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E3519" w14:textId="77777777" w:rsidR="002E10B2" w:rsidRPr="00163B14" w:rsidRDefault="002E10B2" w:rsidP="0016203C">
      <w:pPr>
        <w:spacing w:line="280" w:lineRule="exact"/>
        <w:ind w:right="43"/>
        <w:jc w:val="thaiDistribute"/>
        <w:rPr>
          <w:rFonts w:ascii="Times New Roman" w:hAnsi="Times New Roman" w:cs="Times New Roman"/>
          <w:b/>
          <w:bCs/>
          <w:caps/>
          <w:sz w:val="20"/>
          <w:szCs w:val="20"/>
          <w:lang w:val="en-US"/>
        </w:rPr>
      </w:pPr>
      <w:proofErr w:type="gramStart"/>
      <w:r w:rsidRPr="00163B14">
        <w:rPr>
          <w:rFonts w:ascii="Times New Roman" w:hAnsi="Times New Roman" w:cs="Times New Roman"/>
          <w:b/>
          <w:bCs/>
          <w:caps/>
          <w:sz w:val="20"/>
          <w:szCs w:val="20"/>
          <w:lang w:val="en-US"/>
        </w:rPr>
        <w:t>Everland  Public</w:t>
      </w:r>
      <w:proofErr w:type="gramEnd"/>
      <w:r w:rsidRPr="00163B14">
        <w:rPr>
          <w:rFonts w:ascii="Times New Roman" w:hAnsi="Times New Roman" w:cs="Times New Roman"/>
          <w:b/>
          <w:bCs/>
          <w:caps/>
          <w:sz w:val="20"/>
          <w:szCs w:val="20"/>
          <w:lang w:val="en-US"/>
        </w:rPr>
        <w:t xml:space="preserve">  COMPANY  Limited  and</w:t>
      </w:r>
      <w:r w:rsidR="00577E4F" w:rsidRPr="00163B14">
        <w:rPr>
          <w:rFonts w:ascii="Times New Roman" w:hAnsi="Times New Roman" w:cs="Times New Roman"/>
          <w:b/>
          <w:bCs/>
          <w:caps/>
          <w:sz w:val="20"/>
          <w:szCs w:val="20"/>
          <w:lang w:val="en-US"/>
        </w:rPr>
        <w:t xml:space="preserve">  ITS</w:t>
      </w:r>
      <w:r w:rsidRPr="00163B14">
        <w:rPr>
          <w:rFonts w:ascii="Times New Roman" w:hAnsi="Times New Roman" w:cs="Times New Roman"/>
          <w:b/>
          <w:bCs/>
          <w:caps/>
          <w:sz w:val="20"/>
          <w:szCs w:val="20"/>
          <w:lang w:val="en-US"/>
        </w:rPr>
        <w:t xml:space="preserve">  SubsidiarIES</w:t>
      </w:r>
    </w:p>
    <w:p w14:paraId="70A7D50C" w14:textId="77777777" w:rsidR="007F19A4" w:rsidRPr="00163B14" w:rsidRDefault="007F19A4" w:rsidP="0016203C">
      <w:pPr>
        <w:spacing w:line="280" w:lineRule="exact"/>
        <w:ind w:right="43"/>
        <w:jc w:val="thaiDistribute"/>
        <w:rPr>
          <w:rFonts w:ascii="Times New Roman" w:hAnsi="Times New Roman" w:cs="Times New Roman"/>
          <w:b/>
          <w:bCs/>
          <w:caps/>
          <w:sz w:val="20"/>
          <w:szCs w:val="20"/>
          <w:lang w:val="en-US"/>
        </w:rPr>
      </w:pPr>
      <w:proofErr w:type="gramStart"/>
      <w:r w:rsidRPr="00163B14">
        <w:rPr>
          <w:rFonts w:ascii="Times New Roman" w:hAnsi="Times New Roman" w:cs="Times New Roman"/>
          <w:b/>
          <w:bCs/>
          <w:caps/>
          <w:sz w:val="20"/>
          <w:szCs w:val="20"/>
          <w:lang w:val="en-US"/>
        </w:rPr>
        <w:t>CONDENSED  NOTES</w:t>
      </w:r>
      <w:proofErr w:type="gramEnd"/>
      <w:r w:rsidRPr="00163B14">
        <w:rPr>
          <w:rFonts w:ascii="Times New Roman" w:hAnsi="Times New Roman" w:cs="Times New Roman"/>
          <w:b/>
          <w:bCs/>
          <w:caps/>
          <w:sz w:val="20"/>
          <w:szCs w:val="20"/>
          <w:lang w:val="en-US"/>
        </w:rPr>
        <w:t xml:space="preserve">  TO  THE  FINANCIAL  STATEMENTS</w:t>
      </w:r>
    </w:p>
    <w:p w14:paraId="71A52CCF" w14:textId="61627E71" w:rsidR="003779A1" w:rsidRPr="00163B14" w:rsidRDefault="001B4FD5" w:rsidP="0016203C">
      <w:pPr>
        <w:spacing w:line="280" w:lineRule="exact"/>
        <w:ind w:right="43"/>
        <w:jc w:val="thaiDistribute"/>
        <w:rPr>
          <w:rFonts w:ascii="Times New Roman" w:hAnsi="Times New Roman" w:cs="Times New Roman"/>
          <w:b/>
          <w:bCs/>
          <w:caps/>
          <w:sz w:val="24"/>
          <w:szCs w:val="24"/>
          <w:lang w:val="en-US"/>
        </w:rPr>
      </w:pPr>
      <w:proofErr w:type="gramStart"/>
      <w:r w:rsidRPr="00163B14">
        <w:rPr>
          <w:rFonts w:ascii="Times New Roman" w:hAnsi="Times New Roman" w:cs="Times New Roman"/>
          <w:b/>
          <w:bCs/>
          <w:caps/>
          <w:sz w:val="20"/>
          <w:szCs w:val="20"/>
          <w:lang w:val="en-US"/>
        </w:rPr>
        <w:t>FOR  THE</w:t>
      </w:r>
      <w:proofErr w:type="gramEnd"/>
      <w:r w:rsidRPr="00163B14">
        <w:rPr>
          <w:rFonts w:ascii="Times New Roman" w:hAnsi="Times New Roman" w:cs="Times New Roman"/>
          <w:b/>
          <w:bCs/>
          <w:caps/>
          <w:sz w:val="20"/>
          <w:szCs w:val="20"/>
          <w:lang w:val="en-US"/>
        </w:rPr>
        <w:t xml:space="preserve">  THREE-MONTH</w:t>
      </w:r>
      <w:r w:rsidR="00160E5C" w:rsidRPr="00163B14">
        <w:rPr>
          <w:rFonts w:ascii="Times New Roman" w:hAnsi="Times New Roman" w:cs="Times New Roman"/>
          <w:b/>
          <w:bCs/>
          <w:caps/>
          <w:sz w:val="20"/>
          <w:szCs w:val="20"/>
          <w:lang w:val="en-US"/>
        </w:rPr>
        <w:t xml:space="preserve"> </w:t>
      </w:r>
      <w:r w:rsidR="00160E5C" w:rsidRPr="00163B14">
        <w:rPr>
          <w:rFonts w:ascii="Times New Roman" w:hAnsi="Times New Roman" w:cs="Times New Roman"/>
          <w:b/>
          <w:bCs/>
          <w:caps/>
          <w:sz w:val="20"/>
          <w:szCs w:val="20"/>
          <w:cs/>
          <w:lang w:val="en-US"/>
        </w:rPr>
        <w:t xml:space="preserve"> </w:t>
      </w:r>
      <w:r w:rsidR="00083FCB">
        <w:rPr>
          <w:rFonts w:ascii="Times New Roman" w:hAnsi="Times New Roman" w:cs="Times New Roman"/>
          <w:b/>
          <w:bCs/>
          <w:caps/>
          <w:sz w:val="20"/>
          <w:szCs w:val="20"/>
          <w:lang w:val="en-US"/>
        </w:rPr>
        <w:t xml:space="preserve">and  </w:t>
      </w:r>
      <w:r w:rsidR="00ED1A35">
        <w:rPr>
          <w:rFonts w:ascii="Times New Roman" w:hAnsi="Times New Roman" w:cs="Times New Roman"/>
          <w:b/>
          <w:bCs/>
          <w:caps/>
          <w:sz w:val="20"/>
          <w:szCs w:val="20"/>
          <w:lang w:val="en-US"/>
        </w:rPr>
        <w:t>nine</w:t>
      </w:r>
      <w:r w:rsidR="00083FCB">
        <w:rPr>
          <w:rFonts w:ascii="Times New Roman" w:hAnsi="Times New Roman" w:cs="Times New Roman"/>
          <w:b/>
          <w:bCs/>
          <w:caps/>
          <w:sz w:val="20"/>
          <w:szCs w:val="20"/>
          <w:lang w:val="en-US"/>
        </w:rPr>
        <w:t xml:space="preserve">-month  </w:t>
      </w:r>
      <w:r w:rsidR="00160E5C" w:rsidRPr="00163B14">
        <w:rPr>
          <w:rFonts w:ascii="Times New Roman" w:hAnsi="Times New Roman" w:cs="Times New Roman"/>
          <w:b/>
          <w:bCs/>
          <w:caps/>
          <w:sz w:val="20"/>
          <w:szCs w:val="20"/>
          <w:lang w:val="en-US"/>
        </w:rPr>
        <w:t>PeRIOD</w:t>
      </w:r>
      <w:r w:rsidR="00121847">
        <w:rPr>
          <w:rFonts w:ascii="Times New Roman" w:hAnsi="Times New Roman" w:cs="Times New Roman"/>
          <w:b/>
          <w:bCs/>
          <w:caps/>
          <w:sz w:val="20"/>
          <w:szCs w:val="20"/>
          <w:lang w:val="en-US"/>
        </w:rPr>
        <w:t>s</w:t>
      </w:r>
      <w:r w:rsidRPr="00163B14">
        <w:rPr>
          <w:rFonts w:ascii="Times New Roman" w:hAnsi="Times New Roman" w:cs="Times New Roman"/>
          <w:b/>
          <w:bCs/>
          <w:caps/>
          <w:sz w:val="20"/>
          <w:szCs w:val="20"/>
          <w:lang w:val="en-US"/>
        </w:rPr>
        <w:t xml:space="preserve">  </w:t>
      </w:r>
      <w:r w:rsidR="005C584B" w:rsidRPr="00163B14">
        <w:rPr>
          <w:rFonts w:ascii="Times New Roman" w:hAnsi="Times New Roman" w:cs="Times New Roman"/>
          <w:b/>
          <w:bCs/>
          <w:caps/>
          <w:sz w:val="20"/>
          <w:szCs w:val="20"/>
          <w:lang w:val="en-US"/>
        </w:rPr>
        <w:t xml:space="preserve">ENDED  </w:t>
      </w:r>
      <w:r w:rsidR="00ED1A35">
        <w:rPr>
          <w:rFonts w:ascii="Times New Roman" w:hAnsi="Times New Roman" w:cs="Times New Roman"/>
          <w:b/>
          <w:bCs/>
          <w:caps/>
          <w:sz w:val="20"/>
          <w:szCs w:val="20"/>
          <w:lang w:val="en-US"/>
        </w:rPr>
        <w:t xml:space="preserve">september </w:t>
      </w:r>
      <w:r w:rsidR="003779A1" w:rsidRPr="00163B14">
        <w:rPr>
          <w:rFonts w:ascii="Times New Roman" w:hAnsi="Times New Roman" w:cs="Times New Roman"/>
          <w:b/>
          <w:bCs/>
          <w:caps/>
          <w:sz w:val="20"/>
          <w:szCs w:val="20"/>
          <w:lang w:val="en-US"/>
        </w:rPr>
        <w:t xml:space="preserve"> </w:t>
      </w:r>
      <w:r w:rsidR="00834950" w:rsidRPr="00163B14">
        <w:rPr>
          <w:rFonts w:ascii="Times New Roman" w:hAnsi="Times New Roman" w:cs="Times New Roman"/>
          <w:b/>
          <w:bCs/>
          <w:caps/>
          <w:sz w:val="24"/>
          <w:szCs w:val="24"/>
          <w:lang w:val="en-US"/>
        </w:rPr>
        <w:t>3</w:t>
      </w:r>
      <w:r w:rsidR="00083FCB">
        <w:rPr>
          <w:rFonts w:ascii="Times New Roman" w:hAnsi="Times New Roman" w:cs="Times New Roman"/>
          <w:b/>
          <w:bCs/>
          <w:caps/>
          <w:sz w:val="24"/>
          <w:szCs w:val="24"/>
          <w:lang w:val="en-US"/>
        </w:rPr>
        <w:t>0</w:t>
      </w:r>
      <w:r w:rsidR="003779A1" w:rsidRPr="00163B14">
        <w:rPr>
          <w:rFonts w:ascii="Times New Roman" w:hAnsi="Times New Roman" w:cs="Times New Roman"/>
          <w:b/>
          <w:bCs/>
          <w:caps/>
          <w:sz w:val="24"/>
          <w:szCs w:val="24"/>
          <w:lang w:val="en-US"/>
        </w:rPr>
        <w:t xml:space="preserve">,  </w:t>
      </w:r>
      <w:r w:rsidR="00834950" w:rsidRPr="00163B14">
        <w:rPr>
          <w:rFonts w:ascii="Times New Roman" w:hAnsi="Times New Roman" w:cs="Times New Roman"/>
          <w:b/>
          <w:bCs/>
          <w:caps/>
          <w:sz w:val="24"/>
          <w:szCs w:val="24"/>
          <w:lang w:val="en-US"/>
        </w:rPr>
        <w:t>202</w:t>
      </w:r>
      <w:r w:rsidR="00083FCB">
        <w:rPr>
          <w:rFonts w:ascii="Times New Roman" w:hAnsi="Times New Roman" w:cs="Times New Roman"/>
          <w:b/>
          <w:bCs/>
          <w:caps/>
          <w:sz w:val="24"/>
          <w:szCs w:val="24"/>
          <w:lang w:val="en-US"/>
        </w:rPr>
        <w:t>4</w:t>
      </w:r>
    </w:p>
    <w:p w14:paraId="68B5005A" w14:textId="77777777" w:rsidR="0018243B" w:rsidRPr="00163B14" w:rsidRDefault="0018243B" w:rsidP="0016203C">
      <w:pPr>
        <w:spacing w:line="280" w:lineRule="exact"/>
        <w:ind w:right="43"/>
        <w:jc w:val="thaiDistribute"/>
        <w:rPr>
          <w:rFonts w:ascii="Times New Roman" w:hAnsi="Times New Roman" w:cs="Times New Roman"/>
          <w:b/>
          <w:bCs/>
          <w:caps/>
          <w:sz w:val="20"/>
          <w:szCs w:val="20"/>
          <w:lang w:val="en-US"/>
        </w:rPr>
      </w:pPr>
      <w:r w:rsidRPr="00163B14">
        <w:rPr>
          <w:rFonts w:ascii="Times New Roman" w:hAnsi="Times New Roman" w:cs="Times New Roman"/>
          <w:b/>
          <w:bCs/>
          <w:caps/>
          <w:sz w:val="20"/>
          <w:szCs w:val="20"/>
          <w:lang w:val="en-US"/>
        </w:rPr>
        <w:t>“UNAUDITED”</w:t>
      </w:r>
    </w:p>
    <w:p w14:paraId="02DB5FFB" w14:textId="77777777" w:rsidR="002E10B2" w:rsidRPr="00163B14" w:rsidRDefault="002E10B2" w:rsidP="00FE2954">
      <w:pPr>
        <w:numPr>
          <w:ilvl w:val="0"/>
          <w:numId w:val="2"/>
        </w:numPr>
        <w:spacing w:before="480" w:after="240" w:line="240" w:lineRule="auto"/>
        <w:ind w:left="547" w:right="43" w:hanging="547"/>
        <w:jc w:val="thaiDistribute"/>
        <w:rPr>
          <w:rFonts w:ascii="Times New Roman" w:hAnsi="Times New Roman" w:cs="Times New Roman"/>
          <w:b/>
          <w:bCs/>
          <w:spacing w:val="-4"/>
          <w:sz w:val="20"/>
          <w:szCs w:val="20"/>
          <w:cs/>
          <w:lang w:val="th-TH"/>
        </w:rPr>
      </w:pPr>
      <w:r w:rsidRPr="00163B14">
        <w:rPr>
          <w:rFonts w:ascii="Times New Roman" w:hAnsi="Times New Roman" w:cs="Times New Roman"/>
          <w:b/>
          <w:bCs/>
          <w:sz w:val="20"/>
          <w:szCs w:val="20"/>
          <w:cs/>
          <w:lang w:val="en-US"/>
        </w:rPr>
        <w:tab/>
      </w:r>
      <w:proofErr w:type="gramStart"/>
      <w:r w:rsidRPr="00163B14">
        <w:rPr>
          <w:rFonts w:ascii="Times New Roman" w:hAnsi="Times New Roman" w:cs="Times New Roman"/>
          <w:b/>
          <w:bCs/>
          <w:spacing w:val="-4"/>
          <w:sz w:val="20"/>
          <w:szCs w:val="20"/>
          <w:lang w:val="en-US"/>
        </w:rPr>
        <w:t>GENERAL  INFORMATION</w:t>
      </w:r>
      <w:proofErr w:type="gramEnd"/>
      <w:r w:rsidRPr="00163B14">
        <w:rPr>
          <w:rFonts w:ascii="Times New Roman" w:hAnsi="Times New Roman" w:cs="Times New Roman"/>
          <w:b/>
          <w:bCs/>
          <w:spacing w:val="-4"/>
          <w:sz w:val="20"/>
          <w:szCs w:val="20"/>
          <w:lang w:val="en-US"/>
        </w:rPr>
        <w:t xml:space="preserve">  AND  OPERATION  OF  THE  COMPANY  AND  </w:t>
      </w:r>
      <w:r w:rsidR="00FD4CB7" w:rsidRPr="00163B14">
        <w:rPr>
          <w:rFonts w:ascii="Times New Roman" w:hAnsi="Times New Roman" w:cs="Times New Roman"/>
          <w:b/>
          <w:bCs/>
          <w:spacing w:val="-4"/>
          <w:sz w:val="20"/>
          <w:szCs w:val="20"/>
          <w:lang w:val="en-US"/>
        </w:rPr>
        <w:t xml:space="preserve">ITS  </w:t>
      </w:r>
      <w:r w:rsidRPr="00163B14">
        <w:rPr>
          <w:rFonts w:ascii="Times New Roman" w:hAnsi="Times New Roman" w:cs="Times New Roman"/>
          <w:b/>
          <w:bCs/>
          <w:spacing w:val="-4"/>
          <w:sz w:val="20"/>
          <w:szCs w:val="20"/>
          <w:lang w:val="en-US"/>
        </w:rPr>
        <w:t>SUBSIDIARIES</w:t>
      </w:r>
    </w:p>
    <w:p w14:paraId="34FDC726" w14:textId="73718B3F" w:rsidR="002E10B2" w:rsidRPr="00163B14" w:rsidRDefault="002E10B2" w:rsidP="002E10B2">
      <w:pPr>
        <w:tabs>
          <w:tab w:val="num" w:pos="0"/>
        </w:tabs>
        <w:spacing w:after="240" w:line="240" w:lineRule="auto"/>
        <w:ind w:left="547" w:right="43"/>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t xml:space="preserve">Everland Public Company Limited (the “Company”) was incorporated in Thailand. </w:t>
      </w:r>
      <w:r w:rsidRPr="00163B14">
        <w:rPr>
          <w:rFonts w:ascii="Times New Roman" w:hAnsi="Times New Roman" w:cs="Times New Roman"/>
          <w:sz w:val="24"/>
          <w:szCs w:val="24"/>
          <w:cs/>
          <w:lang w:val="en-US"/>
        </w:rPr>
        <w:br/>
      </w:r>
      <w:r w:rsidRPr="00163B14">
        <w:rPr>
          <w:rFonts w:ascii="Times New Roman" w:hAnsi="Times New Roman" w:cs="Times New Roman"/>
          <w:sz w:val="24"/>
          <w:szCs w:val="24"/>
          <w:lang w:val="en-US"/>
        </w:rPr>
        <w:t xml:space="preserve">On February </w:t>
      </w:r>
      <w:r w:rsidR="00834950" w:rsidRPr="00163B14">
        <w:rPr>
          <w:rFonts w:ascii="Times New Roman" w:hAnsi="Times New Roman" w:cs="Times New Roman"/>
          <w:sz w:val="24"/>
          <w:szCs w:val="24"/>
          <w:lang w:val="en-US"/>
        </w:rPr>
        <w:t>17</w:t>
      </w:r>
      <w:r w:rsidRPr="00163B14">
        <w:rPr>
          <w:rFonts w:ascii="Times New Roman" w:hAnsi="Times New Roman" w:cs="Times New Roman"/>
          <w:sz w:val="24"/>
          <w:szCs w:val="24"/>
          <w:lang w:val="en-US"/>
        </w:rPr>
        <w:t xml:space="preserve">, </w:t>
      </w:r>
      <w:r w:rsidR="00834950" w:rsidRPr="00163B14">
        <w:rPr>
          <w:rFonts w:ascii="Times New Roman" w:hAnsi="Times New Roman" w:cs="Times New Roman"/>
          <w:sz w:val="24"/>
          <w:szCs w:val="24"/>
          <w:lang w:val="en-US"/>
        </w:rPr>
        <w:t>1994</w:t>
      </w:r>
      <w:r w:rsidRPr="00163B14">
        <w:rPr>
          <w:rFonts w:ascii="Times New Roman" w:hAnsi="Times New Roman" w:cs="Times New Roman"/>
          <w:sz w:val="24"/>
          <w:szCs w:val="24"/>
          <w:lang w:val="en-US"/>
        </w:rPr>
        <w:t xml:space="preserve">, the Company was listed on the Stock Exchange of Thailand. </w:t>
      </w:r>
      <w:r w:rsidRPr="00163B14">
        <w:rPr>
          <w:rFonts w:ascii="Times New Roman" w:hAnsi="Times New Roman" w:cs="Times New Roman"/>
          <w:sz w:val="24"/>
          <w:szCs w:val="24"/>
          <w:cs/>
          <w:lang w:val="en-US"/>
        </w:rPr>
        <w:br/>
      </w:r>
      <w:r w:rsidRPr="00163B14">
        <w:rPr>
          <w:rFonts w:ascii="Times New Roman" w:hAnsi="Times New Roman" w:cs="Times New Roman"/>
          <w:sz w:val="24"/>
          <w:szCs w:val="24"/>
          <w:lang w:val="en-US"/>
        </w:rPr>
        <w:t xml:space="preserve">The Company is located at </w:t>
      </w:r>
      <w:r w:rsidR="00834950" w:rsidRPr="00163B14">
        <w:rPr>
          <w:rFonts w:ascii="Times New Roman" w:hAnsi="Times New Roman" w:cs="Times New Roman"/>
          <w:sz w:val="24"/>
          <w:szCs w:val="24"/>
          <w:lang w:val="en-US"/>
        </w:rPr>
        <w:t>223</w:t>
      </w:r>
      <w:r w:rsidRPr="00163B14">
        <w:rPr>
          <w:rFonts w:ascii="Times New Roman" w:hAnsi="Times New Roman" w:cs="Times New Roman"/>
          <w:sz w:val="24"/>
          <w:szCs w:val="24"/>
          <w:lang w:val="en-US"/>
        </w:rPr>
        <w:t>/</w:t>
      </w:r>
      <w:r w:rsidR="00834950" w:rsidRPr="00163B14">
        <w:rPr>
          <w:rFonts w:ascii="Times New Roman" w:hAnsi="Times New Roman" w:cs="Times New Roman"/>
          <w:sz w:val="24"/>
          <w:szCs w:val="24"/>
          <w:lang w:val="en-US"/>
        </w:rPr>
        <w:t>96</w:t>
      </w:r>
      <w:r w:rsidRPr="00163B14">
        <w:rPr>
          <w:rFonts w:ascii="Times New Roman" w:hAnsi="Times New Roman" w:cs="Times New Roman"/>
          <w:sz w:val="24"/>
          <w:szCs w:val="24"/>
          <w:lang w:val="en-US"/>
        </w:rPr>
        <w:t xml:space="preserve"> Country Complex Tower Building A, </w:t>
      </w:r>
      <w:r w:rsidR="00834950" w:rsidRPr="00163B14">
        <w:rPr>
          <w:rFonts w:ascii="Times New Roman" w:hAnsi="Times New Roman" w:cs="Times New Roman"/>
          <w:sz w:val="24"/>
          <w:szCs w:val="24"/>
          <w:lang w:val="en-US"/>
        </w:rPr>
        <w:t>21</w:t>
      </w:r>
      <w:r w:rsidRPr="00163B14">
        <w:rPr>
          <w:rFonts w:ascii="Times New Roman" w:hAnsi="Times New Roman" w:cs="Times New Roman"/>
          <w:sz w:val="24"/>
          <w:szCs w:val="24"/>
          <w:vertAlign w:val="superscript"/>
          <w:lang w:val="en-US"/>
        </w:rPr>
        <w:t>st</w:t>
      </w:r>
      <w:r w:rsidRPr="00163B14">
        <w:rPr>
          <w:rFonts w:ascii="Times New Roman" w:hAnsi="Times New Roman" w:cs="Times New Roman"/>
          <w:sz w:val="24"/>
          <w:szCs w:val="24"/>
          <w:lang w:val="en-US"/>
        </w:rPr>
        <w:t xml:space="preserve"> Floor, </w:t>
      </w:r>
      <w:proofErr w:type="spellStart"/>
      <w:r w:rsidRPr="00163B14">
        <w:rPr>
          <w:rFonts w:ascii="Times New Roman" w:hAnsi="Times New Roman" w:cs="Times New Roman"/>
          <w:sz w:val="24"/>
          <w:szCs w:val="24"/>
          <w:lang w:val="en-US"/>
        </w:rPr>
        <w:t>Sanphawut</w:t>
      </w:r>
      <w:proofErr w:type="spellEnd"/>
      <w:r w:rsidRPr="00163B14">
        <w:rPr>
          <w:rFonts w:ascii="Times New Roman" w:hAnsi="Times New Roman" w:cs="Times New Roman"/>
          <w:sz w:val="24"/>
          <w:szCs w:val="24"/>
          <w:lang w:val="en-US"/>
        </w:rPr>
        <w:t xml:space="preserve"> Road, Kwang </w:t>
      </w:r>
      <w:proofErr w:type="spellStart"/>
      <w:r w:rsidRPr="00163B14">
        <w:rPr>
          <w:rFonts w:ascii="Times New Roman" w:hAnsi="Times New Roman" w:cs="Times New Roman"/>
          <w:sz w:val="24"/>
          <w:szCs w:val="24"/>
          <w:lang w:val="en-US"/>
        </w:rPr>
        <w:t>Bangna</w:t>
      </w:r>
      <w:proofErr w:type="spellEnd"/>
      <w:r w:rsidR="00155BA7">
        <w:rPr>
          <w:rFonts w:ascii="Times New Roman" w:hAnsi="Times New Roman" w:cs="Cordia New"/>
          <w:sz w:val="24"/>
          <w:szCs w:val="24"/>
          <w:lang w:val="en-US"/>
        </w:rPr>
        <w:t xml:space="preserve"> </w:t>
      </w:r>
      <w:r w:rsidR="00155BA7">
        <w:rPr>
          <w:rFonts w:ascii="Times New Roman" w:hAnsi="Times New Roman" w:cs="Times New Roman"/>
          <w:sz w:val="24"/>
          <w:szCs w:val="24"/>
          <w:lang w:val="en-US"/>
        </w:rPr>
        <w:t>Tai</w:t>
      </w:r>
      <w:r w:rsidRPr="00163B14">
        <w:rPr>
          <w:rFonts w:ascii="Times New Roman" w:hAnsi="Times New Roman" w:cs="Times New Roman"/>
          <w:sz w:val="24"/>
          <w:szCs w:val="24"/>
          <w:lang w:val="en-US"/>
        </w:rPr>
        <w:t xml:space="preserve">, Khet </w:t>
      </w:r>
      <w:proofErr w:type="spellStart"/>
      <w:r w:rsidRPr="00163B14">
        <w:rPr>
          <w:rFonts w:ascii="Times New Roman" w:hAnsi="Times New Roman" w:cs="Times New Roman"/>
          <w:sz w:val="24"/>
          <w:szCs w:val="24"/>
          <w:lang w:val="en-US"/>
        </w:rPr>
        <w:t>Bangna</w:t>
      </w:r>
      <w:proofErr w:type="spellEnd"/>
      <w:r w:rsidRPr="00163B14">
        <w:rPr>
          <w:rFonts w:ascii="Times New Roman" w:hAnsi="Times New Roman" w:cs="Times New Roman"/>
          <w:sz w:val="24"/>
          <w:szCs w:val="24"/>
          <w:lang w:val="en-US"/>
        </w:rPr>
        <w:t>, Bangkok.</w:t>
      </w:r>
    </w:p>
    <w:p w14:paraId="06CDC1AC" w14:textId="77777777" w:rsidR="002E10B2" w:rsidRPr="00AB10AD" w:rsidRDefault="002E10B2" w:rsidP="004415C0">
      <w:pPr>
        <w:tabs>
          <w:tab w:val="num" w:pos="0"/>
        </w:tabs>
        <w:spacing w:before="240" w:after="240" w:line="240" w:lineRule="auto"/>
        <w:ind w:left="547" w:right="43"/>
        <w:jc w:val="thaiDistribute"/>
        <w:rPr>
          <w:rFonts w:ascii="Times New Roman" w:hAnsi="Times New Roman" w:cs="Times New Roman"/>
          <w:sz w:val="24"/>
          <w:szCs w:val="24"/>
          <w:lang w:val="en-US"/>
        </w:rPr>
      </w:pPr>
      <w:r w:rsidRPr="00AB10AD">
        <w:rPr>
          <w:rFonts w:ascii="Times New Roman" w:hAnsi="Times New Roman" w:cs="Times New Roman"/>
          <w:sz w:val="24"/>
          <w:szCs w:val="24"/>
          <w:lang w:val="en-US"/>
        </w:rPr>
        <w:t xml:space="preserve">The Company and </w:t>
      </w:r>
      <w:r w:rsidR="00577E4F" w:rsidRPr="00AB10AD">
        <w:rPr>
          <w:rFonts w:ascii="Times New Roman" w:hAnsi="Times New Roman" w:cs="Times New Roman"/>
          <w:sz w:val="24"/>
          <w:szCs w:val="24"/>
          <w:lang w:val="en-US"/>
        </w:rPr>
        <w:t xml:space="preserve">its </w:t>
      </w:r>
      <w:r w:rsidRPr="00AB10AD">
        <w:rPr>
          <w:rFonts w:ascii="Times New Roman" w:hAnsi="Times New Roman" w:cs="Times New Roman"/>
          <w:sz w:val="24"/>
          <w:szCs w:val="24"/>
          <w:lang w:val="en-US"/>
        </w:rPr>
        <w:t>subsidiaries</w:t>
      </w:r>
      <w:r w:rsidR="009143B0" w:rsidRPr="00AB10AD">
        <w:rPr>
          <w:rFonts w:ascii="Times New Roman" w:hAnsi="Times New Roman" w:cs="Times New Roman"/>
          <w:sz w:val="24"/>
          <w:szCs w:val="24"/>
          <w:lang w:val="en-US"/>
        </w:rPr>
        <w:t xml:space="preserve"> (</w:t>
      </w:r>
      <w:r w:rsidRPr="00AB10AD">
        <w:rPr>
          <w:rFonts w:ascii="Times New Roman" w:hAnsi="Times New Roman" w:cs="Times New Roman"/>
          <w:sz w:val="24"/>
          <w:szCs w:val="24"/>
          <w:lang w:val="en-US"/>
        </w:rPr>
        <w:t>together referred to as the “Group”</w:t>
      </w:r>
      <w:r w:rsidR="009143B0" w:rsidRPr="00AB10AD">
        <w:rPr>
          <w:rFonts w:ascii="Times New Roman" w:hAnsi="Times New Roman" w:cs="Times New Roman"/>
          <w:sz w:val="24"/>
          <w:szCs w:val="24"/>
          <w:lang w:val="en-US"/>
        </w:rPr>
        <w:t>)</w:t>
      </w:r>
      <w:r w:rsidR="00E5340F" w:rsidRPr="00AB10AD">
        <w:rPr>
          <w:rFonts w:ascii="Times New Roman" w:hAnsi="Times New Roman" w:cs="Times New Roman"/>
          <w:sz w:val="24"/>
          <w:szCs w:val="24"/>
          <w:lang w:val="en-US"/>
        </w:rPr>
        <w:t>,</w:t>
      </w:r>
      <w:r w:rsidR="00B25230" w:rsidRPr="00AB10AD">
        <w:rPr>
          <w:rFonts w:ascii="Times New Roman" w:hAnsi="Times New Roman" w:cs="Times New Roman"/>
          <w:sz w:val="24"/>
          <w:szCs w:val="24"/>
          <w:lang w:val="en-US"/>
        </w:rPr>
        <w:t xml:space="preserve"> engage</w:t>
      </w:r>
      <w:r w:rsidRPr="00AB10AD">
        <w:rPr>
          <w:rFonts w:ascii="Times New Roman" w:hAnsi="Times New Roman" w:cs="Times New Roman"/>
          <w:sz w:val="24"/>
          <w:szCs w:val="24"/>
          <w:lang w:val="en-US"/>
        </w:rPr>
        <w:t xml:space="preserve"> in </w:t>
      </w:r>
      <w:r w:rsidR="00174D6B" w:rsidRPr="00AB10AD">
        <w:rPr>
          <w:rFonts w:ascii="Times New Roman" w:hAnsi="Times New Roman" w:cs="Times New Roman"/>
          <w:sz w:val="24"/>
          <w:szCs w:val="24"/>
          <w:lang w:val="en-US"/>
        </w:rPr>
        <w:t>2</w:t>
      </w:r>
      <w:r w:rsidRPr="00AB10AD">
        <w:rPr>
          <w:rFonts w:ascii="Times New Roman" w:hAnsi="Times New Roman" w:cs="Times New Roman"/>
          <w:sz w:val="24"/>
          <w:szCs w:val="24"/>
          <w:lang w:val="en-US"/>
        </w:rPr>
        <w:t xml:space="preserve"> principal businesses as follows: </w:t>
      </w:r>
    </w:p>
    <w:p w14:paraId="1E8B84D4" w14:textId="77777777" w:rsidR="002E10B2" w:rsidRPr="00163B14" w:rsidRDefault="002E10B2" w:rsidP="004415C0">
      <w:pPr>
        <w:tabs>
          <w:tab w:val="num" w:pos="0"/>
        </w:tabs>
        <w:spacing w:before="240" w:after="240" w:line="240" w:lineRule="auto"/>
        <w:ind w:left="836" w:right="43" w:hanging="274"/>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t>-</w:t>
      </w:r>
      <w:r w:rsidRPr="00163B14">
        <w:rPr>
          <w:rFonts w:ascii="Times New Roman" w:hAnsi="Times New Roman" w:cs="Times New Roman"/>
          <w:sz w:val="24"/>
          <w:szCs w:val="24"/>
          <w:cs/>
          <w:lang w:val="en-US"/>
        </w:rPr>
        <w:tab/>
      </w:r>
      <w:r w:rsidRPr="00163B14">
        <w:rPr>
          <w:rFonts w:ascii="Times New Roman" w:hAnsi="Times New Roman" w:cs="Times New Roman"/>
          <w:sz w:val="24"/>
          <w:szCs w:val="24"/>
          <w:lang w:val="en-US"/>
        </w:rPr>
        <w:t xml:space="preserve">Property development </w:t>
      </w:r>
    </w:p>
    <w:p w14:paraId="69738C55" w14:textId="77777777" w:rsidR="002E10B2" w:rsidRPr="00163B14" w:rsidRDefault="002E10B2" w:rsidP="000102FA">
      <w:pPr>
        <w:tabs>
          <w:tab w:val="num" w:pos="0"/>
        </w:tabs>
        <w:spacing w:before="120" w:after="480" w:line="240" w:lineRule="auto"/>
        <w:ind w:left="836" w:right="43" w:hanging="274"/>
        <w:jc w:val="thaiDistribute"/>
        <w:rPr>
          <w:rFonts w:ascii="Times New Roman" w:hAnsi="Times New Roman" w:cs="Times New Roman"/>
          <w:sz w:val="24"/>
          <w:szCs w:val="30"/>
          <w:lang w:val="en-US"/>
        </w:rPr>
      </w:pPr>
      <w:r w:rsidRPr="00163B14">
        <w:rPr>
          <w:rFonts w:ascii="Times New Roman" w:hAnsi="Times New Roman" w:cs="Times New Roman"/>
          <w:sz w:val="24"/>
          <w:szCs w:val="24"/>
          <w:cs/>
          <w:lang w:val="en-US"/>
        </w:rPr>
        <w:t>-</w:t>
      </w:r>
      <w:r w:rsidRPr="00163B14">
        <w:rPr>
          <w:rFonts w:ascii="Times New Roman" w:hAnsi="Times New Roman" w:cs="Times New Roman"/>
          <w:sz w:val="24"/>
          <w:szCs w:val="24"/>
          <w:lang w:val="en-US"/>
        </w:rPr>
        <w:tab/>
        <w:t>Hospital and dental clinic</w:t>
      </w:r>
    </w:p>
    <w:p w14:paraId="10DB987C" w14:textId="18EDA94F" w:rsidR="00BE79E0" w:rsidRPr="00163B14" w:rsidRDefault="00BE79E0" w:rsidP="00546F7C">
      <w:pPr>
        <w:numPr>
          <w:ilvl w:val="0"/>
          <w:numId w:val="2"/>
        </w:numPr>
        <w:tabs>
          <w:tab w:val="clear" w:pos="540"/>
        </w:tabs>
        <w:spacing w:after="240" w:line="240" w:lineRule="auto"/>
        <w:ind w:left="547" w:right="43" w:hanging="547"/>
        <w:jc w:val="thaiDistribute"/>
        <w:rPr>
          <w:rFonts w:ascii="Times New Roman" w:hAnsi="Times New Roman" w:cs="Times New Roman"/>
          <w:b/>
          <w:bCs/>
          <w:sz w:val="20"/>
          <w:szCs w:val="20"/>
          <w:lang w:val="en-US"/>
        </w:rPr>
      </w:pPr>
      <w:proofErr w:type="gramStart"/>
      <w:r w:rsidRPr="00163B14">
        <w:rPr>
          <w:rFonts w:ascii="Times New Roman" w:hAnsi="Times New Roman" w:cs="Times New Roman"/>
          <w:b/>
          <w:bCs/>
          <w:sz w:val="20"/>
          <w:szCs w:val="20"/>
          <w:lang w:val="en-US"/>
        </w:rPr>
        <w:t>BASIS  OF</w:t>
      </w:r>
      <w:proofErr w:type="gramEnd"/>
      <w:r w:rsidRPr="00163B14">
        <w:rPr>
          <w:rFonts w:ascii="Times New Roman" w:hAnsi="Times New Roman" w:cs="Times New Roman"/>
          <w:b/>
          <w:bCs/>
          <w:sz w:val="20"/>
          <w:szCs w:val="20"/>
          <w:lang w:val="en-US"/>
        </w:rPr>
        <w:t xml:space="preserve">  PREPARATION  AND  PRESENTATION  OF  T</w:t>
      </w:r>
      <w:r w:rsidR="00E5340F" w:rsidRPr="00163B14">
        <w:rPr>
          <w:rFonts w:ascii="Times New Roman" w:hAnsi="Times New Roman" w:cs="Times New Roman"/>
          <w:b/>
          <w:bCs/>
          <w:sz w:val="20"/>
          <w:szCs w:val="20"/>
          <w:lang w:val="en-US"/>
        </w:rPr>
        <w:t>HE  CONSOLIDATED  AND  SEPARATE</w:t>
      </w:r>
      <w:r w:rsidRPr="00163B14">
        <w:rPr>
          <w:rFonts w:ascii="Times New Roman" w:hAnsi="Times New Roman" w:cs="Times New Roman"/>
          <w:b/>
          <w:bCs/>
          <w:sz w:val="20"/>
          <w:szCs w:val="20"/>
          <w:cs/>
          <w:lang w:val="en-US"/>
        </w:rPr>
        <w:t xml:space="preserve"> </w:t>
      </w:r>
      <w:r w:rsidR="00E5340F" w:rsidRPr="00163B14">
        <w:rPr>
          <w:rFonts w:ascii="Times New Roman" w:hAnsi="Times New Roman" w:cs="Times New Roman"/>
          <w:b/>
          <w:bCs/>
          <w:sz w:val="20"/>
          <w:szCs w:val="20"/>
          <w:lang w:val="en-US"/>
        </w:rPr>
        <w:t xml:space="preserve"> INTERIM  </w:t>
      </w:r>
      <w:r w:rsidRPr="00163B14">
        <w:rPr>
          <w:rFonts w:ascii="Times New Roman" w:hAnsi="Times New Roman" w:cs="Times New Roman"/>
          <w:b/>
          <w:bCs/>
          <w:sz w:val="20"/>
          <w:szCs w:val="20"/>
          <w:lang w:val="en-US"/>
        </w:rPr>
        <w:t xml:space="preserve">FINANCIAL </w:t>
      </w:r>
      <w:r w:rsidR="00E5340F" w:rsidRPr="00163B14">
        <w:rPr>
          <w:rFonts w:ascii="Times New Roman" w:hAnsi="Times New Roman" w:cs="Times New Roman"/>
          <w:b/>
          <w:bCs/>
          <w:sz w:val="20"/>
          <w:szCs w:val="20"/>
          <w:lang w:val="en-US"/>
        </w:rPr>
        <w:t xml:space="preserve"> </w:t>
      </w:r>
      <w:r w:rsidRPr="00163B14">
        <w:rPr>
          <w:rFonts w:ascii="Times New Roman" w:hAnsi="Times New Roman" w:cs="Times New Roman"/>
          <w:b/>
          <w:bCs/>
          <w:sz w:val="20"/>
          <w:szCs w:val="20"/>
          <w:lang w:val="en-US"/>
        </w:rPr>
        <w:t>STATEMENTS</w:t>
      </w:r>
    </w:p>
    <w:p w14:paraId="53758D56" w14:textId="6DC5F6BE" w:rsidR="00BE79E0" w:rsidRPr="00163B14" w:rsidRDefault="00360AA7" w:rsidP="00360AA7">
      <w:pPr>
        <w:tabs>
          <w:tab w:val="left" w:pos="1170"/>
        </w:tabs>
        <w:spacing w:after="240" w:line="240" w:lineRule="auto"/>
        <w:ind w:left="1080" w:right="-17" w:hanging="540"/>
        <w:jc w:val="thaiDistribute"/>
        <w:rPr>
          <w:rFonts w:ascii="Times New Roman" w:hAnsi="Times New Roman" w:cs="Times New Roman"/>
          <w:sz w:val="24"/>
          <w:szCs w:val="30"/>
          <w:lang w:val="en-US"/>
        </w:rPr>
      </w:pPr>
      <w:r>
        <w:rPr>
          <w:rFonts w:ascii="Times New Roman" w:hAnsi="Times New Roman" w:cs="Times New Roman"/>
          <w:sz w:val="24"/>
          <w:szCs w:val="24"/>
        </w:rPr>
        <w:t>2.</w:t>
      </w:r>
      <w:r w:rsidR="00FF5071">
        <w:rPr>
          <w:rFonts w:ascii="Times New Roman" w:hAnsi="Times New Roman" w:cs="Times New Roman"/>
          <w:sz w:val="24"/>
          <w:szCs w:val="24"/>
        </w:rPr>
        <w:t>1</w:t>
      </w:r>
      <w:r>
        <w:rPr>
          <w:rFonts w:ascii="Times New Roman" w:hAnsi="Times New Roman" w:cs="Times New Roman"/>
          <w:sz w:val="24"/>
          <w:szCs w:val="24"/>
        </w:rPr>
        <w:tab/>
      </w:r>
      <w:r w:rsidR="00833812" w:rsidRPr="00163B14">
        <w:rPr>
          <w:rFonts w:ascii="Times New Roman" w:hAnsi="Times New Roman" w:cs="Times New Roman"/>
          <w:sz w:val="24"/>
          <w:szCs w:val="24"/>
        </w:rPr>
        <w:t>These consolidated and separate</w:t>
      </w:r>
      <w:r w:rsidR="004911DE" w:rsidRPr="00163B14">
        <w:rPr>
          <w:rFonts w:ascii="Times New Roman" w:hAnsi="Times New Roman" w:cs="Times New Roman"/>
          <w:sz w:val="24"/>
          <w:szCs w:val="24"/>
        </w:rPr>
        <w:t xml:space="preserve"> interim</w:t>
      </w:r>
      <w:r w:rsidR="00833812" w:rsidRPr="00163B14">
        <w:rPr>
          <w:rFonts w:ascii="Times New Roman" w:hAnsi="Times New Roman" w:cs="Times New Roman"/>
          <w:sz w:val="24"/>
          <w:szCs w:val="24"/>
        </w:rPr>
        <w:t xml:space="preserve"> financial statements are prepared in Thai Baht and in compliance with Thai Accounting Standard No. </w:t>
      </w:r>
      <w:r w:rsidR="00834950" w:rsidRPr="00163B14">
        <w:rPr>
          <w:rFonts w:ascii="Times New Roman" w:hAnsi="Times New Roman" w:cs="Times New Roman"/>
          <w:sz w:val="24"/>
          <w:szCs w:val="24"/>
          <w:lang w:val="en-US"/>
        </w:rPr>
        <w:t>34</w:t>
      </w:r>
      <w:r w:rsidR="00833812" w:rsidRPr="00163B14">
        <w:rPr>
          <w:rFonts w:ascii="Times New Roman" w:hAnsi="Times New Roman" w:cs="Times New Roman"/>
          <w:sz w:val="24"/>
          <w:szCs w:val="24"/>
        </w:rPr>
        <w:t xml:space="preserve"> “Interim Financial Reporting” and accounting practices generally accepted in Thailand. The Company presents the condensed notes to interim financial statements and the additional information is disclosed in accordance with the regulations of the Office of the Securities and Exchange Commission</w:t>
      </w:r>
      <w:r w:rsidR="00BB4796" w:rsidRPr="00163B14">
        <w:rPr>
          <w:rFonts w:ascii="Times New Roman" w:hAnsi="Times New Roman" w:cs="Times New Roman"/>
          <w:sz w:val="24"/>
          <w:szCs w:val="30"/>
          <w:lang w:val="en-US"/>
        </w:rPr>
        <w:t>.</w:t>
      </w:r>
    </w:p>
    <w:p w14:paraId="5FBBF03C" w14:textId="01CF81C1" w:rsidR="00BE79E0" w:rsidRPr="00163B14" w:rsidRDefault="00834950" w:rsidP="00BE79E0">
      <w:pPr>
        <w:spacing w:after="240" w:line="240" w:lineRule="auto"/>
        <w:ind w:left="1080" w:right="36" w:hanging="540"/>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t>2</w:t>
      </w:r>
      <w:r w:rsidR="00BE79E0" w:rsidRPr="00163B14">
        <w:rPr>
          <w:rFonts w:ascii="Times New Roman" w:hAnsi="Times New Roman" w:cs="Times New Roman"/>
          <w:sz w:val="24"/>
          <w:szCs w:val="24"/>
          <w:lang w:val="en-US"/>
        </w:rPr>
        <w:t>.</w:t>
      </w:r>
      <w:r w:rsidR="00FF5071">
        <w:rPr>
          <w:rFonts w:ascii="Times New Roman" w:hAnsi="Times New Roman" w:cs="Times New Roman"/>
          <w:sz w:val="24"/>
          <w:szCs w:val="24"/>
          <w:lang w:val="en-US"/>
        </w:rPr>
        <w:t>2</w:t>
      </w:r>
      <w:r w:rsidR="00BE79E0" w:rsidRPr="00163B14">
        <w:rPr>
          <w:rFonts w:ascii="Times New Roman" w:hAnsi="Times New Roman" w:cs="Times New Roman"/>
          <w:sz w:val="24"/>
          <w:szCs w:val="24"/>
          <w:lang w:val="en-US"/>
        </w:rPr>
        <w:tab/>
      </w:r>
      <w:r w:rsidR="00934195" w:rsidRPr="00163B14">
        <w:rPr>
          <w:rFonts w:ascii="Times New Roman" w:hAnsi="Times New Roman" w:cs="Times New Roman"/>
          <w:sz w:val="24"/>
          <w:szCs w:val="24"/>
        </w:rPr>
        <w:t xml:space="preserve">The consolidated and separate statements of financial position as </w:t>
      </w:r>
      <w:proofErr w:type="gramStart"/>
      <w:r w:rsidR="00934195" w:rsidRPr="00163B14">
        <w:rPr>
          <w:rFonts w:ascii="Times New Roman" w:hAnsi="Times New Roman" w:cs="Times New Roman"/>
          <w:sz w:val="24"/>
          <w:szCs w:val="24"/>
        </w:rPr>
        <w:t>at</w:t>
      </w:r>
      <w:proofErr w:type="gramEnd"/>
      <w:r w:rsidR="00934195" w:rsidRPr="00163B14">
        <w:rPr>
          <w:rFonts w:ascii="Times New Roman" w:hAnsi="Times New Roman" w:cs="Times New Roman"/>
          <w:sz w:val="24"/>
          <w:szCs w:val="24"/>
        </w:rPr>
        <w:t xml:space="preserve"> December </w:t>
      </w:r>
      <w:r w:rsidRPr="00163B14">
        <w:rPr>
          <w:rFonts w:ascii="Times New Roman" w:hAnsi="Times New Roman" w:cs="Times New Roman"/>
          <w:sz w:val="24"/>
          <w:szCs w:val="24"/>
          <w:lang w:val="en-US"/>
        </w:rPr>
        <w:t>31</w:t>
      </w:r>
      <w:r w:rsidR="00934195" w:rsidRPr="00163B14">
        <w:rPr>
          <w:rFonts w:ascii="Times New Roman" w:hAnsi="Times New Roman" w:cs="Times New Roman"/>
          <w:sz w:val="24"/>
          <w:szCs w:val="24"/>
        </w:rPr>
        <w:t xml:space="preserve">, </w:t>
      </w:r>
      <w:r w:rsidRPr="00163B14">
        <w:rPr>
          <w:rFonts w:ascii="Times New Roman" w:hAnsi="Times New Roman" w:cs="Times New Roman"/>
          <w:sz w:val="24"/>
          <w:szCs w:val="24"/>
          <w:lang w:val="en-US"/>
        </w:rPr>
        <w:t>20</w:t>
      </w:r>
      <w:r w:rsidR="008C114A">
        <w:rPr>
          <w:rFonts w:ascii="Times New Roman" w:hAnsi="Times New Roman" w:cs="Times New Roman"/>
          <w:sz w:val="24"/>
          <w:szCs w:val="24"/>
          <w:lang w:val="en-US"/>
        </w:rPr>
        <w:t>2</w:t>
      </w:r>
      <w:r w:rsidR="008465A8">
        <w:rPr>
          <w:rFonts w:ascii="Times New Roman" w:hAnsi="Times New Roman" w:cs="Times New Roman"/>
          <w:sz w:val="24"/>
          <w:szCs w:val="24"/>
          <w:lang w:val="en-US"/>
        </w:rPr>
        <w:t>3</w:t>
      </w:r>
      <w:r w:rsidR="00934195" w:rsidRPr="00163B14">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r w:rsidR="00BE79E0" w:rsidRPr="00163B14">
        <w:rPr>
          <w:rFonts w:ascii="Times New Roman" w:hAnsi="Times New Roman" w:cs="Times New Roman"/>
          <w:sz w:val="24"/>
          <w:szCs w:val="24"/>
          <w:lang w:val="en-US"/>
        </w:rPr>
        <w:t>.</w:t>
      </w:r>
    </w:p>
    <w:p w14:paraId="47FC1F63" w14:textId="2EC6E382" w:rsidR="00163B14" w:rsidRPr="00163B14" w:rsidRDefault="00163B14" w:rsidP="00163B14">
      <w:pPr>
        <w:spacing w:after="240" w:line="240" w:lineRule="auto"/>
        <w:ind w:left="1080" w:right="36" w:hanging="540"/>
        <w:jc w:val="thaiDistribute"/>
        <w:rPr>
          <w:rFonts w:ascii="Times New Roman" w:hAnsi="Times New Roman" w:cs="Times New Roman"/>
          <w:sz w:val="24"/>
          <w:szCs w:val="24"/>
        </w:rPr>
      </w:pPr>
      <w:r w:rsidRPr="00163B14">
        <w:rPr>
          <w:rFonts w:ascii="Times New Roman" w:hAnsi="Times New Roman" w:cs="Times New Roman"/>
          <w:sz w:val="24"/>
          <w:szCs w:val="24"/>
          <w:lang w:val="en-US"/>
        </w:rPr>
        <w:t>2</w:t>
      </w:r>
      <w:r w:rsidRPr="00163B14">
        <w:rPr>
          <w:rFonts w:ascii="Times New Roman" w:hAnsi="Times New Roman" w:cs="Times New Roman"/>
          <w:sz w:val="24"/>
          <w:szCs w:val="24"/>
        </w:rPr>
        <w:t>.</w:t>
      </w:r>
      <w:r w:rsidR="00FF5071">
        <w:rPr>
          <w:rFonts w:ascii="Times New Roman" w:hAnsi="Times New Roman" w:cs="Times New Roman"/>
          <w:sz w:val="24"/>
          <w:szCs w:val="24"/>
          <w:lang w:val="en-US"/>
        </w:rPr>
        <w:t>3</w:t>
      </w:r>
      <w:r w:rsidRPr="00163B14">
        <w:rPr>
          <w:rFonts w:ascii="Times New Roman" w:hAnsi="Times New Roman" w:cs="Times New Roman"/>
          <w:sz w:val="24"/>
          <w:szCs w:val="24"/>
        </w:rPr>
        <w:tab/>
        <w:t xml:space="preserve">The unaudited results of operations presented in the three-month </w:t>
      </w:r>
      <w:r w:rsidR="00083FCB">
        <w:rPr>
          <w:rFonts w:ascii="Times New Roman" w:hAnsi="Times New Roman" w:cs="Times New Roman"/>
          <w:sz w:val="24"/>
          <w:szCs w:val="24"/>
        </w:rPr>
        <w:t xml:space="preserve">and </w:t>
      </w:r>
      <w:r w:rsidR="00ED1A35">
        <w:rPr>
          <w:rFonts w:ascii="Times New Roman" w:hAnsi="Times New Roman" w:cs="Times New Roman"/>
          <w:sz w:val="24"/>
          <w:szCs w:val="24"/>
        </w:rPr>
        <w:t>nine</w:t>
      </w:r>
      <w:r w:rsidR="00083FCB">
        <w:rPr>
          <w:rFonts w:ascii="Times New Roman" w:hAnsi="Times New Roman" w:cs="Times New Roman"/>
          <w:sz w:val="24"/>
          <w:szCs w:val="24"/>
        </w:rPr>
        <w:t xml:space="preserve">-month </w:t>
      </w:r>
      <w:r w:rsidRPr="00163B14">
        <w:rPr>
          <w:rFonts w:ascii="Times New Roman" w:hAnsi="Times New Roman" w:cs="Times New Roman"/>
          <w:sz w:val="24"/>
          <w:szCs w:val="24"/>
        </w:rPr>
        <w:t>period</w:t>
      </w:r>
      <w:r w:rsidR="00121847">
        <w:rPr>
          <w:rFonts w:ascii="Times New Roman" w:hAnsi="Times New Roman" w:cs="Times New Roman"/>
          <w:sz w:val="24"/>
          <w:szCs w:val="24"/>
        </w:rPr>
        <w:t>s</w:t>
      </w:r>
      <w:r w:rsidRPr="00163B14">
        <w:rPr>
          <w:rFonts w:ascii="Times New Roman" w:hAnsi="Times New Roman" w:cs="Times New Roman"/>
          <w:sz w:val="24"/>
          <w:szCs w:val="24"/>
        </w:rPr>
        <w:t xml:space="preserve"> ended </w:t>
      </w:r>
      <w:r w:rsidR="00ED1A35">
        <w:rPr>
          <w:rFonts w:ascii="Times New Roman" w:hAnsi="Times New Roman" w:cs="Times New Roman"/>
          <w:sz w:val="24"/>
          <w:szCs w:val="24"/>
        </w:rPr>
        <w:t xml:space="preserve">September </w:t>
      </w:r>
      <w:r w:rsidR="00083FCB">
        <w:rPr>
          <w:rFonts w:ascii="Times New Roman" w:hAnsi="Times New Roman" w:cs="Times New Roman"/>
          <w:sz w:val="24"/>
          <w:szCs w:val="24"/>
        </w:rPr>
        <w:t>30</w:t>
      </w:r>
      <w:r w:rsidRPr="00163B14">
        <w:rPr>
          <w:rFonts w:ascii="Times New Roman" w:hAnsi="Times New Roman" w:cs="Times New Roman"/>
          <w:sz w:val="24"/>
          <w:szCs w:val="24"/>
        </w:rPr>
        <w:t xml:space="preserve">, </w:t>
      </w:r>
      <w:proofErr w:type="gramStart"/>
      <w:r w:rsidRPr="00163B14">
        <w:rPr>
          <w:rFonts w:ascii="Times New Roman" w:hAnsi="Times New Roman" w:cs="Times New Roman"/>
          <w:sz w:val="24"/>
          <w:szCs w:val="24"/>
          <w:lang w:val="en-US"/>
        </w:rPr>
        <w:t>202</w:t>
      </w:r>
      <w:r w:rsidR="008465A8">
        <w:rPr>
          <w:rFonts w:ascii="Times New Roman" w:hAnsi="Times New Roman" w:cs="Times New Roman"/>
          <w:sz w:val="24"/>
          <w:szCs w:val="24"/>
          <w:lang w:val="en-US"/>
        </w:rPr>
        <w:t>4</w:t>
      </w:r>
      <w:proofErr w:type="gramEnd"/>
      <w:r w:rsidRPr="00163B14">
        <w:rPr>
          <w:rFonts w:ascii="Times New Roman" w:hAnsi="Times New Roman" w:cs="Times New Roman"/>
          <w:sz w:val="24"/>
          <w:szCs w:val="24"/>
        </w:rPr>
        <w:t xml:space="preserve"> are not necessarily an indication nor anticipation of the operating results for the full year.</w:t>
      </w:r>
    </w:p>
    <w:p w14:paraId="2E4D00E4" w14:textId="382F5BD3" w:rsidR="008C114A" w:rsidRDefault="008C114A" w:rsidP="008C114A">
      <w:pPr>
        <w:spacing w:after="120" w:line="240" w:lineRule="auto"/>
        <w:ind w:left="1080" w:right="36" w:hanging="540"/>
        <w:jc w:val="thaiDistribute"/>
        <w:rPr>
          <w:rFonts w:ascii="Times New Roman" w:hAnsi="Times New Roman" w:cs="Times New Roman"/>
          <w:spacing w:val="-4"/>
          <w:sz w:val="24"/>
          <w:szCs w:val="24"/>
        </w:rPr>
      </w:pPr>
      <w:r w:rsidRPr="00163B14">
        <w:rPr>
          <w:rFonts w:ascii="Times New Roman" w:hAnsi="Times New Roman" w:cs="Times New Roman"/>
          <w:sz w:val="24"/>
          <w:szCs w:val="24"/>
          <w:lang w:val="en-US"/>
        </w:rPr>
        <w:t>2</w:t>
      </w:r>
      <w:r w:rsidRPr="00163B14">
        <w:rPr>
          <w:rFonts w:ascii="Times New Roman" w:hAnsi="Times New Roman" w:cs="Times New Roman"/>
          <w:sz w:val="24"/>
          <w:szCs w:val="24"/>
        </w:rPr>
        <w:t>.</w:t>
      </w:r>
      <w:r w:rsidR="00FF5071">
        <w:rPr>
          <w:rFonts w:ascii="Times New Roman" w:hAnsi="Times New Roman" w:cs="Times New Roman"/>
          <w:sz w:val="24"/>
          <w:szCs w:val="24"/>
          <w:lang w:val="en-US"/>
        </w:rPr>
        <w:t>4</w:t>
      </w:r>
      <w:r w:rsidRPr="00163B14">
        <w:rPr>
          <w:rFonts w:ascii="Times New Roman" w:hAnsi="Times New Roman" w:cs="Times New Roman"/>
          <w:sz w:val="24"/>
          <w:szCs w:val="24"/>
        </w:rPr>
        <w:tab/>
        <w:t xml:space="preserve">Certain financial information which is normally included in the annual financial statements prepared in accordance with TFRS, but which is not required for interim reporting purposes, has been omitted. Therefore, the consolidated and separate </w:t>
      </w:r>
      <w:r w:rsidRPr="00083FCB">
        <w:rPr>
          <w:rFonts w:ascii="Times New Roman" w:hAnsi="Times New Roman" w:cs="Times New Roman"/>
          <w:spacing w:val="-4"/>
          <w:sz w:val="24"/>
          <w:szCs w:val="24"/>
        </w:rPr>
        <w:t xml:space="preserve">interim financial statements for the three-month </w:t>
      </w:r>
      <w:r w:rsidR="00083FCB" w:rsidRPr="00083FCB">
        <w:rPr>
          <w:rFonts w:ascii="Times New Roman" w:hAnsi="Times New Roman" w:cs="Times New Roman"/>
          <w:spacing w:val="-4"/>
          <w:sz w:val="24"/>
          <w:szCs w:val="24"/>
        </w:rPr>
        <w:t>and</w:t>
      </w:r>
      <w:r w:rsidR="00ED1A35">
        <w:rPr>
          <w:rFonts w:ascii="Times New Roman" w:hAnsi="Times New Roman" w:cs="Times New Roman"/>
          <w:spacing w:val="-4"/>
          <w:sz w:val="24"/>
          <w:szCs w:val="24"/>
        </w:rPr>
        <w:t xml:space="preserve"> nine</w:t>
      </w:r>
      <w:r w:rsidR="00083FCB" w:rsidRPr="00083FCB">
        <w:rPr>
          <w:rFonts w:ascii="Times New Roman" w:hAnsi="Times New Roman" w:cs="Times New Roman"/>
          <w:spacing w:val="-4"/>
          <w:sz w:val="24"/>
          <w:szCs w:val="24"/>
        </w:rPr>
        <w:t>-month period</w:t>
      </w:r>
      <w:r w:rsidR="00121847">
        <w:rPr>
          <w:rFonts w:ascii="Times New Roman" w:hAnsi="Times New Roman" w:cs="Times New Roman"/>
          <w:spacing w:val="-4"/>
          <w:sz w:val="24"/>
          <w:szCs w:val="24"/>
        </w:rPr>
        <w:t>s</w:t>
      </w:r>
      <w:r w:rsidR="00083FCB" w:rsidRPr="00083FCB">
        <w:rPr>
          <w:rFonts w:ascii="Times New Roman" w:hAnsi="Times New Roman" w:cs="Times New Roman"/>
          <w:spacing w:val="-4"/>
          <w:sz w:val="24"/>
          <w:szCs w:val="24"/>
        </w:rPr>
        <w:t xml:space="preserve"> ended </w:t>
      </w:r>
      <w:r w:rsidR="00ED1A35">
        <w:rPr>
          <w:rFonts w:ascii="Times New Roman" w:hAnsi="Times New Roman" w:cs="Times New Roman"/>
          <w:spacing w:val="-4"/>
          <w:sz w:val="24"/>
          <w:szCs w:val="24"/>
        </w:rPr>
        <w:t>September</w:t>
      </w:r>
      <w:r w:rsidR="00083FCB" w:rsidRPr="00083FCB">
        <w:rPr>
          <w:rFonts w:ascii="Times New Roman" w:hAnsi="Times New Roman" w:cs="Times New Roman"/>
          <w:spacing w:val="-4"/>
          <w:sz w:val="24"/>
          <w:szCs w:val="24"/>
        </w:rPr>
        <w:t xml:space="preserve"> 30,</w:t>
      </w:r>
      <w:r w:rsidR="00083FCB" w:rsidRPr="00163B14">
        <w:rPr>
          <w:rFonts w:ascii="Times New Roman" w:hAnsi="Times New Roman" w:cs="Times New Roman"/>
          <w:sz w:val="24"/>
          <w:szCs w:val="24"/>
        </w:rPr>
        <w:t xml:space="preserve"> </w:t>
      </w:r>
      <w:proofErr w:type="gramStart"/>
      <w:r w:rsidRPr="00163B14">
        <w:rPr>
          <w:rFonts w:ascii="Times New Roman" w:hAnsi="Times New Roman" w:cs="Times New Roman"/>
          <w:sz w:val="24"/>
          <w:szCs w:val="24"/>
          <w:lang w:val="en-US"/>
        </w:rPr>
        <w:t>202</w:t>
      </w:r>
      <w:r w:rsidR="008465A8">
        <w:rPr>
          <w:rFonts w:ascii="Times New Roman" w:hAnsi="Times New Roman" w:cs="Times New Roman"/>
          <w:sz w:val="24"/>
          <w:szCs w:val="24"/>
          <w:lang w:val="en-US"/>
        </w:rPr>
        <w:t>4</w:t>
      </w:r>
      <w:proofErr w:type="gramEnd"/>
      <w:r w:rsidRPr="00163B14">
        <w:rPr>
          <w:rFonts w:ascii="Times New Roman" w:hAnsi="Times New Roman" w:cs="Times New Roman"/>
          <w:sz w:val="24"/>
          <w:szCs w:val="24"/>
        </w:rPr>
        <w:t xml:space="preserve"> should be read in conjunction with the audited financial statements for the year ended December </w:t>
      </w:r>
      <w:r w:rsidRPr="00163B14">
        <w:rPr>
          <w:rFonts w:ascii="Times New Roman" w:hAnsi="Times New Roman" w:cs="Times New Roman"/>
          <w:sz w:val="24"/>
          <w:szCs w:val="24"/>
          <w:lang w:val="en-US"/>
        </w:rPr>
        <w:t>31</w:t>
      </w:r>
      <w:r w:rsidRPr="00163B14">
        <w:rPr>
          <w:rFonts w:ascii="Times New Roman" w:hAnsi="Times New Roman" w:cs="Times New Roman"/>
          <w:sz w:val="24"/>
          <w:szCs w:val="24"/>
        </w:rPr>
        <w:t xml:space="preserve">, </w:t>
      </w:r>
      <w:r w:rsidRPr="00163B14">
        <w:rPr>
          <w:rFonts w:ascii="Times New Roman" w:hAnsi="Times New Roman" w:cs="Times New Roman"/>
          <w:sz w:val="24"/>
          <w:szCs w:val="24"/>
          <w:lang w:val="en-US"/>
        </w:rPr>
        <w:t>202</w:t>
      </w:r>
      <w:r w:rsidR="008465A8">
        <w:rPr>
          <w:rFonts w:ascii="Times New Roman" w:hAnsi="Times New Roman" w:cs="Times New Roman"/>
          <w:sz w:val="24"/>
          <w:szCs w:val="24"/>
          <w:lang w:val="en-US"/>
        </w:rPr>
        <w:t>3</w:t>
      </w:r>
      <w:r w:rsidRPr="00163B14">
        <w:rPr>
          <w:rFonts w:ascii="Times New Roman" w:hAnsi="Times New Roman" w:cs="Times New Roman"/>
          <w:spacing w:val="-4"/>
          <w:sz w:val="24"/>
          <w:szCs w:val="24"/>
        </w:rPr>
        <w:t>.</w:t>
      </w:r>
    </w:p>
    <w:p w14:paraId="7A583766" w14:textId="77777777" w:rsidR="005C3587" w:rsidRPr="00163B14" w:rsidRDefault="005C3587" w:rsidP="008C114A">
      <w:pPr>
        <w:spacing w:after="120" w:line="240" w:lineRule="auto"/>
        <w:ind w:left="1080" w:right="36" w:hanging="540"/>
        <w:jc w:val="thaiDistribute"/>
        <w:rPr>
          <w:rFonts w:ascii="Times New Roman" w:hAnsi="Times New Roman" w:cs="Times New Roman"/>
          <w:spacing w:val="-4"/>
          <w:sz w:val="24"/>
          <w:szCs w:val="24"/>
        </w:rPr>
      </w:pPr>
    </w:p>
    <w:p w14:paraId="5B280231" w14:textId="77777777" w:rsidR="00163B14" w:rsidRPr="008C114A" w:rsidRDefault="00163B14" w:rsidP="00BE79E0">
      <w:pPr>
        <w:spacing w:after="240" w:line="240" w:lineRule="auto"/>
        <w:ind w:left="1080" w:right="36" w:hanging="540"/>
        <w:jc w:val="thaiDistribute"/>
        <w:rPr>
          <w:rFonts w:ascii="Times New Roman" w:hAnsi="Times New Roman" w:cs="Angsana New"/>
          <w:sz w:val="24"/>
          <w:szCs w:val="24"/>
          <w:cs/>
        </w:rPr>
        <w:sectPr w:rsidR="00163B14" w:rsidRPr="008C114A" w:rsidSect="00724E5A">
          <w:type w:val="nextColumn"/>
          <w:pgSz w:w="11907" w:h="16840" w:code="9"/>
          <w:pgMar w:top="1440" w:right="1224" w:bottom="432" w:left="1440" w:header="720" w:footer="432" w:gutter="0"/>
          <w:pgNumType w:fmt="numberInDash" w:start="2"/>
          <w:cols w:space="737"/>
          <w:docGrid w:linePitch="360"/>
        </w:sectPr>
      </w:pPr>
    </w:p>
    <w:p w14:paraId="28E90A10" w14:textId="3C6DF8CC" w:rsidR="0018243B" w:rsidRPr="00163B14" w:rsidRDefault="0018243B" w:rsidP="009A4AB5">
      <w:pPr>
        <w:spacing w:after="240" w:line="240" w:lineRule="auto"/>
        <w:ind w:left="1094" w:right="43" w:hanging="547"/>
        <w:jc w:val="thaiDistribute"/>
        <w:rPr>
          <w:rFonts w:ascii="Times New Roman" w:hAnsi="Times New Roman" w:cs="Times New Roman"/>
          <w:spacing w:val="-4"/>
          <w:sz w:val="24"/>
          <w:szCs w:val="24"/>
        </w:rPr>
      </w:pPr>
      <w:r w:rsidRPr="00163B14">
        <w:rPr>
          <w:rFonts w:ascii="Times New Roman" w:hAnsi="Times New Roman" w:cs="Times New Roman"/>
          <w:spacing w:val="-4"/>
          <w:sz w:val="24"/>
          <w:szCs w:val="24"/>
        </w:rPr>
        <w:lastRenderedPageBreak/>
        <w:t>2.</w:t>
      </w:r>
      <w:r w:rsidR="00FF5071">
        <w:rPr>
          <w:rFonts w:ascii="Times New Roman" w:hAnsi="Times New Roman" w:cs="Times New Roman"/>
          <w:spacing w:val="-4"/>
          <w:sz w:val="24"/>
          <w:szCs w:val="24"/>
        </w:rPr>
        <w:t>5</w:t>
      </w:r>
      <w:r w:rsidRPr="00163B14">
        <w:rPr>
          <w:rFonts w:ascii="Times New Roman" w:hAnsi="Times New Roman" w:cs="Times New Roman"/>
          <w:spacing w:val="-4"/>
          <w:sz w:val="24"/>
          <w:szCs w:val="24"/>
        </w:rPr>
        <w:tab/>
        <w:t xml:space="preserve">Material intercompany transactions between the Company and its subsidiaries have been eliminated from </w:t>
      </w:r>
      <w:proofErr w:type="gramStart"/>
      <w:r w:rsidRPr="00163B14">
        <w:rPr>
          <w:rFonts w:ascii="Times New Roman" w:hAnsi="Times New Roman" w:cs="Times New Roman"/>
          <w:spacing w:val="-4"/>
          <w:sz w:val="24"/>
          <w:szCs w:val="24"/>
        </w:rPr>
        <w:t>this interim consolidated financial statements</w:t>
      </w:r>
      <w:proofErr w:type="gramEnd"/>
      <w:r w:rsidRPr="00163B14">
        <w:rPr>
          <w:rFonts w:ascii="Times New Roman" w:hAnsi="Times New Roman" w:cs="Times New Roman"/>
          <w:spacing w:val="-4"/>
          <w:sz w:val="24"/>
          <w:szCs w:val="24"/>
        </w:rPr>
        <w:t xml:space="preserve">. </w:t>
      </w:r>
    </w:p>
    <w:p w14:paraId="0F33CFBF" w14:textId="160F558A" w:rsidR="00C224F6" w:rsidRPr="00163B14" w:rsidRDefault="00834950" w:rsidP="000848DB">
      <w:pPr>
        <w:spacing w:after="120" w:line="240" w:lineRule="auto"/>
        <w:ind w:left="1080" w:right="43" w:hanging="540"/>
        <w:rPr>
          <w:rFonts w:ascii="Times New Roman" w:hAnsi="Times New Roman" w:cs="Times New Roman"/>
          <w:sz w:val="24"/>
          <w:szCs w:val="24"/>
        </w:rPr>
      </w:pPr>
      <w:r w:rsidRPr="00163B14">
        <w:rPr>
          <w:rFonts w:ascii="Times New Roman" w:hAnsi="Times New Roman" w:cs="Times New Roman"/>
          <w:sz w:val="24"/>
          <w:szCs w:val="24"/>
          <w:lang w:val="en-US"/>
        </w:rPr>
        <w:t>2</w:t>
      </w:r>
      <w:r w:rsidR="00C224F6" w:rsidRPr="00163B14">
        <w:rPr>
          <w:rFonts w:ascii="Times New Roman" w:hAnsi="Times New Roman" w:cs="Times New Roman"/>
          <w:sz w:val="24"/>
          <w:szCs w:val="24"/>
        </w:rPr>
        <w:t>.</w:t>
      </w:r>
      <w:r w:rsidR="00FF5071">
        <w:rPr>
          <w:rFonts w:ascii="Times New Roman" w:hAnsi="Times New Roman" w:cs="Times New Roman"/>
          <w:sz w:val="24"/>
          <w:szCs w:val="24"/>
          <w:lang w:val="en-US"/>
        </w:rPr>
        <w:t>6</w:t>
      </w:r>
      <w:r w:rsidR="00C224F6" w:rsidRPr="00163B14">
        <w:rPr>
          <w:rFonts w:ascii="Times New Roman" w:hAnsi="Times New Roman" w:cs="Times New Roman"/>
          <w:sz w:val="24"/>
          <w:szCs w:val="24"/>
          <w:cs/>
        </w:rPr>
        <w:tab/>
      </w:r>
      <w:r w:rsidR="00C224F6" w:rsidRPr="00163B14">
        <w:rPr>
          <w:rFonts w:ascii="Times New Roman" w:hAnsi="Times New Roman" w:cs="Times New Roman"/>
          <w:sz w:val="24"/>
          <w:szCs w:val="24"/>
        </w:rPr>
        <w:t>Judgments and estimates</w:t>
      </w:r>
    </w:p>
    <w:p w14:paraId="51B5943F" w14:textId="77777777" w:rsidR="00C224F6" w:rsidRPr="00163B14" w:rsidRDefault="00C224F6" w:rsidP="000848DB">
      <w:pPr>
        <w:tabs>
          <w:tab w:val="num" w:pos="0"/>
        </w:tabs>
        <w:spacing w:after="120" w:line="240" w:lineRule="auto"/>
        <w:ind w:left="1080" w:right="36"/>
        <w:jc w:val="thaiDistribute"/>
        <w:rPr>
          <w:rFonts w:ascii="Times New Roman" w:hAnsi="Times New Roman" w:cs="Times New Roman"/>
          <w:spacing w:val="-4"/>
          <w:sz w:val="24"/>
          <w:szCs w:val="24"/>
        </w:rPr>
      </w:pPr>
      <w:r w:rsidRPr="00163B14">
        <w:rPr>
          <w:rFonts w:ascii="Times New Roman" w:hAnsi="Times New Roman" w:cs="Times New Roman"/>
          <w:spacing w:val="-4"/>
          <w:sz w:val="24"/>
          <w:szCs w:val="24"/>
        </w:rPr>
        <w:t xml:space="preserve">The preparation of </w:t>
      </w:r>
      <w:r w:rsidR="00A7203A" w:rsidRPr="00163B14">
        <w:rPr>
          <w:rFonts w:ascii="Times New Roman" w:hAnsi="Times New Roman" w:cs="Times New Roman"/>
          <w:spacing w:val="-4"/>
          <w:sz w:val="24"/>
          <w:szCs w:val="24"/>
        </w:rPr>
        <w:t xml:space="preserve">the </w:t>
      </w:r>
      <w:r w:rsidR="00A7203A" w:rsidRPr="00163B14">
        <w:rPr>
          <w:rFonts w:ascii="Times New Roman" w:hAnsi="Times New Roman" w:cs="Times New Roman"/>
          <w:sz w:val="24"/>
          <w:szCs w:val="24"/>
        </w:rPr>
        <w:t xml:space="preserve">consolidated and separate </w:t>
      </w:r>
      <w:r w:rsidRPr="00163B14">
        <w:rPr>
          <w:rFonts w:ascii="Times New Roman" w:hAnsi="Times New Roman" w:cs="Times New Roman"/>
          <w:spacing w:val="-4"/>
          <w:sz w:val="24"/>
          <w:szCs w:val="24"/>
        </w:rPr>
        <w:t xml:space="preserve">interim financial statements in conformity with Thai Accounting Standard No. </w:t>
      </w:r>
      <w:r w:rsidR="00834950" w:rsidRPr="00163B14">
        <w:rPr>
          <w:rFonts w:ascii="Times New Roman" w:hAnsi="Times New Roman" w:cs="Times New Roman"/>
          <w:spacing w:val="-4"/>
          <w:sz w:val="24"/>
          <w:szCs w:val="24"/>
          <w:lang w:val="en-US"/>
        </w:rPr>
        <w:t>34</w:t>
      </w:r>
      <w:r w:rsidRPr="00163B14">
        <w:rPr>
          <w:rFonts w:ascii="Times New Roman" w:hAnsi="Times New Roman" w:cs="Times New Roman"/>
          <w:spacing w:val="-4"/>
          <w:sz w:val="24"/>
          <w:szCs w:val="24"/>
        </w:rPr>
        <w:t xml:space="preserve"> “Interim Financial Reporting” requires </w:t>
      </w:r>
      <w:r w:rsidR="00A7203A" w:rsidRPr="00163B14">
        <w:rPr>
          <w:rFonts w:ascii="Times New Roman" w:hAnsi="Times New Roman" w:cs="Times New Roman"/>
          <w:spacing w:val="-4"/>
          <w:sz w:val="24"/>
          <w:szCs w:val="24"/>
        </w:rPr>
        <w:t xml:space="preserve">the </w:t>
      </w:r>
      <w:r w:rsidRPr="00163B14">
        <w:rPr>
          <w:rFonts w:ascii="Times New Roman" w:hAnsi="Times New Roman" w:cs="Times New Roman"/>
          <w:spacing w:val="-4"/>
          <w:sz w:val="24"/>
          <w:szCs w:val="24"/>
        </w:rPr>
        <w:t xml:space="preserve">management to make judgments, estimates and assumptions that affect the application of accounting policies and the reported amounts of assets, liabilities, </w:t>
      </w:r>
      <w:proofErr w:type="gramStart"/>
      <w:r w:rsidRPr="00163B14">
        <w:rPr>
          <w:rFonts w:ascii="Times New Roman" w:hAnsi="Times New Roman" w:cs="Times New Roman"/>
          <w:spacing w:val="-4"/>
          <w:sz w:val="24"/>
          <w:szCs w:val="24"/>
        </w:rPr>
        <w:t>income</w:t>
      </w:r>
      <w:proofErr w:type="gramEnd"/>
      <w:r w:rsidRPr="00163B14">
        <w:rPr>
          <w:rFonts w:ascii="Times New Roman" w:hAnsi="Times New Roman" w:cs="Times New Roman"/>
          <w:spacing w:val="-4"/>
          <w:sz w:val="24"/>
          <w:szCs w:val="24"/>
        </w:rPr>
        <w:t xml:space="preserve"> and expenses. Actual results may differ from these estimates.</w:t>
      </w:r>
    </w:p>
    <w:p w14:paraId="3E052820" w14:textId="77777777" w:rsidR="005D7ABA" w:rsidRPr="00163B14" w:rsidRDefault="005D7ABA" w:rsidP="009A4AB5">
      <w:pPr>
        <w:spacing w:after="240" w:line="240" w:lineRule="auto"/>
        <w:ind w:left="1080" w:right="43"/>
        <w:jc w:val="thaiDistribute"/>
        <w:rPr>
          <w:rFonts w:ascii="Times New Roman" w:hAnsi="Times New Roman" w:cs="Times New Roman"/>
          <w:spacing w:val="-6"/>
          <w:sz w:val="24"/>
          <w:szCs w:val="24"/>
        </w:rPr>
      </w:pPr>
      <w:r w:rsidRPr="00163B14">
        <w:rPr>
          <w:rFonts w:ascii="Times New Roman" w:hAnsi="Times New Roman" w:cs="Times New Roman"/>
          <w:spacing w:val="-6"/>
          <w:sz w:val="24"/>
          <w:szCs w:val="24"/>
        </w:rPr>
        <w:t xml:space="preserve">In preparing these </w:t>
      </w:r>
      <w:r w:rsidR="00A7203A" w:rsidRPr="00163B14">
        <w:rPr>
          <w:rFonts w:ascii="Times New Roman" w:hAnsi="Times New Roman" w:cs="Times New Roman"/>
          <w:spacing w:val="-6"/>
          <w:sz w:val="24"/>
          <w:szCs w:val="24"/>
        </w:rPr>
        <w:t xml:space="preserve">consolidated and separate </w:t>
      </w:r>
      <w:r w:rsidRPr="00163B14">
        <w:rPr>
          <w:rFonts w:ascii="Times New Roman" w:hAnsi="Times New Roman" w:cs="Times New Roman"/>
          <w:spacing w:val="-6"/>
          <w:sz w:val="24"/>
          <w:szCs w:val="24"/>
        </w:rPr>
        <w:t xml:space="preserve">interim financial statements, the significant judgments made by </w:t>
      </w:r>
      <w:r w:rsidR="00A7203A" w:rsidRPr="00163B14">
        <w:rPr>
          <w:rFonts w:ascii="Times New Roman" w:hAnsi="Times New Roman" w:cs="Times New Roman"/>
          <w:spacing w:val="-6"/>
          <w:sz w:val="24"/>
          <w:szCs w:val="24"/>
        </w:rPr>
        <w:t xml:space="preserve">the </w:t>
      </w:r>
      <w:r w:rsidRPr="00163B14">
        <w:rPr>
          <w:rFonts w:ascii="Times New Roman" w:hAnsi="Times New Roman" w:cs="Times New Roman"/>
          <w:spacing w:val="-6"/>
          <w:sz w:val="24"/>
          <w:szCs w:val="24"/>
        </w:rPr>
        <w:t>management in applyi</w:t>
      </w:r>
      <w:r w:rsidR="00EC57F8" w:rsidRPr="00163B14">
        <w:rPr>
          <w:rFonts w:ascii="Times New Roman" w:hAnsi="Times New Roman" w:cs="Times New Roman"/>
          <w:spacing w:val="-6"/>
          <w:sz w:val="24"/>
          <w:szCs w:val="24"/>
        </w:rPr>
        <w:t xml:space="preserve">ng the </w:t>
      </w:r>
      <w:r w:rsidR="00EC57F8" w:rsidRPr="00163B14">
        <w:rPr>
          <w:rFonts w:ascii="Times New Roman" w:hAnsi="Times New Roman" w:cs="Times New Roman"/>
          <w:spacing w:val="-6"/>
          <w:sz w:val="24"/>
          <w:szCs w:val="30"/>
        </w:rPr>
        <w:t>Group’s</w:t>
      </w:r>
      <w:r w:rsidRPr="00163B14">
        <w:rPr>
          <w:rFonts w:ascii="Times New Roman" w:hAnsi="Times New Roman" w:cs="Times New Roman"/>
          <w:spacing w:val="-6"/>
          <w:sz w:val="24"/>
          <w:szCs w:val="24"/>
        </w:rPr>
        <w:t xml:space="preserve"> accounting policies and the key sources of estimation uncertainty were the same as those that applied to the </w:t>
      </w:r>
      <w:r w:rsidR="00540EE8" w:rsidRPr="00163B14">
        <w:rPr>
          <w:rFonts w:ascii="Times New Roman" w:hAnsi="Times New Roman" w:cs="Times New Roman"/>
          <w:spacing w:val="-6"/>
          <w:sz w:val="24"/>
          <w:szCs w:val="24"/>
        </w:rPr>
        <w:t xml:space="preserve">consolidated and separate </w:t>
      </w:r>
      <w:r w:rsidRPr="00163B14">
        <w:rPr>
          <w:rFonts w:ascii="Times New Roman" w:hAnsi="Times New Roman" w:cs="Times New Roman"/>
          <w:spacing w:val="-6"/>
          <w:sz w:val="24"/>
          <w:szCs w:val="24"/>
        </w:rPr>
        <w:t xml:space="preserve">financial statements for the year ended December </w:t>
      </w:r>
      <w:r w:rsidR="00834950" w:rsidRPr="00163B14">
        <w:rPr>
          <w:rFonts w:ascii="Times New Roman" w:hAnsi="Times New Roman" w:cs="Times New Roman"/>
          <w:spacing w:val="-6"/>
          <w:sz w:val="24"/>
          <w:szCs w:val="24"/>
          <w:lang w:val="en-US"/>
        </w:rPr>
        <w:t>31</w:t>
      </w:r>
      <w:r w:rsidRPr="00163B14">
        <w:rPr>
          <w:rFonts w:ascii="Times New Roman" w:hAnsi="Times New Roman" w:cs="Times New Roman"/>
          <w:spacing w:val="-6"/>
          <w:sz w:val="24"/>
          <w:szCs w:val="24"/>
        </w:rPr>
        <w:t xml:space="preserve">, </w:t>
      </w:r>
      <w:r w:rsidR="00834950" w:rsidRPr="00163B14">
        <w:rPr>
          <w:rFonts w:ascii="Times New Roman" w:hAnsi="Times New Roman" w:cs="Times New Roman"/>
          <w:spacing w:val="-6"/>
          <w:sz w:val="24"/>
          <w:szCs w:val="24"/>
          <w:lang w:val="en-US"/>
        </w:rPr>
        <w:t>202</w:t>
      </w:r>
      <w:r w:rsidR="008465A8">
        <w:rPr>
          <w:rFonts w:ascii="Times New Roman" w:hAnsi="Times New Roman" w:cs="Times New Roman"/>
          <w:spacing w:val="-6"/>
          <w:sz w:val="24"/>
          <w:szCs w:val="24"/>
          <w:lang w:val="en-US"/>
        </w:rPr>
        <w:t>3</w:t>
      </w:r>
      <w:r w:rsidR="00EA008C" w:rsidRPr="00163B14">
        <w:rPr>
          <w:rFonts w:ascii="Times New Roman" w:hAnsi="Times New Roman" w:cs="Times New Roman"/>
          <w:spacing w:val="-6"/>
          <w:sz w:val="24"/>
          <w:szCs w:val="24"/>
        </w:rPr>
        <w:t>.</w:t>
      </w:r>
    </w:p>
    <w:p w14:paraId="66E13B66" w14:textId="7A3E634A" w:rsidR="005D7ABA" w:rsidRPr="00163B14" w:rsidRDefault="00834950" w:rsidP="000848DB">
      <w:pPr>
        <w:spacing w:after="120" w:line="240" w:lineRule="auto"/>
        <w:ind w:left="1080" w:right="43" w:hanging="540"/>
        <w:rPr>
          <w:rFonts w:ascii="Times New Roman" w:hAnsi="Times New Roman" w:cs="Times New Roman"/>
          <w:sz w:val="24"/>
          <w:szCs w:val="24"/>
        </w:rPr>
      </w:pPr>
      <w:r w:rsidRPr="00163B14">
        <w:rPr>
          <w:rFonts w:ascii="Times New Roman" w:hAnsi="Times New Roman" w:cs="Times New Roman"/>
          <w:sz w:val="24"/>
          <w:szCs w:val="24"/>
          <w:lang w:val="en-US"/>
        </w:rPr>
        <w:t>2</w:t>
      </w:r>
      <w:r w:rsidR="005D7ABA" w:rsidRPr="00163B14">
        <w:rPr>
          <w:rFonts w:ascii="Times New Roman" w:hAnsi="Times New Roman" w:cs="Times New Roman"/>
          <w:sz w:val="24"/>
          <w:szCs w:val="24"/>
        </w:rPr>
        <w:t>.</w:t>
      </w:r>
      <w:r w:rsidR="00FF5071">
        <w:rPr>
          <w:rFonts w:ascii="Times New Roman" w:hAnsi="Times New Roman" w:cs="Times New Roman"/>
          <w:sz w:val="24"/>
          <w:szCs w:val="24"/>
          <w:lang w:val="en-US"/>
        </w:rPr>
        <w:t>7</w:t>
      </w:r>
      <w:r w:rsidR="005D7ABA" w:rsidRPr="00163B14">
        <w:rPr>
          <w:rFonts w:ascii="Times New Roman" w:hAnsi="Times New Roman" w:cs="Times New Roman"/>
          <w:sz w:val="24"/>
          <w:szCs w:val="24"/>
          <w:cs/>
        </w:rPr>
        <w:tab/>
      </w:r>
      <w:r w:rsidR="005D7ABA" w:rsidRPr="00163B14">
        <w:rPr>
          <w:rFonts w:ascii="Times New Roman" w:hAnsi="Times New Roman" w:cs="Times New Roman"/>
          <w:sz w:val="24"/>
          <w:szCs w:val="24"/>
        </w:rPr>
        <w:t>Basis of preparation of the consolidated interim financial statements</w:t>
      </w:r>
    </w:p>
    <w:p w14:paraId="69B0A7D8" w14:textId="33BFA743" w:rsidR="005D7ABA" w:rsidRPr="00163B14" w:rsidRDefault="005D7ABA" w:rsidP="000848DB">
      <w:pPr>
        <w:spacing w:after="120" w:line="240" w:lineRule="auto"/>
        <w:ind w:left="1080" w:right="43"/>
        <w:jc w:val="thaiDistribute"/>
        <w:rPr>
          <w:rFonts w:ascii="Times New Roman" w:hAnsi="Times New Roman" w:cs="Times New Roman"/>
          <w:sz w:val="24"/>
          <w:szCs w:val="30"/>
          <w:lang w:val="en-US"/>
        </w:rPr>
      </w:pPr>
      <w:bookmarkStart w:id="0" w:name="OLE_LINK10"/>
      <w:bookmarkStart w:id="1" w:name="OLE_LINK11"/>
      <w:r w:rsidRPr="00163B14">
        <w:rPr>
          <w:rFonts w:ascii="Times New Roman" w:hAnsi="Times New Roman" w:cs="Times New Roman"/>
          <w:sz w:val="24"/>
          <w:szCs w:val="24"/>
          <w:lang w:val="en-US"/>
        </w:rPr>
        <w:t>The consolidated interim financial statements for the three-month</w:t>
      </w:r>
      <w:r w:rsidR="002A0891" w:rsidRPr="00163B14">
        <w:rPr>
          <w:rFonts w:ascii="Times New Roman" w:hAnsi="Times New Roman" w:cs="Times New Roman"/>
          <w:sz w:val="24"/>
          <w:szCs w:val="30"/>
          <w:lang w:val="en-US"/>
        </w:rPr>
        <w:t xml:space="preserve"> </w:t>
      </w:r>
      <w:r w:rsidR="00083FCB">
        <w:rPr>
          <w:rFonts w:ascii="Times New Roman" w:hAnsi="Times New Roman" w:cs="Times New Roman"/>
          <w:sz w:val="24"/>
          <w:szCs w:val="24"/>
        </w:rPr>
        <w:t xml:space="preserve">and </w:t>
      </w:r>
      <w:r w:rsidR="00ED1A35">
        <w:rPr>
          <w:rFonts w:ascii="Times New Roman" w:hAnsi="Times New Roman" w:cs="Times New Roman"/>
          <w:sz w:val="24"/>
          <w:szCs w:val="24"/>
        </w:rPr>
        <w:t>nine</w:t>
      </w:r>
      <w:r w:rsidR="00083FCB">
        <w:rPr>
          <w:rFonts w:ascii="Times New Roman" w:hAnsi="Times New Roman" w:cs="Times New Roman"/>
          <w:sz w:val="24"/>
          <w:szCs w:val="24"/>
        </w:rPr>
        <w:t xml:space="preserve">-month </w:t>
      </w:r>
      <w:r w:rsidR="00083FCB" w:rsidRPr="00163B14">
        <w:rPr>
          <w:rFonts w:ascii="Times New Roman" w:hAnsi="Times New Roman" w:cs="Times New Roman"/>
          <w:sz w:val="24"/>
          <w:szCs w:val="24"/>
        </w:rPr>
        <w:t>period</w:t>
      </w:r>
      <w:r w:rsidR="007D7DD2">
        <w:rPr>
          <w:rFonts w:ascii="Times New Roman" w:hAnsi="Times New Roman" w:cs="Times New Roman"/>
          <w:sz w:val="24"/>
          <w:szCs w:val="24"/>
        </w:rPr>
        <w:t>s</w:t>
      </w:r>
      <w:r w:rsidR="00083FCB" w:rsidRPr="00163B14">
        <w:rPr>
          <w:rFonts w:ascii="Times New Roman" w:hAnsi="Times New Roman" w:cs="Times New Roman"/>
          <w:sz w:val="24"/>
          <w:szCs w:val="24"/>
        </w:rPr>
        <w:t xml:space="preserve"> ended </w:t>
      </w:r>
      <w:r w:rsidR="00ED1A35">
        <w:rPr>
          <w:rFonts w:ascii="Times New Roman" w:hAnsi="Times New Roman" w:cs="Times New Roman"/>
          <w:sz w:val="24"/>
          <w:szCs w:val="24"/>
        </w:rPr>
        <w:t>September</w:t>
      </w:r>
      <w:r w:rsidR="00083FCB">
        <w:rPr>
          <w:rFonts w:ascii="Times New Roman" w:hAnsi="Times New Roman" w:cs="Times New Roman"/>
          <w:sz w:val="24"/>
          <w:szCs w:val="24"/>
        </w:rPr>
        <w:t xml:space="preserve"> 30</w:t>
      </w:r>
      <w:r w:rsidR="00083FCB" w:rsidRPr="00163B14">
        <w:rPr>
          <w:rFonts w:ascii="Times New Roman" w:hAnsi="Times New Roman" w:cs="Times New Roman"/>
          <w:sz w:val="24"/>
          <w:szCs w:val="24"/>
        </w:rPr>
        <w:t>,</w:t>
      </w:r>
      <w:r w:rsidRPr="00163B14">
        <w:rPr>
          <w:rFonts w:ascii="Times New Roman" w:hAnsi="Times New Roman" w:cs="Times New Roman"/>
          <w:sz w:val="24"/>
          <w:szCs w:val="24"/>
          <w:lang w:val="en-US"/>
        </w:rPr>
        <w:t xml:space="preserve"> </w:t>
      </w:r>
      <w:proofErr w:type="gramStart"/>
      <w:r w:rsidR="00834950" w:rsidRPr="00163B14">
        <w:rPr>
          <w:rFonts w:ascii="Times New Roman" w:hAnsi="Times New Roman" w:cs="Times New Roman"/>
          <w:sz w:val="24"/>
          <w:szCs w:val="24"/>
          <w:lang w:val="en-US"/>
        </w:rPr>
        <w:t>202</w:t>
      </w:r>
      <w:r w:rsidR="008465A8">
        <w:rPr>
          <w:rFonts w:ascii="Times New Roman" w:hAnsi="Times New Roman" w:cs="Times New Roman"/>
          <w:sz w:val="24"/>
          <w:szCs w:val="24"/>
          <w:lang w:val="en-US"/>
        </w:rPr>
        <w:t>4</w:t>
      </w:r>
      <w:proofErr w:type="gramEnd"/>
      <w:r w:rsidRPr="00163B14">
        <w:rPr>
          <w:rFonts w:ascii="Times New Roman" w:hAnsi="Times New Roman" w:cs="Times New Roman"/>
          <w:sz w:val="24"/>
          <w:szCs w:val="24"/>
          <w:lang w:val="en-US"/>
        </w:rPr>
        <w:t xml:space="preserve"> and the comparative information included the interim financial statements of the Company and </w:t>
      </w:r>
      <w:r w:rsidR="00C90042">
        <w:rPr>
          <w:rFonts w:ascii="Times New Roman" w:hAnsi="Times New Roman" w:cs="Times New Roman"/>
          <w:sz w:val="24"/>
          <w:szCs w:val="24"/>
          <w:lang w:val="en-US"/>
        </w:rPr>
        <w:t xml:space="preserve">its </w:t>
      </w:r>
      <w:r w:rsidRPr="00163B14">
        <w:rPr>
          <w:rFonts w:ascii="Times New Roman" w:hAnsi="Times New Roman" w:cs="Times New Roman"/>
          <w:sz w:val="24"/>
          <w:szCs w:val="24"/>
          <w:lang w:val="en-US"/>
        </w:rPr>
        <w:t>subsidiaries. These subsidiaries are detailed as follows</w:t>
      </w:r>
      <w:r w:rsidRPr="00163B14">
        <w:rPr>
          <w:rFonts w:ascii="Times New Roman" w:hAnsi="Times New Roman" w:cs="Times New Roman"/>
          <w:sz w:val="24"/>
          <w:szCs w:val="30"/>
          <w:lang w:val="en-US"/>
        </w:rPr>
        <w:t>:</w:t>
      </w:r>
    </w:p>
    <w:tbl>
      <w:tblPr>
        <w:tblW w:w="7971" w:type="dxa"/>
        <w:tblInd w:w="1209" w:type="dxa"/>
        <w:tblLayout w:type="fixed"/>
        <w:tblCellMar>
          <w:left w:w="30" w:type="dxa"/>
          <w:right w:w="30" w:type="dxa"/>
        </w:tblCellMar>
        <w:tblLook w:val="0000" w:firstRow="0" w:lastRow="0" w:firstColumn="0" w:lastColumn="0" w:noHBand="0" w:noVBand="0"/>
      </w:tblPr>
      <w:tblGrid>
        <w:gridCol w:w="2493"/>
        <w:gridCol w:w="94"/>
        <w:gridCol w:w="1094"/>
        <w:gridCol w:w="93"/>
        <w:gridCol w:w="1707"/>
        <w:gridCol w:w="94"/>
        <w:gridCol w:w="644"/>
        <w:gridCol w:w="94"/>
        <w:gridCol w:w="608"/>
        <w:gridCol w:w="93"/>
        <w:gridCol w:w="957"/>
      </w:tblGrid>
      <w:tr w:rsidR="005D7ABA" w:rsidRPr="00163B14" w14:paraId="371FC035" w14:textId="77777777" w:rsidTr="0018243B">
        <w:trPr>
          <w:trHeight w:val="20"/>
          <w:tblHeader/>
        </w:trPr>
        <w:tc>
          <w:tcPr>
            <w:tcW w:w="2493" w:type="dxa"/>
            <w:tcBorders>
              <w:top w:val="nil"/>
              <w:left w:val="nil"/>
              <w:bottom w:val="nil"/>
              <w:right w:val="nil"/>
            </w:tcBorders>
          </w:tcPr>
          <w:bookmarkEnd w:id="0"/>
          <w:bookmarkEnd w:id="1"/>
          <w:p w14:paraId="392409F9"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Subsidiaries</w:t>
            </w:r>
          </w:p>
        </w:tc>
        <w:tc>
          <w:tcPr>
            <w:tcW w:w="94" w:type="dxa"/>
            <w:tcBorders>
              <w:top w:val="nil"/>
              <w:left w:val="nil"/>
              <w:bottom w:val="nil"/>
              <w:right w:val="nil"/>
            </w:tcBorders>
          </w:tcPr>
          <w:p w14:paraId="369F5CA4"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94" w:type="dxa"/>
            <w:tcBorders>
              <w:top w:val="nil"/>
              <w:left w:val="nil"/>
              <w:bottom w:val="nil"/>
              <w:right w:val="nil"/>
            </w:tcBorders>
          </w:tcPr>
          <w:p w14:paraId="1AB1C87C"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Incorporation</w:t>
            </w:r>
          </w:p>
        </w:tc>
        <w:tc>
          <w:tcPr>
            <w:tcW w:w="93" w:type="dxa"/>
            <w:tcBorders>
              <w:top w:val="nil"/>
              <w:left w:val="nil"/>
              <w:bottom w:val="nil"/>
              <w:right w:val="nil"/>
            </w:tcBorders>
          </w:tcPr>
          <w:p w14:paraId="31650CC6"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707" w:type="dxa"/>
            <w:tcBorders>
              <w:top w:val="nil"/>
              <w:left w:val="nil"/>
              <w:bottom w:val="nil"/>
              <w:right w:val="nil"/>
            </w:tcBorders>
          </w:tcPr>
          <w:p w14:paraId="0CA7C599"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Type of Business</w:t>
            </w:r>
          </w:p>
        </w:tc>
        <w:tc>
          <w:tcPr>
            <w:tcW w:w="94" w:type="dxa"/>
            <w:tcBorders>
              <w:top w:val="nil"/>
              <w:left w:val="nil"/>
              <w:bottom w:val="nil"/>
              <w:right w:val="nil"/>
            </w:tcBorders>
          </w:tcPr>
          <w:p w14:paraId="1B5444DE"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2396" w:type="dxa"/>
            <w:gridSpan w:val="5"/>
            <w:tcBorders>
              <w:top w:val="nil"/>
              <w:left w:val="nil"/>
              <w:bottom w:val="single" w:sz="4" w:space="0" w:color="auto"/>
              <w:right w:val="nil"/>
            </w:tcBorders>
          </w:tcPr>
          <w:p w14:paraId="0AE2BAAA"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Percentage of Investments (%)</w:t>
            </w:r>
          </w:p>
        </w:tc>
      </w:tr>
      <w:tr w:rsidR="00816749" w:rsidRPr="00163B14" w14:paraId="4D883036" w14:textId="77777777" w:rsidTr="0018243B">
        <w:trPr>
          <w:trHeight w:val="20"/>
          <w:tblHeader/>
        </w:trPr>
        <w:tc>
          <w:tcPr>
            <w:tcW w:w="2493" w:type="dxa"/>
            <w:tcBorders>
              <w:top w:val="nil"/>
              <w:left w:val="nil"/>
              <w:right w:val="nil"/>
            </w:tcBorders>
          </w:tcPr>
          <w:p w14:paraId="581D90C9" w14:textId="77777777" w:rsidR="00816749" w:rsidRPr="00163B14" w:rsidRDefault="00816749"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4" w:type="dxa"/>
            <w:tcBorders>
              <w:top w:val="nil"/>
              <w:left w:val="nil"/>
              <w:right w:val="nil"/>
            </w:tcBorders>
          </w:tcPr>
          <w:p w14:paraId="01485F91" w14:textId="77777777" w:rsidR="00816749" w:rsidRPr="00163B14" w:rsidRDefault="00816749"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94" w:type="dxa"/>
            <w:tcBorders>
              <w:top w:val="nil"/>
              <w:left w:val="nil"/>
              <w:right w:val="nil"/>
            </w:tcBorders>
          </w:tcPr>
          <w:p w14:paraId="5086EA68" w14:textId="77777777" w:rsidR="00816749" w:rsidRPr="00163B14" w:rsidRDefault="00B25230"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C</w:t>
            </w:r>
            <w:r w:rsidR="00EE4DFB" w:rsidRPr="00163B14">
              <w:rPr>
                <w:rFonts w:ascii="Times New Roman" w:eastAsia="Times New Roman" w:hAnsi="Times New Roman" w:cs="Times New Roman"/>
                <w:b/>
                <w:bCs/>
                <w:color w:val="000000"/>
                <w:sz w:val="16"/>
                <w:szCs w:val="16"/>
                <w:lang w:val="en-US"/>
              </w:rPr>
              <w:t>ountry</w:t>
            </w:r>
          </w:p>
        </w:tc>
        <w:tc>
          <w:tcPr>
            <w:tcW w:w="93" w:type="dxa"/>
            <w:tcBorders>
              <w:top w:val="nil"/>
              <w:left w:val="nil"/>
              <w:right w:val="nil"/>
            </w:tcBorders>
          </w:tcPr>
          <w:p w14:paraId="62DB827A" w14:textId="77777777" w:rsidR="00816749" w:rsidRPr="00163B14" w:rsidRDefault="00816749"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707" w:type="dxa"/>
            <w:tcBorders>
              <w:top w:val="nil"/>
              <w:left w:val="nil"/>
              <w:right w:val="nil"/>
            </w:tcBorders>
          </w:tcPr>
          <w:p w14:paraId="1A2980CD" w14:textId="77777777" w:rsidR="00816749" w:rsidRPr="00163B14" w:rsidRDefault="00816749"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4" w:type="dxa"/>
            <w:tcBorders>
              <w:top w:val="nil"/>
              <w:left w:val="nil"/>
              <w:right w:val="nil"/>
            </w:tcBorders>
          </w:tcPr>
          <w:p w14:paraId="453F0353" w14:textId="77777777" w:rsidR="00816749" w:rsidRPr="00163B14" w:rsidRDefault="00816749"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346" w:type="dxa"/>
            <w:gridSpan w:val="3"/>
            <w:tcBorders>
              <w:top w:val="single" w:sz="4" w:space="0" w:color="auto"/>
              <w:left w:val="nil"/>
              <w:right w:val="nil"/>
            </w:tcBorders>
          </w:tcPr>
          <w:p w14:paraId="1D6F729A" w14:textId="77777777" w:rsidR="00816749" w:rsidRPr="00163B14" w:rsidRDefault="00816749"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As at</w:t>
            </w:r>
          </w:p>
        </w:tc>
        <w:tc>
          <w:tcPr>
            <w:tcW w:w="93" w:type="dxa"/>
            <w:tcBorders>
              <w:top w:val="single" w:sz="4" w:space="0" w:color="auto"/>
              <w:left w:val="nil"/>
              <w:right w:val="nil"/>
            </w:tcBorders>
          </w:tcPr>
          <w:p w14:paraId="578C438D" w14:textId="77777777" w:rsidR="00816749" w:rsidRPr="00163B14" w:rsidRDefault="00816749"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57" w:type="dxa"/>
            <w:tcBorders>
              <w:top w:val="single" w:sz="4" w:space="0" w:color="auto"/>
              <w:left w:val="nil"/>
              <w:right w:val="nil"/>
            </w:tcBorders>
          </w:tcPr>
          <w:p w14:paraId="3B086E9C" w14:textId="77777777" w:rsidR="00816749" w:rsidRPr="00163B14" w:rsidRDefault="00816749" w:rsidP="006618E1">
            <w:pPr>
              <w:autoSpaceDE w:val="0"/>
              <w:autoSpaceDN w:val="0"/>
              <w:adjustRightInd w:val="0"/>
              <w:spacing w:line="240" w:lineRule="exact"/>
              <w:ind w:left="-63" w:right="-30"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As at</w:t>
            </w:r>
          </w:p>
        </w:tc>
      </w:tr>
      <w:tr w:rsidR="005D7ABA" w:rsidRPr="00163B14" w14:paraId="1095D278" w14:textId="77777777" w:rsidTr="0018243B">
        <w:trPr>
          <w:trHeight w:val="20"/>
          <w:tblHeader/>
        </w:trPr>
        <w:tc>
          <w:tcPr>
            <w:tcW w:w="2493" w:type="dxa"/>
            <w:tcBorders>
              <w:top w:val="nil"/>
              <w:left w:val="nil"/>
              <w:right w:val="nil"/>
            </w:tcBorders>
          </w:tcPr>
          <w:p w14:paraId="7CAE63C7"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4" w:type="dxa"/>
            <w:tcBorders>
              <w:top w:val="nil"/>
              <w:left w:val="nil"/>
              <w:right w:val="nil"/>
            </w:tcBorders>
          </w:tcPr>
          <w:p w14:paraId="4936B32B"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94" w:type="dxa"/>
            <w:tcBorders>
              <w:top w:val="nil"/>
              <w:left w:val="nil"/>
              <w:right w:val="nil"/>
            </w:tcBorders>
          </w:tcPr>
          <w:p w14:paraId="5284456C"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20"/>
                <w:lang w:val="en-US"/>
              </w:rPr>
            </w:pPr>
          </w:p>
        </w:tc>
        <w:tc>
          <w:tcPr>
            <w:tcW w:w="93" w:type="dxa"/>
            <w:tcBorders>
              <w:top w:val="nil"/>
              <w:left w:val="nil"/>
              <w:right w:val="nil"/>
            </w:tcBorders>
          </w:tcPr>
          <w:p w14:paraId="3768210B"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707" w:type="dxa"/>
            <w:tcBorders>
              <w:top w:val="nil"/>
              <w:left w:val="nil"/>
              <w:right w:val="nil"/>
            </w:tcBorders>
          </w:tcPr>
          <w:p w14:paraId="30C8708C"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4" w:type="dxa"/>
            <w:tcBorders>
              <w:top w:val="nil"/>
              <w:left w:val="nil"/>
              <w:right w:val="nil"/>
            </w:tcBorders>
          </w:tcPr>
          <w:p w14:paraId="149284A0"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346" w:type="dxa"/>
            <w:gridSpan w:val="3"/>
            <w:tcBorders>
              <w:left w:val="nil"/>
              <w:right w:val="nil"/>
            </w:tcBorders>
          </w:tcPr>
          <w:p w14:paraId="53F6B8D4" w14:textId="24AB22C4" w:rsidR="005D7ABA" w:rsidRPr="00163B14" w:rsidRDefault="00ED1A35"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September</w:t>
            </w:r>
            <w:r w:rsidR="00083FCB">
              <w:rPr>
                <w:rFonts w:ascii="Times New Roman" w:eastAsia="Times New Roman" w:hAnsi="Times New Roman" w:cs="Times New Roman"/>
                <w:b/>
                <w:bCs/>
                <w:color w:val="000000"/>
                <w:sz w:val="16"/>
                <w:szCs w:val="16"/>
                <w:lang w:val="en-US"/>
              </w:rPr>
              <w:t xml:space="preserve"> 30,</w:t>
            </w:r>
          </w:p>
        </w:tc>
        <w:tc>
          <w:tcPr>
            <w:tcW w:w="93" w:type="dxa"/>
            <w:tcBorders>
              <w:left w:val="nil"/>
              <w:right w:val="nil"/>
            </w:tcBorders>
          </w:tcPr>
          <w:p w14:paraId="3B1D7A87"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57" w:type="dxa"/>
            <w:tcBorders>
              <w:left w:val="nil"/>
              <w:right w:val="nil"/>
            </w:tcBorders>
          </w:tcPr>
          <w:p w14:paraId="74F25AE4" w14:textId="77777777" w:rsidR="005D7ABA" w:rsidRPr="00163B14" w:rsidRDefault="005D7ABA" w:rsidP="006618E1">
            <w:pPr>
              <w:autoSpaceDE w:val="0"/>
              <w:autoSpaceDN w:val="0"/>
              <w:adjustRightInd w:val="0"/>
              <w:spacing w:line="240" w:lineRule="exact"/>
              <w:ind w:left="-63" w:right="-30"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 xml:space="preserve">December </w:t>
            </w:r>
            <w:r w:rsidR="00834950" w:rsidRPr="00163B14">
              <w:rPr>
                <w:rFonts w:ascii="Times New Roman" w:eastAsia="Times New Roman" w:hAnsi="Times New Roman" w:cs="Times New Roman"/>
                <w:b/>
                <w:bCs/>
                <w:color w:val="000000"/>
                <w:sz w:val="16"/>
                <w:szCs w:val="16"/>
                <w:lang w:val="en-US"/>
              </w:rPr>
              <w:t>31</w:t>
            </w:r>
            <w:r w:rsidRPr="00163B14">
              <w:rPr>
                <w:rFonts w:ascii="Times New Roman" w:eastAsia="Times New Roman" w:hAnsi="Times New Roman" w:cs="Times New Roman"/>
                <w:b/>
                <w:bCs/>
                <w:color w:val="000000"/>
                <w:sz w:val="16"/>
                <w:szCs w:val="16"/>
                <w:lang w:val="en-US"/>
              </w:rPr>
              <w:t>,</w:t>
            </w:r>
          </w:p>
        </w:tc>
      </w:tr>
      <w:tr w:rsidR="005D7ABA" w:rsidRPr="00163B14" w14:paraId="12214225" w14:textId="77777777" w:rsidTr="0018243B">
        <w:trPr>
          <w:trHeight w:val="20"/>
          <w:tblHeader/>
        </w:trPr>
        <w:tc>
          <w:tcPr>
            <w:tcW w:w="2493" w:type="dxa"/>
            <w:tcBorders>
              <w:top w:val="nil"/>
              <w:left w:val="nil"/>
              <w:bottom w:val="single" w:sz="4" w:space="0" w:color="auto"/>
              <w:right w:val="nil"/>
            </w:tcBorders>
          </w:tcPr>
          <w:p w14:paraId="5EB7FFF6"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4" w:type="dxa"/>
            <w:tcBorders>
              <w:top w:val="nil"/>
              <w:left w:val="nil"/>
              <w:bottom w:val="single" w:sz="4" w:space="0" w:color="auto"/>
              <w:right w:val="nil"/>
            </w:tcBorders>
          </w:tcPr>
          <w:p w14:paraId="53E36D50"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94" w:type="dxa"/>
            <w:tcBorders>
              <w:top w:val="nil"/>
              <w:left w:val="nil"/>
              <w:bottom w:val="single" w:sz="4" w:space="0" w:color="auto"/>
              <w:right w:val="nil"/>
            </w:tcBorders>
          </w:tcPr>
          <w:p w14:paraId="56E573F2"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3" w:type="dxa"/>
            <w:tcBorders>
              <w:top w:val="nil"/>
              <w:left w:val="nil"/>
              <w:bottom w:val="single" w:sz="4" w:space="0" w:color="auto"/>
              <w:right w:val="nil"/>
            </w:tcBorders>
          </w:tcPr>
          <w:p w14:paraId="3B9DFB9B"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707" w:type="dxa"/>
            <w:tcBorders>
              <w:top w:val="nil"/>
              <w:left w:val="nil"/>
              <w:bottom w:val="single" w:sz="4" w:space="0" w:color="auto"/>
              <w:right w:val="nil"/>
            </w:tcBorders>
          </w:tcPr>
          <w:p w14:paraId="36CA4A57" w14:textId="77777777" w:rsidR="005D7ABA" w:rsidRPr="00163B14" w:rsidRDefault="005D7ABA"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4" w:type="dxa"/>
            <w:tcBorders>
              <w:top w:val="nil"/>
              <w:left w:val="nil"/>
              <w:bottom w:val="single" w:sz="4" w:space="0" w:color="auto"/>
              <w:right w:val="nil"/>
            </w:tcBorders>
          </w:tcPr>
          <w:p w14:paraId="0992CE11"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644" w:type="dxa"/>
            <w:tcBorders>
              <w:top w:val="nil"/>
              <w:left w:val="nil"/>
              <w:bottom w:val="single" w:sz="4" w:space="0" w:color="auto"/>
              <w:right w:val="nil"/>
            </w:tcBorders>
          </w:tcPr>
          <w:p w14:paraId="5FF80936" w14:textId="77777777" w:rsidR="005D7ABA" w:rsidRPr="00163B14" w:rsidRDefault="00834950"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202</w:t>
            </w:r>
            <w:r w:rsidR="008465A8">
              <w:rPr>
                <w:rFonts w:ascii="Times New Roman" w:eastAsia="Times New Roman" w:hAnsi="Times New Roman" w:cs="Times New Roman"/>
                <w:b/>
                <w:bCs/>
                <w:color w:val="000000"/>
                <w:sz w:val="16"/>
                <w:szCs w:val="16"/>
                <w:lang w:val="en-US"/>
              </w:rPr>
              <w:t>4</w:t>
            </w:r>
          </w:p>
        </w:tc>
        <w:tc>
          <w:tcPr>
            <w:tcW w:w="94" w:type="dxa"/>
            <w:tcBorders>
              <w:top w:val="nil"/>
              <w:left w:val="nil"/>
              <w:bottom w:val="single" w:sz="4" w:space="0" w:color="auto"/>
              <w:right w:val="nil"/>
            </w:tcBorders>
          </w:tcPr>
          <w:p w14:paraId="49864ECF"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608" w:type="dxa"/>
            <w:tcBorders>
              <w:top w:val="nil"/>
              <w:left w:val="nil"/>
              <w:bottom w:val="single" w:sz="4" w:space="0" w:color="auto"/>
              <w:right w:val="nil"/>
            </w:tcBorders>
          </w:tcPr>
          <w:p w14:paraId="408A2E25" w14:textId="77777777" w:rsidR="005D7ABA" w:rsidRPr="00163B14" w:rsidRDefault="00834950"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202</w:t>
            </w:r>
            <w:r w:rsidR="008465A8">
              <w:rPr>
                <w:rFonts w:ascii="Times New Roman" w:eastAsia="Times New Roman" w:hAnsi="Times New Roman" w:cs="Times New Roman"/>
                <w:b/>
                <w:bCs/>
                <w:color w:val="000000"/>
                <w:sz w:val="16"/>
                <w:szCs w:val="16"/>
                <w:lang w:val="en-US"/>
              </w:rPr>
              <w:t>3</w:t>
            </w:r>
          </w:p>
        </w:tc>
        <w:tc>
          <w:tcPr>
            <w:tcW w:w="93" w:type="dxa"/>
            <w:tcBorders>
              <w:top w:val="nil"/>
              <w:left w:val="nil"/>
              <w:bottom w:val="single" w:sz="4" w:space="0" w:color="auto"/>
              <w:right w:val="nil"/>
            </w:tcBorders>
          </w:tcPr>
          <w:p w14:paraId="10191E35"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57" w:type="dxa"/>
            <w:tcBorders>
              <w:top w:val="nil"/>
              <w:left w:val="nil"/>
              <w:bottom w:val="single" w:sz="4" w:space="0" w:color="auto"/>
              <w:right w:val="nil"/>
            </w:tcBorders>
          </w:tcPr>
          <w:p w14:paraId="2EA885C9" w14:textId="77777777" w:rsidR="005D7ABA" w:rsidRPr="00163B14" w:rsidRDefault="00834950" w:rsidP="006618E1">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202</w:t>
            </w:r>
            <w:r w:rsidR="008465A8">
              <w:rPr>
                <w:rFonts w:ascii="Times New Roman" w:eastAsia="Times New Roman" w:hAnsi="Times New Roman" w:cs="Times New Roman"/>
                <w:b/>
                <w:bCs/>
                <w:color w:val="000000"/>
                <w:sz w:val="16"/>
                <w:szCs w:val="16"/>
                <w:lang w:val="en-US"/>
              </w:rPr>
              <w:t>3</w:t>
            </w:r>
          </w:p>
        </w:tc>
      </w:tr>
      <w:tr w:rsidR="005D7ABA" w:rsidRPr="00163B14" w14:paraId="4F692308" w14:textId="77777777" w:rsidTr="0018243B">
        <w:trPr>
          <w:trHeight w:val="20"/>
        </w:trPr>
        <w:tc>
          <w:tcPr>
            <w:tcW w:w="2493" w:type="dxa"/>
            <w:tcBorders>
              <w:top w:val="single" w:sz="4" w:space="0" w:color="auto"/>
              <w:left w:val="nil"/>
              <w:bottom w:val="nil"/>
              <w:right w:val="nil"/>
            </w:tcBorders>
          </w:tcPr>
          <w:p w14:paraId="20F33BEB" w14:textId="77777777" w:rsidR="005D7ABA" w:rsidRPr="00163B14" w:rsidRDefault="005D7ABA" w:rsidP="006618E1">
            <w:pPr>
              <w:autoSpaceDE w:val="0"/>
              <w:autoSpaceDN w:val="0"/>
              <w:adjustRightInd w:val="0"/>
              <w:spacing w:line="240" w:lineRule="exact"/>
              <w:ind w:left="-39" w:right="36" w:firstLine="15"/>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Direct subsidiaries</w:t>
            </w:r>
          </w:p>
        </w:tc>
        <w:tc>
          <w:tcPr>
            <w:tcW w:w="94" w:type="dxa"/>
            <w:tcBorders>
              <w:top w:val="single" w:sz="4" w:space="0" w:color="auto"/>
              <w:left w:val="nil"/>
              <w:bottom w:val="nil"/>
              <w:right w:val="nil"/>
            </w:tcBorders>
          </w:tcPr>
          <w:p w14:paraId="2E4E5BDF" w14:textId="77777777" w:rsidR="005D7ABA" w:rsidRPr="00163B14" w:rsidRDefault="005D7ABA" w:rsidP="006618E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single" w:sz="4" w:space="0" w:color="auto"/>
              <w:left w:val="nil"/>
              <w:bottom w:val="nil"/>
              <w:right w:val="nil"/>
            </w:tcBorders>
          </w:tcPr>
          <w:p w14:paraId="0F274804"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3" w:type="dxa"/>
            <w:tcBorders>
              <w:top w:val="single" w:sz="4" w:space="0" w:color="auto"/>
              <w:left w:val="nil"/>
              <w:bottom w:val="nil"/>
              <w:right w:val="nil"/>
            </w:tcBorders>
          </w:tcPr>
          <w:p w14:paraId="7102784C"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single" w:sz="4" w:space="0" w:color="auto"/>
              <w:left w:val="nil"/>
              <w:bottom w:val="nil"/>
              <w:right w:val="nil"/>
            </w:tcBorders>
          </w:tcPr>
          <w:p w14:paraId="06CDFA51"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4" w:type="dxa"/>
            <w:tcBorders>
              <w:top w:val="single" w:sz="4" w:space="0" w:color="auto"/>
              <w:left w:val="nil"/>
              <w:bottom w:val="nil"/>
              <w:right w:val="nil"/>
            </w:tcBorders>
          </w:tcPr>
          <w:p w14:paraId="2708AEE6" w14:textId="77777777" w:rsidR="005D7ABA" w:rsidRPr="00163B14" w:rsidRDefault="005D7ABA" w:rsidP="006618E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single" w:sz="4" w:space="0" w:color="auto"/>
              <w:left w:val="nil"/>
              <w:bottom w:val="nil"/>
              <w:right w:val="nil"/>
            </w:tcBorders>
          </w:tcPr>
          <w:p w14:paraId="132A6D3F"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4" w:type="dxa"/>
            <w:tcBorders>
              <w:top w:val="single" w:sz="4" w:space="0" w:color="auto"/>
              <w:left w:val="nil"/>
              <w:bottom w:val="nil"/>
              <w:right w:val="nil"/>
            </w:tcBorders>
          </w:tcPr>
          <w:p w14:paraId="5DADCC7F"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608" w:type="dxa"/>
            <w:tcBorders>
              <w:top w:val="single" w:sz="4" w:space="0" w:color="auto"/>
              <w:left w:val="nil"/>
              <w:bottom w:val="nil"/>
              <w:right w:val="nil"/>
            </w:tcBorders>
          </w:tcPr>
          <w:p w14:paraId="6F8B1055"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3" w:type="dxa"/>
            <w:tcBorders>
              <w:top w:val="single" w:sz="4" w:space="0" w:color="auto"/>
              <w:left w:val="nil"/>
              <w:bottom w:val="nil"/>
              <w:right w:val="nil"/>
            </w:tcBorders>
          </w:tcPr>
          <w:p w14:paraId="44FE71CF" w14:textId="77777777" w:rsidR="005D7ABA" w:rsidRPr="00163B14" w:rsidRDefault="005D7ABA" w:rsidP="006618E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57" w:type="dxa"/>
            <w:tcBorders>
              <w:top w:val="single" w:sz="4" w:space="0" w:color="auto"/>
              <w:left w:val="nil"/>
              <w:bottom w:val="nil"/>
              <w:right w:val="nil"/>
            </w:tcBorders>
          </w:tcPr>
          <w:p w14:paraId="7060DF73" w14:textId="77777777" w:rsidR="005D7ABA" w:rsidRPr="00163B14" w:rsidRDefault="005D7ABA" w:rsidP="006618E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r>
      <w:tr w:rsidR="003859B8" w:rsidRPr="00163B14" w14:paraId="0654B54E" w14:textId="77777777" w:rsidTr="0018243B">
        <w:trPr>
          <w:trHeight w:val="20"/>
        </w:trPr>
        <w:tc>
          <w:tcPr>
            <w:tcW w:w="2493" w:type="dxa"/>
            <w:tcBorders>
              <w:top w:val="nil"/>
              <w:left w:val="nil"/>
              <w:bottom w:val="nil"/>
              <w:right w:val="nil"/>
            </w:tcBorders>
          </w:tcPr>
          <w:p w14:paraId="0F71C53F"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Nattanant</w:t>
            </w:r>
            <w:proofErr w:type="spellEnd"/>
            <w:r w:rsidRPr="00163B14">
              <w:rPr>
                <w:rFonts w:ascii="Times New Roman" w:eastAsia="Times New Roman" w:hAnsi="Times New Roman" w:cs="Times New Roman"/>
                <w:color w:val="000000"/>
                <w:sz w:val="16"/>
                <w:szCs w:val="16"/>
                <w:lang w:val="en-US"/>
              </w:rPr>
              <w:t xml:space="preserve"> Development Co., Ltd.</w:t>
            </w:r>
          </w:p>
        </w:tc>
        <w:tc>
          <w:tcPr>
            <w:tcW w:w="94" w:type="dxa"/>
            <w:tcBorders>
              <w:top w:val="nil"/>
              <w:left w:val="nil"/>
              <w:bottom w:val="nil"/>
              <w:right w:val="nil"/>
            </w:tcBorders>
          </w:tcPr>
          <w:p w14:paraId="1AA8C57A"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57AC86A7"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10B68A64"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45E7CA03"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Property development</w:t>
            </w:r>
          </w:p>
        </w:tc>
        <w:tc>
          <w:tcPr>
            <w:tcW w:w="94" w:type="dxa"/>
            <w:tcBorders>
              <w:top w:val="nil"/>
              <w:left w:val="nil"/>
              <w:bottom w:val="nil"/>
              <w:right w:val="nil"/>
            </w:tcBorders>
          </w:tcPr>
          <w:p w14:paraId="683DAAF5"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20D458FD" w14:textId="1C3DAEE6" w:rsidR="003859B8" w:rsidRPr="003859B8" w:rsidRDefault="003859B8" w:rsidP="003859B8">
            <w:pPr>
              <w:tabs>
                <w:tab w:val="decimal" w:pos="237"/>
              </w:tabs>
              <w:autoSpaceDE w:val="0"/>
              <w:autoSpaceDN w:val="0"/>
              <w:adjustRightInd w:val="0"/>
              <w:ind w:right="54"/>
              <w:jc w:val="right"/>
              <w:rPr>
                <w:rFonts w:ascii="Times New Roman" w:hAnsi="Times New Roman" w:cstheme="minorBidi"/>
                <w:color w:val="000000"/>
                <w:sz w:val="16"/>
                <w:szCs w:val="16"/>
                <w:cs/>
              </w:rPr>
            </w:pPr>
            <w:r w:rsidRPr="00163B14">
              <w:rPr>
                <w:rFonts w:ascii="Times New Roman" w:hAnsi="Times New Roman" w:cs="Times New Roman"/>
                <w:color w:val="000000"/>
                <w:sz w:val="16"/>
                <w:szCs w:val="16"/>
                <w:lang w:val="en-US"/>
              </w:rPr>
              <w:t>99</w:t>
            </w:r>
            <w:r w:rsidRPr="00163B14">
              <w:rPr>
                <w:rFonts w:ascii="Times New Roman" w:hAnsi="Times New Roman" w:cs="Times New Roman"/>
                <w:color w:val="000000"/>
                <w:sz w:val="16"/>
                <w:szCs w:val="16"/>
              </w:rPr>
              <w:t>.</w:t>
            </w:r>
            <w:r w:rsidRPr="00163B14">
              <w:rPr>
                <w:rFonts w:ascii="Times New Roman" w:hAnsi="Times New Roman" w:cs="Times New Roman"/>
                <w:color w:val="000000"/>
                <w:sz w:val="16"/>
                <w:szCs w:val="16"/>
                <w:lang w:val="en-US"/>
              </w:rPr>
              <w:t>99</w:t>
            </w:r>
          </w:p>
        </w:tc>
        <w:tc>
          <w:tcPr>
            <w:tcW w:w="94" w:type="dxa"/>
            <w:tcBorders>
              <w:top w:val="nil"/>
              <w:left w:val="nil"/>
              <w:bottom w:val="nil"/>
              <w:right w:val="nil"/>
            </w:tcBorders>
          </w:tcPr>
          <w:p w14:paraId="0D66AF8A"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3768FB81" w14:textId="12164143"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rPr>
            </w:pPr>
            <w:r w:rsidRPr="00163B14">
              <w:rPr>
                <w:rFonts w:ascii="Times New Roman" w:hAnsi="Times New Roman" w:cs="Times New Roman"/>
                <w:color w:val="000000"/>
                <w:sz w:val="16"/>
                <w:szCs w:val="16"/>
                <w:lang w:val="en-US"/>
              </w:rPr>
              <w:t>99</w:t>
            </w:r>
            <w:r w:rsidRPr="00163B14">
              <w:rPr>
                <w:rFonts w:ascii="Times New Roman" w:hAnsi="Times New Roman" w:cs="Times New Roman"/>
                <w:color w:val="000000"/>
                <w:sz w:val="16"/>
                <w:szCs w:val="16"/>
              </w:rPr>
              <w:t>.</w:t>
            </w:r>
            <w:r w:rsidRPr="00163B14">
              <w:rPr>
                <w:rFonts w:ascii="Times New Roman" w:hAnsi="Times New Roman" w:cs="Times New Roman"/>
                <w:color w:val="000000"/>
                <w:sz w:val="16"/>
                <w:szCs w:val="16"/>
                <w:lang w:val="en-US"/>
              </w:rPr>
              <w:t>99</w:t>
            </w:r>
          </w:p>
        </w:tc>
        <w:tc>
          <w:tcPr>
            <w:tcW w:w="93" w:type="dxa"/>
            <w:tcBorders>
              <w:top w:val="nil"/>
              <w:left w:val="nil"/>
              <w:bottom w:val="nil"/>
              <w:right w:val="nil"/>
            </w:tcBorders>
          </w:tcPr>
          <w:p w14:paraId="51854A72"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0185D54E"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rPr>
            </w:pPr>
            <w:r w:rsidRPr="00163B14">
              <w:rPr>
                <w:rFonts w:ascii="Times New Roman" w:hAnsi="Times New Roman" w:cs="Times New Roman"/>
                <w:color w:val="000000"/>
                <w:sz w:val="16"/>
                <w:szCs w:val="16"/>
                <w:lang w:val="en-US"/>
              </w:rPr>
              <w:t>99</w:t>
            </w:r>
            <w:r w:rsidRPr="00163B14">
              <w:rPr>
                <w:rFonts w:ascii="Times New Roman" w:hAnsi="Times New Roman" w:cs="Times New Roman"/>
                <w:color w:val="000000"/>
                <w:sz w:val="16"/>
                <w:szCs w:val="16"/>
              </w:rPr>
              <w:t>.</w:t>
            </w:r>
            <w:r w:rsidRPr="00163B14">
              <w:rPr>
                <w:rFonts w:ascii="Times New Roman" w:hAnsi="Times New Roman" w:cs="Times New Roman"/>
                <w:color w:val="000000"/>
                <w:sz w:val="16"/>
                <w:szCs w:val="16"/>
                <w:lang w:val="en-US"/>
              </w:rPr>
              <w:t>99</w:t>
            </w:r>
          </w:p>
        </w:tc>
      </w:tr>
      <w:tr w:rsidR="003859B8" w:rsidRPr="00163B14" w14:paraId="3FB573E1" w14:textId="77777777" w:rsidTr="0018243B">
        <w:trPr>
          <w:trHeight w:val="20"/>
        </w:trPr>
        <w:tc>
          <w:tcPr>
            <w:tcW w:w="2493" w:type="dxa"/>
            <w:tcBorders>
              <w:top w:val="nil"/>
              <w:left w:val="nil"/>
              <w:bottom w:val="nil"/>
              <w:right w:val="nil"/>
            </w:tcBorders>
          </w:tcPr>
          <w:p w14:paraId="7ABC2C01"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My Resort Holding Co., Ltd.</w:t>
            </w:r>
          </w:p>
        </w:tc>
        <w:tc>
          <w:tcPr>
            <w:tcW w:w="94" w:type="dxa"/>
            <w:tcBorders>
              <w:top w:val="nil"/>
              <w:left w:val="nil"/>
              <w:bottom w:val="nil"/>
              <w:right w:val="nil"/>
            </w:tcBorders>
          </w:tcPr>
          <w:p w14:paraId="1FF11051"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7E0BC7DE"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24FF84B0"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79922349"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Property development</w:t>
            </w:r>
          </w:p>
        </w:tc>
        <w:tc>
          <w:tcPr>
            <w:tcW w:w="94" w:type="dxa"/>
            <w:tcBorders>
              <w:top w:val="nil"/>
              <w:left w:val="nil"/>
              <w:bottom w:val="nil"/>
              <w:right w:val="nil"/>
            </w:tcBorders>
          </w:tcPr>
          <w:p w14:paraId="76608F11"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715D8093" w14:textId="056B80BB"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2B1A7BEB"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3210AB3B" w14:textId="7AD25C29"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4485CD80"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5C2983E3"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468DFF50" w14:textId="77777777" w:rsidTr="0018243B">
        <w:trPr>
          <w:trHeight w:val="20"/>
        </w:trPr>
        <w:tc>
          <w:tcPr>
            <w:tcW w:w="2493" w:type="dxa"/>
            <w:tcBorders>
              <w:top w:val="nil"/>
              <w:left w:val="nil"/>
              <w:bottom w:val="nil"/>
              <w:right w:val="nil"/>
            </w:tcBorders>
          </w:tcPr>
          <w:p w14:paraId="2F2B6577"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The Villa (Hua Hin) Co., Ltd.</w:t>
            </w:r>
          </w:p>
        </w:tc>
        <w:tc>
          <w:tcPr>
            <w:tcW w:w="94" w:type="dxa"/>
            <w:tcBorders>
              <w:top w:val="nil"/>
              <w:left w:val="nil"/>
              <w:bottom w:val="nil"/>
              <w:right w:val="nil"/>
            </w:tcBorders>
          </w:tcPr>
          <w:p w14:paraId="2EE06132"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70FD8245"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487B795E"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43EBDEFE"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Property development</w:t>
            </w:r>
          </w:p>
        </w:tc>
        <w:tc>
          <w:tcPr>
            <w:tcW w:w="94" w:type="dxa"/>
            <w:tcBorders>
              <w:top w:val="nil"/>
              <w:left w:val="nil"/>
              <w:bottom w:val="nil"/>
              <w:right w:val="nil"/>
            </w:tcBorders>
          </w:tcPr>
          <w:p w14:paraId="4AD699ED"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25DC0944" w14:textId="08362AE1"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055C4C53"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40E8BEBB" w14:textId="73269344"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3BE9D6B6"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14DEE899"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338AF397" w14:textId="77777777" w:rsidTr="0018243B">
        <w:trPr>
          <w:trHeight w:val="20"/>
        </w:trPr>
        <w:tc>
          <w:tcPr>
            <w:tcW w:w="2493" w:type="dxa"/>
            <w:tcBorders>
              <w:top w:val="nil"/>
              <w:left w:val="nil"/>
              <w:bottom w:val="nil"/>
              <w:right w:val="nil"/>
            </w:tcBorders>
          </w:tcPr>
          <w:p w14:paraId="50886FB6" w14:textId="77777777" w:rsidR="003859B8" w:rsidRPr="00163B14" w:rsidRDefault="003859B8" w:rsidP="003859B8">
            <w:pPr>
              <w:autoSpaceDE w:val="0"/>
              <w:autoSpaceDN w:val="0"/>
              <w:adjustRightInd w:val="0"/>
              <w:spacing w:line="240" w:lineRule="exact"/>
              <w:ind w:left="-39" w:right="-48"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Bangkok Riva Development Co., Ltd.</w:t>
            </w:r>
          </w:p>
        </w:tc>
        <w:tc>
          <w:tcPr>
            <w:tcW w:w="94" w:type="dxa"/>
            <w:tcBorders>
              <w:top w:val="nil"/>
              <w:left w:val="nil"/>
              <w:bottom w:val="nil"/>
              <w:right w:val="nil"/>
            </w:tcBorders>
          </w:tcPr>
          <w:p w14:paraId="1D32762E"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33EC8D1E"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14EE798A"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1BB95B1B"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Property development</w:t>
            </w:r>
          </w:p>
        </w:tc>
        <w:tc>
          <w:tcPr>
            <w:tcW w:w="94" w:type="dxa"/>
            <w:tcBorders>
              <w:top w:val="nil"/>
              <w:left w:val="nil"/>
              <w:bottom w:val="nil"/>
              <w:right w:val="nil"/>
            </w:tcBorders>
          </w:tcPr>
          <w:p w14:paraId="30E8E896"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722F8ACC" w14:textId="21179BE8"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24EC98D1"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23AF4233" w14:textId="29EC9A01"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158B61D1"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1F3446C0" w14:textId="7777777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4870D525" w14:textId="77777777" w:rsidTr="0018243B">
        <w:trPr>
          <w:trHeight w:val="20"/>
        </w:trPr>
        <w:tc>
          <w:tcPr>
            <w:tcW w:w="2493" w:type="dxa"/>
            <w:tcBorders>
              <w:top w:val="nil"/>
              <w:left w:val="nil"/>
              <w:bottom w:val="nil"/>
              <w:right w:val="nil"/>
            </w:tcBorders>
          </w:tcPr>
          <w:p w14:paraId="74AFB867" w14:textId="77777777" w:rsidR="003859B8" w:rsidRPr="00163B14" w:rsidRDefault="003859B8" w:rsidP="003859B8">
            <w:pPr>
              <w:autoSpaceDE w:val="0"/>
              <w:autoSpaceDN w:val="0"/>
              <w:adjustRightInd w:val="0"/>
              <w:spacing w:line="240" w:lineRule="exact"/>
              <w:ind w:left="-39" w:right="-48"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Ever City Development Co., Ltd.</w:t>
            </w:r>
          </w:p>
        </w:tc>
        <w:tc>
          <w:tcPr>
            <w:tcW w:w="94" w:type="dxa"/>
            <w:tcBorders>
              <w:top w:val="nil"/>
              <w:left w:val="nil"/>
              <w:bottom w:val="nil"/>
              <w:right w:val="nil"/>
            </w:tcBorders>
          </w:tcPr>
          <w:p w14:paraId="14422B60"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4986C157"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51B3FAAD"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00A4910C"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Property development</w:t>
            </w:r>
          </w:p>
        </w:tc>
        <w:tc>
          <w:tcPr>
            <w:tcW w:w="94" w:type="dxa"/>
            <w:tcBorders>
              <w:top w:val="nil"/>
              <w:left w:val="nil"/>
              <w:bottom w:val="nil"/>
              <w:right w:val="nil"/>
            </w:tcBorders>
          </w:tcPr>
          <w:p w14:paraId="445D36CD"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470C2E37" w14:textId="21C4E68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3955CDD2"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2BC5C2F6" w14:textId="74DCED6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5CD530C1"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79BC50B3" w14:textId="7777777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419D50CC" w14:textId="77777777" w:rsidTr="0018243B">
        <w:trPr>
          <w:trHeight w:val="20"/>
        </w:trPr>
        <w:tc>
          <w:tcPr>
            <w:tcW w:w="2493" w:type="dxa"/>
            <w:tcBorders>
              <w:top w:val="nil"/>
              <w:left w:val="nil"/>
              <w:bottom w:val="nil"/>
              <w:right w:val="nil"/>
            </w:tcBorders>
          </w:tcPr>
          <w:p w14:paraId="2BADB87F" w14:textId="77777777" w:rsidR="003859B8" w:rsidRPr="00163B14" w:rsidRDefault="003859B8" w:rsidP="003859B8">
            <w:pPr>
              <w:autoSpaceDE w:val="0"/>
              <w:autoSpaceDN w:val="0"/>
              <w:adjustRightInd w:val="0"/>
              <w:spacing w:line="240" w:lineRule="exact"/>
              <w:ind w:left="-39" w:right="-48"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Bangkok Ever Development Co., Ltd.</w:t>
            </w:r>
          </w:p>
        </w:tc>
        <w:tc>
          <w:tcPr>
            <w:tcW w:w="94" w:type="dxa"/>
            <w:tcBorders>
              <w:top w:val="nil"/>
              <w:left w:val="nil"/>
              <w:bottom w:val="nil"/>
              <w:right w:val="nil"/>
            </w:tcBorders>
          </w:tcPr>
          <w:p w14:paraId="428BA1A0"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01C44787"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61F8B5B2"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1D5F5B97"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Property development</w:t>
            </w:r>
          </w:p>
        </w:tc>
        <w:tc>
          <w:tcPr>
            <w:tcW w:w="94" w:type="dxa"/>
            <w:tcBorders>
              <w:top w:val="nil"/>
              <w:left w:val="nil"/>
              <w:bottom w:val="nil"/>
              <w:right w:val="nil"/>
            </w:tcBorders>
          </w:tcPr>
          <w:p w14:paraId="6E4965E0"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10D64128" w14:textId="19CC9B51"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 xml:space="preserve">100.00 </w:t>
            </w:r>
          </w:p>
        </w:tc>
        <w:tc>
          <w:tcPr>
            <w:tcW w:w="94" w:type="dxa"/>
            <w:tcBorders>
              <w:top w:val="nil"/>
              <w:left w:val="nil"/>
              <w:bottom w:val="nil"/>
              <w:right w:val="nil"/>
            </w:tcBorders>
          </w:tcPr>
          <w:p w14:paraId="068E5BE6"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1E683B28" w14:textId="5A8C8ED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 xml:space="preserve">100.00 </w:t>
            </w:r>
          </w:p>
        </w:tc>
        <w:tc>
          <w:tcPr>
            <w:tcW w:w="93" w:type="dxa"/>
            <w:tcBorders>
              <w:top w:val="nil"/>
              <w:left w:val="nil"/>
              <w:bottom w:val="nil"/>
              <w:right w:val="nil"/>
            </w:tcBorders>
          </w:tcPr>
          <w:p w14:paraId="1FB234A4"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129A3985" w14:textId="7777777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 xml:space="preserve">100.00 </w:t>
            </w:r>
          </w:p>
        </w:tc>
      </w:tr>
      <w:tr w:rsidR="003859B8" w:rsidRPr="00163B14" w14:paraId="786FD2E7" w14:textId="77777777" w:rsidTr="0018243B">
        <w:trPr>
          <w:trHeight w:val="20"/>
        </w:trPr>
        <w:tc>
          <w:tcPr>
            <w:tcW w:w="2493" w:type="dxa"/>
            <w:tcBorders>
              <w:top w:val="nil"/>
              <w:left w:val="nil"/>
              <w:bottom w:val="nil"/>
              <w:right w:val="nil"/>
            </w:tcBorders>
          </w:tcPr>
          <w:p w14:paraId="4B3185C3"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My Avenue Co., Ltd.</w:t>
            </w:r>
          </w:p>
        </w:tc>
        <w:tc>
          <w:tcPr>
            <w:tcW w:w="94" w:type="dxa"/>
            <w:tcBorders>
              <w:top w:val="nil"/>
              <w:left w:val="nil"/>
              <w:bottom w:val="nil"/>
              <w:right w:val="nil"/>
            </w:tcBorders>
          </w:tcPr>
          <w:p w14:paraId="45E57A02"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0F867559"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345089E9"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10C77A6D"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Property development</w:t>
            </w:r>
          </w:p>
        </w:tc>
        <w:tc>
          <w:tcPr>
            <w:tcW w:w="94" w:type="dxa"/>
            <w:tcBorders>
              <w:top w:val="nil"/>
              <w:left w:val="nil"/>
              <w:bottom w:val="nil"/>
              <w:right w:val="nil"/>
            </w:tcBorders>
          </w:tcPr>
          <w:p w14:paraId="4FB065B6"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3D3AE736" w14:textId="596F36D6"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17C4D245"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74C357C3" w14:textId="5D50A2D9"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050AC49C"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09255663" w14:textId="7777777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082145C9" w14:textId="77777777" w:rsidTr="0018243B">
        <w:trPr>
          <w:trHeight w:val="20"/>
        </w:trPr>
        <w:tc>
          <w:tcPr>
            <w:tcW w:w="2493" w:type="dxa"/>
            <w:tcBorders>
              <w:top w:val="nil"/>
              <w:left w:val="nil"/>
              <w:bottom w:val="nil"/>
              <w:right w:val="nil"/>
            </w:tcBorders>
          </w:tcPr>
          <w:p w14:paraId="74FAD7EF"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My Hospital Co., Ltd.</w:t>
            </w:r>
          </w:p>
        </w:tc>
        <w:tc>
          <w:tcPr>
            <w:tcW w:w="94" w:type="dxa"/>
            <w:tcBorders>
              <w:top w:val="nil"/>
              <w:left w:val="nil"/>
              <w:bottom w:val="nil"/>
              <w:right w:val="nil"/>
            </w:tcBorders>
          </w:tcPr>
          <w:p w14:paraId="563ADAF1"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2AEE37C7"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0FDE9A2C"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69CD4B65"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Investment in hospital</w:t>
            </w:r>
          </w:p>
        </w:tc>
        <w:tc>
          <w:tcPr>
            <w:tcW w:w="94" w:type="dxa"/>
            <w:tcBorders>
              <w:top w:val="nil"/>
              <w:left w:val="nil"/>
              <w:bottom w:val="nil"/>
              <w:right w:val="nil"/>
            </w:tcBorders>
          </w:tcPr>
          <w:p w14:paraId="03D2517D"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368CDC30" w14:textId="1A97835D"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54E7E49E"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5F3A70AA" w14:textId="79844960"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60011FD8"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262F8580"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0CC7116A" w14:textId="77777777" w:rsidTr="0018243B">
        <w:trPr>
          <w:trHeight w:val="20"/>
        </w:trPr>
        <w:tc>
          <w:tcPr>
            <w:tcW w:w="2493" w:type="dxa"/>
            <w:tcBorders>
              <w:top w:val="nil"/>
              <w:left w:val="nil"/>
              <w:bottom w:val="nil"/>
              <w:right w:val="nil"/>
            </w:tcBorders>
          </w:tcPr>
          <w:p w14:paraId="7F7EF207"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p>
        </w:tc>
        <w:tc>
          <w:tcPr>
            <w:tcW w:w="94" w:type="dxa"/>
            <w:tcBorders>
              <w:top w:val="nil"/>
              <w:left w:val="nil"/>
              <w:bottom w:val="nil"/>
              <w:right w:val="nil"/>
            </w:tcBorders>
          </w:tcPr>
          <w:p w14:paraId="4417F7B8"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66872D60"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p>
        </w:tc>
        <w:tc>
          <w:tcPr>
            <w:tcW w:w="93" w:type="dxa"/>
            <w:tcBorders>
              <w:top w:val="nil"/>
              <w:left w:val="nil"/>
              <w:bottom w:val="nil"/>
              <w:right w:val="nil"/>
            </w:tcBorders>
          </w:tcPr>
          <w:p w14:paraId="6AE4AC6A"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61B757F7"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p>
        </w:tc>
        <w:tc>
          <w:tcPr>
            <w:tcW w:w="94" w:type="dxa"/>
            <w:tcBorders>
              <w:top w:val="nil"/>
              <w:left w:val="nil"/>
              <w:bottom w:val="nil"/>
              <w:right w:val="nil"/>
            </w:tcBorders>
          </w:tcPr>
          <w:p w14:paraId="51B68981"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62C5ED7B"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p>
        </w:tc>
        <w:tc>
          <w:tcPr>
            <w:tcW w:w="94" w:type="dxa"/>
            <w:tcBorders>
              <w:top w:val="nil"/>
              <w:left w:val="nil"/>
              <w:bottom w:val="nil"/>
              <w:right w:val="nil"/>
            </w:tcBorders>
          </w:tcPr>
          <w:p w14:paraId="5E347CCC"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1EA47447"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p>
        </w:tc>
        <w:tc>
          <w:tcPr>
            <w:tcW w:w="93" w:type="dxa"/>
            <w:tcBorders>
              <w:top w:val="nil"/>
              <w:left w:val="nil"/>
              <w:bottom w:val="nil"/>
              <w:right w:val="nil"/>
            </w:tcBorders>
          </w:tcPr>
          <w:p w14:paraId="260D9D4A"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7357DD06"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p>
        </w:tc>
      </w:tr>
      <w:tr w:rsidR="003859B8" w:rsidRPr="00163B14" w14:paraId="15CB53BD" w14:textId="77777777" w:rsidTr="0018243B">
        <w:trPr>
          <w:trHeight w:val="20"/>
        </w:trPr>
        <w:tc>
          <w:tcPr>
            <w:tcW w:w="2493" w:type="dxa"/>
            <w:tcBorders>
              <w:top w:val="nil"/>
              <w:left w:val="nil"/>
              <w:bottom w:val="nil"/>
              <w:right w:val="nil"/>
            </w:tcBorders>
          </w:tcPr>
          <w:p w14:paraId="4BF3C814"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Indirect subsidiaries*</w:t>
            </w:r>
          </w:p>
        </w:tc>
        <w:tc>
          <w:tcPr>
            <w:tcW w:w="94" w:type="dxa"/>
            <w:tcBorders>
              <w:top w:val="nil"/>
              <w:left w:val="nil"/>
              <w:bottom w:val="nil"/>
              <w:right w:val="nil"/>
            </w:tcBorders>
          </w:tcPr>
          <w:p w14:paraId="624F866C"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1FE4D14D"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p>
        </w:tc>
        <w:tc>
          <w:tcPr>
            <w:tcW w:w="93" w:type="dxa"/>
            <w:tcBorders>
              <w:top w:val="nil"/>
              <w:left w:val="nil"/>
              <w:bottom w:val="nil"/>
              <w:right w:val="nil"/>
            </w:tcBorders>
          </w:tcPr>
          <w:p w14:paraId="283E3850"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76031785"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p>
        </w:tc>
        <w:tc>
          <w:tcPr>
            <w:tcW w:w="94" w:type="dxa"/>
            <w:tcBorders>
              <w:top w:val="nil"/>
              <w:left w:val="nil"/>
              <w:bottom w:val="nil"/>
              <w:right w:val="nil"/>
            </w:tcBorders>
          </w:tcPr>
          <w:p w14:paraId="6FAA4DF0"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737CDD81"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p>
        </w:tc>
        <w:tc>
          <w:tcPr>
            <w:tcW w:w="94" w:type="dxa"/>
            <w:tcBorders>
              <w:top w:val="nil"/>
              <w:left w:val="nil"/>
              <w:bottom w:val="nil"/>
              <w:right w:val="nil"/>
            </w:tcBorders>
          </w:tcPr>
          <w:p w14:paraId="184A9EAB"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01B5C2E4"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p>
        </w:tc>
        <w:tc>
          <w:tcPr>
            <w:tcW w:w="93" w:type="dxa"/>
            <w:tcBorders>
              <w:top w:val="nil"/>
              <w:left w:val="nil"/>
              <w:bottom w:val="nil"/>
              <w:right w:val="nil"/>
            </w:tcBorders>
          </w:tcPr>
          <w:p w14:paraId="35026438"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37CB8573"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p>
        </w:tc>
      </w:tr>
      <w:tr w:rsidR="003859B8" w:rsidRPr="00163B14" w14:paraId="6A0801E9" w14:textId="77777777" w:rsidTr="0018243B">
        <w:trPr>
          <w:trHeight w:val="20"/>
        </w:trPr>
        <w:tc>
          <w:tcPr>
            <w:tcW w:w="2493" w:type="dxa"/>
            <w:tcBorders>
              <w:top w:val="nil"/>
              <w:left w:val="nil"/>
              <w:bottom w:val="nil"/>
              <w:right w:val="nil"/>
            </w:tcBorders>
          </w:tcPr>
          <w:p w14:paraId="34582DA9"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Chiangmai Raj Hospital Co., Ltd.</w:t>
            </w:r>
          </w:p>
        </w:tc>
        <w:tc>
          <w:tcPr>
            <w:tcW w:w="94" w:type="dxa"/>
            <w:tcBorders>
              <w:top w:val="nil"/>
              <w:left w:val="nil"/>
              <w:bottom w:val="nil"/>
              <w:right w:val="nil"/>
            </w:tcBorders>
          </w:tcPr>
          <w:p w14:paraId="35DC887B"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686CB996"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2E18A6B4"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02C020DC"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Private hospital</w:t>
            </w:r>
          </w:p>
        </w:tc>
        <w:tc>
          <w:tcPr>
            <w:tcW w:w="94" w:type="dxa"/>
            <w:tcBorders>
              <w:top w:val="nil"/>
              <w:left w:val="nil"/>
              <w:bottom w:val="nil"/>
              <w:right w:val="nil"/>
            </w:tcBorders>
          </w:tcPr>
          <w:p w14:paraId="1FB946C1"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21DC21C0" w14:textId="41975589"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15077FBF"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5BBC7051" w14:textId="62FFF351"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672DBA86"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6059A47C"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301CCEC6" w14:textId="77777777" w:rsidTr="0018243B">
        <w:trPr>
          <w:trHeight w:val="20"/>
        </w:trPr>
        <w:tc>
          <w:tcPr>
            <w:tcW w:w="2493" w:type="dxa"/>
            <w:tcBorders>
              <w:top w:val="nil"/>
              <w:left w:val="nil"/>
              <w:bottom w:val="nil"/>
              <w:right w:val="nil"/>
            </w:tcBorders>
          </w:tcPr>
          <w:p w14:paraId="503E31D1"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Unicon</w:t>
            </w:r>
            <w:proofErr w:type="spellEnd"/>
            <w:r w:rsidRPr="00163B14">
              <w:rPr>
                <w:rFonts w:ascii="Times New Roman" w:eastAsia="Times New Roman" w:hAnsi="Times New Roman" w:cs="Times New Roman"/>
                <w:color w:val="000000"/>
                <w:sz w:val="16"/>
                <w:szCs w:val="16"/>
                <w:lang w:val="en-US"/>
              </w:rPr>
              <w:t xml:space="preserve"> Services Co., Ltd.</w:t>
            </w:r>
          </w:p>
        </w:tc>
        <w:tc>
          <w:tcPr>
            <w:tcW w:w="94" w:type="dxa"/>
            <w:tcBorders>
              <w:top w:val="nil"/>
              <w:left w:val="nil"/>
              <w:bottom w:val="nil"/>
              <w:right w:val="nil"/>
            </w:tcBorders>
          </w:tcPr>
          <w:p w14:paraId="7D0A0786"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04CF8F67"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29BD0F4D"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5500CF3E"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pacing w:val="-4"/>
                <w:sz w:val="16"/>
                <w:szCs w:val="16"/>
                <w:lang w:val="en-US"/>
              </w:rPr>
            </w:pPr>
            <w:r w:rsidRPr="00163B14">
              <w:rPr>
                <w:rFonts w:ascii="Times New Roman" w:eastAsia="Times New Roman" w:hAnsi="Times New Roman" w:cs="Times New Roman"/>
                <w:color w:val="000000"/>
                <w:spacing w:val="-4"/>
                <w:sz w:val="16"/>
                <w:szCs w:val="16"/>
                <w:lang w:val="en-US"/>
              </w:rPr>
              <w:t>Land and hospital’s buildings for rent</w:t>
            </w:r>
          </w:p>
        </w:tc>
        <w:tc>
          <w:tcPr>
            <w:tcW w:w="94" w:type="dxa"/>
            <w:tcBorders>
              <w:top w:val="nil"/>
              <w:left w:val="nil"/>
              <w:bottom w:val="nil"/>
              <w:right w:val="nil"/>
            </w:tcBorders>
          </w:tcPr>
          <w:p w14:paraId="1B1B684D"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057CFF3C" w14:textId="65B93EEF"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2758492F"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00FC663F" w14:textId="1026459E"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6DEB2E04"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725132F5"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56FB0CF4" w14:textId="77777777" w:rsidTr="0018243B">
        <w:trPr>
          <w:trHeight w:val="20"/>
        </w:trPr>
        <w:tc>
          <w:tcPr>
            <w:tcW w:w="2493" w:type="dxa"/>
            <w:tcBorders>
              <w:top w:val="nil"/>
              <w:left w:val="nil"/>
              <w:bottom w:val="nil"/>
              <w:right w:val="nil"/>
            </w:tcBorders>
          </w:tcPr>
          <w:p w14:paraId="5C355FD0" w14:textId="1050027B"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Dental Is Fun Co., Ltd.</w:t>
            </w:r>
            <w:r>
              <w:rPr>
                <w:rFonts w:ascii="Times New Roman" w:eastAsia="Times New Roman" w:hAnsi="Times New Roman" w:cs="Times New Roman"/>
                <w:color w:val="000000"/>
                <w:sz w:val="16"/>
                <w:szCs w:val="16"/>
                <w:lang w:val="en-US"/>
              </w:rPr>
              <w:t>**</w:t>
            </w:r>
          </w:p>
        </w:tc>
        <w:tc>
          <w:tcPr>
            <w:tcW w:w="94" w:type="dxa"/>
            <w:tcBorders>
              <w:top w:val="nil"/>
              <w:left w:val="nil"/>
              <w:bottom w:val="nil"/>
              <w:right w:val="nil"/>
            </w:tcBorders>
          </w:tcPr>
          <w:p w14:paraId="06A99F42"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344F61A5"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6461D965"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18DDEB75"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Dental clinic</w:t>
            </w:r>
          </w:p>
        </w:tc>
        <w:tc>
          <w:tcPr>
            <w:tcW w:w="94" w:type="dxa"/>
            <w:tcBorders>
              <w:top w:val="nil"/>
              <w:left w:val="nil"/>
              <w:bottom w:val="nil"/>
              <w:right w:val="nil"/>
            </w:tcBorders>
          </w:tcPr>
          <w:p w14:paraId="149EB356"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275296D4" w14:textId="0EB052AF"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4" w:type="dxa"/>
            <w:tcBorders>
              <w:top w:val="nil"/>
              <w:left w:val="nil"/>
              <w:bottom w:val="nil"/>
              <w:right w:val="nil"/>
            </w:tcBorders>
          </w:tcPr>
          <w:p w14:paraId="2670F96A"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571D2C67" w14:textId="2749740D"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c>
          <w:tcPr>
            <w:tcW w:w="93" w:type="dxa"/>
            <w:tcBorders>
              <w:top w:val="nil"/>
              <w:left w:val="nil"/>
              <w:bottom w:val="nil"/>
              <w:right w:val="nil"/>
            </w:tcBorders>
          </w:tcPr>
          <w:p w14:paraId="153D3D8B" w14:textId="77777777" w:rsidR="003859B8" w:rsidRPr="00163B14" w:rsidRDefault="003859B8" w:rsidP="003859B8">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696EB3F7" w14:textId="77777777" w:rsidR="003859B8" w:rsidRPr="00163B14" w:rsidRDefault="003859B8" w:rsidP="003859B8">
            <w:pPr>
              <w:tabs>
                <w:tab w:val="decimal" w:pos="237"/>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100.00</w:t>
            </w:r>
          </w:p>
        </w:tc>
      </w:tr>
      <w:tr w:rsidR="003859B8" w:rsidRPr="00163B14" w14:paraId="20E5E966" w14:textId="77777777" w:rsidTr="0018243B">
        <w:trPr>
          <w:trHeight w:val="20"/>
        </w:trPr>
        <w:tc>
          <w:tcPr>
            <w:tcW w:w="2493" w:type="dxa"/>
            <w:tcBorders>
              <w:top w:val="nil"/>
              <w:left w:val="nil"/>
              <w:bottom w:val="nil"/>
              <w:right w:val="nil"/>
            </w:tcBorders>
          </w:tcPr>
          <w:p w14:paraId="782CE100"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Korat Medical Group Co., Ltd.</w:t>
            </w:r>
          </w:p>
        </w:tc>
        <w:tc>
          <w:tcPr>
            <w:tcW w:w="94" w:type="dxa"/>
            <w:tcBorders>
              <w:top w:val="nil"/>
              <w:left w:val="nil"/>
              <w:bottom w:val="nil"/>
              <w:right w:val="nil"/>
            </w:tcBorders>
          </w:tcPr>
          <w:p w14:paraId="6CC0C092"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39A89FBE"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15051BDC"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000A869D"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Private hospital</w:t>
            </w:r>
          </w:p>
        </w:tc>
        <w:tc>
          <w:tcPr>
            <w:tcW w:w="94" w:type="dxa"/>
            <w:tcBorders>
              <w:top w:val="nil"/>
              <w:left w:val="nil"/>
              <w:bottom w:val="nil"/>
              <w:right w:val="nil"/>
            </w:tcBorders>
          </w:tcPr>
          <w:p w14:paraId="2EDAF7A6"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215B6124" w14:textId="1D60C0B8"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83.90</w:t>
            </w:r>
          </w:p>
        </w:tc>
        <w:tc>
          <w:tcPr>
            <w:tcW w:w="94" w:type="dxa"/>
            <w:tcBorders>
              <w:top w:val="nil"/>
              <w:left w:val="nil"/>
              <w:bottom w:val="nil"/>
              <w:right w:val="nil"/>
            </w:tcBorders>
          </w:tcPr>
          <w:p w14:paraId="49AA6E48"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2A558F95" w14:textId="47F5CC4C"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83.90</w:t>
            </w:r>
          </w:p>
        </w:tc>
        <w:tc>
          <w:tcPr>
            <w:tcW w:w="93" w:type="dxa"/>
            <w:tcBorders>
              <w:top w:val="nil"/>
              <w:left w:val="nil"/>
              <w:bottom w:val="nil"/>
              <w:right w:val="nil"/>
            </w:tcBorders>
          </w:tcPr>
          <w:p w14:paraId="2F720F49"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45C13A49" w14:textId="7777777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83.90</w:t>
            </w:r>
          </w:p>
        </w:tc>
      </w:tr>
      <w:tr w:rsidR="003859B8" w:rsidRPr="00163B14" w14:paraId="2C571FB0" w14:textId="77777777" w:rsidTr="0018243B">
        <w:trPr>
          <w:trHeight w:val="20"/>
        </w:trPr>
        <w:tc>
          <w:tcPr>
            <w:tcW w:w="2493" w:type="dxa"/>
            <w:tcBorders>
              <w:top w:val="nil"/>
              <w:left w:val="nil"/>
              <w:bottom w:val="nil"/>
              <w:right w:val="nil"/>
            </w:tcBorders>
          </w:tcPr>
          <w:p w14:paraId="2F37B098" w14:textId="77777777" w:rsidR="003859B8" w:rsidRPr="00163B14" w:rsidRDefault="003859B8" w:rsidP="003859B8">
            <w:pPr>
              <w:autoSpaceDE w:val="0"/>
              <w:autoSpaceDN w:val="0"/>
              <w:adjustRightInd w:val="0"/>
              <w:spacing w:line="240" w:lineRule="exact"/>
              <w:ind w:left="-39" w:right="36" w:firstLine="15"/>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Phitsanulok</w:t>
            </w:r>
            <w:proofErr w:type="spellEnd"/>
            <w:r w:rsidRPr="00163B14">
              <w:rPr>
                <w:rFonts w:ascii="Times New Roman" w:eastAsia="Times New Roman" w:hAnsi="Times New Roman" w:cs="Times New Roman"/>
                <w:color w:val="000000"/>
                <w:sz w:val="16"/>
                <w:szCs w:val="16"/>
                <w:lang w:val="en-US"/>
              </w:rPr>
              <w:t xml:space="preserve"> </w:t>
            </w:r>
            <w:proofErr w:type="spellStart"/>
            <w:r w:rsidRPr="00163B14">
              <w:rPr>
                <w:rFonts w:ascii="Times New Roman" w:eastAsia="Times New Roman" w:hAnsi="Times New Roman" w:cs="Times New Roman"/>
                <w:color w:val="000000"/>
                <w:sz w:val="16"/>
                <w:szCs w:val="16"/>
                <w:lang w:val="en-US"/>
              </w:rPr>
              <w:t>Intermedical</w:t>
            </w:r>
            <w:proofErr w:type="spellEnd"/>
            <w:r w:rsidRPr="00163B14">
              <w:rPr>
                <w:rFonts w:ascii="Times New Roman" w:eastAsia="Times New Roman" w:hAnsi="Times New Roman" w:cs="Times New Roman"/>
                <w:color w:val="000000"/>
                <w:sz w:val="16"/>
                <w:szCs w:val="16"/>
                <w:lang w:val="en-US"/>
              </w:rPr>
              <w:t xml:space="preserve"> Co., Ltd.</w:t>
            </w:r>
          </w:p>
        </w:tc>
        <w:tc>
          <w:tcPr>
            <w:tcW w:w="94" w:type="dxa"/>
            <w:tcBorders>
              <w:top w:val="nil"/>
              <w:left w:val="nil"/>
              <w:bottom w:val="nil"/>
              <w:right w:val="nil"/>
            </w:tcBorders>
          </w:tcPr>
          <w:p w14:paraId="067E7616"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94" w:type="dxa"/>
            <w:tcBorders>
              <w:top w:val="nil"/>
              <w:left w:val="nil"/>
              <w:bottom w:val="nil"/>
              <w:right w:val="nil"/>
            </w:tcBorders>
          </w:tcPr>
          <w:p w14:paraId="3C84ECAE" w14:textId="77777777" w:rsidR="003859B8" w:rsidRPr="00163B14" w:rsidRDefault="003859B8" w:rsidP="003859B8">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3" w:type="dxa"/>
            <w:tcBorders>
              <w:top w:val="nil"/>
              <w:left w:val="nil"/>
              <w:bottom w:val="nil"/>
              <w:right w:val="nil"/>
            </w:tcBorders>
          </w:tcPr>
          <w:p w14:paraId="52789C03"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707" w:type="dxa"/>
            <w:tcBorders>
              <w:top w:val="nil"/>
              <w:left w:val="nil"/>
              <w:bottom w:val="nil"/>
              <w:right w:val="nil"/>
            </w:tcBorders>
          </w:tcPr>
          <w:p w14:paraId="7805FFE5" w14:textId="77777777" w:rsidR="003859B8" w:rsidRPr="00163B14" w:rsidRDefault="003859B8" w:rsidP="003859B8">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Private hospital</w:t>
            </w:r>
          </w:p>
        </w:tc>
        <w:tc>
          <w:tcPr>
            <w:tcW w:w="94" w:type="dxa"/>
            <w:tcBorders>
              <w:top w:val="nil"/>
              <w:left w:val="nil"/>
              <w:bottom w:val="nil"/>
              <w:right w:val="nil"/>
            </w:tcBorders>
          </w:tcPr>
          <w:p w14:paraId="1936E81C"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644" w:type="dxa"/>
            <w:tcBorders>
              <w:top w:val="nil"/>
              <w:left w:val="nil"/>
              <w:bottom w:val="nil"/>
              <w:right w:val="nil"/>
            </w:tcBorders>
          </w:tcPr>
          <w:p w14:paraId="6A732DA5" w14:textId="23CE0EB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53.96</w:t>
            </w:r>
          </w:p>
        </w:tc>
        <w:tc>
          <w:tcPr>
            <w:tcW w:w="94" w:type="dxa"/>
            <w:tcBorders>
              <w:top w:val="nil"/>
              <w:left w:val="nil"/>
              <w:bottom w:val="nil"/>
              <w:right w:val="nil"/>
            </w:tcBorders>
          </w:tcPr>
          <w:p w14:paraId="5FAB0AFA" w14:textId="77777777" w:rsidR="003859B8" w:rsidRPr="00163B14" w:rsidRDefault="003859B8" w:rsidP="003859B8">
            <w:pPr>
              <w:tabs>
                <w:tab w:val="decimal" w:pos="237"/>
              </w:tabs>
              <w:autoSpaceDE w:val="0"/>
              <w:autoSpaceDN w:val="0"/>
              <w:adjustRightInd w:val="0"/>
              <w:spacing w:line="240" w:lineRule="exact"/>
              <w:jc w:val="center"/>
              <w:rPr>
                <w:rFonts w:ascii="Times New Roman" w:hAnsi="Times New Roman" w:cs="Times New Roman"/>
                <w:color w:val="000000"/>
                <w:sz w:val="16"/>
                <w:szCs w:val="16"/>
                <w:lang w:val="en-US"/>
              </w:rPr>
            </w:pPr>
          </w:p>
        </w:tc>
        <w:tc>
          <w:tcPr>
            <w:tcW w:w="608" w:type="dxa"/>
            <w:tcBorders>
              <w:top w:val="nil"/>
              <w:left w:val="nil"/>
              <w:bottom w:val="nil"/>
              <w:right w:val="nil"/>
            </w:tcBorders>
          </w:tcPr>
          <w:p w14:paraId="3FD0F236" w14:textId="3BAB5494"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53.96</w:t>
            </w:r>
          </w:p>
        </w:tc>
        <w:tc>
          <w:tcPr>
            <w:tcW w:w="93" w:type="dxa"/>
            <w:tcBorders>
              <w:top w:val="nil"/>
              <w:left w:val="nil"/>
              <w:bottom w:val="nil"/>
              <w:right w:val="nil"/>
            </w:tcBorders>
          </w:tcPr>
          <w:p w14:paraId="4DE8CFD8" w14:textId="77777777" w:rsidR="003859B8" w:rsidRPr="00163B14" w:rsidRDefault="003859B8" w:rsidP="003859B8">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57" w:type="dxa"/>
            <w:tcBorders>
              <w:top w:val="nil"/>
              <w:left w:val="nil"/>
              <w:bottom w:val="nil"/>
              <w:right w:val="nil"/>
            </w:tcBorders>
          </w:tcPr>
          <w:p w14:paraId="777A5D38" w14:textId="77777777" w:rsidR="003859B8" w:rsidRPr="00163B14" w:rsidRDefault="003859B8" w:rsidP="003859B8">
            <w:pPr>
              <w:tabs>
                <w:tab w:val="decimal" w:pos="236"/>
              </w:tabs>
              <w:autoSpaceDE w:val="0"/>
              <w:autoSpaceDN w:val="0"/>
              <w:adjustRightInd w:val="0"/>
              <w:ind w:right="54"/>
              <w:jc w:val="right"/>
              <w:rPr>
                <w:rFonts w:ascii="Times New Roman" w:hAnsi="Times New Roman" w:cs="Times New Roman"/>
                <w:color w:val="000000"/>
                <w:sz w:val="16"/>
                <w:szCs w:val="16"/>
                <w:lang w:val="en-US"/>
              </w:rPr>
            </w:pPr>
            <w:r w:rsidRPr="00163B14">
              <w:rPr>
                <w:rFonts w:ascii="Times New Roman" w:hAnsi="Times New Roman" w:cs="Times New Roman"/>
                <w:color w:val="000000"/>
                <w:sz w:val="16"/>
                <w:szCs w:val="16"/>
                <w:lang w:val="en-US"/>
              </w:rPr>
              <w:t>53.96</w:t>
            </w:r>
          </w:p>
        </w:tc>
      </w:tr>
    </w:tbl>
    <w:p w14:paraId="25675D9C" w14:textId="4982A3F9" w:rsidR="008C114A" w:rsidRDefault="005D7ABA" w:rsidP="005632DF">
      <w:pPr>
        <w:spacing w:before="240" w:line="240" w:lineRule="auto"/>
        <w:ind w:left="1296" w:right="43"/>
        <w:jc w:val="thaiDistribute"/>
        <w:rPr>
          <w:rFonts w:ascii="Times New Roman" w:eastAsia="Times New Roman" w:hAnsi="Times New Roman" w:cstheme="minorBidi"/>
          <w:color w:val="000000"/>
          <w:sz w:val="16"/>
          <w:szCs w:val="16"/>
          <w:lang w:val="en-US"/>
        </w:rPr>
      </w:pPr>
      <w:r w:rsidRPr="00163B14">
        <w:rPr>
          <w:rFonts w:ascii="Times New Roman" w:hAnsi="Times New Roman" w:cs="Times New Roman"/>
          <w:sz w:val="16"/>
          <w:szCs w:val="16"/>
          <w:lang w:val="en-US"/>
        </w:rPr>
        <w:t>*</w:t>
      </w:r>
      <w:r w:rsidR="002A4D86">
        <w:rPr>
          <w:rFonts w:ascii="Times New Roman" w:hAnsi="Times New Roman" w:cs="Times New Roman"/>
          <w:sz w:val="16"/>
          <w:szCs w:val="16"/>
          <w:lang w:val="en-US"/>
        </w:rPr>
        <w:t xml:space="preserve"> </w:t>
      </w:r>
      <w:r w:rsidRPr="00163B14">
        <w:rPr>
          <w:rFonts w:ascii="Times New Roman" w:hAnsi="Times New Roman" w:cs="Times New Roman"/>
          <w:sz w:val="16"/>
          <w:szCs w:val="16"/>
          <w:lang w:val="en-US"/>
        </w:rPr>
        <w:t xml:space="preserve">Shareholding by </w:t>
      </w:r>
      <w:r w:rsidRPr="00163B14">
        <w:rPr>
          <w:rFonts w:ascii="Times New Roman" w:eastAsia="Times New Roman" w:hAnsi="Times New Roman" w:cs="Times New Roman"/>
          <w:color w:val="000000"/>
          <w:sz w:val="16"/>
          <w:szCs w:val="16"/>
          <w:lang w:val="en-US"/>
        </w:rPr>
        <w:t>My Hospital Co., Ltd.</w:t>
      </w:r>
    </w:p>
    <w:p w14:paraId="20C3A658" w14:textId="47F1ACA6" w:rsidR="002A4D86" w:rsidRPr="002A4D86" w:rsidRDefault="005632DF" w:rsidP="002A4D86">
      <w:pPr>
        <w:spacing w:after="240" w:line="240" w:lineRule="auto"/>
        <w:ind w:left="1296" w:right="43"/>
        <w:jc w:val="thaiDistribute"/>
        <w:rPr>
          <w:rFonts w:ascii="Times New Roman" w:hAnsi="Times New Roman" w:cstheme="minorBidi"/>
          <w:sz w:val="16"/>
          <w:szCs w:val="16"/>
          <w:lang w:val="en-US"/>
        </w:rPr>
      </w:pPr>
      <w:r>
        <w:rPr>
          <w:rFonts w:ascii="Times New Roman" w:hAnsi="Times New Roman" w:cstheme="minorBidi"/>
          <w:sz w:val="16"/>
          <w:szCs w:val="16"/>
          <w:lang w:val="en-US"/>
        </w:rPr>
        <w:t xml:space="preserve">** </w:t>
      </w:r>
      <w:r w:rsidR="002A4D86" w:rsidRPr="002A4D86">
        <w:rPr>
          <w:rFonts w:ascii="Times New Roman" w:hAnsi="Times New Roman" w:cstheme="minorBidi"/>
          <w:sz w:val="16"/>
          <w:szCs w:val="16"/>
          <w:lang w:val="en"/>
        </w:rPr>
        <w:t xml:space="preserve">Currently, the company has </w:t>
      </w:r>
      <w:r w:rsidR="002A4D86">
        <w:rPr>
          <w:rFonts w:ascii="Times New Roman" w:hAnsi="Times New Roman" w:cstheme="minorBidi"/>
          <w:sz w:val="16"/>
          <w:szCs w:val="16"/>
          <w:lang w:val="en"/>
        </w:rPr>
        <w:t>stop</w:t>
      </w:r>
      <w:r w:rsidR="006E101A">
        <w:rPr>
          <w:rFonts w:ascii="Times New Roman" w:hAnsi="Times New Roman" w:cstheme="minorBidi"/>
          <w:sz w:val="16"/>
          <w:szCs w:val="16"/>
          <w:lang w:val="en"/>
        </w:rPr>
        <w:t>p</w:t>
      </w:r>
      <w:r w:rsidR="002A4D86">
        <w:rPr>
          <w:rFonts w:ascii="Times New Roman" w:hAnsi="Times New Roman" w:cstheme="minorBidi"/>
          <w:sz w:val="16"/>
          <w:szCs w:val="16"/>
          <w:lang w:val="en"/>
        </w:rPr>
        <w:t>ed</w:t>
      </w:r>
      <w:r w:rsidR="002A4D86" w:rsidRPr="002A4D86">
        <w:rPr>
          <w:rFonts w:ascii="Times New Roman" w:hAnsi="Times New Roman" w:cstheme="minorBidi"/>
          <w:sz w:val="16"/>
          <w:szCs w:val="16"/>
          <w:lang w:val="en"/>
        </w:rPr>
        <w:t xml:space="preserve"> operating dental clinic </w:t>
      </w:r>
      <w:r w:rsidR="00A21587">
        <w:rPr>
          <w:rFonts w:ascii="Times New Roman" w:hAnsi="Times New Roman" w:cstheme="minorBidi"/>
          <w:sz w:val="16"/>
          <w:szCs w:val="16"/>
          <w:lang w:val="en-US"/>
        </w:rPr>
        <w:t>b</w:t>
      </w:r>
      <w:r w:rsidR="003A1869">
        <w:rPr>
          <w:rFonts w:ascii="Times New Roman" w:hAnsi="Times New Roman" w:cstheme="minorBidi"/>
          <w:sz w:val="16"/>
          <w:szCs w:val="16"/>
          <w:lang w:val="en-US"/>
        </w:rPr>
        <w:t xml:space="preserve">ut </w:t>
      </w:r>
      <w:r w:rsidR="002A4D86" w:rsidRPr="002A4D86">
        <w:rPr>
          <w:rFonts w:ascii="Times New Roman" w:hAnsi="Times New Roman" w:cstheme="minorBidi"/>
          <w:sz w:val="16"/>
          <w:szCs w:val="16"/>
          <w:lang w:val="en"/>
        </w:rPr>
        <w:t>still in the process of considering future operation plans.</w:t>
      </w:r>
    </w:p>
    <w:p w14:paraId="4FF43B6F" w14:textId="0CD13365" w:rsidR="005632DF" w:rsidRPr="002A4D86" w:rsidRDefault="005632DF" w:rsidP="005632DF">
      <w:pPr>
        <w:spacing w:after="240" w:line="240" w:lineRule="auto"/>
        <w:ind w:left="1296" w:right="43"/>
        <w:jc w:val="thaiDistribute"/>
        <w:rPr>
          <w:rFonts w:ascii="Times New Roman" w:hAnsi="Times New Roman" w:cstheme="minorBidi"/>
          <w:sz w:val="16"/>
          <w:szCs w:val="16"/>
          <w:lang w:val="en"/>
        </w:rPr>
      </w:pPr>
    </w:p>
    <w:p w14:paraId="6A3F56EA" w14:textId="77777777" w:rsidR="00FF5071" w:rsidRDefault="008C114A" w:rsidP="005F3988">
      <w:pPr>
        <w:spacing w:after="240" w:line="240" w:lineRule="auto"/>
        <w:ind w:left="1080" w:right="36" w:hanging="540"/>
        <w:jc w:val="thaiDistribute"/>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72C5E4C4" w14:textId="0D6BE9E8" w:rsidR="00FF5071" w:rsidRDefault="00FF5071" w:rsidP="005F3988">
      <w:pPr>
        <w:spacing w:after="240" w:line="240" w:lineRule="auto"/>
        <w:ind w:left="1080" w:right="36" w:hanging="540"/>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lastRenderedPageBreak/>
        <w:t>2</w:t>
      </w:r>
      <w:r w:rsidRPr="00163B14">
        <w:rPr>
          <w:rFonts w:ascii="Times New Roman" w:hAnsi="Times New Roman" w:cs="Times New Roman"/>
          <w:sz w:val="24"/>
          <w:szCs w:val="24"/>
        </w:rPr>
        <w:t>.</w:t>
      </w:r>
      <w:r>
        <w:rPr>
          <w:rFonts w:ascii="Times New Roman" w:hAnsi="Times New Roman" w:cs="Times New Roman"/>
          <w:sz w:val="24"/>
          <w:szCs w:val="24"/>
          <w:lang w:val="en-US"/>
        </w:rPr>
        <w:t>8</w:t>
      </w:r>
      <w:r w:rsidRPr="00163B14">
        <w:rPr>
          <w:rFonts w:ascii="Times New Roman" w:hAnsi="Times New Roman" w:cs="Times New Roman"/>
          <w:sz w:val="24"/>
          <w:szCs w:val="24"/>
          <w:cs/>
        </w:rPr>
        <w:tab/>
      </w:r>
      <w:r w:rsidRPr="00360AA7">
        <w:rPr>
          <w:rFonts w:ascii="Times New Roman" w:hAnsi="Times New Roman" w:cs="Times New Roman"/>
          <w:sz w:val="24"/>
          <w:szCs w:val="24"/>
        </w:rPr>
        <w:t>The English version of the consolidated and separate financial statements have been prepared from the Thai version of the consolidated and separate financial statements prepared by law. In the event of any conflict or different interpretation of the two different languages, the Thai version consolidated and separate financial statements in accordance with the Thai law is superseded.</w:t>
      </w:r>
    </w:p>
    <w:p w14:paraId="097EE5C5" w14:textId="1AF637C3" w:rsidR="00C224F6" w:rsidRPr="00163B14" w:rsidRDefault="00834950" w:rsidP="005F3988">
      <w:pPr>
        <w:spacing w:after="240" w:line="240" w:lineRule="auto"/>
        <w:ind w:left="1080" w:right="36" w:hanging="540"/>
        <w:jc w:val="thaiDistribute"/>
        <w:rPr>
          <w:rFonts w:ascii="Times New Roman" w:hAnsi="Times New Roman" w:cs="Times New Roman"/>
          <w:sz w:val="24"/>
          <w:szCs w:val="24"/>
        </w:rPr>
      </w:pPr>
      <w:r w:rsidRPr="00163B14">
        <w:rPr>
          <w:rFonts w:ascii="Times New Roman" w:hAnsi="Times New Roman" w:cs="Times New Roman"/>
          <w:sz w:val="24"/>
          <w:szCs w:val="24"/>
          <w:lang w:val="en-US"/>
        </w:rPr>
        <w:t>2</w:t>
      </w:r>
      <w:r w:rsidR="00C224F6" w:rsidRPr="00163B14">
        <w:rPr>
          <w:rFonts w:ascii="Times New Roman" w:hAnsi="Times New Roman" w:cs="Times New Roman"/>
          <w:sz w:val="24"/>
          <w:szCs w:val="24"/>
        </w:rPr>
        <w:t>.</w:t>
      </w:r>
      <w:r w:rsidR="00360AA7">
        <w:rPr>
          <w:rFonts w:ascii="Times New Roman" w:hAnsi="Times New Roman" w:cs="Times New Roman"/>
          <w:sz w:val="24"/>
          <w:szCs w:val="24"/>
          <w:lang w:val="en-US"/>
        </w:rPr>
        <w:t>9</w:t>
      </w:r>
      <w:r w:rsidR="00C224F6" w:rsidRPr="00163B14">
        <w:rPr>
          <w:rFonts w:ascii="Times New Roman" w:hAnsi="Times New Roman" w:cs="Times New Roman"/>
          <w:sz w:val="24"/>
          <w:szCs w:val="24"/>
          <w:cs/>
        </w:rPr>
        <w:tab/>
      </w:r>
      <w:r w:rsidR="00C224F6" w:rsidRPr="00163B14">
        <w:rPr>
          <w:rFonts w:ascii="Times New Roman" w:hAnsi="Times New Roman" w:cs="Times New Roman"/>
          <w:sz w:val="24"/>
          <w:szCs w:val="24"/>
        </w:rPr>
        <w:t xml:space="preserve">Thai Financial Reporting Standards affecting the presentation and disclosure in the current period financial </w:t>
      </w:r>
      <w:proofErr w:type="gramStart"/>
      <w:r w:rsidR="00C224F6" w:rsidRPr="00163B14">
        <w:rPr>
          <w:rFonts w:ascii="Times New Roman" w:hAnsi="Times New Roman" w:cs="Times New Roman"/>
          <w:sz w:val="24"/>
          <w:szCs w:val="24"/>
        </w:rPr>
        <w:t>statements</w:t>
      </w:r>
      <w:proofErr w:type="gramEnd"/>
    </w:p>
    <w:p w14:paraId="64415D9A" w14:textId="6DD5ECD7" w:rsidR="00BB4796" w:rsidRDefault="00AA1714" w:rsidP="00342935">
      <w:pPr>
        <w:spacing w:after="240" w:line="240" w:lineRule="auto"/>
        <w:ind w:left="1080" w:right="43"/>
        <w:jc w:val="thaiDistribute"/>
        <w:rPr>
          <w:rFonts w:ascii="Times New Roman" w:hAnsi="Times New Roman" w:cs="Times New Roman"/>
          <w:spacing w:val="-2"/>
          <w:sz w:val="24"/>
          <w:szCs w:val="24"/>
        </w:rPr>
      </w:pPr>
      <w:r w:rsidRPr="00AA1714">
        <w:rPr>
          <w:rFonts w:ascii="Times New Roman" w:hAnsi="Times New Roman" w:cs="Times New Roman"/>
          <w:color w:val="000000"/>
          <w:spacing w:val="-4"/>
          <w:sz w:val="24"/>
          <w:szCs w:val="24"/>
          <w:lang w:val="en-US"/>
        </w:rPr>
        <w:t xml:space="preserve">During the period, the </w:t>
      </w:r>
      <w:r w:rsidRPr="00AA1714">
        <w:rPr>
          <w:rFonts w:ascii="Times New Roman" w:hAnsi="Times New Roman" w:cs="Times New Roman"/>
          <w:color w:val="000000"/>
          <w:spacing w:val="-4"/>
          <w:sz w:val="24"/>
          <w:szCs w:val="24"/>
        </w:rPr>
        <w:t>Group</w:t>
      </w:r>
      <w:r w:rsidRPr="00AA1714">
        <w:rPr>
          <w:rFonts w:ascii="Times New Roman" w:hAnsi="Times New Roman" w:cs="Times New Roman"/>
          <w:color w:val="000000"/>
          <w:spacing w:val="-4"/>
          <w:sz w:val="24"/>
          <w:szCs w:val="24"/>
          <w:lang w:val="en-US"/>
        </w:rPr>
        <w:t xml:space="preserve"> </w:t>
      </w:r>
      <w:r w:rsidR="00B47357" w:rsidRPr="006F5635">
        <w:rPr>
          <w:rFonts w:ascii="Times New Roman" w:hAnsi="Times New Roman" w:cs="Times New Roman"/>
          <w:color w:val="000000"/>
          <w:spacing w:val="-4"/>
          <w:sz w:val="24"/>
          <w:szCs w:val="24"/>
        </w:rPr>
        <w:t xml:space="preserve">has adopted the revised financial reporting standards </w:t>
      </w:r>
      <w:r w:rsidR="00B47357" w:rsidRPr="006F5635">
        <w:rPr>
          <w:rFonts w:ascii="Times New Roman" w:hAnsi="Times New Roman" w:cs="Times New Roman"/>
          <w:spacing w:val="-4"/>
          <w:sz w:val="24"/>
          <w:szCs w:val="24"/>
        </w:rPr>
        <w:t xml:space="preserve">issued </w:t>
      </w:r>
      <w:r w:rsidR="00B47357" w:rsidRPr="006F5635">
        <w:rPr>
          <w:rFonts w:ascii="Times New Roman" w:hAnsi="Times New Roman" w:cs="Times New Roman"/>
          <w:color w:val="000000"/>
          <w:spacing w:val="-4"/>
          <w:sz w:val="24"/>
          <w:szCs w:val="24"/>
        </w:rPr>
        <w:t xml:space="preserve">by the Federation of Accounting Professions which are effective for fiscal years beginning on or after January 1, 2024. These financial reporting standards were aimed at alignment with the corresponding </w:t>
      </w:r>
      <w:r w:rsidR="00B47357" w:rsidRPr="00E2763A">
        <w:rPr>
          <w:rFonts w:ascii="Times New Roman" w:hAnsi="Times New Roman" w:cs="Times New Roman"/>
          <w:color w:val="000000"/>
          <w:spacing w:val="-4"/>
          <w:sz w:val="24"/>
          <w:szCs w:val="24"/>
        </w:rPr>
        <w:t>International Financial Reporting Standards</w:t>
      </w:r>
      <w:r w:rsidR="0017636F" w:rsidRPr="006F5635">
        <w:rPr>
          <w:rFonts w:ascii="Times New Roman" w:hAnsi="Times New Roman" w:cs="Times New Roman"/>
          <w:color w:val="000000"/>
          <w:spacing w:val="-4"/>
          <w:sz w:val="24"/>
          <w:szCs w:val="24"/>
        </w:rPr>
        <w:t xml:space="preserve">, </w:t>
      </w:r>
      <w:r w:rsidR="0017636F" w:rsidRPr="00B37DB9">
        <w:rPr>
          <w:rFonts w:ascii="Times New Roman" w:hAnsi="Times New Roman" w:cs="Times New Roman"/>
          <w:spacing w:val="-4"/>
          <w:sz w:val="24"/>
          <w:szCs w:val="24"/>
        </w:rPr>
        <w:t xml:space="preserve">which </w:t>
      </w:r>
      <w:r w:rsidR="0017636F" w:rsidRPr="00B37DB9">
        <w:rPr>
          <w:rFonts w:ascii="Times New Roman" w:hAnsi="Times New Roman" w:cs="Times New Roman"/>
          <w:spacing w:val="-2"/>
          <w:sz w:val="24"/>
          <w:szCs w:val="24"/>
        </w:rPr>
        <w:t>the changes are to amend the accounting requirements, as follows:</w:t>
      </w:r>
    </w:p>
    <w:p w14:paraId="1D9EBB82" w14:textId="62022BF6" w:rsidR="00DC3319" w:rsidRPr="00B37DB9" w:rsidRDefault="00DC3319" w:rsidP="00E12DE3">
      <w:pPr>
        <w:pStyle w:val="ListParagraph"/>
        <w:numPr>
          <w:ilvl w:val="0"/>
          <w:numId w:val="25"/>
        </w:numPr>
        <w:spacing w:before="120" w:after="120" w:line="240" w:lineRule="auto"/>
        <w:ind w:left="1260" w:hanging="180"/>
        <w:contextualSpacing w:val="0"/>
        <w:jc w:val="thaiDistribute"/>
        <w:rPr>
          <w:rFonts w:ascii="Times New Roman" w:hAnsi="Times New Roman" w:cs="Times New Roman"/>
          <w:spacing w:val="-2"/>
          <w:sz w:val="24"/>
          <w:szCs w:val="24"/>
        </w:rPr>
      </w:pPr>
      <w:r w:rsidRPr="00E12DE3">
        <w:rPr>
          <w:rFonts w:ascii="Times New Roman" w:hAnsi="Times New Roman" w:cs="Times New Roman"/>
          <w:sz w:val="24"/>
          <w:szCs w:val="24"/>
          <w:lang w:val="en-US"/>
        </w:rPr>
        <w:t xml:space="preserve">Thai Accounting Standard No.1 “Presentation of Financial Statements”, require </w:t>
      </w:r>
      <w:proofErr w:type="gramStart"/>
      <w:r w:rsidRPr="00E12DE3">
        <w:rPr>
          <w:rFonts w:ascii="Times New Roman" w:hAnsi="Times New Roman" w:cs="Times New Roman"/>
          <w:sz w:val="24"/>
          <w:szCs w:val="24"/>
          <w:lang w:val="en-US"/>
        </w:rPr>
        <w:t>to</w:t>
      </w:r>
      <w:r w:rsidRPr="00B37DB9">
        <w:rPr>
          <w:rFonts w:ascii="Times New Roman" w:hAnsi="Times New Roman" w:cs="Times New Roman"/>
          <w:spacing w:val="-2"/>
          <w:sz w:val="24"/>
          <w:szCs w:val="24"/>
        </w:rPr>
        <w:t xml:space="preserve"> disclose</w:t>
      </w:r>
      <w:proofErr w:type="gramEnd"/>
      <w:r w:rsidRPr="00B37DB9">
        <w:rPr>
          <w:rFonts w:ascii="Times New Roman" w:hAnsi="Times New Roman" w:cs="Times New Roman"/>
          <w:spacing w:val="-2"/>
          <w:sz w:val="24"/>
          <w:szCs w:val="24"/>
        </w:rPr>
        <w:t xml:space="preserve"> the material accounting policy information.</w:t>
      </w:r>
    </w:p>
    <w:p w14:paraId="6D8C3D3F" w14:textId="77777777" w:rsidR="00DC3319" w:rsidRPr="00B37DB9" w:rsidRDefault="00DC3319" w:rsidP="00E12DE3">
      <w:pPr>
        <w:pStyle w:val="ListParagraph"/>
        <w:numPr>
          <w:ilvl w:val="0"/>
          <w:numId w:val="25"/>
        </w:numPr>
        <w:spacing w:before="120" w:after="120" w:line="240" w:lineRule="auto"/>
        <w:ind w:left="1260" w:hanging="180"/>
        <w:contextualSpacing w:val="0"/>
        <w:jc w:val="thaiDistribute"/>
        <w:rPr>
          <w:rFonts w:ascii="Times New Roman" w:hAnsi="Times New Roman" w:cs="Times New Roman"/>
          <w:spacing w:val="-2"/>
          <w:sz w:val="24"/>
          <w:szCs w:val="24"/>
        </w:rPr>
      </w:pPr>
      <w:r w:rsidRPr="00B37DB9">
        <w:rPr>
          <w:rFonts w:ascii="Times New Roman" w:hAnsi="Times New Roman" w:cs="Times New Roman"/>
          <w:spacing w:val="-2"/>
          <w:sz w:val="24"/>
          <w:szCs w:val="24"/>
        </w:rPr>
        <w:t>Thai Accounting Standard No.8 “Accounting Policies, Changes in Accounting Estimates and Errors”, amend the definition of accounting estimates.</w:t>
      </w:r>
    </w:p>
    <w:p w14:paraId="38167D9E" w14:textId="77777777" w:rsidR="00DC3319" w:rsidRPr="00B37DB9" w:rsidRDefault="00DC3319" w:rsidP="00E12DE3">
      <w:pPr>
        <w:pStyle w:val="ListParagraph"/>
        <w:numPr>
          <w:ilvl w:val="0"/>
          <w:numId w:val="25"/>
        </w:numPr>
        <w:spacing w:before="120" w:after="120" w:line="240" w:lineRule="auto"/>
        <w:ind w:left="1260" w:hanging="180"/>
        <w:contextualSpacing w:val="0"/>
        <w:jc w:val="thaiDistribute"/>
        <w:rPr>
          <w:rFonts w:ascii="Times New Roman" w:hAnsi="Times New Roman" w:cs="Times New Roman"/>
          <w:spacing w:val="-4"/>
          <w:sz w:val="24"/>
          <w:szCs w:val="24"/>
        </w:rPr>
      </w:pPr>
      <w:r w:rsidRPr="00B37DB9">
        <w:rPr>
          <w:rFonts w:ascii="Times New Roman" w:hAnsi="Times New Roman" w:cs="Times New Roman"/>
          <w:spacing w:val="-2"/>
          <w:sz w:val="24"/>
          <w:szCs w:val="24"/>
        </w:rPr>
        <w:t xml:space="preserve">Thai Accounting Standard No.12 “Income Taxes”, add the requirements for the initial recognition of deferred tax which give rise to equal taxable and deductible temporary differences, </w:t>
      </w:r>
      <w:proofErr w:type="gramStart"/>
      <w:r w:rsidRPr="00B37DB9">
        <w:rPr>
          <w:rFonts w:ascii="Times New Roman" w:hAnsi="Times New Roman" w:cs="Times New Roman"/>
          <w:spacing w:val="-2"/>
          <w:sz w:val="24"/>
          <w:szCs w:val="24"/>
        </w:rPr>
        <w:t>and also</w:t>
      </w:r>
      <w:proofErr w:type="gramEnd"/>
      <w:r w:rsidRPr="00B37DB9">
        <w:rPr>
          <w:rFonts w:ascii="Times New Roman" w:hAnsi="Times New Roman" w:cs="Times New Roman"/>
          <w:spacing w:val="-2"/>
          <w:sz w:val="24"/>
          <w:szCs w:val="24"/>
        </w:rPr>
        <w:t xml:space="preserve"> add the exemption for the deferred tax recognition related to International Tax Reform - Pillar Two Model.</w:t>
      </w:r>
    </w:p>
    <w:p w14:paraId="766FB7AA" w14:textId="4F7ECC2F" w:rsidR="0017636F" w:rsidRPr="0017636F" w:rsidRDefault="00EF1BF5" w:rsidP="00E0398F">
      <w:pPr>
        <w:tabs>
          <w:tab w:val="left" w:pos="1170"/>
        </w:tabs>
        <w:spacing w:before="240" w:after="240" w:line="240" w:lineRule="auto"/>
        <w:ind w:left="1080"/>
        <w:jc w:val="thaiDistribute"/>
        <w:rPr>
          <w:rFonts w:ascii="Times New Roman" w:hAnsi="Times New Roman" w:cs="Times New Roman"/>
          <w:color w:val="000000"/>
          <w:sz w:val="24"/>
          <w:szCs w:val="24"/>
        </w:rPr>
      </w:pPr>
      <w:r w:rsidRPr="00EF1BF5">
        <w:rPr>
          <w:rFonts w:ascii="Times New Roman" w:hAnsi="Times New Roman" w:cs="Times New Roman"/>
          <w:color w:val="000000"/>
          <w:spacing w:val="-4"/>
          <w:sz w:val="24"/>
          <w:szCs w:val="24"/>
          <w:lang w:val="en-US"/>
        </w:rPr>
        <w:t xml:space="preserve">The adoption of these financial reporting standards does not have any significant impact on the Group’s interim financial statements. </w:t>
      </w:r>
      <w:r w:rsidR="0017636F" w:rsidRPr="006F5635">
        <w:rPr>
          <w:rFonts w:ascii="Times New Roman" w:hAnsi="Times New Roman" w:cs="Times New Roman"/>
          <w:color w:val="000000"/>
          <w:sz w:val="24"/>
          <w:szCs w:val="24"/>
        </w:rPr>
        <w:t xml:space="preserve"> </w:t>
      </w:r>
    </w:p>
    <w:p w14:paraId="6DA8E763" w14:textId="0B1F7B81" w:rsidR="00622D7E" w:rsidRPr="00163B14" w:rsidRDefault="00622D7E" w:rsidP="00622D7E">
      <w:pPr>
        <w:spacing w:after="240" w:line="240" w:lineRule="auto"/>
        <w:ind w:left="1080" w:right="36" w:hanging="540"/>
        <w:jc w:val="thaiDistribute"/>
        <w:rPr>
          <w:rFonts w:ascii="Times New Roman" w:hAnsi="Times New Roman" w:cs="Times New Roman"/>
          <w:sz w:val="24"/>
          <w:szCs w:val="24"/>
        </w:rPr>
      </w:pPr>
      <w:r w:rsidRPr="00163B14">
        <w:rPr>
          <w:rFonts w:ascii="Times New Roman" w:hAnsi="Times New Roman" w:cs="Times New Roman"/>
          <w:sz w:val="24"/>
          <w:szCs w:val="24"/>
          <w:lang w:val="en-US"/>
        </w:rPr>
        <w:t>2</w:t>
      </w:r>
      <w:r w:rsidRPr="00163B14">
        <w:rPr>
          <w:rFonts w:ascii="Times New Roman" w:hAnsi="Times New Roman" w:cs="Times New Roman"/>
          <w:sz w:val="24"/>
          <w:szCs w:val="24"/>
        </w:rPr>
        <w:t>.</w:t>
      </w:r>
      <w:r w:rsidR="00E0398F">
        <w:rPr>
          <w:rFonts w:ascii="Times New Roman" w:hAnsi="Times New Roman" w:cs="Times New Roman"/>
          <w:sz w:val="24"/>
          <w:szCs w:val="24"/>
          <w:lang w:val="en-US"/>
        </w:rPr>
        <w:t>10</w:t>
      </w:r>
      <w:r w:rsidRPr="00163B14">
        <w:rPr>
          <w:rFonts w:ascii="Times New Roman" w:hAnsi="Times New Roman" w:cs="Times New Roman"/>
          <w:sz w:val="24"/>
          <w:szCs w:val="24"/>
          <w:cs/>
        </w:rPr>
        <w:tab/>
      </w:r>
      <w:r w:rsidR="005B598F" w:rsidRPr="005B598F">
        <w:rPr>
          <w:rFonts w:ascii="Times New Roman" w:hAnsi="Times New Roman" w:cs="Times New Roman"/>
          <w:sz w:val="24"/>
          <w:szCs w:val="24"/>
        </w:rPr>
        <w:t xml:space="preserve">Thai Financial Reporting Standard announced </w:t>
      </w:r>
      <w:bookmarkStart w:id="2" w:name="_Hlk62832547"/>
      <w:r w:rsidR="005B598F" w:rsidRPr="005B598F">
        <w:rPr>
          <w:rFonts w:ascii="Times New Roman" w:hAnsi="Times New Roman" w:cs="Times New Roman"/>
          <w:sz w:val="24"/>
          <w:szCs w:val="24"/>
        </w:rPr>
        <w:t xml:space="preserve">in the Royal Gazette </w:t>
      </w:r>
      <w:bookmarkEnd w:id="2"/>
      <w:r w:rsidR="005B598F" w:rsidRPr="005B598F">
        <w:rPr>
          <w:rFonts w:ascii="Times New Roman" w:hAnsi="Times New Roman" w:cs="Times New Roman"/>
          <w:sz w:val="24"/>
          <w:szCs w:val="24"/>
        </w:rPr>
        <w:t xml:space="preserve">but not yet </w:t>
      </w:r>
      <w:proofErr w:type="gramStart"/>
      <w:r w:rsidR="005B598F" w:rsidRPr="005B598F">
        <w:rPr>
          <w:rFonts w:ascii="Times New Roman" w:hAnsi="Times New Roman" w:cs="Times New Roman"/>
          <w:sz w:val="24"/>
          <w:szCs w:val="24"/>
        </w:rPr>
        <w:t>effective</w:t>
      </w:r>
      <w:proofErr w:type="gramEnd"/>
    </w:p>
    <w:p w14:paraId="72226BE0" w14:textId="77777777" w:rsidR="00011329" w:rsidRPr="00011329" w:rsidRDefault="00011329" w:rsidP="00011329">
      <w:pPr>
        <w:tabs>
          <w:tab w:val="left" w:pos="1170"/>
        </w:tabs>
        <w:spacing w:before="240" w:after="240" w:line="240" w:lineRule="auto"/>
        <w:ind w:left="1080"/>
        <w:jc w:val="thaiDistribute"/>
        <w:rPr>
          <w:rFonts w:ascii="Times New Roman" w:hAnsi="Times New Roman" w:cs="Times New Roman"/>
          <w:color w:val="000000"/>
          <w:spacing w:val="-4"/>
          <w:sz w:val="24"/>
          <w:szCs w:val="24"/>
          <w:lang w:val="en-US"/>
        </w:rPr>
      </w:pPr>
      <w:r w:rsidRPr="00011329">
        <w:rPr>
          <w:rFonts w:ascii="Times New Roman" w:hAnsi="Times New Roman" w:cs="Times New Roman"/>
          <w:color w:val="000000"/>
          <w:spacing w:val="-4"/>
          <w:sz w:val="24"/>
          <w:szCs w:val="24"/>
          <w:lang w:val="en-US"/>
        </w:rPr>
        <w:t xml:space="preserve">The revised TFRSs were announced in the Royal Gazette which will be effective for the financial statements for the period beginning on or after January 1, </w:t>
      </w:r>
      <w:proofErr w:type="gramStart"/>
      <w:r w:rsidRPr="00011329">
        <w:rPr>
          <w:rFonts w:ascii="Times New Roman" w:hAnsi="Times New Roman" w:cs="Times New Roman"/>
          <w:color w:val="000000"/>
          <w:spacing w:val="-4"/>
          <w:sz w:val="24"/>
          <w:szCs w:val="24"/>
          <w:lang w:val="en-US"/>
        </w:rPr>
        <w:t>2025</w:t>
      </w:r>
      <w:proofErr w:type="gramEnd"/>
      <w:r w:rsidRPr="00011329">
        <w:rPr>
          <w:rFonts w:ascii="Times New Roman" w:hAnsi="Times New Roman" w:cs="Times New Roman"/>
          <w:color w:val="000000"/>
          <w:spacing w:val="-4"/>
          <w:sz w:val="24"/>
          <w:szCs w:val="24"/>
          <w:lang w:val="en-US"/>
        </w:rPr>
        <w:t xml:space="preserve"> onwards. These financial reporting standards were aimed at alignment with the corresponding International Financial Reporting Standards, which the changes are to amend the accounting requirements, as follows:</w:t>
      </w:r>
    </w:p>
    <w:p w14:paraId="2D915DD9" w14:textId="77777777" w:rsidR="00011329" w:rsidRPr="00C02684" w:rsidRDefault="00011329" w:rsidP="00011329">
      <w:pPr>
        <w:tabs>
          <w:tab w:val="left" w:pos="1134"/>
        </w:tabs>
        <w:spacing w:before="120" w:after="120"/>
        <w:ind w:left="1080" w:hanging="540"/>
        <w:jc w:val="thaiDistribute"/>
        <w:rPr>
          <w:rFonts w:ascii="Times New Roman" w:hAnsi="Times New Roman" w:cs="Times New Roman"/>
          <w:b/>
          <w:bCs/>
          <w:spacing w:val="-4"/>
          <w:sz w:val="24"/>
          <w:szCs w:val="24"/>
        </w:rPr>
      </w:pPr>
      <w:r w:rsidRPr="00C02684">
        <w:rPr>
          <w:rFonts w:ascii="Times New Roman" w:hAnsi="Times New Roman" w:cs="Times New Roman"/>
          <w:sz w:val="24"/>
          <w:szCs w:val="24"/>
        </w:rPr>
        <w:tab/>
      </w:r>
      <w:r w:rsidRPr="00C02684">
        <w:rPr>
          <w:rFonts w:ascii="Times New Roman" w:hAnsi="Times New Roman" w:cs="Times New Roman"/>
          <w:b/>
          <w:bCs/>
          <w:spacing w:val="-4"/>
          <w:sz w:val="24"/>
          <w:szCs w:val="24"/>
        </w:rPr>
        <w:t xml:space="preserve">Thai Accounting Standard No. 1 “Presentation of Financial Statements” </w:t>
      </w:r>
    </w:p>
    <w:p w14:paraId="3CCA0FD8" w14:textId="6E28AF1F" w:rsidR="00011329" w:rsidRPr="0040112C" w:rsidRDefault="00011329" w:rsidP="0040112C">
      <w:pPr>
        <w:pStyle w:val="ListParagraph"/>
        <w:numPr>
          <w:ilvl w:val="0"/>
          <w:numId w:val="25"/>
        </w:numPr>
        <w:spacing w:before="120" w:after="120"/>
        <w:ind w:left="1260" w:hanging="180"/>
        <w:jc w:val="thaiDistribute"/>
        <w:rPr>
          <w:rFonts w:ascii="Times New Roman" w:hAnsi="Times New Roman" w:cs="Times New Roman"/>
          <w:spacing w:val="-4"/>
          <w:sz w:val="24"/>
          <w:szCs w:val="24"/>
        </w:rPr>
      </w:pPr>
      <w:r w:rsidRPr="0040112C">
        <w:rPr>
          <w:rFonts w:ascii="Times New Roman" w:hAnsi="Times New Roman" w:cs="Times New Roman"/>
          <w:spacing w:val="-4"/>
          <w:sz w:val="24"/>
          <w:szCs w:val="24"/>
        </w:rPr>
        <w:t>Classification of liabilities as current or non-current</w:t>
      </w:r>
    </w:p>
    <w:p w14:paraId="2ECEAC49" w14:textId="732F0177" w:rsidR="00011329" w:rsidRPr="00011329" w:rsidRDefault="00011329" w:rsidP="0040112C">
      <w:pPr>
        <w:spacing w:before="240" w:after="240" w:line="240" w:lineRule="auto"/>
        <w:ind w:left="1260"/>
        <w:jc w:val="thaiDistribute"/>
        <w:rPr>
          <w:rFonts w:ascii="Times New Roman" w:hAnsi="Times New Roman" w:cs="Times New Roman"/>
          <w:color w:val="000000"/>
          <w:spacing w:val="-4"/>
          <w:sz w:val="24"/>
          <w:szCs w:val="24"/>
          <w:lang w:val="en-US"/>
        </w:rPr>
      </w:pPr>
      <w:r w:rsidRPr="00011329">
        <w:rPr>
          <w:rFonts w:ascii="Times New Roman" w:hAnsi="Times New Roman" w:cs="Times New Roman"/>
          <w:color w:val="000000"/>
          <w:spacing w:val="-4"/>
          <w:sz w:val="24"/>
          <w:szCs w:val="24"/>
          <w:lang w:val="en-US"/>
        </w:rPr>
        <w:t>The amendments clarify that the classification of liabilities as current or non-current is based on rights that are in existence at the end of the reporting period, specify that classification is unaffected by expectations about whether an entity will exercise its right to defer settlement of a liability, explain that rights are in existence if covenants are complied with at the end of the reporting period, and introduce a definition of “settlement” to make clear that settlement refers to the transfer to the counterparty of cash, equity instruments, other assets or services.</w:t>
      </w:r>
    </w:p>
    <w:p w14:paraId="2C361E74" w14:textId="01963FE5" w:rsidR="00011329" w:rsidRDefault="00011329" w:rsidP="00011329">
      <w:pPr>
        <w:tabs>
          <w:tab w:val="left" w:pos="1134"/>
        </w:tabs>
        <w:spacing w:before="120" w:after="120"/>
        <w:ind w:left="990" w:hanging="540"/>
        <w:jc w:val="thaiDistribute"/>
        <w:rPr>
          <w:rFonts w:ascii="Times New Roman" w:hAnsi="Times New Roman" w:cs="Times New Roman"/>
          <w:spacing w:val="-4"/>
          <w:sz w:val="24"/>
          <w:szCs w:val="24"/>
        </w:rPr>
      </w:pPr>
    </w:p>
    <w:p w14:paraId="7F28E521" w14:textId="77777777" w:rsidR="00011329" w:rsidRDefault="00011329">
      <w:pPr>
        <w:spacing w:line="240" w:lineRule="auto"/>
        <w:rPr>
          <w:rFonts w:ascii="Times New Roman" w:hAnsi="Times New Roman" w:cs="Times New Roman"/>
          <w:spacing w:val="-4"/>
          <w:sz w:val="24"/>
          <w:szCs w:val="24"/>
        </w:rPr>
      </w:pPr>
      <w:r>
        <w:rPr>
          <w:rFonts w:ascii="Times New Roman" w:hAnsi="Times New Roman" w:cs="Times New Roman"/>
          <w:spacing w:val="-4"/>
          <w:sz w:val="24"/>
          <w:szCs w:val="24"/>
        </w:rPr>
        <w:br w:type="page"/>
      </w:r>
    </w:p>
    <w:p w14:paraId="49B425B1" w14:textId="3AA1F480" w:rsidR="00011329" w:rsidRPr="00C02684" w:rsidRDefault="00011329" w:rsidP="0040112C">
      <w:pPr>
        <w:pStyle w:val="ListParagraph"/>
        <w:numPr>
          <w:ilvl w:val="0"/>
          <w:numId w:val="25"/>
        </w:numPr>
        <w:spacing w:before="120" w:after="120"/>
        <w:ind w:left="1260" w:hanging="180"/>
        <w:jc w:val="thaiDistribute"/>
        <w:rPr>
          <w:rFonts w:ascii="Times New Roman" w:hAnsi="Times New Roman" w:cs="Times New Roman"/>
          <w:spacing w:val="-4"/>
          <w:sz w:val="24"/>
          <w:szCs w:val="24"/>
        </w:rPr>
      </w:pPr>
      <w:r w:rsidRPr="00C02684">
        <w:rPr>
          <w:rFonts w:ascii="Times New Roman" w:hAnsi="Times New Roman" w:cs="Times New Roman"/>
          <w:spacing w:val="-4"/>
          <w:sz w:val="24"/>
          <w:szCs w:val="24"/>
        </w:rPr>
        <w:lastRenderedPageBreak/>
        <w:t>Non-current liabilities with covenants</w:t>
      </w:r>
    </w:p>
    <w:p w14:paraId="1F16C17B" w14:textId="6BFCD4C4" w:rsidR="00011329" w:rsidRPr="00011329" w:rsidRDefault="00011329" w:rsidP="0040112C">
      <w:pPr>
        <w:spacing w:before="240" w:after="240" w:line="240" w:lineRule="auto"/>
        <w:ind w:left="1260"/>
        <w:jc w:val="thaiDistribute"/>
        <w:rPr>
          <w:rFonts w:ascii="Times New Roman" w:hAnsi="Times New Roman" w:cs="Times New Roman"/>
          <w:color w:val="000000"/>
          <w:spacing w:val="-4"/>
          <w:sz w:val="24"/>
          <w:szCs w:val="24"/>
          <w:lang w:val="en-US"/>
        </w:rPr>
      </w:pPr>
      <w:r w:rsidRPr="00011329">
        <w:rPr>
          <w:rFonts w:ascii="Times New Roman" w:hAnsi="Times New Roman" w:cs="Times New Roman"/>
          <w:color w:val="000000"/>
          <w:spacing w:val="-4"/>
          <w:sz w:val="24"/>
          <w:szCs w:val="24"/>
          <w:lang w:val="en-US"/>
        </w:rPr>
        <w:t>The amendments specify that only covenants that an entity is required to comply with on or before the end of the reporting period affect the entity’s right to defer settlement of a liability for at least twelve months after the reporting period and therefore must be considered in assessing the classification of the liability as current or noncurrent.</w:t>
      </w:r>
    </w:p>
    <w:p w14:paraId="47095EC7" w14:textId="3D2F8722" w:rsidR="00011329" w:rsidRPr="00011329" w:rsidRDefault="00011329" w:rsidP="0040112C">
      <w:pPr>
        <w:spacing w:before="240" w:after="240" w:line="240" w:lineRule="auto"/>
        <w:ind w:left="1260"/>
        <w:jc w:val="thaiDistribute"/>
        <w:rPr>
          <w:rFonts w:ascii="Times New Roman" w:hAnsi="Times New Roman" w:cs="Times New Roman"/>
          <w:color w:val="000000"/>
          <w:spacing w:val="-4"/>
          <w:sz w:val="24"/>
          <w:szCs w:val="24"/>
          <w:lang w:val="en-US"/>
        </w:rPr>
      </w:pPr>
      <w:r w:rsidRPr="00011329">
        <w:rPr>
          <w:rFonts w:ascii="Times New Roman" w:hAnsi="Times New Roman" w:cs="Times New Roman"/>
          <w:color w:val="000000"/>
          <w:spacing w:val="-4"/>
          <w:sz w:val="24"/>
          <w:szCs w:val="24"/>
          <w:lang w:val="en-US"/>
        </w:rPr>
        <w:t>Such covenants affect whether the right exists at the end of the reporting period, even if compliance with the covenant is assessed only after the reporting period. For example, a covenant based on the entity’s financial position at the reporting period that is assessed for compliance only after the reporting period.</w:t>
      </w:r>
    </w:p>
    <w:p w14:paraId="4D85E2FE" w14:textId="77777777" w:rsidR="00011329" w:rsidRPr="00C02684" w:rsidRDefault="00011329" w:rsidP="0040112C">
      <w:pPr>
        <w:spacing w:before="240" w:after="240" w:line="240" w:lineRule="auto"/>
        <w:ind w:left="1260"/>
        <w:jc w:val="thaiDistribute"/>
        <w:rPr>
          <w:rFonts w:ascii="Times New Roman" w:hAnsi="Times New Roman" w:cs="Times New Roman"/>
          <w:sz w:val="24"/>
          <w:szCs w:val="24"/>
        </w:rPr>
      </w:pPr>
      <w:r w:rsidRPr="00C02684">
        <w:rPr>
          <w:rFonts w:ascii="Times New Roman" w:hAnsi="Times New Roman" w:cs="Times New Roman"/>
          <w:sz w:val="24"/>
          <w:szCs w:val="24"/>
        </w:rPr>
        <w:t xml:space="preserve">The amendments are applied retrospectively for annual reporting periods beginning or after January 1, 2025. Earlier application of the amendments is permitted. </w:t>
      </w:r>
    </w:p>
    <w:p w14:paraId="2461F6ED" w14:textId="77777777" w:rsidR="00011329" w:rsidRPr="00C02684" w:rsidRDefault="00011329" w:rsidP="0040112C">
      <w:pPr>
        <w:tabs>
          <w:tab w:val="left" w:pos="1134"/>
        </w:tabs>
        <w:spacing w:before="120" w:after="240"/>
        <w:ind w:left="1080" w:firstLine="3"/>
        <w:jc w:val="thaiDistribute"/>
        <w:rPr>
          <w:rFonts w:ascii="Times New Roman" w:hAnsi="Times New Roman" w:cs="Times New Roman"/>
          <w:b/>
          <w:bCs/>
          <w:sz w:val="24"/>
          <w:szCs w:val="24"/>
        </w:rPr>
      </w:pPr>
      <w:r w:rsidRPr="00C02684">
        <w:rPr>
          <w:rFonts w:ascii="Times New Roman" w:hAnsi="Times New Roman" w:cs="Times New Roman"/>
          <w:b/>
          <w:bCs/>
          <w:spacing w:val="-4"/>
          <w:sz w:val="24"/>
          <w:szCs w:val="24"/>
        </w:rPr>
        <w:t>Thai Accounting Standard No. 7 “</w:t>
      </w:r>
      <w:r w:rsidRPr="00C02684">
        <w:rPr>
          <w:rFonts w:ascii="Times New Roman" w:hAnsi="Times New Roman" w:cs="Times New Roman"/>
          <w:b/>
          <w:bCs/>
          <w:sz w:val="24"/>
          <w:szCs w:val="24"/>
        </w:rPr>
        <w:t>Statement of Cash Flows</w:t>
      </w:r>
      <w:r w:rsidRPr="00C02684">
        <w:rPr>
          <w:rFonts w:ascii="Times New Roman" w:hAnsi="Times New Roman" w:cs="Times New Roman"/>
          <w:b/>
          <w:bCs/>
          <w:spacing w:val="-4"/>
          <w:sz w:val="24"/>
          <w:szCs w:val="24"/>
        </w:rPr>
        <w:t xml:space="preserve">” </w:t>
      </w:r>
      <w:r w:rsidRPr="00C02684">
        <w:rPr>
          <w:rFonts w:ascii="Times New Roman" w:hAnsi="Times New Roman" w:cs="Times New Roman"/>
          <w:b/>
          <w:bCs/>
          <w:sz w:val="24"/>
          <w:szCs w:val="24"/>
        </w:rPr>
        <w:t>and Thai Financial Reporting Standard No. 7 “Financial Instruments: Disclosures”</w:t>
      </w:r>
      <w:r w:rsidRPr="00C02684">
        <w:rPr>
          <w:rFonts w:ascii="Times New Roman" w:hAnsi="Times New Roman" w:cs="Times New Roman"/>
          <w:b/>
          <w:bCs/>
          <w:spacing w:val="-4"/>
          <w:sz w:val="24"/>
          <w:szCs w:val="24"/>
        </w:rPr>
        <w:t xml:space="preserve"> - </w:t>
      </w:r>
      <w:r w:rsidRPr="00C02684">
        <w:rPr>
          <w:rFonts w:ascii="Times New Roman" w:hAnsi="Times New Roman" w:cs="Times New Roman"/>
          <w:b/>
          <w:bCs/>
          <w:sz w:val="24"/>
          <w:szCs w:val="24"/>
        </w:rPr>
        <w:t>Supplier Finance Arrangements</w:t>
      </w:r>
    </w:p>
    <w:p w14:paraId="5D4AB4F8" w14:textId="77777777" w:rsidR="00011329" w:rsidRPr="00C02684" w:rsidRDefault="00011329" w:rsidP="0040112C">
      <w:pPr>
        <w:tabs>
          <w:tab w:val="left" w:pos="1134"/>
        </w:tabs>
        <w:spacing w:before="120" w:after="240"/>
        <w:ind w:left="1080" w:hanging="540"/>
        <w:jc w:val="thaiDistribute"/>
        <w:rPr>
          <w:rFonts w:ascii="Times New Roman" w:hAnsi="Times New Roman" w:cs="Times New Roman"/>
          <w:sz w:val="24"/>
          <w:szCs w:val="24"/>
        </w:rPr>
      </w:pPr>
      <w:r w:rsidRPr="00C02684">
        <w:rPr>
          <w:rFonts w:ascii="Times New Roman" w:hAnsi="Times New Roman" w:cs="Times New Roman"/>
          <w:sz w:val="24"/>
          <w:szCs w:val="24"/>
        </w:rPr>
        <w:tab/>
        <w:t>The amendments add a disclosure objective to TAS 7 stating that an entity is required to disclose information about its supplier finance arrangements that enables users of financial statements to assess the effects of those arrangements on the entity’s liabilities and cash flows. In addition, TFRS 7 was amended to add supplier finance arrangements as an example within the requirements to disclose information about an entity’s exposure to concentration of liquidity risk.</w:t>
      </w:r>
    </w:p>
    <w:p w14:paraId="160D63E4" w14:textId="77777777" w:rsidR="00011329" w:rsidRPr="00C02684" w:rsidRDefault="00011329" w:rsidP="0040112C">
      <w:pPr>
        <w:tabs>
          <w:tab w:val="left" w:pos="1134"/>
        </w:tabs>
        <w:spacing w:before="120" w:after="240"/>
        <w:ind w:left="1080" w:hanging="540"/>
        <w:jc w:val="thaiDistribute"/>
        <w:rPr>
          <w:rFonts w:ascii="Times New Roman" w:hAnsi="Times New Roman" w:cs="Times New Roman"/>
          <w:sz w:val="24"/>
          <w:szCs w:val="24"/>
        </w:rPr>
      </w:pPr>
      <w:r w:rsidRPr="00C02684">
        <w:rPr>
          <w:rFonts w:ascii="Times New Roman" w:hAnsi="Times New Roman" w:cs="Times New Roman"/>
          <w:sz w:val="24"/>
          <w:szCs w:val="24"/>
        </w:rPr>
        <w:tab/>
        <w:t>The term “supplier finance arrangements” is not defined. Instead, the amendments describe the characteristics of an arrangement for which an entity would be required to provide the information.</w:t>
      </w:r>
    </w:p>
    <w:p w14:paraId="1ABDD47B" w14:textId="77777777" w:rsidR="00011329" w:rsidRPr="00C02684" w:rsidRDefault="00011329" w:rsidP="0040112C">
      <w:pPr>
        <w:tabs>
          <w:tab w:val="left" w:pos="1134"/>
        </w:tabs>
        <w:spacing w:before="120" w:after="240"/>
        <w:ind w:left="1080" w:hanging="540"/>
        <w:jc w:val="thaiDistribute"/>
        <w:rPr>
          <w:rFonts w:ascii="Times New Roman" w:hAnsi="Times New Roman" w:cs="Times New Roman"/>
          <w:sz w:val="24"/>
          <w:szCs w:val="24"/>
        </w:rPr>
      </w:pPr>
      <w:r w:rsidRPr="00C02684">
        <w:rPr>
          <w:rFonts w:ascii="Times New Roman" w:hAnsi="Times New Roman" w:cs="Times New Roman"/>
          <w:sz w:val="24"/>
          <w:szCs w:val="24"/>
        </w:rPr>
        <w:tab/>
        <w:t>To meet the disclosure objective, an entity will be required to disclose in aggregate for its supplier finance arrangements, as follows:</w:t>
      </w:r>
    </w:p>
    <w:p w14:paraId="7F8D446D" w14:textId="77777777" w:rsidR="00011329" w:rsidRPr="00C02684" w:rsidRDefault="00011329" w:rsidP="0040112C">
      <w:pPr>
        <w:pStyle w:val="ListParagraph"/>
        <w:numPr>
          <w:ilvl w:val="0"/>
          <w:numId w:val="25"/>
        </w:numPr>
        <w:spacing w:before="120" w:after="240" w:line="240" w:lineRule="auto"/>
        <w:ind w:left="1350" w:hanging="196"/>
        <w:contextualSpacing w:val="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The terms and conditions of the arrangements</w:t>
      </w:r>
    </w:p>
    <w:p w14:paraId="69871051" w14:textId="77777777" w:rsidR="00011329" w:rsidRPr="00C02684" w:rsidRDefault="00011329" w:rsidP="0040112C">
      <w:pPr>
        <w:pStyle w:val="ListParagraph"/>
        <w:numPr>
          <w:ilvl w:val="0"/>
          <w:numId w:val="25"/>
        </w:numPr>
        <w:spacing w:before="120" w:after="240" w:line="240" w:lineRule="auto"/>
        <w:ind w:left="1350" w:hanging="196"/>
        <w:contextualSpacing w:val="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 xml:space="preserve">The carrying amount, and associated line items presented in the entity’s statement of financial position, of the financial liabilities that are part of the </w:t>
      </w:r>
      <w:proofErr w:type="gramStart"/>
      <w:r w:rsidRPr="00C02684">
        <w:rPr>
          <w:rFonts w:ascii="Times New Roman" w:hAnsi="Times New Roman" w:cs="Times New Roman"/>
          <w:spacing w:val="-2"/>
          <w:sz w:val="24"/>
          <w:szCs w:val="24"/>
        </w:rPr>
        <w:t>arrangements</w:t>
      </w:r>
      <w:proofErr w:type="gramEnd"/>
    </w:p>
    <w:p w14:paraId="7D89E40A" w14:textId="77777777" w:rsidR="00011329" w:rsidRPr="00C02684" w:rsidRDefault="00011329" w:rsidP="0040112C">
      <w:pPr>
        <w:pStyle w:val="ListParagraph"/>
        <w:numPr>
          <w:ilvl w:val="0"/>
          <w:numId w:val="25"/>
        </w:numPr>
        <w:spacing w:before="120" w:after="240" w:line="240" w:lineRule="auto"/>
        <w:ind w:left="1350" w:hanging="196"/>
        <w:contextualSpacing w:val="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 xml:space="preserve">The carrying amount, and associated line items for which the suppliers have already received payment from the finance </w:t>
      </w:r>
      <w:proofErr w:type="gramStart"/>
      <w:r w:rsidRPr="00C02684">
        <w:rPr>
          <w:rFonts w:ascii="Times New Roman" w:hAnsi="Times New Roman" w:cs="Times New Roman"/>
          <w:spacing w:val="-2"/>
          <w:sz w:val="24"/>
          <w:szCs w:val="24"/>
        </w:rPr>
        <w:t>providers</w:t>
      </w:r>
      <w:proofErr w:type="gramEnd"/>
    </w:p>
    <w:p w14:paraId="2DFE5410" w14:textId="77777777" w:rsidR="00011329" w:rsidRPr="00C02684" w:rsidRDefault="00011329" w:rsidP="0040112C">
      <w:pPr>
        <w:pStyle w:val="ListParagraph"/>
        <w:numPr>
          <w:ilvl w:val="0"/>
          <w:numId w:val="25"/>
        </w:numPr>
        <w:spacing w:before="120" w:after="240" w:line="240" w:lineRule="auto"/>
        <w:ind w:left="1350" w:hanging="196"/>
        <w:contextualSpacing w:val="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 xml:space="preserve">Ranges of payment due dates for both those financial liabilities that are part of a supplier finance arrangement and comparable trade payables that are not part of a supplier finance </w:t>
      </w:r>
      <w:proofErr w:type="gramStart"/>
      <w:r w:rsidRPr="00C02684">
        <w:rPr>
          <w:rFonts w:ascii="Times New Roman" w:hAnsi="Times New Roman" w:cs="Times New Roman"/>
          <w:spacing w:val="-2"/>
          <w:sz w:val="24"/>
          <w:szCs w:val="24"/>
        </w:rPr>
        <w:t>arrangement</w:t>
      </w:r>
      <w:proofErr w:type="gramEnd"/>
    </w:p>
    <w:p w14:paraId="10EBAA2E" w14:textId="77777777" w:rsidR="00011329" w:rsidRPr="00C02684" w:rsidRDefault="00011329" w:rsidP="0040112C">
      <w:pPr>
        <w:pStyle w:val="ListParagraph"/>
        <w:numPr>
          <w:ilvl w:val="0"/>
          <w:numId w:val="25"/>
        </w:numPr>
        <w:spacing w:before="120" w:after="240" w:line="240" w:lineRule="auto"/>
        <w:ind w:left="1350" w:hanging="196"/>
        <w:contextualSpacing w:val="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Liquidity risk information</w:t>
      </w:r>
    </w:p>
    <w:p w14:paraId="3BEC5B50" w14:textId="77777777" w:rsidR="00011329" w:rsidRPr="00C02684" w:rsidRDefault="00011329" w:rsidP="00011329">
      <w:pPr>
        <w:spacing w:before="120" w:after="120" w:line="240" w:lineRule="auto"/>
        <w:ind w:left="108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 xml:space="preserve">The amendments, which contain specific transition reliefs for the first annual reporting period in which an entity applies the amendments, are applicable for annual reporting periods beginning on or after January 1, 2025. Earlier application of the amendments is permitted. </w:t>
      </w:r>
    </w:p>
    <w:p w14:paraId="2948141B" w14:textId="77777777" w:rsidR="00011329" w:rsidRDefault="00011329">
      <w:pPr>
        <w:spacing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7577D32B" w14:textId="27E57862" w:rsidR="00011329" w:rsidRPr="00C02684" w:rsidRDefault="00011329" w:rsidP="00011329">
      <w:pPr>
        <w:tabs>
          <w:tab w:val="left" w:pos="1134"/>
        </w:tabs>
        <w:spacing w:before="120" w:after="120"/>
        <w:ind w:left="1080" w:firstLine="3"/>
        <w:jc w:val="thaiDistribute"/>
        <w:rPr>
          <w:rFonts w:ascii="Times New Roman" w:hAnsi="Times New Roman" w:cs="Times New Roman"/>
          <w:b/>
          <w:bCs/>
          <w:sz w:val="24"/>
          <w:szCs w:val="24"/>
        </w:rPr>
      </w:pPr>
      <w:r w:rsidRPr="00C02684">
        <w:rPr>
          <w:rFonts w:ascii="Times New Roman" w:hAnsi="Times New Roman" w:cs="Times New Roman"/>
          <w:b/>
          <w:bCs/>
          <w:sz w:val="24"/>
          <w:szCs w:val="24"/>
        </w:rPr>
        <w:lastRenderedPageBreak/>
        <w:t>Thai Financial Reporting Standard No. 16 “</w:t>
      </w:r>
      <w:r w:rsidRPr="00C02684">
        <w:rPr>
          <w:rFonts w:ascii="Times New Roman" w:hAnsi="Times New Roman" w:cs="Times New Roman"/>
          <w:b/>
          <w:bCs/>
          <w:spacing w:val="-2"/>
          <w:sz w:val="24"/>
          <w:szCs w:val="24"/>
        </w:rPr>
        <w:t>Leases”</w:t>
      </w:r>
      <w:r w:rsidRPr="00C02684">
        <w:rPr>
          <w:rFonts w:ascii="Times New Roman" w:hAnsi="Times New Roman" w:cs="Times New Roman"/>
          <w:b/>
          <w:bCs/>
          <w:sz w:val="24"/>
          <w:szCs w:val="24"/>
        </w:rPr>
        <w:t xml:space="preserve"> - </w:t>
      </w:r>
      <w:r w:rsidRPr="00C02684">
        <w:rPr>
          <w:rFonts w:ascii="Times New Roman" w:hAnsi="Times New Roman" w:cs="Times New Roman"/>
          <w:b/>
          <w:bCs/>
          <w:spacing w:val="-2"/>
          <w:sz w:val="24"/>
          <w:szCs w:val="24"/>
        </w:rPr>
        <w:t>Lease Liability in a Sale and Leaseback</w:t>
      </w:r>
    </w:p>
    <w:p w14:paraId="10ED00ED" w14:textId="77777777" w:rsidR="00011329" w:rsidRPr="00C02684" w:rsidRDefault="00011329" w:rsidP="00011329">
      <w:pPr>
        <w:tabs>
          <w:tab w:val="left" w:pos="1134"/>
        </w:tabs>
        <w:spacing w:before="120" w:after="120"/>
        <w:ind w:left="1080" w:hanging="54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ab/>
        <w:t>The amendments add subsequent measurement requirements for sale and leaseback transactions that satisfy the requirements in TFRS 15 to be accounted for as a sale. The amendments require the seller-lessee to determine “lease payments” or “revised lease payments” such that the seller-lessee does not recognize a gain or loss that relates to the right of use retained by the seller-lessee, after the commencement date.</w:t>
      </w:r>
    </w:p>
    <w:p w14:paraId="6F493194" w14:textId="77777777" w:rsidR="00011329" w:rsidRPr="00C02684" w:rsidRDefault="00011329" w:rsidP="00011329">
      <w:pPr>
        <w:tabs>
          <w:tab w:val="left" w:pos="1134"/>
        </w:tabs>
        <w:spacing w:before="120" w:after="120"/>
        <w:ind w:left="1080" w:hanging="54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ab/>
        <w:t>The amendments do not affect the gain or loss recognized by the seller-lessee relating to the partial or full termination of a lease. Without these new requirements, a seller-lessee may have recognized a gain on the right of use it retains solely because of a remeasurement of the lease liability (for example, following a lease modification or change in the lease term) applying the general requirements in TFRS 16. This could have been particularly the case in a leaseback that includes variable lease payments that do not depend on an index or rate.</w:t>
      </w:r>
    </w:p>
    <w:p w14:paraId="65FFDE6B" w14:textId="77777777" w:rsidR="00011329" w:rsidRPr="00C02684" w:rsidRDefault="00011329" w:rsidP="00011329">
      <w:pPr>
        <w:spacing w:before="120" w:after="120" w:line="240" w:lineRule="auto"/>
        <w:ind w:left="1080"/>
        <w:jc w:val="thaiDistribute"/>
        <w:rPr>
          <w:rFonts w:ascii="Times New Roman" w:hAnsi="Times New Roman" w:cs="Times New Roman"/>
          <w:spacing w:val="-2"/>
          <w:sz w:val="24"/>
          <w:szCs w:val="24"/>
        </w:rPr>
      </w:pPr>
      <w:r w:rsidRPr="00C02684">
        <w:rPr>
          <w:rFonts w:ascii="Times New Roman" w:hAnsi="Times New Roman" w:cs="Times New Roman"/>
          <w:spacing w:val="-2"/>
          <w:sz w:val="24"/>
          <w:szCs w:val="24"/>
        </w:rPr>
        <w:t>A seller-lessee shall apply these amendments for annual reporting periods beginning on or after January 1, 2025. Earlier application is permitted. If a seller-lessee applies these amendments for an earlier period, the seller-lessee shall disclose such fact.</w:t>
      </w:r>
    </w:p>
    <w:p w14:paraId="530E3FE9" w14:textId="4E5357A2" w:rsidR="009323F8" w:rsidRPr="008E3347" w:rsidRDefault="002D0CE9" w:rsidP="00EF4552">
      <w:pPr>
        <w:spacing w:before="120" w:after="480" w:line="240" w:lineRule="auto"/>
        <w:ind w:left="1080"/>
        <w:jc w:val="thaiDistribute"/>
        <w:rPr>
          <w:rFonts w:ascii="Times New Roman" w:hAnsi="Times New Roman" w:cs="Times New Roman"/>
          <w:sz w:val="24"/>
          <w:szCs w:val="24"/>
        </w:rPr>
      </w:pPr>
      <w:r w:rsidRPr="00246FF9">
        <w:rPr>
          <w:rFonts w:ascii="Times New Roman" w:hAnsi="Times New Roman" w:cs="Times New Roman"/>
          <w:sz w:val="24"/>
          <w:szCs w:val="24"/>
        </w:rPr>
        <w:t>The Group’s management will adopt such TFRSs in the preparation of the Group’s financial statements when it becomes effective. The Group’s management is in the process to assess the impact</w:t>
      </w:r>
      <w:r w:rsidRPr="00246FF9">
        <w:rPr>
          <w:rFonts w:ascii="Times New Roman" w:hAnsi="Times New Roman" w:cs="Times New Roman"/>
          <w:sz w:val="24"/>
          <w:szCs w:val="24"/>
          <w:cs/>
        </w:rPr>
        <w:t xml:space="preserve"> </w:t>
      </w:r>
      <w:r w:rsidRPr="00246FF9">
        <w:rPr>
          <w:rFonts w:ascii="Times New Roman" w:hAnsi="Times New Roman" w:cs="Times New Roman"/>
          <w:sz w:val="24"/>
          <w:szCs w:val="24"/>
        </w:rPr>
        <w:t>of these TFRSs on the financial statements of the Group in the period of initial application.</w:t>
      </w:r>
    </w:p>
    <w:p w14:paraId="5F5D2412" w14:textId="7CC5BCAE" w:rsidR="002E10B2" w:rsidRPr="000102FA" w:rsidRDefault="00351279" w:rsidP="00163B14">
      <w:pPr>
        <w:numPr>
          <w:ilvl w:val="0"/>
          <w:numId w:val="2"/>
        </w:numPr>
        <w:spacing w:after="240" w:line="240" w:lineRule="auto"/>
        <w:ind w:left="547" w:right="-14" w:hanging="547"/>
        <w:jc w:val="thaiDistribute"/>
        <w:rPr>
          <w:rFonts w:ascii="Times New Roman" w:hAnsi="Times New Roman" w:cs="Times New Roman"/>
          <w:b/>
          <w:bCs/>
          <w:sz w:val="20"/>
          <w:szCs w:val="20"/>
        </w:rPr>
      </w:pPr>
      <w:proofErr w:type="gramStart"/>
      <w:r>
        <w:rPr>
          <w:rFonts w:ascii="Times New Roman" w:hAnsi="Times New Roman" w:cstheme="minorBidi"/>
          <w:b/>
          <w:bCs/>
          <w:color w:val="000000"/>
          <w:sz w:val="20"/>
          <w:szCs w:val="25"/>
        </w:rPr>
        <w:t>MATERIAL</w:t>
      </w:r>
      <w:r w:rsidR="002E10B2" w:rsidRPr="000102FA">
        <w:rPr>
          <w:rFonts w:ascii="Times New Roman" w:hAnsi="Times New Roman" w:cs="Times New Roman"/>
          <w:b/>
          <w:bCs/>
          <w:sz w:val="20"/>
          <w:szCs w:val="20"/>
        </w:rPr>
        <w:t xml:space="preserve">  ACCOUNTING</w:t>
      </w:r>
      <w:proofErr w:type="gramEnd"/>
      <w:r w:rsidR="002E10B2" w:rsidRPr="000102FA">
        <w:rPr>
          <w:rFonts w:ascii="Times New Roman" w:hAnsi="Times New Roman" w:cs="Times New Roman"/>
          <w:b/>
          <w:bCs/>
          <w:sz w:val="20"/>
          <w:szCs w:val="20"/>
        </w:rPr>
        <w:t xml:space="preserve">  POLICIES</w:t>
      </w:r>
    </w:p>
    <w:p w14:paraId="133DBAE8" w14:textId="3AB792BF" w:rsidR="00CE0D59" w:rsidRDefault="00351279" w:rsidP="00A146D8">
      <w:pPr>
        <w:snapToGrid w:val="0"/>
        <w:spacing w:before="240" w:after="240" w:line="240" w:lineRule="auto"/>
        <w:ind w:left="547"/>
        <w:jc w:val="thaiDistribute"/>
        <w:rPr>
          <w:rFonts w:ascii="Times New Roman" w:hAnsi="Times New Roman" w:cs="Times New Roman"/>
          <w:color w:val="000000"/>
          <w:sz w:val="24"/>
          <w:szCs w:val="24"/>
          <w:lang w:val="en-US"/>
        </w:rPr>
      </w:pPr>
      <w:r w:rsidRPr="003C29B4">
        <w:rPr>
          <w:rFonts w:ascii="Times New Roman" w:hAnsi="Times New Roman" w:cs="Times New Roman"/>
          <w:spacing w:val="-2"/>
          <w:sz w:val="24"/>
          <w:szCs w:val="24"/>
        </w:rPr>
        <w:t xml:space="preserve">The interim financial statements have been prepared based on the basis, accounting policies and method of computation consistent with those used in the financial statements for the year ended December </w:t>
      </w:r>
      <w:r w:rsidRPr="00301E3E">
        <w:rPr>
          <w:rFonts w:ascii="Times New Roman" w:hAnsi="Times New Roman" w:cs="Angsana New"/>
          <w:spacing w:val="-2"/>
          <w:sz w:val="24"/>
          <w:szCs w:val="24"/>
        </w:rPr>
        <w:t>31</w:t>
      </w:r>
      <w:r w:rsidRPr="003C29B4">
        <w:rPr>
          <w:rFonts w:ascii="Times New Roman" w:hAnsi="Times New Roman" w:cs="Times New Roman"/>
          <w:spacing w:val="-2"/>
          <w:sz w:val="24"/>
          <w:szCs w:val="24"/>
        </w:rPr>
        <w:t xml:space="preserve">, </w:t>
      </w:r>
      <w:r w:rsidRPr="00301E3E">
        <w:rPr>
          <w:rFonts w:ascii="Times New Roman" w:hAnsi="Times New Roman" w:cs="Angsana New"/>
          <w:spacing w:val="-2"/>
          <w:sz w:val="24"/>
          <w:szCs w:val="24"/>
        </w:rPr>
        <w:t>20</w:t>
      </w:r>
      <w:r>
        <w:rPr>
          <w:rFonts w:ascii="Times New Roman" w:hAnsi="Times New Roman" w:cs="Angsana New"/>
          <w:spacing w:val="-2"/>
          <w:sz w:val="24"/>
          <w:szCs w:val="24"/>
        </w:rPr>
        <w:t>23</w:t>
      </w:r>
      <w:r>
        <w:rPr>
          <w:rFonts w:ascii="Times New Roman" w:hAnsi="Times New Roman" w:cs="Times New Roman"/>
          <w:spacing w:val="-2"/>
          <w:sz w:val="24"/>
          <w:szCs w:val="24"/>
        </w:rPr>
        <w:t xml:space="preserve">, except </w:t>
      </w:r>
      <w:r>
        <w:rPr>
          <w:rFonts w:ascii="Times New Roman" w:hAnsi="Times New Roman" w:cs="Times New Roman"/>
          <w:sz w:val="24"/>
          <w:szCs w:val="24"/>
        </w:rPr>
        <w:t>the a</w:t>
      </w:r>
      <w:r>
        <w:rPr>
          <w:rFonts w:ascii="Times New Roman" w:hAnsi="Times New Roman" w:cs="Times New Roman"/>
          <w:spacing w:val="-2"/>
          <w:sz w:val="24"/>
          <w:szCs w:val="24"/>
        </w:rPr>
        <w:t>ccounting policies which significantly changed</w:t>
      </w:r>
      <w:r w:rsidR="0017636F">
        <w:rPr>
          <w:rFonts w:ascii="Times New Roman" w:hAnsi="Times New Roman" w:cs="Times New Roman"/>
          <w:spacing w:val="-2"/>
          <w:sz w:val="24"/>
          <w:szCs w:val="24"/>
        </w:rPr>
        <w:t xml:space="preserve"> </w:t>
      </w:r>
      <w:r w:rsidR="00A146D8">
        <w:rPr>
          <w:rFonts w:ascii="Times New Roman" w:hAnsi="Times New Roman" w:cs="Times New Roman"/>
          <w:color w:val="000000"/>
          <w:sz w:val="24"/>
          <w:szCs w:val="24"/>
          <w:lang w:val="en-US"/>
        </w:rPr>
        <w:t xml:space="preserve">during the </w:t>
      </w:r>
      <w:r w:rsidR="000C77A8">
        <w:rPr>
          <w:rFonts w:ascii="Times New Roman" w:hAnsi="Times New Roman" w:cs="Times New Roman"/>
          <w:color w:val="000000"/>
          <w:sz w:val="24"/>
          <w:szCs w:val="24"/>
          <w:lang w:val="en-US"/>
        </w:rPr>
        <w:t xml:space="preserve">three-month and </w:t>
      </w:r>
      <w:r w:rsidR="00ED1A35">
        <w:rPr>
          <w:rFonts w:ascii="Times New Roman" w:hAnsi="Times New Roman" w:cs="Times New Roman"/>
          <w:color w:val="000000"/>
          <w:sz w:val="24"/>
          <w:szCs w:val="24"/>
          <w:lang w:val="en-US"/>
        </w:rPr>
        <w:t>nine</w:t>
      </w:r>
      <w:r w:rsidR="000C77A8">
        <w:rPr>
          <w:rFonts w:ascii="Times New Roman" w:hAnsi="Times New Roman" w:cs="Times New Roman"/>
          <w:color w:val="000000"/>
          <w:sz w:val="24"/>
          <w:szCs w:val="24"/>
          <w:lang w:val="en-US"/>
        </w:rPr>
        <w:t xml:space="preserve">-month periods ended </w:t>
      </w:r>
      <w:r w:rsidR="00ED1A35">
        <w:rPr>
          <w:rFonts w:ascii="Times New Roman" w:hAnsi="Times New Roman" w:cs="Times New Roman"/>
          <w:color w:val="000000"/>
          <w:sz w:val="24"/>
          <w:szCs w:val="24"/>
          <w:lang w:val="en-US"/>
        </w:rPr>
        <w:t xml:space="preserve">September </w:t>
      </w:r>
      <w:r w:rsidR="000C77A8">
        <w:rPr>
          <w:rFonts w:ascii="Times New Roman" w:hAnsi="Times New Roman" w:cs="Times New Roman"/>
          <w:color w:val="000000"/>
          <w:sz w:val="24"/>
          <w:szCs w:val="24"/>
          <w:lang w:val="en-US"/>
        </w:rPr>
        <w:t xml:space="preserve">30, </w:t>
      </w:r>
      <w:proofErr w:type="gramStart"/>
      <w:r w:rsidR="000C77A8">
        <w:rPr>
          <w:rFonts w:ascii="Times New Roman" w:hAnsi="Times New Roman" w:cs="Times New Roman"/>
          <w:color w:val="000000"/>
          <w:sz w:val="24"/>
          <w:szCs w:val="24"/>
          <w:lang w:val="en-US"/>
        </w:rPr>
        <w:t>2024</w:t>
      </w:r>
      <w:proofErr w:type="gramEnd"/>
      <w:r w:rsidR="00A146D8">
        <w:rPr>
          <w:rFonts w:ascii="Times New Roman" w:hAnsi="Times New Roman" w:cs="Times New Roman"/>
          <w:color w:val="000000"/>
          <w:sz w:val="24"/>
          <w:szCs w:val="24"/>
          <w:lang w:val="en-US"/>
        </w:rPr>
        <w:t xml:space="preserve"> </w:t>
      </w:r>
      <w:r w:rsidR="00644F11">
        <w:rPr>
          <w:rFonts w:ascii="Times New Roman" w:hAnsi="Times New Roman" w:cs="Times New Roman"/>
          <w:color w:val="000000"/>
          <w:sz w:val="24"/>
          <w:szCs w:val="24"/>
          <w:lang w:val="en-US"/>
        </w:rPr>
        <w:t>a</w:t>
      </w:r>
      <w:r w:rsidR="0017636F">
        <w:rPr>
          <w:rFonts w:ascii="Times New Roman" w:hAnsi="Times New Roman" w:cs="Times New Roman"/>
          <w:color w:val="000000"/>
          <w:sz w:val="24"/>
          <w:szCs w:val="24"/>
          <w:lang w:val="en-US"/>
        </w:rPr>
        <w:t xml:space="preserve">s </w:t>
      </w:r>
      <w:r w:rsidR="00A146D8">
        <w:rPr>
          <w:rFonts w:ascii="Times New Roman" w:hAnsi="Times New Roman" w:cs="Times New Roman"/>
          <w:color w:val="000000"/>
          <w:sz w:val="24"/>
          <w:szCs w:val="24"/>
          <w:lang w:val="en-US"/>
        </w:rPr>
        <w:t>follows:</w:t>
      </w:r>
    </w:p>
    <w:p w14:paraId="5A060291" w14:textId="221FD0F8" w:rsidR="00A146D8" w:rsidRDefault="00BD469A" w:rsidP="00A146D8">
      <w:pPr>
        <w:spacing w:after="240" w:line="240" w:lineRule="auto"/>
        <w:ind w:left="1080" w:right="36" w:hanging="540"/>
        <w:jc w:val="thaiDistribute"/>
        <w:rPr>
          <w:rFonts w:ascii="Times New Roman" w:hAnsi="Times New Roman" w:cs="Times New Roman"/>
          <w:sz w:val="24"/>
          <w:szCs w:val="24"/>
          <w:lang w:val="en-US"/>
        </w:rPr>
      </w:pPr>
      <w:r>
        <w:rPr>
          <w:rFonts w:ascii="Times New Roman" w:hAnsi="Times New Roman" w:cs="Times New Roman"/>
          <w:sz w:val="24"/>
          <w:szCs w:val="24"/>
          <w:lang w:val="en-US"/>
        </w:rPr>
        <w:t>Disposal</w:t>
      </w:r>
      <w:r w:rsidR="00A146D8" w:rsidRPr="00A146D8">
        <w:rPr>
          <w:rFonts w:ascii="Times New Roman" w:hAnsi="Times New Roman" w:cs="Times New Roman"/>
          <w:sz w:val="24"/>
          <w:szCs w:val="24"/>
          <w:lang w:val="en-US"/>
        </w:rPr>
        <w:t xml:space="preserve"> group</w:t>
      </w:r>
      <w:r>
        <w:rPr>
          <w:rFonts w:ascii="Times New Roman" w:hAnsi="Times New Roman" w:cs="Times New Roman"/>
          <w:sz w:val="24"/>
          <w:szCs w:val="24"/>
          <w:lang w:val="en-US"/>
        </w:rPr>
        <w:t>s</w:t>
      </w:r>
      <w:r w:rsidR="00A146D8" w:rsidRPr="00A146D8">
        <w:rPr>
          <w:rFonts w:ascii="Times New Roman" w:hAnsi="Times New Roman" w:cs="Times New Roman"/>
          <w:sz w:val="24"/>
          <w:szCs w:val="24"/>
          <w:lang w:val="en-US"/>
        </w:rPr>
        <w:t xml:space="preserve"> classified as held-for-sale and discontinued </w:t>
      </w:r>
      <w:proofErr w:type="gramStart"/>
      <w:r w:rsidR="00A146D8" w:rsidRPr="00A146D8">
        <w:rPr>
          <w:rFonts w:ascii="Times New Roman" w:hAnsi="Times New Roman" w:cs="Times New Roman"/>
          <w:sz w:val="24"/>
          <w:szCs w:val="24"/>
          <w:lang w:val="en-US"/>
        </w:rPr>
        <w:t>operations</w:t>
      </w:r>
      <w:proofErr w:type="gramEnd"/>
    </w:p>
    <w:p w14:paraId="14AACC1D" w14:textId="0FC3C28C" w:rsidR="00A146D8" w:rsidRPr="00A146D8" w:rsidRDefault="00CE39E3" w:rsidP="00C90042">
      <w:pPr>
        <w:spacing w:after="240" w:line="240" w:lineRule="auto"/>
        <w:ind w:left="540" w:right="36"/>
        <w:jc w:val="thaiDistribute"/>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w:t>
      </w:r>
      <w:r w:rsidR="00A146D8" w:rsidRPr="00A146D8">
        <w:rPr>
          <w:rFonts w:ascii="Times New Roman" w:hAnsi="Times New Roman" w:cs="Times New Roman"/>
          <w:color w:val="000000"/>
          <w:sz w:val="24"/>
          <w:szCs w:val="24"/>
          <w:lang w:val="en-US"/>
        </w:rPr>
        <w:t>isposal groups are classified as held-for-sale if their carrying amount will be recovered principally through a sale transaction rather than through continuing use. This condition is regarded as met only when the disposal group is available for immediate sale in its present condition subject only to terms that are usual and customary for sales of disposal group and its sale is highly probable.</w:t>
      </w:r>
    </w:p>
    <w:p w14:paraId="77652CBA" w14:textId="640B361F" w:rsidR="00A146D8" w:rsidRPr="00A146D8" w:rsidRDefault="00A146D8" w:rsidP="00C90042">
      <w:pPr>
        <w:spacing w:after="240" w:line="240" w:lineRule="auto"/>
        <w:ind w:left="540" w:right="36"/>
        <w:jc w:val="thaiDistribute"/>
        <w:rPr>
          <w:rFonts w:ascii="Times New Roman" w:hAnsi="Times New Roman" w:cs="Times New Roman"/>
          <w:color w:val="000000"/>
          <w:sz w:val="24"/>
          <w:szCs w:val="24"/>
          <w:lang w:val="en-US"/>
        </w:rPr>
      </w:pPr>
      <w:r w:rsidRPr="00A146D8">
        <w:rPr>
          <w:rFonts w:ascii="Times New Roman" w:hAnsi="Times New Roman" w:cs="Times New Roman"/>
          <w:color w:val="000000"/>
          <w:sz w:val="24"/>
          <w:szCs w:val="24"/>
          <w:lang w:val="en-US"/>
        </w:rPr>
        <w:t xml:space="preserve">When the Group is committed to a sale plan of disposal group involving loss of control </w:t>
      </w:r>
      <w:r w:rsidRPr="00C90042">
        <w:rPr>
          <w:rFonts w:ascii="Times New Roman" w:hAnsi="Times New Roman" w:cs="Times New Roman"/>
          <w:color w:val="000000"/>
          <w:spacing w:val="-4"/>
          <w:sz w:val="24"/>
          <w:szCs w:val="24"/>
          <w:lang w:val="en-US"/>
        </w:rPr>
        <w:t xml:space="preserve">of a subsidiary, </w:t>
      </w:r>
      <w:proofErr w:type="gramStart"/>
      <w:r w:rsidRPr="00C90042">
        <w:rPr>
          <w:rFonts w:ascii="Times New Roman" w:hAnsi="Times New Roman" w:cs="Times New Roman"/>
          <w:color w:val="000000"/>
          <w:spacing w:val="-4"/>
          <w:sz w:val="24"/>
          <w:szCs w:val="24"/>
          <w:lang w:val="en-US"/>
        </w:rPr>
        <w:t>all of</w:t>
      </w:r>
      <w:proofErr w:type="gramEnd"/>
      <w:r w:rsidRPr="00C90042">
        <w:rPr>
          <w:rFonts w:ascii="Times New Roman" w:hAnsi="Times New Roman" w:cs="Times New Roman"/>
          <w:color w:val="000000"/>
          <w:spacing w:val="-4"/>
          <w:sz w:val="24"/>
          <w:szCs w:val="24"/>
          <w:lang w:val="en-US"/>
        </w:rPr>
        <w:t xml:space="preserve"> the assets and liabilities of that subsidiary are classified as held-for-sale</w:t>
      </w:r>
      <w:r w:rsidRPr="00A146D8">
        <w:rPr>
          <w:rFonts w:ascii="Times New Roman" w:hAnsi="Times New Roman" w:cs="Times New Roman"/>
          <w:color w:val="000000"/>
          <w:sz w:val="24"/>
          <w:szCs w:val="24"/>
          <w:lang w:val="en-US"/>
        </w:rPr>
        <w:t xml:space="preserve"> when the criteria described above are met, regardless of whether the Group will retain a non-controlling interest in its former subsidiary after the sale.</w:t>
      </w:r>
    </w:p>
    <w:p w14:paraId="4F5C3D6A" w14:textId="3E939EE1" w:rsidR="008E3347" w:rsidRDefault="00BD469A" w:rsidP="00C90042">
      <w:pPr>
        <w:spacing w:after="480" w:line="240" w:lineRule="auto"/>
        <w:ind w:left="540" w:right="43"/>
        <w:jc w:val="thaiDistribute"/>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Disposal</w:t>
      </w:r>
      <w:r w:rsidR="00A146D8" w:rsidRPr="00A146D8">
        <w:rPr>
          <w:rFonts w:ascii="Times New Roman" w:hAnsi="Times New Roman" w:cs="Times New Roman"/>
          <w:color w:val="000000"/>
          <w:sz w:val="24"/>
          <w:szCs w:val="24"/>
          <w:lang w:val="en-US"/>
        </w:rPr>
        <w:t xml:space="preserve"> groups classified as held-for-sale are measured at the lower of their carrying amount and fair value less costs to sell.</w:t>
      </w:r>
    </w:p>
    <w:p w14:paraId="1DE6E95F" w14:textId="58D1C8F4" w:rsidR="00A146D8" w:rsidRPr="00A146D8" w:rsidRDefault="008E3347" w:rsidP="008E3347">
      <w:pPr>
        <w:spacing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br w:type="page"/>
      </w:r>
    </w:p>
    <w:p w14:paraId="42380D21" w14:textId="77777777" w:rsidR="00B75B71" w:rsidRPr="000102FA" w:rsidRDefault="00B75B71" w:rsidP="00163B14">
      <w:pPr>
        <w:numPr>
          <w:ilvl w:val="0"/>
          <w:numId w:val="2"/>
        </w:numPr>
        <w:spacing w:after="240" w:line="240" w:lineRule="auto"/>
        <w:ind w:left="547" w:right="-14" w:hanging="547"/>
        <w:jc w:val="thaiDistribute"/>
        <w:rPr>
          <w:rFonts w:ascii="Times New Roman" w:hAnsi="Times New Roman" w:cs="Times New Roman"/>
          <w:b/>
          <w:bCs/>
          <w:sz w:val="20"/>
          <w:szCs w:val="20"/>
        </w:rPr>
      </w:pPr>
      <w:proofErr w:type="gramStart"/>
      <w:r w:rsidRPr="000102FA">
        <w:rPr>
          <w:rFonts w:ascii="Times New Roman" w:hAnsi="Times New Roman" w:cs="Times New Roman"/>
          <w:b/>
          <w:bCs/>
          <w:sz w:val="20"/>
          <w:szCs w:val="20"/>
        </w:rPr>
        <w:lastRenderedPageBreak/>
        <w:t>TRANSACTIONS</w:t>
      </w:r>
      <w:r w:rsidR="00C71E7F" w:rsidRPr="000102FA">
        <w:rPr>
          <w:rFonts w:ascii="Times New Roman" w:hAnsi="Times New Roman" w:cs="Times New Roman"/>
          <w:b/>
          <w:bCs/>
          <w:sz w:val="20"/>
          <w:szCs w:val="20"/>
        </w:rPr>
        <w:t xml:space="preserve"> </w:t>
      </w:r>
      <w:r w:rsidRPr="000102FA">
        <w:rPr>
          <w:rFonts w:ascii="Times New Roman" w:hAnsi="Times New Roman" w:cs="Times New Roman"/>
          <w:b/>
          <w:bCs/>
          <w:sz w:val="20"/>
          <w:szCs w:val="20"/>
        </w:rPr>
        <w:t xml:space="preserve"> WITH</w:t>
      </w:r>
      <w:proofErr w:type="gramEnd"/>
      <w:r w:rsidRPr="000102FA">
        <w:rPr>
          <w:rFonts w:ascii="Times New Roman" w:hAnsi="Times New Roman" w:cs="Times New Roman"/>
          <w:b/>
          <w:bCs/>
          <w:sz w:val="20"/>
          <w:szCs w:val="20"/>
        </w:rPr>
        <w:t xml:space="preserve"> </w:t>
      </w:r>
      <w:r w:rsidR="00C71E7F" w:rsidRPr="000102FA">
        <w:rPr>
          <w:rFonts w:ascii="Times New Roman" w:hAnsi="Times New Roman" w:cs="Times New Roman"/>
          <w:b/>
          <w:bCs/>
          <w:sz w:val="20"/>
          <w:szCs w:val="20"/>
        </w:rPr>
        <w:t xml:space="preserve"> </w:t>
      </w:r>
      <w:r w:rsidRPr="000102FA">
        <w:rPr>
          <w:rFonts w:ascii="Times New Roman" w:hAnsi="Times New Roman" w:cs="Times New Roman"/>
          <w:b/>
          <w:bCs/>
          <w:sz w:val="20"/>
          <w:szCs w:val="20"/>
        </w:rPr>
        <w:t xml:space="preserve">RELATED </w:t>
      </w:r>
      <w:r w:rsidR="00C71E7F" w:rsidRPr="000102FA">
        <w:rPr>
          <w:rFonts w:ascii="Times New Roman" w:hAnsi="Times New Roman" w:cs="Times New Roman"/>
          <w:b/>
          <w:bCs/>
          <w:sz w:val="20"/>
          <w:szCs w:val="20"/>
        </w:rPr>
        <w:t xml:space="preserve"> </w:t>
      </w:r>
      <w:r w:rsidRPr="000102FA">
        <w:rPr>
          <w:rFonts w:ascii="Times New Roman" w:hAnsi="Times New Roman" w:cs="Times New Roman"/>
          <w:b/>
          <w:bCs/>
          <w:sz w:val="20"/>
          <w:szCs w:val="20"/>
        </w:rPr>
        <w:t xml:space="preserve">PARTIES </w:t>
      </w:r>
    </w:p>
    <w:p w14:paraId="0CD4D104" w14:textId="4D6C83DA" w:rsidR="00FF5071" w:rsidRPr="008E3347" w:rsidRDefault="009407CF" w:rsidP="008E3347">
      <w:pPr>
        <w:spacing w:before="240" w:after="240" w:line="240" w:lineRule="auto"/>
        <w:ind w:left="549" w:right="43"/>
        <w:jc w:val="thaiDistribute"/>
        <w:rPr>
          <w:rFonts w:ascii="Times New Roman" w:hAnsi="Times New Roman" w:cs="Times New Roman"/>
          <w:spacing w:val="-2"/>
          <w:sz w:val="24"/>
          <w:szCs w:val="24"/>
        </w:rPr>
      </w:pPr>
      <w:r w:rsidRPr="002E0B54">
        <w:rPr>
          <w:rFonts w:ascii="Times New Roman" w:hAnsi="Times New Roman" w:cs="Times New Roman"/>
          <w:spacing w:val="-2"/>
          <w:sz w:val="24"/>
          <w:szCs w:val="24"/>
        </w:rPr>
        <w:t>The Group</w:t>
      </w:r>
      <w:r w:rsidR="003A0FD6" w:rsidRPr="002E0B54">
        <w:rPr>
          <w:rFonts w:ascii="Times New Roman" w:hAnsi="Times New Roman" w:cs="Times New Roman"/>
          <w:spacing w:val="-2"/>
          <w:sz w:val="24"/>
          <w:szCs w:val="24"/>
        </w:rPr>
        <w:t xml:space="preserve"> had transactions with related parties. These parties are related through </w:t>
      </w:r>
      <w:bookmarkStart w:id="3" w:name="OLE_LINK9"/>
      <w:r w:rsidR="003A0FD6" w:rsidRPr="002E0B54">
        <w:rPr>
          <w:rFonts w:ascii="Times New Roman" w:hAnsi="Times New Roman" w:cs="Times New Roman"/>
          <w:spacing w:val="-2"/>
          <w:sz w:val="24"/>
          <w:szCs w:val="24"/>
        </w:rPr>
        <w:t xml:space="preserve">common </w:t>
      </w:r>
      <w:r w:rsidR="000A148E" w:rsidRPr="002E0B54">
        <w:rPr>
          <w:rFonts w:ascii="Times New Roman" w:hAnsi="Times New Roman" w:cs="Times New Roman"/>
          <w:spacing w:val="-2"/>
          <w:sz w:val="24"/>
          <w:szCs w:val="24"/>
        </w:rPr>
        <w:t>shareholdings</w:t>
      </w:r>
      <w:r w:rsidR="003A0FD6" w:rsidRPr="002E0B54">
        <w:rPr>
          <w:rFonts w:ascii="Times New Roman" w:hAnsi="Times New Roman" w:cs="Times New Roman"/>
          <w:spacing w:val="-2"/>
          <w:sz w:val="24"/>
          <w:szCs w:val="24"/>
        </w:rPr>
        <w:t xml:space="preserve"> and/or directorships or close members of the family of an individual</w:t>
      </w:r>
      <w:bookmarkEnd w:id="3"/>
      <w:r w:rsidR="003A0FD6" w:rsidRPr="002E0B54">
        <w:rPr>
          <w:rFonts w:ascii="Times New Roman" w:hAnsi="Times New Roman" w:cs="Times New Roman"/>
          <w:spacing w:val="-2"/>
          <w:sz w:val="24"/>
          <w:szCs w:val="24"/>
        </w:rPr>
        <w:t>.</w:t>
      </w:r>
      <w:r w:rsidR="00184684">
        <w:rPr>
          <w:rFonts w:ascii="Times New Roman" w:hAnsi="Times New Roman" w:cstheme="minorBidi" w:hint="cs"/>
          <w:spacing w:val="-2"/>
          <w:sz w:val="24"/>
          <w:szCs w:val="24"/>
          <w:cs/>
        </w:rPr>
        <w:t xml:space="preserve"> </w:t>
      </w:r>
      <w:r w:rsidR="003A0FD6" w:rsidRPr="002E0B54">
        <w:rPr>
          <w:rFonts w:ascii="Times New Roman" w:hAnsi="Times New Roman" w:cs="Times New Roman"/>
          <w:spacing w:val="-4"/>
          <w:sz w:val="24"/>
          <w:szCs w:val="24"/>
        </w:rPr>
        <w:t xml:space="preserve">The significant transactions </w:t>
      </w:r>
      <w:bookmarkStart w:id="4" w:name="OLE_LINK1"/>
      <w:r w:rsidR="003A0FD6" w:rsidRPr="002E0B54">
        <w:rPr>
          <w:rFonts w:ascii="Times New Roman" w:hAnsi="Times New Roman" w:cs="Times New Roman"/>
          <w:spacing w:val="-4"/>
          <w:sz w:val="24"/>
          <w:szCs w:val="24"/>
        </w:rPr>
        <w:t xml:space="preserve">with related parties </w:t>
      </w:r>
      <w:bookmarkEnd w:id="4"/>
      <w:r w:rsidR="003A0FD6" w:rsidRPr="002E0B54">
        <w:rPr>
          <w:rFonts w:ascii="Times New Roman" w:hAnsi="Times New Roman" w:cs="Times New Roman"/>
          <w:spacing w:val="-4"/>
          <w:sz w:val="24"/>
          <w:szCs w:val="24"/>
        </w:rPr>
        <w:t>as included in the financial statements were determined at prices in line with and occurring in the normal course of business based on the market price in general or the price as stipulated in the agreement if no market price existed</w:t>
      </w:r>
      <w:r w:rsidR="003A0FD6" w:rsidRPr="002E0B54">
        <w:rPr>
          <w:rFonts w:ascii="Times New Roman" w:hAnsi="Times New Roman" w:cs="Times New Roman"/>
          <w:spacing w:val="-2"/>
          <w:sz w:val="24"/>
          <w:szCs w:val="24"/>
        </w:rPr>
        <w:t>.</w:t>
      </w:r>
    </w:p>
    <w:p w14:paraId="27270D47" w14:textId="2E72B1C4" w:rsidR="00456FBF" w:rsidRPr="002E0B54" w:rsidRDefault="00456FBF" w:rsidP="000102FA">
      <w:pPr>
        <w:spacing w:before="240" w:after="120" w:line="240" w:lineRule="auto"/>
        <w:ind w:left="547" w:right="-27"/>
        <w:jc w:val="thaiDistribute"/>
        <w:rPr>
          <w:rFonts w:ascii="Times New Roman" w:hAnsi="Times New Roman" w:cs="Times New Roman"/>
          <w:spacing w:val="-2"/>
          <w:sz w:val="24"/>
          <w:szCs w:val="24"/>
        </w:rPr>
      </w:pPr>
      <w:r w:rsidRPr="002E0B54">
        <w:rPr>
          <w:rFonts w:ascii="Times New Roman" w:hAnsi="Times New Roman" w:cs="Times New Roman"/>
          <w:spacing w:val="-4"/>
          <w:sz w:val="24"/>
          <w:szCs w:val="24"/>
        </w:rPr>
        <w:t xml:space="preserve">Significant transactions with related parties for the </w:t>
      </w:r>
      <w:r w:rsidR="00897969" w:rsidRPr="002E0B54">
        <w:rPr>
          <w:rFonts w:ascii="Times New Roman" w:eastAsia="Times New Roman" w:hAnsi="Times New Roman" w:cs="Times New Roman"/>
          <w:spacing w:val="-4"/>
          <w:sz w:val="24"/>
          <w:szCs w:val="24"/>
          <w:lang w:val="en-US"/>
        </w:rPr>
        <w:t>three-month</w:t>
      </w:r>
      <w:r w:rsidR="00897969" w:rsidRPr="002E0B54">
        <w:rPr>
          <w:rStyle w:val="hps"/>
          <w:rFonts w:ascii="Times New Roman" w:hAnsi="Times New Roman" w:cs="Times New Roman"/>
          <w:spacing w:val="-4"/>
          <w:sz w:val="24"/>
          <w:szCs w:val="24"/>
        </w:rPr>
        <w:t xml:space="preserve"> </w:t>
      </w:r>
      <w:r w:rsidR="00083FCB" w:rsidRPr="00163B14">
        <w:rPr>
          <w:rFonts w:ascii="Times New Roman" w:hAnsi="Times New Roman" w:cs="Times New Roman"/>
          <w:sz w:val="24"/>
          <w:szCs w:val="24"/>
        </w:rPr>
        <w:t>period</w:t>
      </w:r>
      <w:r w:rsidR="00A61E82">
        <w:rPr>
          <w:rFonts w:ascii="Times New Roman" w:hAnsi="Times New Roman" w:cs="Times New Roman"/>
          <w:sz w:val="24"/>
          <w:szCs w:val="24"/>
        </w:rPr>
        <w:t>s</w:t>
      </w:r>
      <w:r w:rsidR="00083FCB" w:rsidRPr="00163B14">
        <w:rPr>
          <w:rFonts w:ascii="Times New Roman" w:hAnsi="Times New Roman" w:cs="Times New Roman"/>
          <w:sz w:val="24"/>
          <w:szCs w:val="24"/>
        </w:rPr>
        <w:t xml:space="preserve"> ended </w:t>
      </w:r>
      <w:r w:rsidR="00ED1A35">
        <w:rPr>
          <w:rFonts w:ascii="Times New Roman" w:hAnsi="Times New Roman" w:cs="Times New Roman"/>
          <w:sz w:val="24"/>
          <w:szCs w:val="24"/>
        </w:rPr>
        <w:t>September</w:t>
      </w:r>
      <w:r w:rsidR="00083FCB">
        <w:rPr>
          <w:rFonts w:ascii="Times New Roman" w:hAnsi="Times New Roman" w:cs="Times New Roman"/>
          <w:sz w:val="24"/>
          <w:szCs w:val="24"/>
        </w:rPr>
        <w:t xml:space="preserve"> 30</w:t>
      </w:r>
      <w:r w:rsidR="00C1765C" w:rsidRPr="002E0B54">
        <w:rPr>
          <w:rFonts w:ascii="Times New Roman" w:hAnsi="Times New Roman" w:cs="Times New Roman"/>
          <w:spacing w:val="-4"/>
          <w:sz w:val="24"/>
          <w:szCs w:val="24"/>
        </w:rPr>
        <w:t>,</w:t>
      </w:r>
      <w:r w:rsidR="00C1765C" w:rsidRPr="002E0B54">
        <w:rPr>
          <w:rFonts w:ascii="Times New Roman" w:hAnsi="Times New Roman" w:cs="Times New Roman"/>
          <w:sz w:val="24"/>
          <w:szCs w:val="24"/>
        </w:rPr>
        <w:t xml:space="preserve"> </w:t>
      </w:r>
      <w:proofErr w:type="gramStart"/>
      <w:r w:rsidR="00834950" w:rsidRPr="002E0B54">
        <w:rPr>
          <w:rFonts w:ascii="Times New Roman" w:hAnsi="Times New Roman" w:cs="Times New Roman"/>
          <w:sz w:val="24"/>
          <w:szCs w:val="24"/>
          <w:lang w:val="en-US"/>
        </w:rPr>
        <w:t>202</w:t>
      </w:r>
      <w:r w:rsidR="008465A8" w:rsidRPr="002E0B54">
        <w:rPr>
          <w:rFonts w:ascii="Times New Roman" w:hAnsi="Times New Roman" w:cs="Times New Roman"/>
          <w:sz w:val="24"/>
          <w:szCs w:val="24"/>
          <w:lang w:val="en-US"/>
        </w:rPr>
        <w:t>4</w:t>
      </w:r>
      <w:proofErr w:type="gramEnd"/>
      <w:r w:rsidRPr="002E0B54">
        <w:rPr>
          <w:rFonts w:ascii="Times New Roman" w:hAnsi="Times New Roman" w:cs="Times New Roman"/>
          <w:sz w:val="24"/>
          <w:szCs w:val="24"/>
        </w:rPr>
        <w:t xml:space="preserve"> and </w:t>
      </w:r>
      <w:r w:rsidR="00834950" w:rsidRPr="002E0B54">
        <w:rPr>
          <w:rFonts w:ascii="Times New Roman" w:hAnsi="Times New Roman" w:cs="Times New Roman"/>
          <w:spacing w:val="-4"/>
          <w:sz w:val="24"/>
          <w:szCs w:val="24"/>
          <w:lang w:val="en-US"/>
        </w:rPr>
        <w:t>202</w:t>
      </w:r>
      <w:r w:rsidR="008465A8" w:rsidRPr="002E0B54">
        <w:rPr>
          <w:rFonts w:ascii="Times New Roman" w:hAnsi="Times New Roman" w:cs="Times New Roman"/>
          <w:spacing w:val="-4"/>
          <w:sz w:val="24"/>
          <w:szCs w:val="24"/>
          <w:lang w:val="en-US"/>
        </w:rPr>
        <w:t>3</w:t>
      </w:r>
      <w:r w:rsidRPr="002E0B54">
        <w:rPr>
          <w:rFonts w:ascii="Times New Roman" w:hAnsi="Times New Roman" w:cs="Times New Roman"/>
          <w:spacing w:val="-4"/>
          <w:sz w:val="24"/>
          <w:szCs w:val="24"/>
        </w:rPr>
        <w:t xml:space="preserve"> </w:t>
      </w:r>
      <w:r w:rsidRPr="002E0B54">
        <w:rPr>
          <w:rFonts w:ascii="Times New Roman" w:hAnsi="Times New Roman" w:cs="Times New Roman"/>
          <w:spacing w:val="-2"/>
          <w:sz w:val="24"/>
          <w:szCs w:val="24"/>
        </w:rPr>
        <w:t>are as follows:</w:t>
      </w:r>
    </w:p>
    <w:tbl>
      <w:tblPr>
        <w:tblW w:w="8712" w:type="dxa"/>
        <w:tblInd w:w="558" w:type="dxa"/>
        <w:tblLayout w:type="fixed"/>
        <w:tblCellMar>
          <w:left w:w="0" w:type="dxa"/>
          <w:right w:w="0" w:type="dxa"/>
        </w:tblCellMar>
        <w:tblLook w:val="0000" w:firstRow="0" w:lastRow="0" w:firstColumn="0" w:lastColumn="0" w:noHBand="0" w:noVBand="0"/>
      </w:tblPr>
      <w:tblGrid>
        <w:gridCol w:w="4029"/>
        <w:gridCol w:w="1145"/>
        <w:gridCol w:w="98"/>
        <w:gridCol w:w="1075"/>
        <w:gridCol w:w="105"/>
        <w:gridCol w:w="1065"/>
        <w:gridCol w:w="122"/>
        <w:gridCol w:w="1073"/>
      </w:tblGrid>
      <w:tr w:rsidR="004C51CE" w:rsidRPr="00163B14" w14:paraId="458EEC99" w14:textId="77777777" w:rsidTr="00FC464E">
        <w:trPr>
          <w:trHeight w:val="20"/>
          <w:tblHeader/>
        </w:trPr>
        <w:tc>
          <w:tcPr>
            <w:tcW w:w="2312" w:type="pct"/>
          </w:tcPr>
          <w:p w14:paraId="203515AA" w14:textId="77777777" w:rsidR="004C51CE" w:rsidRPr="008465A8" w:rsidRDefault="004C51C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1330" w:type="pct"/>
            <w:gridSpan w:val="3"/>
          </w:tcPr>
          <w:p w14:paraId="2F8CEF6E" w14:textId="77777777" w:rsidR="004C51CE" w:rsidRPr="00163B14" w:rsidRDefault="004C51CE"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p>
        </w:tc>
        <w:tc>
          <w:tcPr>
            <w:tcW w:w="60" w:type="pct"/>
          </w:tcPr>
          <w:p w14:paraId="4CCA0C2D" w14:textId="77777777" w:rsidR="004C51CE" w:rsidRPr="00163B14" w:rsidRDefault="004C51C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7E42038B" w14:textId="77777777" w:rsidR="004C51CE" w:rsidRPr="00163B14" w:rsidRDefault="004C51CE" w:rsidP="00383738">
            <w:pPr>
              <w:autoSpaceDE w:val="0"/>
              <w:autoSpaceDN w:val="0"/>
              <w:spacing w:line="280" w:lineRule="exact"/>
              <w:ind w:left="-109" w:right="43" w:firstLine="109"/>
              <w:jc w:val="right"/>
              <w:rPr>
                <w:rFonts w:ascii="Times New Roman" w:eastAsia="Times New Roman" w:hAnsi="Times New Roman" w:cs="Times New Roman"/>
                <w:b/>
                <w:bCs/>
                <w:snapToGrid w:val="0"/>
                <w:sz w:val="16"/>
                <w:szCs w:val="16"/>
                <w:lang w:val="en-US"/>
              </w:rPr>
            </w:pPr>
            <w:proofErr w:type="gramStart"/>
            <w:r w:rsidRPr="00163B14">
              <w:rPr>
                <w:rFonts w:ascii="Times New Roman" w:eastAsia="Times New Roman" w:hAnsi="Times New Roman" w:cs="Times New Roman"/>
                <w:b/>
                <w:bCs/>
                <w:snapToGrid w:val="0"/>
                <w:sz w:val="20"/>
                <w:szCs w:val="20"/>
                <w:lang w:val="en-US"/>
              </w:rPr>
              <w:t>Unit</w:t>
            </w:r>
            <w:r w:rsidRPr="00163B14">
              <w:rPr>
                <w:rFonts w:ascii="Times New Roman" w:eastAsia="Times New Roman" w:hAnsi="Times New Roman" w:cs="Times New Roman"/>
                <w:b/>
                <w:bCs/>
                <w:snapToGrid w:val="0"/>
                <w:sz w:val="20"/>
                <w:szCs w:val="20"/>
                <w:cs/>
                <w:lang w:val="en-US"/>
              </w:rPr>
              <w:t xml:space="preserve"> </w:t>
            </w:r>
            <w:r w:rsidRPr="00163B14">
              <w:rPr>
                <w:rFonts w:ascii="Times New Roman" w:eastAsia="Times New Roman" w:hAnsi="Times New Roman" w:cs="Times New Roman"/>
                <w:b/>
                <w:bCs/>
                <w:snapToGrid w:val="0"/>
                <w:sz w:val="20"/>
                <w:szCs w:val="20"/>
                <w:lang w:val="en-US"/>
              </w:rPr>
              <w:t>:</w:t>
            </w:r>
            <w:proofErr w:type="gramEnd"/>
            <w:r w:rsidRPr="00163B14">
              <w:rPr>
                <w:rFonts w:ascii="Times New Roman" w:eastAsia="Times New Roman" w:hAnsi="Times New Roman" w:cs="Times New Roman"/>
                <w:b/>
                <w:bCs/>
                <w:snapToGrid w:val="0"/>
                <w:sz w:val="20"/>
                <w:szCs w:val="20"/>
                <w:lang w:val="en-US"/>
              </w:rPr>
              <w:t xml:space="preserve"> Thousand Baht</w:t>
            </w:r>
          </w:p>
        </w:tc>
      </w:tr>
      <w:tr w:rsidR="008D3E2E" w:rsidRPr="00163B14" w14:paraId="49DC77D6" w14:textId="77777777" w:rsidTr="00FC464E">
        <w:trPr>
          <w:trHeight w:val="20"/>
          <w:tblHeader/>
        </w:trPr>
        <w:tc>
          <w:tcPr>
            <w:tcW w:w="2312" w:type="pct"/>
          </w:tcPr>
          <w:p w14:paraId="1717823A" w14:textId="77777777" w:rsidR="008D3E2E" w:rsidRPr="00163B14" w:rsidRDefault="008D3E2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7BEB99F9" w14:textId="77777777" w:rsidR="008D3E2E" w:rsidRPr="00163B14"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CONSOLIDATED</w:t>
            </w:r>
          </w:p>
        </w:tc>
        <w:tc>
          <w:tcPr>
            <w:tcW w:w="60" w:type="pct"/>
          </w:tcPr>
          <w:p w14:paraId="187EDA6C" w14:textId="77777777" w:rsidR="008D3E2E" w:rsidRPr="00163B14" w:rsidRDefault="008D3E2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58E298A" w14:textId="77777777" w:rsidR="008D3E2E" w:rsidRPr="00163B14"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SEPARATE</w:t>
            </w:r>
          </w:p>
        </w:tc>
      </w:tr>
      <w:tr w:rsidR="008D3E2E" w:rsidRPr="00163B14" w14:paraId="6A9D98F5" w14:textId="77777777" w:rsidTr="00FC464E">
        <w:trPr>
          <w:trHeight w:val="20"/>
          <w:tblHeader/>
        </w:trPr>
        <w:tc>
          <w:tcPr>
            <w:tcW w:w="2312" w:type="pct"/>
          </w:tcPr>
          <w:p w14:paraId="29EE2B61" w14:textId="77777777" w:rsidR="008D3E2E" w:rsidRPr="00163B14" w:rsidRDefault="008D3E2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3102EB86" w14:textId="77777777" w:rsidR="008D3E2E" w:rsidRPr="00163B14"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FINANCIAL STATEMENTS</w:t>
            </w:r>
          </w:p>
        </w:tc>
        <w:tc>
          <w:tcPr>
            <w:tcW w:w="60" w:type="pct"/>
          </w:tcPr>
          <w:p w14:paraId="581251DD" w14:textId="77777777" w:rsidR="008D3E2E" w:rsidRPr="00163B14" w:rsidRDefault="008D3E2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1DB717D" w14:textId="77777777" w:rsidR="008D3E2E" w:rsidRPr="00163B14"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FINANCIAL STATEMENTS</w:t>
            </w:r>
          </w:p>
        </w:tc>
      </w:tr>
      <w:tr w:rsidR="008465A8" w:rsidRPr="00163B14" w14:paraId="5FB582F9" w14:textId="77777777" w:rsidTr="00FC464E">
        <w:trPr>
          <w:trHeight w:val="20"/>
          <w:tblHeader/>
        </w:trPr>
        <w:tc>
          <w:tcPr>
            <w:tcW w:w="2312" w:type="pct"/>
          </w:tcPr>
          <w:p w14:paraId="3B01D2F5" w14:textId="77777777" w:rsidR="008465A8" w:rsidRPr="00163B14" w:rsidRDefault="008465A8" w:rsidP="008465A8">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657" w:type="pct"/>
          </w:tcPr>
          <w:p w14:paraId="5006E6AE" w14:textId="77777777" w:rsidR="008465A8" w:rsidRPr="00163B14" w:rsidRDefault="008465A8" w:rsidP="008465A8">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4</w:t>
            </w:r>
          </w:p>
        </w:tc>
        <w:tc>
          <w:tcPr>
            <w:tcW w:w="56" w:type="pct"/>
          </w:tcPr>
          <w:p w14:paraId="33CC8DB5" w14:textId="77777777" w:rsidR="008465A8" w:rsidRPr="00163B14" w:rsidRDefault="008465A8" w:rsidP="008465A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7" w:type="pct"/>
          </w:tcPr>
          <w:p w14:paraId="49653331" w14:textId="77777777" w:rsidR="008465A8" w:rsidRPr="00163B14" w:rsidRDefault="008465A8" w:rsidP="008465A8">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3</w:t>
            </w:r>
          </w:p>
        </w:tc>
        <w:tc>
          <w:tcPr>
            <w:tcW w:w="60" w:type="pct"/>
          </w:tcPr>
          <w:p w14:paraId="4A69C1DB" w14:textId="77777777" w:rsidR="008465A8" w:rsidRPr="00163B14" w:rsidRDefault="008465A8" w:rsidP="008465A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1" w:type="pct"/>
          </w:tcPr>
          <w:p w14:paraId="563ECD58" w14:textId="77777777" w:rsidR="008465A8" w:rsidRPr="00163B14" w:rsidRDefault="008465A8" w:rsidP="008465A8">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4</w:t>
            </w:r>
          </w:p>
        </w:tc>
        <w:tc>
          <w:tcPr>
            <w:tcW w:w="70" w:type="pct"/>
          </w:tcPr>
          <w:p w14:paraId="42587A31" w14:textId="77777777" w:rsidR="008465A8" w:rsidRPr="00163B14" w:rsidRDefault="008465A8" w:rsidP="008465A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6" w:type="pct"/>
          </w:tcPr>
          <w:p w14:paraId="57547FBE" w14:textId="77777777" w:rsidR="008465A8" w:rsidRPr="00163B14" w:rsidRDefault="008465A8" w:rsidP="008465A8">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3</w:t>
            </w:r>
          </w:p>
        </w:tc>
      </w:tr>
      <w:tr w:rsidR="000B40B2" w:rsidRPr="00163B14" w14:paraId="5636C0A7" w14:textId="77777777" w:rsidTr="00FC464E">
        <w:trPr>
          <w:trHeight w:val="20"/>
        </w:trPr>
        <w:tc>
          <w:tcPr>
            <w:tcW w:w="2312" w:type="pct"/>
            <w:vAlign w:val="bottom"/>
          </w:tcPr>
          <w:p w14:paraId="516E7A53" w14:textId="77777777" w:rsidR="000B40B2" w:rsidRPr="00163B14" w:rsidRDefault="000B40B2"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b/>
                <w:bCs/>
                <w:snapToGrid w:val="0"/>
                <w:sz w:val="20"/>
                <w:szCs w:val="20"/>
              </w:rPr>
              <w:t>Revenue from management</w:t>
            </w:r>
          </w:p>
        </w:tc>
        <w:tc>
          <w:tcPr>
            <w:tcW w:w="657" w:type="pct"/>
            <w:shd w:val="clear" w:color="auto" w:fill="auto"/>
          </w:tcPr>
          <w:p w14:paraId="1657A343" w14:textId="77777777" w:rsidR="000B40B2" w:rsidRPr="00163B14" w:rsidRDefault="000B40B2" w:rsidP="00383738">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56" w:type="pct"/>
          </w:tcPr>
          <w:p w14:paraId="3B1F0467" w14:textId="77777777" w:rsidR="000B40B2" w:rsidRPr="00163B14"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FF8ACB3" w14:textId="77777777" w:rsidR="000B40B2" w:rsidRPr="00163B14" w:rsidRDefault="000B40B2" w:rsidP="00383738">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60" w:type="pct"/>
          </w:tcPr>
          <w:p w14:paraId="72061B3A" w14:textId="77777777" w:rsidR="000B40B2" w:rsidRPr="00163B14"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6F4F75DB" w14:textId="77777777" w:rsidR="000B40B2" w:rsidRPr="00163B14" w:rsidRDefault="000B40B2" w:rsidP="00383738">
            <w:pPr>
              <w:tabs>
                <w:tab w:val="decimal" w:pos="990"/>
              </w:tabs>
              <w:autoSpaceDE w:val="0"/>
              <w:autoSpaceDN w:val="0"/>
              <w:spacing w:line="280" w:lineRule="exact"/>
              <w:ind w:right="43"/>
              <w:jc w:val="right"/>
              <w:rPr>
                <w:rFonts w:ascii="Times New Roman" w:hAnsi="Times New Roman" w:cs="Times New Roman"/>
                <w:sz w:val="20"/>
                <w:szCs w:val="20"/>
              </w:rPr>
            </w:pPr>
          </w:p>
        </w:tc>
        <w:tc>
          <w:tcPr>
            <w:tcW w:w="70" w:type="pct"/>
          </w:tcPr>
          <w:p w14:paraId="56694114" w14:textId="77777777" w:rsidR="000B40B2" w:rsidRPr="00163B14"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1EF2731C" w14:textId="77777777" w:rsidR="000B40B2" w:rsidRPr="00163B14" w:rsidRDefault="000B40B2" w:rsidP="00383738">
            <w:pPr>
              <w:tabs>
                <w:tab w:val="decimal" w:pos="990"/>
              </w:tabs>
              <w:autoSpaceDE w:val="0"/>
              <w:autoSpaceDN w:val="0"/>
              <w:spacing w:line="280" w:lineRule="exact"/>
              <w:ind w:right="43"/>
              <w:jc w:val="right"/>
              <w:rPr>
                <w:rFonts w:ascii="Times New Roman" w:hAnsi="Times New Roman" w:cs="Times New Roman"/>
                <w:sz w:val="20"/>
                <w:szCs w:val="20"/>
              </w:rPr>
            </w:pPr>
          </w:p>
        </w:tc>
      </w:tr>
      <w:tr w:rsidR="003859B8" w:rsidRPr="00163B14" w14:paraId="4999B793" w14:textId="77777777" w:rsidTr="0060435B">
        <w:trPr>
          <w:trHeight w:val="20"/>
        </w:trPr>
        <w:tc>
          <w:tcPr>
            <w:tcW w:w="2312" w:type="pct"/>
            <w:vAlign w:val="bottom"/>
          </w:tcPr>
          <w:p w14:paraId="0D89AB73"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b/>
                <w:bCs/>
                <w:snapToGrid w:val="0"/>
                <w:sz w:val="20"/>
                <w:szCs w:val="20"/>
              </w:rPr>
            </w:pPr>
            <w:proofErr w:type="spellStart"/>
            <w:r w:rsidRPr="00163B14">
              <w:rPr>
                <w:rFonts w:ascii="Times New Roman" w:eastAsia="Times New Roman" w:hAnsi="Times New Roman" w:cs="Times New Roman"/>
                <w:snapToGrid w:val="0"/>
                <w:sz w:val="20"/>
                <w:szCs w:val="20"/>
              </w:rPr>
              <w:t>Nattanant</w:t>
            </w:r>
            <w:proofErr w:type="spellEnd"/>
            <w:r w:rsidRPr="00163B14">
              <w:rPr>
                <w:rFonts w:ascii="Times New Roman" w:eastAsia="Times New Roman" w:hAnsi="Times New Roman" w:cs="Times New Roman"/>
                <w:snapToGrid w:val="0"/>
                <w:sz w:val="20"/>
                <w:szCs w:val="20"/>
              </w:rPr>
              <w:t xml:space="preserve"> Development Co., Ltd.</w:t>
            </w:r>
          </w:p>
        </w:tc>
        <w:tc>
          <w:tcPr>
            <w:tcW w:w="657" w:type="pct"/>
            <w:shd w:val="clear" w:color="auto" w:fill="auto"/>
            <w:vAlign w:val="bottom"/>
          </w:tcPr>
          <w:p w14:paraId="75831A04" w14:textId="3269CF11"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4189F0FB"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63EEABD1" w14:textId="3722E4FB"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56425A93"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4A999796" w14:textId="1B3D377D"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15</w:t>
            </w:r>
          </w:p>
        </w:tc>
        <w:tc>
          <w:tcPr>
            <w:tcW w:w="70" w:type="pct"/>
          </w:tcPr>
          <w:p w14:paraId="01593BB3"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753EC36" w14:textId="40EE28BB" w:rsidR="003859B8" w:rsidRPr="00163B14" w:rsidRDefault="003859B8" w:rsidP="003859B8">
            <w:pPr>
              <w:tabs>
                <w:tab w:val="decimal" w:pos="910"/>
              </w:tabs>
              <w:autoSpaceDE w:val="0"/>
              <w:autoSpaceDN w:val="0"/>
              <w:spacing w:line="280" w:lineRule="exact"/>
              <w:ind w:right="43"/>
              <w:rPr>
                <w:rFonts w:ascii="Times New Roman" w:hAnsi="Times New Roman" w:cs="Times New Roman"/>
                <w:sz w:val="20"/>
                <w:szCs w:val="20"/>
              </w:rPr>
            </w:pPr>
            <w:r w:rsidRPr="000560D1">
              <w:rPr>
                <w:rFonts w:ascii="Times New Roman" w:hAnsi="Times New Roman" w:cs="Times New Roman"/>
                <w:sz w:val="20"/>
                <w:szCs w:val="20"/>
                <w:lang w:val="en-US"/>
              </w:rPr>
              <w:t>15</w:t>
            </w:r>
          </w:p>
        </w:tc>
      </w:tr>
      <w:tr w:rsidR="003859B8" w:rsidRPr="00163B14" w14:paraId="74FB816B" w14:textId="77777777" w:rsidTr="0060435B">
        <w:trPr>
          <w:trHeight w:val="20"/>
        </w:trPr>
        <w:tc>
          <w:tcPr>
            <w:tcW w:w="2312" w:type="pct"/>
            <w:vAlign w:val="bottom"/>
          </w:tcPr>
          <w:p w14:paraId="29244D2F"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Resort Holding Co., Ltd.</w:t>
            </w:r>
          </w:p>
        </w:tc>
        <w:tc>
          <w:tcPr>
            <w:tcW w:w="657" w:type="pct"/>
            <w:shd w:val="clear" w:color="auto" w:fill="auto"/>
            <w:vAlign w:val="bottom"/>
          </w:tcPr>
          <w:p w14:paraId="70B1C230" w14:textId="203986A9"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6E739B87"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6422800E" w14:textId="50B7348B"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1A977639"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3F9F3A14" w14:textId="16866DEF"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42</w:t>
            </w:r>
          </w:p>
        </w:tc>
        <w:tc>
          <w:tcPr>
            <w:tcW w:w="70" w:type="pct"/>
          </w:tcPr>
          <w:p w14:paraId="5A83F525"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13606B27" w14:textId="0B9D5A84" w:rsidR="003859B8" w:rsidRPr="00163B14" w:rsidRDefault="003859B8" w:rsidP="008878CF">
            <w:pPr>
              <w:spacing w:line="280" w:lineRule="exact"/>
              <w:jc w:val="center"/>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w:t>
            </w:r>
          </w:p>
        </w:tc>
      </w:tr>
      <w:tr w:rsidR="003859B8" w:rsidRPr="00163B14" w14:paraId="084429A5" w14:textId="77777777" w:rsidTr="0060435B">
        <w:trPr>
          <w:trHeight w:val="20"/>
        </w:trPr>
        <w:tc>
          <w:tcPr>
            <w:tcW w:w="2312" w:type="pct"/>
            <w:vAlign w:val="bottom"/>
          </w:tcPr>
          <w:p w14:paraId="6FA0E64C"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The Villa (Hua Hin) Co., Ltd.</w:t>
            </w:r>
          </w:p>
        </w:tc>
        <w:tc>
          <w:tcPr>
            <w:tcW w:w="657" w:type="pct"/>
            <w:shd w:val="clear" w:color="auto" w:fill="auto"/>
            <w:vAlign w:val="bottom"/>
          </w:tcPr>
          <w:p w14:paraId="0AAFD857" w14:textId="59EFBFCF"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170B3648"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242E363C" w14:textId="1F679DA7"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1BE3599E"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7BF1B040" w14:textId="3E343427"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30</w:t>
            </w:r>
          </w:p>
        </w:tc>
        <w:tc>
          <w:tcPr>
            <w:tcW w:w="70" w:type="pct"/>
          </w:tcPr>
          <w:p w14:paraId="02038DC0"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D61B406" w14:textId="2EA61F7E"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53</w:t>
            </w:r>
          </w:p>
        </w:tc>
      </w:tr>
      <w:tr w:rsidR="003859B8" w:rsidRPr="00163B14" w14:paraId="119D4E6A" w14:textId="77777777" w:rsidTr="0060435B">
        <w:trPr>
          <w:trHeight w:val="20"/>
        </w:trPr>
        <w:tc>
          <w:tcPr>
            <w:tcW w:w="2312" w:type="pct"/>
            <w:vAlign w:val="bottom"/>
          </w:tcPr>
          <w:p w14:paraId="39FE52CB" w14:textId="77777777" w:rsidR="003859B8" w:rsidRPr="00163B14" w:rsidRDefault="003859B8" w:rsidP="003859B8">
            <w:pPr>
              <w:autoSpaceDE w:val="0"/>
              <w:autoSpaceDN w:val="0"/>
              <w:spacing w:line="280" w:lineRule="exact"/>
              <w:ind w:right="43" w:firstLine="340"/>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snapToGrid w:val="0"/>
                <w:sz w:val="20"/>
                <w:szCs w:val="20"/>
              </w:rPr>
              <w:t>Bangkok Riva Development Co., Ltd.</w:t>
            </w:r>
          </w:p>
        </w:tc>
        <w:tc>
          <w:tcPr>
            <w:tcW w:w="657" w:type="pct"/>
            <w:shd w:val="clear" w:color="auto" w:fill="auto"/>
            <w:vAlign w:val="bottom"/>
          </w:tcPr>
          <w:p w14:paraId="6CBB03E5" w14:textId="5D9E4DCD"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5D915356"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2B3700DB" w14:textId="6517CB62"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782899A3"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489AF860" w14:textId="73C19D33"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3,995</w:t>
            </w:r>
          </w:p>
        </w:tc>
        <w:tc>
          <w:tcPr>
            <w:tcW w:w="70" w:type="pct"/>
          </w:tcPr>
          <w:p w14:paraId="7C3765F2"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744EE468" w14:textId="3612FEB0"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5,145</w:t>
            </w:r>
          </w:p>
        </w:tc>
      </w:tr>
      <w:tr w:rsidR="003859B8" w:rsidRPr="00163B14" w14:paraId="7223AB91" w14:textId="77777777" w:rsidTr="0060435B">
        <w:trPr>
          <w:trHeight w:val="20"/>
        </w:trPr>
        <w:tc>
          <w:tcPr>
            <w:tcW w:w="2312" w:type="pct"/>
            <w:vAlign w:val="bottom"/>
          </w:tcPr>
          <w:p w14:paraId="5AD5E9E2"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snapToGrid w:val="0"/>
                <w:sz w:val="20"/>
                <w:szCs w:val="20"/>
              </w:rPr>
              <w:t>Ever City Development Co., Ltd.</w:t>
            </w:r>
          </w:p>
        </w:tc>
        <w:tc>
          <w:tcPr>
            <w:tcW w:w="657" w:type="pct"/>
            <w:shd w:val="clear" w:color="auto" w:fill="auto"/>
            <w:vAlign w:val="bottom"/>
          </w:tcPr>
          <w:p w14:paraId="5B7A77D7" w14:textId="1D1B9701"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04544CCC"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3112F1D9" w14:textId="5CE265E3"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3ED4CD1A"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04CD2BED" w14:textId="65B88FFB"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840</w:t>
            </w:r>
          </w:p>
        </w:tc>
        <w:tc>
          <w:tcPr>
            <w:tcW w:w="70" w:type="pct"/>
          </w:tcPr>
          <w:p w14:paraId="4E1ACF88"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7598633A" w14:textId="11C17E95"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1,089</w:t>
            </w:r>
          </w:p>
        </w:tc>
      </w:tr>
      <w:tr w:rsidR="003859B8" w:rsidRPr="00163B14" w14:paraId="282C863D" w14:textId="77777777" w:rsidTr="0060435B">
        <w:trPr>
          <w:trHeight w:val="20"/>
        </w:trPr>
        <w:tc>
          <w:tcPr>
            <w:tcW w:w="2312" w:type="pct"/>
            <w:vAlign w:val="bottom"/>
          </w:tcPr>
          <w:p w14:paraId="5D79D17C"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snapToGrid w:val="0"/>
                <w:sz w:val="20"/>
                <w:szCs w:val="20"/>
              </w:rPr>
              <w:t>Bangkok Ever Development Co., Ltd.</w:t>
            </w:r>
          </w:p>
        </w:tc>
        <w:tc>
          <w:tcPr>
            <w:tcW w:w="657" w:type="pct"/>
            <w:shd w:val="clear" w:color="auto" w:fill="auto"/>
            <w:vAlign w:val="bottom"/>
          </w:tcPr>
          <w:p w14:paraId="25666CF9" w14:textId="467CB98F"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656F47A6"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791C982C" w14:textId="746B95E5"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5906CD43"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74FD7826" w14:textId="74788418"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15</w:t>
            </w:r>
          </w:p>
        </w:tc>
        <w:tc>
          <w:tcPr>
            <w:tcW w:w="70" w:type="pct"/>
          </w:tcPr>
          <w:p w14:paraId="3AF750D3" w14:textId="77777777" w:rsidR="003859B8" w:rsidRPr="00163B14" w:rsidRDefault="003859B8" w:rsidP="003859B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3CE494C8" w14:textId="4721C909"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15</w:t>
            </w:r>
          </w:p>
        </w:tc>
      </w:tr>
      <w:tr w:rsidR="003859B8" w:rsidRPr="00163B14" w14:paraId="7DA3E585" w14:textId="77777777" w:rsidTr="0060435B">
        <w:trPr>
          <w:trHeight w:val="63"/>
        </w:trPr>
        <w:tc>
          <w:tcPr>
            <w:tcW w:w="2312" w:type="pct"/>
            <w:vAlign w:val="bottom"/>
          </w:tcPr>
          <w:p w14:paraId="4F2693DF"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Avenue Co., Ltd.</w:t>
            </w:r>
          </w:p>
        </w:tc>
        <w:tc>
          <w:tcPr>
            <w:tcW w:w="657" w:type="pct"/>
            <w:shd w:val="clear" w:color="auto" w:fill="auto"/>
            <w:vAlign w:val="bottom"/>
          </w:tcPr>
          <w:p w14:paraId="1603B751" w14:textId="39E785A1"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279C681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vAlign w:val="bottom"/>
          </w:tcPr>
          <w:p w14:paraId="3651B64F" w14:textId="5E6269A0"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77CBD5E1"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1D90921" w14:textId="4E708CD8"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15</w:t>
            </w:r>
          </w:p>
        </w:tc>
        <w:tc>
          <w:tcPr>
            <w:tcW w:w="70" w:type="pct"/>
          </w:tcPr>
          <w:p w14:paraId="5E402282"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D78C82A" w14:textId="762A2CDE"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15</w:t>
            </w:r>
          </w:p>
        </w:tc>
      </w:tr>
      <w:tr w:rsidR="003859B8" w:rsidRPr="00163B14" w14:paraId="4A2E261A" w14:textId="77777777" w:rsidTr="00A803EB">
        <w:trPr>
          <w:trHeight w:val="63"/>
        </w:trPr>
        <w:tc>
          <w:tcPr>
            <w:tcW w:w="2312" w:type="pct"/>
            <w:vAlign w:val="bottom"/>
          </w:tcPr>
          <w:p w14:paraId="4C310AFA" w14:textId="0FDF8469"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107EF61C" w14:textId="07A995AB"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56" w:type="pct"/>
          </w:tcPr>
          <w:p w14:paraId="71B4491D"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C65DF8A" w14:textId="320512A8"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60" w:type="pct"/>
          </w:tcPr>
          <w:p w14:paraId="5B3D6A4D"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5E23FC83" w14:textId="744FBCA6"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59B270D"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C35E20F" w14:textId="08F684C2"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351F92F5" w14:textId="77777777" w:rsidTr="00AF3C53">
        <w:trPr>
          <w:trHeight w:val="63"/>
        </w:trPr>
        <w:tc>
          <w:tcPr>
            <w:tcW w:w="2312" w:type="pct"/>
            <w:vAlign w:val="bottom"/>
          </w:tcPr>
          <w:p w14:paraId="0AE8611C" w14:textId="29E3AFF3"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b/>
                <w:bCs/>
                <w:snapToGrid w:val="0"/>
                <w:sz w:val="20"/>
                <w:szCs w:val="20"/>
              </w:rPr>
              <w:t>Interest income</w:t>
            </w:r>
          </w:p>
        </w:tc>
        <w:tc>
          <w:tcPr>
            <w:tcW w:w="657" w:type="pct"/>
            <w:shd w:val="clear" w:color="auto" w:fill="auto"/>
          </w:tcPr>
          <w:p w14:paraId="0FE23336" w14:textId="77777777"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56" w:type="pct"/>
          </w:tcPr>
          <w:p w14:paraId="73D34F6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C99B90D" w14:textId="77777777"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60" w:type="pct"/>
          </w:tcPr>
          <w:p w14:paraId="005CD5CF"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04830E84" w14:textId="77777777"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32D086CB"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4CFDB60" w14:textId="77777777"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0C023CF4" w14:textId="77777777" w:rsidTr="00291D20">
        <w:trPr>
          <w:trHeight w:val="63"/>
        </w:trPr>
        <w:tc>
          <w:tcPr>
            <w:tcW w:w="2312" w:type="pct"/>
            <w:vAlign w:val="bottom"/>
          </w:tcPr>
          <w:p w14:paraId="2AA2AB88" w14:textId="26D3C146" w:rsidR="003859B8" w:rsidRPr="0029221D" w:rsidRDefault="003859B8" w:rsidP="003859B8">
            <w:pPr>
              <w:autoSpaceDE w:val="0"/>
              <w:autoSpaceDN w:val="0"/>
              <w:spacing w:line="280" w:lineRule="exact"/>
              <w:ind w:left="342" w:right="43"/>
              <w:jc w:val="both"/>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snapToGrid w:val="0"/>
                <w:sz w:val="20"/>
                <w:szCs w:val="20"/>
              </w:rPr>
              <w:t>The Villa (Hua Hin) Co., Ltd.</w:t>
            </w:r>
          </w:p>
        </w:tc>
        <w:tc>
          <w:tcPr>
            <w:tcW w:w="657" w:type="pct"/>
            <w:shd w:val="clear" w:color="auto" w:fill="auto"/>
            <w:vAlign w:val="bottom"/>
          </w:tcPr>
          <w:p w14:paraId="3D9B456A" w14:textId="2350F84E"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08C2D88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vAlign w:val="bottom"/>
          </w:tcPr>
          <w:p w14:paraId="35F8EDBC" w14:textId="545B809F"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29C51E7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0A2E748E" w14:textId="078DA972"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497</w:t>
            </w:r>
          </w:p>
        </w:tc>
        <w:tc>
          <w:tcPr>
            <w:tcW w:w="70" w:type="pct"/>
          </w:tcPr>
          <w:p w14:paraId="333A1D5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7845D75" w14:textId="49093070"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r>
      <w:tr w:rsidR="003859B8" w:rsidRPr="00163B14" w14:paraId="4187E672" w14:textId="77777777" w:rsidTr="00291D20">
        <w:trPr>
          <w:trHeight w:val="63"/>
        </w:trPr>
        <w:tc>
          <w:tcPr>
            <w:tcW w:w="2312" w:type="pct"/>
            <w:vAlign w:val="bottom"/>
          </w:tcPr>
          <w:p w14:paraId="3ED9D488" w14:textId="1EE1BF9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Ever City Development Co., Ltd.</w:t>
            </w:r>
          </w:p>
        </w:tc>
        <w:tc>
          <w:tcPr>
            <w:tcW w:w="657" w:type="pct"/>
            <w:shd w:val="clear" w:color="auto" w:fill="auto"/>
            <w:vAlign w:val="bottom"/>
          </w:tcPr>
          <w:p w14:paraId="45BB3E45" w14:textId="74528939"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3B50C73E"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vAlign w:val="bottom"/>
          </w:tcPr>
          <w:p w14:paraId="24F857C3" w14:textId="556237B7"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664B9D31"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DDA5A55" w14:textId="60AA2FE9"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5,758</w:t>
            </w:r>
          </w:p>
        </w:tc>
        <w:tc>
          <w:tcPr>
            <w:tcW w:w="70" w:type="pct"/>
          </w:tcPr>
          <w:p w14:paraId="3CC8608C"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6E2CA376" w14:textId="202CB288"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5,043</w:t>
            </w:r>
          </w:p>
        </w:tc>
      </w:tr>
      <w:tr w:rsidR="003859B8" w:rsidRPr="00163B14" w14:paraId="7FA869B8" w14:textId="77777777" w:rsidTr="00291D20">
        <w:trPr>
          <w:trHeight w:val="63"/>
        </w:trPr>
        <w:tc>
          <w:tcPr>
            <w:tcW w:w="2312" w:type="pct"/>
            <w:vAlign w:val="bottom"/>
          </w:tcPr>
          <w:p w14:paraId="7DF3D187" w14:textId="55601328"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Bangkok Ever Development Co., Ltd.</w:t>
            </w:r>
          </w:p>
        </w:tc>
        <w:tc>
          <w:tcPr>
            <w:tcW w:w="657" w:type="pct"/>
            <w:shd w:val="clear" w:color="auto" w:fill="auto"/>
            <w:vAlign w:val="bottom"/>
          </w:tcPr>
          <w:p w14:paraId="0DBA1B70" w14:textId="1D673516"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37BB40AD"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vAlign w:val="bottom"/>
          </w:tcPr>
          <w:p w14:paraId="25ACEE0A" w14:textId="34004D29"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7634AA28"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5D70A708" w14:textId="7BFCF201"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2,987</w:t>
            </w:r>
          </w:p>
        </w:tc>
        <w:tc>
          <w:tcPr>
            <w:tcW w:w="70" w:type="pct"/>
          </w:tcPr>
          <w:p w14:paraId="45C4CA5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2992CBFD" w14:textId="6DC9C95F"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2,984</w:t>
            </w:r>
          </w:p>
        </w:tc>
      </w:tr>
      <w:tr w:rsidR="003859B8" w:rsidRPr="00163B14" w14:paraId="351AC5DF" w14:textId="77777777" w:rsidTr="00291D20">
        <w:trPr>
          <w:trHeight w:val="63"/>
        </w:trPr>
        <w:tc>
          <w:tcPr>
            <w:tcW w:w="2312" w:type="pct"/>
            <w:vAlign w:val="bottom"/>
          </w:tcPr>
          <w:p w14:paraId="0DF1B97D" w14:textId="7D4AD436"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Avenue Co., Ltd.</w:t>
            </w:r>
          </w:p>
        </w:tc>
        <w:tc>
          <w:tcPr>
            <w:tcW w:w="657" w:type="pct"/>
            <w:shd w:val="clear" w:color="auto" w:fill="auto"/>
            <w:vAlign w:val="bottom"/>
          </w:tcPr>
          <w:p w14:paraId="0D659C3F" w14:textId="1B6C5DB1"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0E27DA5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vAlign w:val="bottom"/>
          </w:tcPr>
          <w:p w14:paraId="29EFA042" w14:textId="0A9CE408"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68E3D259"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0709A063" w14:textId="31DD13F0"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48</w:t>
            </w:r>
          </w:p>
        </w:tc>
        <w:tc>
          <w:tcPr>
            <w:tcW w:w="70" w:type="pct"/>
          </w:tcPr>
          <w:p w14:paraId="175AB9B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E92E9AA" w14:textId="713F23AA"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46</w:t>
            </w:r>
          </w:p>
        </w:tc>
      </w:tr>
      <w:tr w:rsidR="003859B8" w:rsidRPr="00163B14" w14:paraId="045A312A" w14:textId="77777777" w:rsidTr="00291D20">
        <w:trPr>
          <w:trHeight w:val="63"/>
        </w:trPr>
        <w:tc>
          <w:tcPr>
            <w:tcW w:w="2312" w:type="pct"/>
            <w:vAlign w:val="bottom"/>
          </w:tcPr>
          <w:p w14:paraId="64B3E103" w14:textId="48B58E2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Hospital Co., Ltd.</w:t>
            </w:r>
          </w:p>
        </w:tc>
        <w:tc>
          <w:tcPr>
            <w:tcW w:w="657" w:type="pct"/>
            <w:shd w:val="clear" w:color="auto" w:fill="auto"/>
          </w:tcPr>
          <w:p w14:paraId="63CC0AAD" w14:textId="27531AD5"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25C27FD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1AF31A6" w14:textId="679B8E84"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29107F4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8EF95B0" w14:textId="0952B688"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4,512</w:t>
            </w:r>
          </w:p>
        </w:tc>
        <w:tc>
          <w:tcPr>
            <w:tcW w:w="70" w:type="pct"/>
          </w:tcPr>
          <w:p w14:paraId="1A4E8B68"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5246E208" w14:textId="1E482F2A"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6,416</w:t>
            </w:r>
          </w:p>
        </w:tc>
      </w:tr>
      <w:tr w:rsidR="003859B8" w:rsidRPr="00163B14" w14:paraId="74C8257A" w14:textId="77777777" w:rsidTr="00AF3C53">
        <w:trPr>
          <w:trHeight w:val="63"/>
        </w:trPr>
        <w:tc>
          <w:tcPr>
            <w:tcW w:w="2312" w:type="pct"/>
            <w:vAlign w:val="bottom"/>
          </w:tcPr>
          <w:p w14:paraId="7EE44658"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166BA48B" w14:textId="77777777"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56" w:type="pct"/>
          </w:tcPr>
          <w:p w14:paraId="3A9424AA"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04F6220" w14:textId="77777777"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60" w:type="pct"/>
          </w:tcPr>
          <w:p w14:paraId="607453B1"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9BBA6FB" w14:textId="77777777"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5F01EAC9"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79907AB" w14:textId="77777777"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12080C5D" w14:textId="77777777" w:rsidTr="003367E7">
        <w:trPr>
          <w:trHeight w:val="63"/>
        </w:trPr>
        <w:tc>
          <w:tcPr>
            <w:tcW w:w="2312" w:type="pct"/>
            <w:vAlign w:val="center"/>
          </w:tcPr>
          <w:p w14:paraId="17558F1F" w14:textId="2E2145AD"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b/>
                <w:bCs/>
                <w:snapToGrid w:val="0"/>
                <w:sz w:val="20"/>
                <w:szCs w:val="20"/>
              </w:rPr>
              <w:t>Interest expenses</w:t>
            </w:r>
          </w:p>
        </w:tc>
        <w:tc>
          <w:tcPr>
            <w:tcW w:w="657" w:type="pct"/>
            <w:shd w:val="clear" w:color="auto" w:fill="auto"/>
          </w:tcPr>
          <w:p w14:paraId="48604661" w14:textId="77777777"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56" w:type="pct"/>
          </w:tcPr>
          <w:p w14:paraId="3078DC9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7B2FA20" w14:textId="77777777"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60" w:type="pct"/>
          </w:tcPr>
          <w:p w14:paraId="183267BB"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0C23D0F" w14:textId="77777777"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16AD574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12F9BE59" w14:textId="77777777"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04E3BCB3" w14:textId="77777777" w:rsidTr="00C26B60">
        <w:trPr>
          <w:trHeight w:val="63"/>
        </w:trPr>
        <w:tc>
          <w:tcPr>
            <w:tcW w:w="2312" w:type="pct"/>
            <w:vAlign w:val="center"/>
          </w:tcPr>
          <w:p w14:paraId="59CF0FD2" w14:textId="4D7ABDFC"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Nattanant</w:t>
            </w:r>
            <w:proofErr w:type="spellEnd"/>
            <w:r w:rsidRPr="00163B14">
              <w:rPr>
                <w:rFonts w:ascii="Times New Roman" w:eastAsia="Times New Roman" w:hAnsi="Times New Roman" w:cs="Times New Roman"/>
                <w:snapToGrid w:val="0"/>
                <w:sz w:val="20"/>
                <w:szCs w:val="20"/>
              </w:rPr>
              <w:t xml:space="preserve"> Development Co., Ltd.</w:t>
            </w:r>
          </w:p>
        </w:tc>
        <w:tc>
          <w:tcPr>
            <w:tcW w:w="657" w:type="pct"/>
            <w:shd w:val="clear" w:color="auto" w:fill="auto"/>
          </w:tcPr>
          <w:p w14:paraId="779EC26D" w14:textId="52FB785A"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2095D951"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FBECCDF" w14:textId="2E60E11A"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45C655B0"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4D21023" w14:textId="50DAC51A"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1,636</w:t>
            </w:r>
          </w:p>
        </w:tc>
        <w:tc>
          <w:tcPr>
            <w:tcW w:w="70" w:type="pct"/>
          </w:tcPr>
          <w:p w14:paraId="69C1E85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EFAC1A5" w14:textId="0EE07A84"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1,646</w:t>
            </w:r>
          </w:p>
        </w:tc>
      </w:tr>
      <w:tr w:rsidR="003859B8" w:rsidRPr="00163B14" w14:paraId="4D57E0F3" w14:textId="77777777" w:rsidTr="00C26B60">
        <w:trPr>
          <w:trHeight w:val="63"/>
        </w:trPr>
        <w:tc>
          <w:tcPr>
            <w:tcW w:w="2312" w:type="pct"/>
            <w:vAlign w:val="center"/>
          </w:tcPr>
          <w:p w14:paraId="2FCAC5C4" w14:textId="73A6F1C2"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Resort Holding Co., Ltd.</w:t>
            </w:r>
          </w:p>
        </w:tc>
        <w:tc>
          <w:tcPr>
            <w:tcW w:w="657" w:type="pct"/>
            <w:shd w:val="clear" w:color="auto" w:fill="auto"/>
          </w:tcPr>
          <w:p w14:paraId="1111C686" w14:textId="1444EC97"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71F9BFBE"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53DDDA7" w14:textId="55A867E7"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016D0C70"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4F82E414" w14:textId="73C85108"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232</w:t>
            </w:r>
          </w:p>
        </w:tc>
        <w:tc>
          <w:tcPr>
            <w:tcW w:w="70" w:type="pct"/>
          </w:tcPr>
          <w:p w14:paraId="6B74A05E"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743917ED" w14:textId="54C8DC1D"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514</w:t>
            </w:r>
          </w:p>
        </w:tc>
      </w:tr>
      <w:tr w:rsidR="003859B8" w:rsidRPr="00163B14" w14:paraId="0637DDBD" w14:textId="77777777" w:rsidTr="00C26B60">
        <w:trPr>
          <w:trHeight w:val="63"/>
        </w:trPr>
        <w:tc>
          <w:tcPr>
            <w:tcW w:w="2312" w:type="pct"/>
            <w:vAlign w:val="bottom"/>
          </w:tcPr>
          <w:p w14:paraId="3F5D9BE0" w14:textId="79A88E3A"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The Villa (Hua Hin) Co., Ltd.</w:t>
            </w:r>
          </w:p>
        </w:tc>
        <w:tc>
          <w:tcPr>
            <w:tcW w:w="657" w:type="pct"/>
            <w:shd w:val="clear" w:color="auto" w:fill="auto"/>
          </w:tcPr>
          <w:p w14:paraId="0531B2CD" w14:textId="333512CE"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tcPr>
          <w:p w14:paraId="5EA50E7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D2869E1" w14:textId="38A6F15E"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tcPr>
          <w:p w14:paraId="1272D29B"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5A062D25" w14:textId="66D990E5" w:rsidR="003859B8" w:rsidRPr="003859B8" w:rsidRDefault="003859B8" w:rsidP="003859B8">
            <w:pPr>
              <w:spacing w:line="280" w:lineRule="exact"/>
              <w:jc w:val="center"/>
              <w:rPr>
                <w:rFonts w:ascii="Times New Roman" w:hAnsi="Times New Roman" w:cs="Times New Roman"/>
                <w:sz w:val="20"/>
                <w:szCs w:val="20"/>
                <w:lang w:val="en-US"/>
              </w:rPr>
            </w:pPr>
            <w:r w:rsidRPr="003859B8">
              <w:rPr>
                <w:rFonts w:ascii="Times New Roman" w:hAnsi="Times New Roman" w:cs="Times New Roman"/>
                <w:sz w:val="20"/>
                <w:szCs w:val="20"/>
                <w:lang w:val="en-US"/>
              </w:rPr>
              <w:t>-</w:t>
            </w:r>
          </w:p>
        </w:tc>
        <w:tc>
          <w:tcPr>
            <w:tcW w:w="70" w:type="pct"/>
          </w:tcPr>
          <w:p w14:paraId="39FEBE0E"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7CCE0236" w14:textId="38B12D49"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698</w:t>
            </w:r>
          </w:p>
        </w:tc>
      </w:tr>
      <w:tr w:rsidR="003859B8" w:rsidRPr="00163B14" w14:paraId="75BB2345" w14:textId="77777777" w:rsidTr="00C26B60">
        <w:trPr>
          <w:trHeight w:val="63"/>
        </w:trPr>
        <w:tc>
          <w:tcPr>
            <w:tcW w:w="2312" w:type="pct"/>
            <w:vAlign w:val="bottom"/>
          </w:tcPr>
          <w:p w14:paraId="2842428D" w14:textId="6B1139EF"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Bangkok Riva Development Co., Ltd.</w:t>
            </w:r>
          </w:p>
        </w:tc>
        <w:tc>
          <w:tcPr>
            <w:tcW w:w="657" w:type="pct"/>
            <w:shd w:val="clear" w:color="auto" w:fill="auto"/>
          </w:tcPr>
          <w:p w14:paraId="10FFD91E" w14:textId="161F3A49"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56" w:type="pct"/>
            <w:vAlign w:val="bottom"/>
          </w:tcPr>
          <w:p w14:paraId="423908B9"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1107D39" w14:textId="778684ED" w:rsidR="003859B8" w:rsidRPr="00163B14" w:rsidRDefault="003859B8" w:rsidP="003859B8">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lang w:val="en-US"/>
              </w:rPr>
              <w:t>-</w:t>
            </w:r>
          </w:p>
        </w:tc>
        <w:tc>
          <w:tcPr>
            <w:tcW w:w="60" w:type="pct"/>
            <w:vAlign w:val="bottom"/>
          </w:tcPr>
          <w:p w14:paraId="10A0A949"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E8B041F" w14:textId="6BE9513D" w:rsidR="003859B8" w:rsidRPr="003859B8" w:rsidRDefault="00F166AA" w:rsidP="003859B8">
            <w:pPr>
              <w:tabs>
                <w:tab w:val="decimal" w:pos="910"/>
              </w:tabs>
              <w:autoSpaceDE w:val="0"/>
              <w:autoSpaceDN w:val="0"/>
              <w:spacing w:line="280" w:lineRule="exact"/>
              <w:ind w:right="43"/>
              <w:rPr>
                <w:rFonts w:ascii="Times New Roman" w:hAnsi="Times New Roman" w:cs="Times New Roman"/>
                <w:sz w:val="20"/>
                <w:szCs w:val="20"/>
                <w:lang w:val="en-US"/>
              </w:rPr>
            </w:pPr>
            <w:r>
              <w:rPr>
                <w:rFonts w:ascii="Times New Roman" w:hAnsi="Times New Roman" w:cs="Times New Roman"/>
                <w:sz w:val="20"/>
                <w:szCs w:val="20"/>
                <w:lang w:val="en-US"/>
              </w:rPr>
              <w:t>9</w:t>
            </w:r>
            <w:r w:rsidR="003859B8" w:rsidRPr="003859B8">
              <w:rPr>
                <w:rFonts w:ascii="Times New Roman" w:hAnsi="Times New Roman" w:cs="Times New Roman"/>
                <w:sz w:val="20"/>
                <w:szCs w:val="20"/>
                <w:lang w:val="en-US"/>
              </w:rPr>
              <w:t>,203</w:t>
            </w:r>
          </w:p>
        </w:tc>
        <w:tc>
          <w:tcPr>
            <w:tcW w:w="70" w:type="pct"/>
            <w:vAlign w:val="bottom"/>
          </w:tcPr>
          <w:p w14:paraId="362A18B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802FD46" w14:textId="002320D1"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7,359</w:t>
            </w:r>
          </w:p>
        </w:tc>
      </w:tr>
      <w:tr w:rsidR="003859B8" w:rsidRPr="00163B14" w14:paraId="42363F4F" w14:textId="77777777" w:rsidTr="003367E7">
        <w:trPr>
          <w:trHeight w:val="63"/>
        </w:trPr>
        <w:tc>
          <w:tcPr>
            <w:tcW w:w="2312" w:type="pct"/>
            <w:vAlign w:val="center"/>
          </w:tcPr>
          <w:p w14:paraId="2744FACA" w14:textId="3E8351EA"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Suwinthawong</w:t>
            </w:r>
            <w:proofErr w:type="spellEnd"/>
            <w:r w:rsidRPr="00163B14">
              <w:rPr>
                <w:rFonts w:ascii="Times New Roman" w:eastAsia="Times New Roman" w:hAnsi="Times New Roman" w:cs="Times New Roman"/>
                <w:snapToGrid w:val="0"/>
                <w:sz w:val="20"/>
                <w:szCs w:val="20"/>
              </w:rPr>
              <w:t xml:space="preserve"> Gold Asset Co., Ltd.</w:t>
            </w:r>
          </w:p>
        </w:tc>
        <w:tc>
          <w:tcPr>
            <w:tcW w:w="657" w:type="pct"/>
            <w:shd w:val="clear" w:color="auto" w:fill="auto"/>
          </w:tcPr>
          <w:p w14:paraId="1C55E071" w14:textId="66B47627" w:rsidR="003859B8" w:rsidRDefault="003859B8" w:rsidP="003859B8">
            <w:pPr>
              <w:tabs>
                <w:tab w:val="decimal" w:pos="990"/>
              </w:tabs>
              <w:spacing w:line="280" w:lineRule="exact"/>
              <w:ind w:right="-565"/>
              <w:rPr>
                <w:rFonts w:ascii="Times New Roman" w:eastAsia="Times New Roman" w:hAnsi="Times New Roman" w:cs="Cordia New"/>
                <w:snapToGrid w:val="0"/>
                <w:sz w:val="20"/>
                <w:szCs w:val="20"/>
                <w:lang w:val="en-US"/>
              </w:rPr>
            </w:pPr>
            <w:r>
              <w:rPr>
                <w:rFonts w:ascii="Times New Roman" w:eastAsia="Times New Roman" w:hAnsi="Times New Roman" w:cs="Cordia New"/>
                <w:snapToGrid w:val="0"/>
                <w:sz w:val="20"/>
                <w:szCs w:val="20"/>
                <w:lang w:val="en-US"/>
              </w:rPr>
              <w:t>101</w:t>
            </w:r>
          </w:p>
        </w:tc>
        <w:tc>
          <w:tcPr>
            <w:tcW w:w="56" w:type="pct"/>
          </w:tcPr>
          <w:p w14:paraId="2590065A"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150601F" w14:textId="7EA679DF" w:rsidR="003859B8" w:rsidRPr="00163B14"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r>
              <w:rPr>
                <w:rFonts w:ascii="Times New Roman" w:hAnsi="Times New Roman" w:cs="Times New Roman"/>
                <w:sz w:val="20"/>
                <w:szCs w:val="20"/>
                <w:lang w:val="en-US"/>
              </w:rPr>
              <w:t>101</w:t>
            </w:r>
          </w:p>
        </w:tc>
        <w:tc>
          <w:tcPr>
            <w:tcW w:w="60" w:type="pct"/>
          </w:tcPr>
          <w:p w14:paraId="23844C4C"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56FBA94" w14:textId="50F5F70E" w:rsidR="003859B8" w:rsidRPr="003859B8" w:rsidRDefault="003859B8" w:rsidP="003859B8">
            <w:pPr>
              <w:tabs>
                <w:tab w:val="decimal" w:pos="910"/>
              </w:tabs>
              <w:autoSpaceDE w:val="0"/>
              <w:autoSpaceDN w:val="0"/>
              <w:spacing w:line="280" w:lineRule="exact"/>
              <w:ind w:right="43"/>
              <w:rPr>
                <w:rFonts w:ascii="Times New Roman" w:hAnsi="Times New Roman" w:cs="Times New Roman"/>
                <w:sz w:val="20"/>
                <w:szCs w:val="20"/>
                <w:lang w:val="en-US"/>
              </w:rPr>
            </w:pPr>
            <w:r w:rsidRPr="003859B8">
              <w:rPr>
                <w:rFonts w:ascii="Times New Roman" w:hAnsi="Times New Roman" w:cs="Times New Roman"/>
                <w:sz w:val="20"/>
                <w:szCs w:val="20"/>
                <w:lang w:val="en-US"/>
              </w:rPr>
              <w:t>101</w:t>
            </w:r>
          </w:p>
        </w:tc>
        <w:tc>
          <w:tcPr>
            <w:tcW w:w="70" w:type="pct"/>
          </w:tcPr>
          <w:p w14:paraId="4A5597BB"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0AAC436" w14:textId="5EAE967D"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560D1">
              <w:rPr>
                <w:rFonts w:ascii="Times New Roman" w:hAnsi="Times New Roman" w:cs="Times New Roman"/>
                <w:sz w:val="20"/>
                <w:szCs w:val="20"/>
                <w:lang w:val="en-US"/>
              </w:rPr>
              <w:t>101</w:t>
            </w:r>
          </w:p>
        </w:tc>
      </w:tr>
      <w:tr w:rsidR="003859B8" w:rsidRPr="00163B14" w14:paraId="26FD9464" w14:textId="77777777" w:rsidTr="003367E7">
        <w:trPr>
          <w:trHeight w:val="63"/>
        </w:trPr>
        <w:tc>
          <w:tcPr>
            <w:tcW w:w="2312" w:type="pct"/>
            <w:vAlign w:val="center"/>
          </w:tcPr>
          <w:p w14:paraId="045B677A"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57" w:type="pct"/>
            <w:shd w:val="clear" w:color="auto" w:fill="auto"/>
          </w:tcPr>
          <w:p w14:paraId="419D59D5" w14:textId="77777777" w:rsidR="003859B8" w:rsidRPr="00163B14" w:rsidRDefault="003859B8" w:rsidP="003859B8">
            <w:pPr>
              <w:tabs>
                <w:tab w:val="decimal" w:pos="990"/>
              </w:tabs>
              <w:spacing w:line="280" w:lineRule="exact"/>
              <w:rPr>
                <w:rFonts w:ascii="Times New Roman" w:eastAsia="Times New Roman" w:hAnsi="Times New Roman" w:cs="Times New Roman"/>
                <w:snapToGrid w:val="0"/>
                <w:sz w:val="20"/>
                <w:szCs w:val="20"/>
              </w:rPr>
            </w:pPr>
          </w:p>
        </w:tc>
        <w:tc>
          <w:tcPr>
            <w:tcW w:w="56" w:type="pct"/>
          </w:tcPr>
          <w:p w14:paraId="4C8C282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7ED4FF6" w14:textId="4752650C"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60" w:type="pct"/>
          </w:tcPr>
          <w:p w14:paraId="26216A82"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AFFC468" w14:textId="77777777"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711EB90C"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42ADF785" w14:textId="77777777"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6F5AA22E" w14:textId="77777777" w:rsidTr="003367E7">
        <w:trPr>
          <w:trHeight w:val="63"/>
        </w:trPr>
        <w:tc>
          <w:tcPr>
            <w:tcW w:w="2312" w:type="pct"/>
            <w:vAlign w:val="center"/>
          </w:tcPr>
          <w:p w14:paraId="0AB64DC1"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b/>
                <w:bCs/>
                <w:snapToGrid w:val="0"/>
                <w:sz w:val="20"/>
                <w:szCs w:val="20"/>
              </w:rPr>
              <w:t>Interest expense from lease liabilities</w:t>
            </w:r>
          </w:p>
        </w:tc>
        <w:tc>
          <w:tcPr>
            <w:tcW w:w="657" w:type="pct"/>
            <w:shd w:val="clear" w:color="auto" w:fill="auto"/>
          </w:tcPr>
          <w:p w14:paraId="0ED1A6D4" w14:textId="77777777" w:rsidR="003859B8" w:rsidRPr="00163B14" w:rsidRDefault="003859B8" w:rsidP="003859B8">
            <w:pPr>
              <w:tabs>
                <w:tab w:val="decimal" w:pos="990"/>
              </w:tabs>
              <w:spacing w:line="280" w:lineRule="exact"/>
              <w:rPr>
                <w:rFonts w:ascii="Times New Roman" w:eastAsia="Times New Roman" w:hAnsi="Times New Roman" w:cs="Times New Roman"/>
                <w:snapToGrid w:val="0"/>
                <w:sz w:val="20"/>
                <w:szCs w:val="20"/>
              </w:rPr>
            </w:pPr>
          </w:p>
        </w:tc>
        <w:tc>
          <w:tcPr>
            <w:tcW w:w="56" w:type="pct"/>
          </w:tcPr>
          <w:p w14:paraId="1BF9D1F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9F86DA8" w14:textId="77777777" w:rsidR="003859B8" w:rsidRPr="00163B14" w:rsidRDefault="003859B8" w:rsidP="003859B8">
            <w:pPr>
              <w:spacing w:line="280" w:lineRule="exact"/>
              <w:jc w:val="center"/>
              <w:rPr>
                <w:rFonts w:ascii="Times New Roman" w:eastAsia="Times New Roman" w:hAnsi="Times New Roman" w:cs="Times New Roman"/>
                <w:snapToGrid w:val="0"/>
                <w:sz w:val="20"/>
                <w:szCs w:val="20"/>
              </w:rPr>
            </w:pPr>
          </w:p>
        </w:tc>
        <w:tc>
          <w:tcPr>
            <w:tcW w:w="60" w:type="pct"/>
          </w:tcPr>
          <w:p w14:paraId="2A93B51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F967B15" w14:textId="77777777"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AFCC50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E1F3C56" w14:textId="77777777"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39B13865" w14:textId="77777777" w:rsidTr="003367E7">
        <w:trPr>
          <w:trHeight w:val="63"/>
        </w:trPr>
        <w:tc>
          <w:tcPr>
            <w:tcW w:w="2312" w:type="pct"/>
            <w:vAlign w:val="center"/>
          </w:tcPr>
          <w:p w14:paraId="030CB0FB"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Bangna</w:t>
            </w:r>
            <w:proofErr w:type="spellEnd"/>
            <w:r w:rsidRPr="00163B14">
              <w:rPr>
                <w:rFonts w:ascii="Times New Roman" w:eastAsia="Times New Roman" w:hAnsi="Times New Roman" w:cs="Times New Roman"/>
                <w:snapToGrid w:val="0"/>
                <w:spacing w:val="-2"/>
                <w:sz w:val="20"/>
                <w:szCs w:val="20"/>
              </w:rPr>
              <w:t xml:space="preserve"> Asset Co., Ltd.</w:t>
            </w:r>
          </w:p>
        </w:tc>
        <w:tc>
          <w:tcPr>
            <w:tcW w:w="657" w:type="pct"/>
            <w:shd w:val="clear" w:color="auto" w:fill="auto"/>
          </w:tcPr>
          <w:p w14:paraId="18EE40D0" w14:textId="02575B95" w:rsidR="003859B8" w:rsidRPr="00163B14" w:rsidRDefault="003859B8" w:rsidP="003859B8">
            <w:pPr>
              <w:tabs>
                <w:tab w:val="decimal" w:pos="990"/>
              </w:tabs>
              <w:spacing w:line="280" w:lineRule="exact"/>
              <w:ind w:right="-565"/>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275</w:t>
            </w:r>
          </w:p>
        </w:tc>
        <w:tc>
          <w:tcPr>
            <w:tcW w:w="56" w:type="pct"/>
          </w:tcPr>
          <w:p w14:paraId="073924D0"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646015A" w14:textId="4C2E5576" w:rsidR="003859B8" w:rsidRPr="00163B14"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328</w:t>
            </w:r>
          </w:p>
        </w:tc>
        <w:tc>
          <w:tcPr>
            <w:tcW w:w="60" w:type="pct"/>
          </w:tcPr>
          <w:p w14:paraId="36AE9F9B"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42DC2D7" w14:textId="62E48CD6" w:rsidR="003859B8" w:rsidRPr="006448DF"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Pr>
                <w:rFonts w:ascii="Times New Roman" w:eastAsia="Times New Roman" w:hAnsi="Times New Roman" w:cs="Times New Roman"/>
                <w:snapToGrid w:val="0"/>
                <w:sz w:val="20"/>
                <w:szCs w:val="20"/>
                <w:lang w:val="en-US"/>
              </w:rPr>
              <w:t>206</w:t>
            </w:r>
          </w:p>
        </w:tc>
        <w:tc>
          <w:tcPr>
            <w:tcW w:w="70" w:type="pct"/>
          </w:tcPr>
          <w:p w14:paraId="4A98A186"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C796F57" w14:textId="4A39A71B"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246</w:t>
            </w:r>
          </w:p>
        </w:tc>
      </w:tr>
      <w:tr w:rsidR="003859B8" w:rsidRPr="00163B14" w14:paraId="4B5615F1" w14:textId="77777777" w:rsidTr="00524C45">
        <w:trPr>
          <w:trHeight w:val="198"/>
        </w:trPr>
        <w:tc>
          <w:tcPr>
            <w:tcW w:w="2312" w:type="pct"/>
            <w:vAlign w:val="center"/>
          </w:tcPr>
          <w:p w14:paraId="5ECD41B9"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035F378B" w14:textId="77777777" w:rsidR="003859B8" w:rsidRPr="00163B14" w:rsidRDefault="003859B8" w:rsidP="003859B8">
            <w:pPr>
              <w:tabs>
                <w:tab w:val="decimal" w:pos="990"/>
              </w:tabs>
              <w:spacing w:line="280" w:lineRule="exact"/>
              <w:rPr>
                <w:rFonts w:ascii="Times New Roman" w:eastAsia="Times New Roman" w:hAnsi="Times New Roman" w:cs="Times New Roman"/>
                <w:snapToGrid w:val="0"/>
                <w:sz w:val="20"/>
                <w:szCs w:val="20"/>
              </w:rPr>
            </w:pPr>
          </w:p>
        </w:tc>
        <w:tc>
          <w:tcPr>
            <w:tcW w:w="56" w:type="pct"/>
          </w:tcPr>
          <w:p w14:paraId="76E28118"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A7F7F5C" w14:textId="77777777" w:rsidR="003859B8" w:rsidRPr="00163B14"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p>
        </w:tc>
        <w:tc>
          <w:tcPr>
            <w:tcW w:w="60" w:type="pct"/>
          </w:tcPr>
          <w:p w14:paraId="3845E030"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BB65D43" w14:textId="77777777"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E24CCA6"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4CBD923" w14:textId="77777777"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2D87430F" w14:textId="77777777" w:rsidTr="003367E7">
        <w:trPr>
          <w:trHeight w:val="63"/>
        </w:trPr>
        <w:tc>
          <w:tcPr>
            <w:tcW w:w="2312" w:type="pct"/>
            <w:vAlign w:val="center"/>
          </w:tcPr>
          <w:p w14:paraId="40948CB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4272C2">
              <w:rPr>
                <w:rFonts w:ascii="Times New Roman" w:eastAsia="Times New Roman" w:hAnsi="Times New Roman" w:cs="Times New Roman"/>
                <w:b/>
                <w:bCs/>
                <w:snapToGrid w:val="0"/>
                <w:sz w:val="20"/>
                <w:szCs w:val="20"/>
              </w:rPr>
              <w:t>Office</w:t>
            </w:r>
            <w:r w:rsidRPr="00163B14">
              <w:rPr>
                <w:rFonts w:ascii="Times New Roman" w:eastAsia="Times New Roman" w:hAnsi="Times New Roman" w:cs="Times New Roman"/>
                <w:b/>
                <w:bCs/>
                <w:snapToGrid w:val="0"/>
                <w:sz w:val="20"/>
                <w:szCs w:val="25"/>
                <w:lang w:val="en-US"/>
              </w:rPr>
              <w:t xml:space="preserve"> electricity</w:t>
            </w:r>
          </w:p>
        </w:tc>
        <w:tc>
          <w:tcPr>
            <w:tcW w:w="657" w:type="pct"/>
            <w:shd w:val="clear" w:color="auto" w:fill="auto"/>
          </w:tcPr>
          <w:p w14:paraId="1DE69A2D" w14:textId="77777777" w:rsidR="003859B8" w:rsidRPr="00163B14" w:rsidRDefault="003859B8" w:rsidP="003859B8">
            <w:pPr>
              <w:tabs>
                <w:tab w:val="decimal" w:pos="990"/>
              </w:tabs>
              <w:spacing w:line="280" w:lineRule="exact"/>
              <w:rPr>
                <w:rFonts w:ascii="Times New Roman" w:eastAsia="Times New Roman" w:hAnsi="Times New Roman" w:cs="Times New Roman"/>
                <w:snapToGrid w:val="0"/>
                <w:sz w:val="20"/>
                <w:szCs w:val="20"/>
              </w:rPr>
            </w:pPr>
          </w:p>
        </w:tc>
        <w:tc>
          <w:tcPr>
            <w:tcW w:w="56" w:type="pct"/>
          </w:tcPr>
          <w:p w14:paraId="32B58072"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80D75EB" w14:textId="77777777" w:rsidR="003859B8" w:rsidRPr="00163B14"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p>
        </w:tc>
        <w:tc>
          <w:tcPr>
            <w:tcW w:w="60" w:type="pct"/>
          </w:tcPr>
          <w:p w14:paraId="3771B6C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07DB441" w14:textId="77777777"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1178F1CA"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7E0937E" w14:textId="77777777"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33EB4D31" w14:textId="77777777" w:rsidTr="003367E7">
        <w:trPr>
          <w:trHeight w:val="63"/>
        </w:trPr>
        <w:tc>
          <w:tcPr>
            <w:tcW w:w="2312" w:type="pct"/>
            <w:vAlign w:val="bottom"/>
          </w:tcPr>
          <w:p w14:paraId="39245AB6"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Bangna</w:t>
            </w:r>
            <w:proofErr w:type="spellEnd"/>
            <w:r w:rsidRPr="00163B14">
              <w:rPr>
                <w:rFonts w:ascii="Times New Roman" w:eastAsia="Times New Roman" w:hAnsi="Times New Roman" w:cs="Times New Roman"/>
                <w:snapToGrid w:val="0"/>
                <w:spacing w:val="-2"/>
                <w:sz w:val="20"/>
                <w:szCs w:val="20"/>
              </w:rPr>
              <w:t xml:space="preserve"> </w:t>
            </w:r>
            <w:r w:rsidRPr="00163B14">
              <w:rPr>
                <w:rFonts w:ascii="Times New Roman" w:eastAsia="Times New Roman" w:hAnsi="Times New Roman" w:cs="Times New Roman"/>
                <w:snapToGrid w:val="0"/>
                <w:sz w:val="20"/>
                <w:szCs w:val="20"/>
              </w:rPr>
              <w:t>Asset</w:t>
            </w:r>
            <w:r w:rsidRPr="00163B14">
              <w:rPr>
                <w:rFonts w:ascii="Times New Roman" w:eastAsia="Times New Roman" w:hAnsi="Times New Roman" w:cs="Times New Roman"/>
                <w:snapToGrid w:val="0"/>
                <w:spacing w:val="-2"/>
                <w:sz w:val="20"/>
                <w:szCs w:val="20"/>
              </w:rPr>
              <w:t xml:space="preserve"> Co., Ltd.</w:t>
            </w:r>
          </w:p>
        </w:tc>
        <w:tc>
          <w:tcPr>
            <w:tcW w:w="657" w:type="pct"/>
            <w:shd w:val="clear" w:color="auto" w:fill="auto"/>
          </w:tcPr>
          <w:p w14:paraId="42B8BDCD" w14:textId="7CB6B32F" w:rsidR="003859B8" w:rsidRPr="00163B14" w:rsidRDefault="003859B8" w:rsidP="003859B8">
            <w:pPr>
              <w:tabs>
                <w:tab w:val="decimal" w:pos="990"/>
              </w:tabs>
              <w:spacing w:line="280" w:lineRule="exact"/>
              <w:ind w:right="-565"/>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42</w:t>
            </w:r>
          </w:p>
        </w:tc>
        <w:tc>
          <w:tcPr>
            <w:tcW w:w="56" w:type="pct"/>
          </w:tcPr>
          <w:p w14:paraId="44563877"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AC102A6" w14:textId="63E9F58F" w:rsidR="003859B8" w:rsidRPr="00163B14"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48</w:t>
            </w:r>
          </w:p>
        </w:tc>
        <w:tc>
          <w:tcPr>
            <w:tcW w:w="60" w:type="pct"/>
          </w:tcPr>
          <w:p w14:paraId="198F76D8"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2FCEFC75" w14:textId="421A27E4" w:rsidR="003859B8" w:rsidRPr="00E84C51"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42</w:t>
            </w:r>
          </w:p>
        </w:tc>
        <w:tc>
          <w:tcPr>
            <w:tcW w:w="70" w:type="pct"/>
            <w:vAlign w:val="bottom"/>
          </w:tcPr>
          <w:p w14:paraId="32B7F2FD"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55F1AF9F" w14:textId="089DD250" w:rsidR="003859B8" w:rsidRPr="00163B14"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48</w:t>
            </w:r>
          </w:p>
        </w:tc>
      </w:tr>
      <w:tr w:rsidR="003859B8" w:rsidRPr="00163B14" w14:paraId="0456215C" w14:textId="77777777" w:rsidTr="003367E7">
        <w:trPr>
          <w:trHeight w:val="63"/>
        </w:trPr>
        <w:tc>
          <w:tcPr>
            <w:tcW w:w="2312" w:type="pct"/>
            <w:vAlign w:val="bottom"/>
          </w:tcPr>
          <w:p w14:paraId="6D74A0FA" w14:textId="77777777"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2E509108" w14:textId="77777777" w:rsidR="003859B8" w:rsidRDefault="003859B8" w:rsidP="003859B8">
            <w:pPr>
              <w:spacing w:line="280" w:lineRule="exact"/>
              <w:ind w:right="-565"/>
              <w:jc w:val="center"/>
              <w:rPr>
                <w:rFonts w:ascii="Times New Roman" w:eastAsia="Times New Roman" w:hAnsi="Times New Roman" w:cs="Times New Roman"/>
                <w:snapToGrid w:val="0"/>
                <w:sz w:val="20"/>
                <w:szCs w:val="20"/>
              </w:rPr>
            </w:pPr>
          </w:p>
        </w:tc>
        <w:tc>
          <w:tcPr>
            <w:tcW w:w="56" w:type="pct"/>
          </w:tcPr>
          <w:p w14:paraId="63D89D4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8165735" w14:textId="77777777" w:rsidR="003859B8"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p>
        </w:tc>
        <w:tc>
          <w:tcPr>
            <w:tcW w:w="60" w:type="pct"/>
          </w:tcPr>
          <w:p w14:paraId="5C1C3863"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41AC0748" w14:textId="77777777" w:rsidR="003859B8"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7FA01C69"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3C6EDE62" w14:textId="77777777" w:rsidR="003859B8"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4E57BECE" w14:textId="77777777" w:rsidTr="00643CB3">
        <w:trPr>
          <w:trHeight w:val="63"/>
        </w:trPr>
        <w:tc>
          <w:tcPr>
            <w:tcW w:w="2312" w:type="pct"/>
            <w:vAlign w:val="center"/>
          </w:tcPr>
          <w:p w14:paraId="49518A1C" w14:textId="60D500E7" w:rsidR="003859B8" w:rsidRPr="00524C45"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524C45">
              <w:rPr>
                <w:rFonts w:ascii="Times New Roman" w:eastAsia="Times New Roman" w:hAnsi="Times New Roman" w:cs="Times New Roman"/>
                <w:b/>
                <w:bCs/>
                <w:snapToGrid w:val="0"/>
                <w:sz w:val="20"/>
                <w:szCs w:val="20"/>
              </w:rPr>
              <w:t>Computer maintenance</w:t>
            </w:r>
          </w:p>
        </w:tc>
        <w:tc>
          <w:tcPr>
            <w:tcW w:w="657" w:type="pct"/>
            <w:shd w:val="clear" w:color="auto" w:fill="auto"/>
          </w:tcPr>
          <w:p w14:paraId="582C2CE3" w14:textId="77777777" w:rsidR="003859B8" w:rsidRDefault="003859B8" w:rsidP="003859B8">
            <w:pPr>
              <w:spacing w:line="280" w:lineRule="exact"/>
              <w:ind w:right="-565"/>
              <w:jc w:val="center"/>
              <w:rPr>
                <w:rFonts w:ascii="Times New Roman" w:eastAsia="Times New Roman" w:hAnsi="Times New Roman" w:cs="Times New Roman"/>
                <w:snapToGrid w:val="0"/>
                <w:sz w:val="20"/>
                <w:szCs w:val="20"/>
              </w:rPr>
            </w:pPr>
          </w:p>
        </w:tc>
        <w:tc>
          <w:tcPr>
            <w:tcW w:w="56" w:type="pct"/>
          </w:tcPr>
          <w:p w14:paraId="31C2DCB4"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B99AFDF" w14:textId="77777777" w:rsidR="003859B8"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p>
        </w:tc>
        <w:tc>
          <w:tcPr>
            <w:tcW w:w="60" w:type="pct"/>
          </w:tcPr>
          <w:p w14:paraId="71FCC69D"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095C759E" w14:textId="77777777" w:rsidR="003859B8"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3B18D630"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2DDB439" w14:textId="77777777" w:rsidR="003859B8" w:rsidRDefault="003859B8" w:rsidP="003859B8">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3859B8" w:rsidRPr="00163B14" w14:paraId="66638723" w14:textId="77777777" w:rsidTr="00321839">
        <w:trPr>
          <w:trHeight w:val="63"/>
        </w:trPr>
        <w:tc>
          <w:tcPr>
            <w:tcW w:w="2312" w:type="pct"/>
            <w:vAlign w:val="center"/>
          </w:tcPr>
          <w:p w14:paraId="669075E2" w14:textId="77777777" w:rsidR="003859B8" w:rsidRPr="00524C45"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524C45">
              <w:rPr>
                <w:rFonts w:ascii="Times New Roman" w:eastAsia="Times New Roman" w:hAnsi="Times New Roman" w:cs="Times New Roman"/>
                <w:snapToGrid w:val="0"/>
                <w:sz w:val="20"/>
                <w:szCs w:val="20"/>
              </w:rPr>
              <w:t xml:space="preserve">Super Energy Corporation </w:t>
            </w:r>
          </w:p>
          <w:p w14:paraId="7C0B2E12" w14:textId="4F074262" w:rsidR="003859B8" w:rsidRPr="00524C45" w:rsidRDefault="003859B8" w:rsidP="003859B8">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524C45">
              <w:rPr>
                <w:rFonts w:ascii="Times New Roman" w:eastAsia="Times New Roman" w:hAnsi="Times New Roman" w:cs="Times New Roman"/>
                <w:snapToGrid w:val="0"/>
                <w:sz w:val="20"/>
                <w:szCs w:val="20"/>
              </w:rPr>
              <w:t xml:space="preserve">  Public Company Limited</w:t>
            </w:r>
          </w:p>
        </w:tc>
        <w:tc>
          <w:tcPr>
            <w:tcW w:w="657" w:type="pct"/>
            <w:shd w:val="clear" w:color="auto" w:fill="auto"/>
          </w:tcPr>
          <w:p w14:paraId="4257B99D" w14:textId="77777777" w:rsidR="003859B8" w:rsidRDefault="003859B8" w:rsidP="003859B8">
            <w:pPr>
              <w:spacing w:line="280" w:lineRule="exact"/>
              <w:jc w:val="center"/>
              <w:rPr>
                <w:rFonts w:ascii="Times New Roman" w:eastAsia="Times New Roman" w:hAnsi="Times New Roman" w:cs="Times New Roman"/>
                <w:snapToGrid w:val="0"/>
                <w:sz w:val="20"/>
                <w:szCs w:val="20"/>
              </w:rPr>
            </w:pPr>
          </w:p>
          <w:p w14:paraId="53F35542" w14:textId="3A78A0BE" w:rsidR="003859B8" w:rsidRDefault="003859B8" w:rsidP="003859B8">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56" w:type="pct"/>
          </w:tcPr>
          <w:p w14:paraId="391AB465"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224DDB5" w14:textId="77777777" w:rsidR="003859B8"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p>
          <w:p w14:paraId="5087645A" w14:textId="343B6C8F" w:rsidR="003859B8" w:rsidRDefault="003859B8" w:rsidP="003859B8">
            <w:pPr>
              <w:tabs>
                <w:tab w:val="decimal" w:pos="990"/>
              </w:tabs>
              <w:spacing w:line="280" w:lineRule="exact"/>
              <w:ind w:right="-565"/>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963</w:t>
            </w:r>
          </w:p>
        </w:tc>
        <w:tc>
          <w:tcPr>
            <w:tcW w:w="60" w:type="pct"/>
          </w:tcPr>
          <w:p w14:paraId="7521AC7B"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27E2D815" w14:textId="39A4333E" w:rsidR="003859B8" w:rsidRDefault="003859B8" w:rsidP="003859B8">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70" w:type="pct"/>
            <w:vAlign w:val="bottom"/>
          </w:tcPr>
          <w:p w14:paraId="44885899"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B85D08C" w14:textId="77777777" w:rsidR="003859B8" w:rsidRDefault="003859B8" w:rsidP="003859B8">
            <w:pPr>
              <w:tabs>
                <w:tab w:val="decimal" w:pos="950"/>
              </w:tabs>
              <w:spacing w:line="280" w:lineRule="exact"/>
              <w:ind w:right="-481"/>
              <w:rPr>
                <w:rFonts w:ascii="Times New Roman" w:eastAsia="Times New Roman" w:hAnsi="Times New Roman" w:cs="Times New Roman"/>
                <w:snapToGrid w:val="0"/>
                <w:sz w:val="20"/>
                <w:szCs w:val="20"/>
              </w:rPr>
            </w:pPr>
          </w:p>
          <w:p w14:paraId="3DBBBD8C" w14:textId="6B42ABA4" w:rsidR="003859B8" w:rsidRDefault="003859B8" w:rsidP="003859B8">
            <w:pPr>
              <w:tabs>
                <w:tab w:val="decimal" w:pos="990"/>
              </w:tabs>
              <w:spacing w:line="280" w:lineRule="exact"/>
              <w:ind w:right="-565"/>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963</w:t>
            </w:r>
          </w:p>
        </w:tc>
      </w:tr>
      <w:tr w:rsidR="003859B8" w:rsidRPr="00163B14" w14:paraId="0FC48304" w14:textId="77777777" w:rsidTr="00321839">
        <w:trPr>
          <w:trHeight w:val="63"/>
        </w:trPr>
        <w:tc>
          <w:tcPr>
            <w:tcW w:w="2312" w:type="pct"/>
            <w:vAlign w:val="bottom"/>
          </w:tcPr>
          <w:p w14:paraId="4BF574EA" w14:textId="5A1D3C4A" w:rsidR="003859B8" w:rsidRPr="00163B14" w:rsidRDefault="003859B8" w:rsidP="003859B8">
            <w:pPr>
              <w:autoSpaceDE w:val="0"/>
              <w:autoSpaceDN w:val="0"/>
              <w:spacing w:line="280" w:lineRule="exact"/>
              <w:ind w:left="342" w:right="43"/>
              <w:jc w:val="both"/>
              <w:rPr>
                <w:rFonts w:ascii="Times New Roman" w:eastAsia="Times New Roman" w:hAnsi="Times New Roman" w:cs="Times New Roman"/>
                <w:snapToGrid w:val="0"/>
                <w:sz w:val="20"/>
                <w:szCs w:val="20"/>
              </w:rPr>
            </w:pPr>
            <w:r w:rsidRPr="00524C45">
              <w:rPr>
                <w:rFonts w:ascii="Times New Roman" w:eastAsia="Times New Roman" w:hAnsi="Times New Roman" w:cs="Times New Roman"/>
                <w:snapToGrid w:val="0"/>
                <w:sz w:val="20"/>
                <w:szCs w:val="20"/>
              </w:rPr>
              <w:t>Super Energy</w:t>
            </w:r>
            <w:r>
              <w:rPr>
                <w:rFonts w:ascii="Times New Roman" w:eastAsia="Times New Roman" w:hAnsi="Times New Roman" w:cs="Times New Roman"/>
                <w:snapToGrid w:val="0"/>
                <w:sz w:val="20"/>
                <w:szCs w:val="20"/>
              </w:rPr>
              <w:t xml:space="preserve"> Group Co., Ltd.</w:t>
            </w:r>
          </w:p>
        </w:tc>
        <w:tc>
          <w:tcPr>
            <w:tcW w:w="657" w:type="pct"/>
            <w:shd w:val="clear" w:color="auto" w:fill="auto"/>
          </w:tcPr>
          <w:p w14:paraId="229312AC" w14:textId="7D8DDFA5" w:rsidR="003859B8" w:rsidRDefault="003859B8" w:rsidP="003859B8">
            <w:pPr>
              <w:tabs>
                <w:tab w:val="decimal" w:pos="990"/>
              </w:tabs>
              <w:spacing w:line="280" w:lineRule="exact"/>
              <w:ind w:right="-565"/>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963</w:t>
            </w:r>
          </w:p>
        </w:tc>
        <w:tc>
          <w:tcPr>
            <w:tcW w:w="56" w:type="pct"/>
          </w:tcPr>
          <w:p w14:paraId="7F4005E8"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62F82AD" w14:textId="3A3C1DA4" w:rsidR="003859B8" w:rsidRDefault="003859B8" w:rsidP="003859B8">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60" w:type="pct"/>
          </w:tcPr>
          <w:p w14:paraId="77B5082D"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7707A4AC" w14:textId="43088A08" w:rsidR="003859B8" w:rsidRDefault="003859B8" w:rsidP="003859B8">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963</w:t>
            </w:r>
          </w:p>
        </w:tc>
        <w:tc>
          <w:tcPr>
            <w:tcW w:w="70" w:type="pct"/>
            <w:vAlign w:val="bottom"/>
          </w:tcPr>
          <w:p w14:paraId="7B456446" w14:textId="77777777" w:rsidR="003859B8" w:rsidRPr="00163B14" w:rsidRDefault="003859B8" w:rsidP="003859B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3024D322" w14:textId="78DF2FD5" w:rsidR="003859B8" w:rsidRDefault="003859B8" w:rsidP="003859B8">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r>
    </w:tbl>
    <w:p w14:paraId="0AC5F936" w14:textId="77777777" w:rsidR="00FF5071" w:rsidRDefault="00FF5071" w:rsidP="00E12DE3">
      <w:pPr>
        <w:spacing w:before="240" w:after="120" w:line="240" w:lineRule="auto"/>
        <w:ind w:left="547" w:right="-27"/>
        <w:jc w:val="thaiDistribute"/>
        <w:rPr>
          <w:rFonts w:ascii="Times New Roman" w:hAnsi="Times New Roman" w:cs="Times New Roman"/>
          <w:spacing w:val="-4"/>
          <w:sz w:val="24"/>
          <w:szCs w:val="24"/>
        </w:rPr>
      </w:pPr>
    </w:p>
    <w:p w14:paraId="6DAF42C2" w14:textId="77777777" w:rsidR="00FF5071" w:rsidRDefault="00FF5071">
      <w:pPr>
        <w:spacing w:line="240" w:lineRule="auto"/>
        <w:rPr>
          <w:rFonts w:ascii="Times New Roman" w:hAnsi="Times New Roman" w:cs="Times New Roman"/>
          <w:spacing w:val="-4"/>
          <w:sz w:val="24"/>
          <w:szCs w:val="24"/>
        </w:rPr>
      </w:pPr>
      <w:r>
        <w:rPr>
          <w:rFonts w:ascii="Times New Roman" w:hAnsi="Times New Roman" w:cs="Times New Roman"/>
          <w:spacing w:val="-4"/>
          <w:sz w:val="24"/>
          <w:szCs w:val="24"/>
        </w:rPr>
        <w:br w:type="page"/>
      </w:r>
    </w:p>
    <w:p w14:paraId="5620C8CF" w14:textId="69570815" w:rsidR="00EB46B7" w:rsidRPr="002E0B54" w:rsidRDefault="00EB46B7" w:rsidP="0040112C">
      <w:pPr>
        <w:spacing w:before="240" w:after="240" w:line="240" w:lineRule="auto"/>
        <w:ind w:left="547" w:right="-29"/>
        <w:jc w:val="thaiDistribute"/>
        <w:rPr>
          <w:rFonts w:ascii="Times New Roman" w:hAnsi="Times New Roman" w:cs="Times New Roman"/>
          <w:spacing w:val="-2"/>
          <w:sz w:val="24"/>
          <w:szCs w:val="24"/>
        </w:rPr>
      </w:pPr>
      <w:r w:rsidRPr="002E0B54">
        <w:rPr>
          <w:rFonts w:ascii="Times New Roman" w:hAnsi="Times New Roman" w:cs="Times New Roman"/>
          <w:spacing w:val="-4"/>
          <w:sz w:val="24"/>
          <w:szCs w:val="24"/>
        </w:rPr>
        <w:lastRenderedPageBreak/>
        <w:t xml:space="preserve">Significant transactions with related parties for the </w:t>
      </w:r>
      <w:r w:rsidR="00ED1A35">
        <w:rPr>
          <w:rFonts w:ascii="Times New Roman" w:eastAsia="Times New Roman" w:hAnsi="Times New Roman" w:cs="Times New Roman"/>
          <w:spacing w:val="-4"/>
          <w:sz w:val="24"/>
          <w:szCs w:val="24"/>
          <w:lang w:val="en-US"/>
        </w:rPr>
        <w:t>nine</w:t>
      </w:r>
      <w:r w:rsidRPr="002E0B54">
        <w:rPr>
          <w:rFonts w:ascii="Times New Roman" w:eastAsia="Times New Roman" w:hAnsi="Times New Roman" w:cs="Times New Roman"/>
          <w:spacing w:val="-4"/>
          <w:sz w:val="24"/>
          <w:szCs w:val="24"/>
          <w:lang w:val="en-US"/>
        </w:rPr>
        <w:t>-month</w:t>
      </w:r>
      <w:r w:rsidRPr="002E0B54">
        <w:rPr>
          <w:rStyle w:val="hps"/>
          <w:rFonts w:ascii="Times New Roman" w:hAnsi="Times New Roman" w:cs="Times New Roman"/>
          <w:spacing w:val="-4"/>
          <w:sz w:val="24"/>
          <w:szCs w:val="24"/>
        </w:rPr>
        <w:t xml:space="preserve"> </w:t>
      </w:r>
      <w:r w:rsidRPr="00163B14">
        <w:rPr>
          <w:rFonts w:ascii="Times New Roman" w:hAnsi="Times New Roman" w:cs="Times New Roman"/>
          <w:sz w:val="24"/>
          <w:szCs w:val="24"/>
        </w:rPr>
        <w:t>period</w:t>
      </w:r>
      <w:r>
        <w:rPr>
          <w:rFonts w:ascii="Times New Roman" w:hAnsi="Times New Roman" w:cs="Times New Roman"/>
          <w:sz w:val="24"/>
          <w:szCs w:val="24"/>
        </w:rPr>
        <w:t>s</w:t>
      </w:r>
      <w:r w:rsidRPr="00163B14">
        <w:rPr>
          <w:rFonts w:ascii="Times New Roman" w:hAnsi="Times New Roman" w:cs="Times New Roman"/>
          <w:sz w:val="24"/>
          <w:szCs w:val="24"/>
        </w:rPr>
        <w:t xml:space="preserve"> ended </w:t>
      </w:r>
      <w:r w:rsidR="00ED1A35">
        <w:rPr>
          <w:rFonts w:ascii="Times New Roman" w:hAnsi="Times New Roman" w:cs="Times New Roman"/>
          <w:sz w:val="24"/>
          <w:szCs w:val="24"/>
        </w:rPr>
        <w:t xml:space="preserve">September </w:t>
      </w:r>
      <w:r>
        <w:rPr>
          <w:rFonts w:ascii="Times New Roman" w:hAnsi="Times New Roman" w:cs="Times New Roman"/>
          <w:sz w:val="24"/>
          <w:szCs w:val="24"/>
        </w:rPr>
        <w:t>30</w:t>
      </w:r>
      <w:r w:rsidRPr="002E0B54">
        <w:rPr>
          <w:rFonts w:ascii="Times New Roman" w:hAnsi="Times New Roman" w:cs="Times New Roman"/>
          <w:spacing w:val="-4"/>
          <w:sz w:val="24"/>
          <w:szCs w:val="24"/>
        </w:rPr>
        <w:t>,</w:t>
      </w:r>
      <w:r w:rsidRPr="002E0B54">
        <w:rPr>
          <w:rFonts w:ascii="Times New Roman" w:hAnsi="Times New Roman" w:cs="Times New Roman"/>
          <w:sz w:val="24"/>
          <w:szCs w:val="24"/>
        </w:rPr>
        <w:t xml:space="preserve"> </w:t>
      </w:r>
      <w:proofErr w:type="gramStart"/>
      <w:r w:rsidRPr="002E0B54">
        <w:rPr>
          <w:rFonts w:ascii="Times New Roman" w:hAnsi="Times New Roman" w:cs="Times New Roman"/>
          <w:sz w:val="24"/>
          <w:szCs w:val="24"/>
          <w:lang w:val="en-US"/>
        </w:rPr>
        <w:t>2024</w:t>
      </w:r>
      <w:proofErr w:type="gramEnd"/>
      <w:r w:rsidRPr="002E0B54">
        <w:rPr>
          <w:rFonts w:ascii="Times New Roman" w:hAnsi="Times New Roman" w:cs="Times New Roman"/>
          <w:sz w:val="24"/>
          <w:szCs w:val="24"/>
        </w:rPr>
        <w:t xml:space="preserve"> and </w:t>
      </w:r>
      <w:r w:rsidRPr="002E0B54">
        <w:rPr>
          <w:rFonts w:ascii="Times New Roman" w:hAnsi="Times New Roman" w:cs="Times New Roman"/>
          <w:spacing w:val="-4"/>
          <w:sz w:val="24"/>
          <w:szCs w:val="24"/>
          <w:lang w:val="en-US"/>
        </w:rPr>
        <w:t>2023</w:t>
      </w:r>
      <w:r w:rsidRPr="002E0B54">
        <w:rPr>
          <w:rFonts w:ascii="Times New Roman" w:hAnsi="Times New Roman" w:cs="Times New Roman"/>
          <w:spacing w:val="-4"/>
          <w:sz w:val="24"/>
          <w:szCs w:val="24"/>
        </w:rPr>
        <w:t xml:space="preserve"> </w:t>
      </w:r>
      <w:r w:rsidRPr="002E0B54">
        <w:rPr>
          <w:rFonts w:ascii="Times New Roman" w:hAnsi="Times New Roman" w:cs="Times New Roman"/>
          <w:spacing w:val="-2"/>
          <w:sz w:val="24"/>
          <w:szCs w:val="24"/>
        </w:rPr>
        <w:t>are as follows:</w:t>
      </w:r>
    </w:p>
    <w:tbl>
      <w:tblPr>
        <w:tblW w:w="8712" w:type="dxa"/>
        <w:tblInd w:w="558" w:type="dxa"/>
        <w:tblLayout w:type="fixed"/>
        <w:tblCellMar>
          <w:left w:w="0" w:type="dxa"/>
          <w:right w:w="0" w:type="dxa"/>
        </w:tblCellMar>
        <w:tblLook w:val="0000" w:firstRow="0" w:lastRow="0" w:firstColumn="0" w:lastColumn="0" w:noHBand="0" w:noVBand="0"/>
      </w:tblPr>
      <w:tblGrid>
        <w:gridCol w:w="4029"/>
        <w:gridCol w:w="1145"/>
        <w:gridCol w:w="98"/>
        <w:gridCol w:w="1075"/>
        <w:gridCol w:w="105"/>
        <w:gridCol w:w="1065"/>
        <w:gridCol w:w="122"/>
        <w:gridCol w:w="1073"/>
      </w:tblGrid>
      <w:tr w:rsidR="00EB46B7" w:rsidRPr="00163B14" w14:paraId="448256CB" w14:textId="77777777" w:rsidTr="008C08DB">
        <w:trPr>
          <w:trHeight w:val="20"/>
          <w:tblHeader/>
        </w:trPr>
        <w:tc>
          <w:tcPr>
            <w:tcW w:w="2312" w:type="pct"/>
          </w:tcPr>
          <w:p w14:paraId="42C484CA" w14:textId="77777777" w:rsidR="00EB46B7" w:rsidRPr="008465A8" w:rsidRDefault="00EB46B7" w:rsidP="008C08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1330" w:type="pct"/>
            <w:gridSpan w:val="3"/>
          </w:tcPr>
          <w:p w14:paraId="08272030"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p>
        </w:tc>
        <w:tc>
          <w:tcPr>
            <w:tcW w:w="60" w:type="pct"/>
          </w:tcPr>
          <w:p w14:paraId="600A8D01" w14:textId="77777777" w:rsidR="00EB46B7" w:rsidRPr="00163B14" w:rsidRDefault="00EB46B7" w:rsidP="008C08DB">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0FD048B7" w14:textId="77777777" w:rsidR="00EB46B7" w:rsidRPr="00163B14" w:rsidRDefault="00EB46B7" w:rsidP="008C08DB">
            <w:pPr>
              <w:autoSpaceDE w:val="0"/>
              <w:autoSpaceDN w:val="0"/>
              <w:spacing w:line="280" w:lineRule="exact"/>
              <w:ind w:left="-109" w:right="43" w:firstLine="109"/>
              <w:jc w:val="right"/>
              <w:rPr>
                <w:rFonts w:ascii="Times New Roman" w:eastAsia="Times New Roman" w:hAnsi="Times New Roman" w:cs="Times New Roman"/>
                <w:b/>
                <w:bCs/>
                <w:snapToGrid w:val="0"/>
                <w:sz w:val="16"/>
                <w:szCs w:val="16"/>
                <w:lang w:val="en-US"/>
              </w:rPr>
            </w:pPr>
            <w:proofErr w:type="gramStart"/>
            <w:r w:rsidRPr="00163B14">
              <w:rPr>
                <w:rFonts w:ascii="Times New Roman" w:eastAsia="Times New Roman" w:hAnsi="Times New Roman" w:cs="Times New Roman"/>
                <w:b/>
                <w:bCs/>
                <w:snapToGrid w:val="0"/>
                <w:sz w:val="20"/>
                <w:szCs w:val="20"/>
                <w:lang w:val="en-US"/>
              </w:rPr>
              <w:t>Unit</w:t>
            </w:r>
            <w:r w:rsidRPr="00163B14">
              <w:rPr>
                <w:rFonts w:ascii="Times New Roman" w:eastAsia="Times New Roman" w:hAnsi="Times New Roman" w:cs="Times New Roman"/>
                <w:b/>
                <w:bCs/>
                <w:snapToGrid w:val="0"/>
                <w:sz w:val="20"/>
                <w:szCs w:val="20"/>
                <w:cs/>
                <w:lang w:val="en-US"/>
              </w:rPr>
              <w:t xml:space="preserve"> </w:t>
            </w:r>
            <w:r w:rsidRPr="00163B14">
              <w:rPr>
                <w:rFonts w:ascii="Times New Roman" w:eastAsia="Times New Roman" w:hAnsi="Times New Roman" w:cs="Times New Roman"/>
                <w:b/>
                <w:bCs/>
                <w:snapToGrid w:val="0"/>
                <w:sz w:val="20"/>
                <w:szCs w:val="20"/>
                <w:lang w:val="en-US"/>
              </w:rPr>
              <w:t>:</w:t>
            </w:r>
            <w:proofErr w:type="gramEnd"/>
            <w:r w:rsidRPr="00163B14">
              <w:rPr>
                <w:rFonts w:ascii="Times New Roman" w:eastAsia="Times New Roman" w:hAnsi="Times New Roman" w:cs="Times New Roman"/>
                <w:b/>
                <w:bCs/>
                <w:snapToGrid w:val="0"/>
                <w:sz w:val="20"/>
                <w:szCs w:val="20"/>
                <w:lang w:val="en-US"/>
              </w:rPr>
              <w:t xml:space="preserve"> Thousand Baht</w:t>
            </w:r>
          </w:p>
        </w:tc>
      </w:tr>
      <w:tr w:rsidR="00EB46B7" w:rsidRPr="00163B14" w14:paraId="136E3E4D" w14:textId="77777777" w:rsidTr="008C08DB">
        <w:trPr>
          <w:trHeight w:val="20"/>
          <w:tblHeader/>
        </w:trPr>
        <w:tc>
          <w:tcPr>
            <w:tcW w:w="2312" w:type="pct"/>
          </w:tcPr>
          <w:p w14:paraId="57487A11" w14:textId="77777777" w:rsidR="00EB46B7" w:rsidRPr="00163B14" w:rsidRDefault="00EB46B7" w:rsidP="008C08DB">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127FD397"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CONSOLIDATED</w:t>
            </w:r>
          </w:p>
        </w:tc>
        <w:tc>
          <w:tcPr>
            <w:tcW w:w="60" w:type="pct"/>
          </w:tcPr>
          <w:p w14:paraId="4CE51388" w14:textId="77777777" w:rsidR="00EB46B7" w:rsidRPr="00163B14" w:rsidRDefault="00EB46B7" w:rsidP="008C08DB">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0B2B33C8"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SEPARATE</w:t>
            </w:r>
          </w:p>
        </w:tc>
      </w:tr>
      <w:tr w:rsidR="00EB46B7" w:rsidRPr="00163B14" w14:paraId="4E92147C" w14:textId="77777777" w:rsidTr="008C08DB">
        <w:trPr>
          <w:trHeight w:val="20"/>
          <w:tblHeader/>
        </w:trPr>
        <w:tc>
          <w:tcPr>
            <w:tcW w:w="2312" w:type="pct"/>
          </w:tcPr>
          <w:p w14:paraId="0758BDC2" w14:textId="77777777" w:rsidR="00EB46B7" w:rsidRPr="00163B14" w:rsidRDefault="00EB46B7" w:rsidP="008C08DB">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72746E46"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FINANCIAL STATEMENTS</w:t>
            </w:r>
          </w:p>
        </w:tc>
        <w:tc>
          <w:tcPr>
            <w:tcW w:w="60" w:type="pct"/>
          </w:tcPr>
          <w:p w14:paraId="77B77979" w14:textId="77777777" w:rsidR="00EB46B7" w:rsidRPr="00163B14" w:rsidRDefault="00EB46B7" w:rsidP="008C08DB">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4BC1583"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163B14">
              <w:rPr>
                <w:rFonts w:ascii="Times New Roman" w:eastAsia="Times New Roman" w:hAnsi="Times New Roman" w:cs="Times New Roman"/>
                <w:b/>
                <w:bCs/>
                <w:snapToGrid w:val="0"/>
                <w:sz w:val="16"/>
                <w:szCs w:val="16"/>
                <w:lang w:val="en-US"/>
              </w:rPr>
              <w:t>FINANCIAL STATEMENTS</w:t>
            </w:r>
          </w:p>
        </w:tc>
      </w:tr>
      <w:tr w:rsidR="00EB46B7" w:rsidRPr="00163B14" w14:paraId="7C8EDBFD" w14:textId="77777777" w:rsidTr="008C08DB">
        <w:trPr>
          <w:trHeight w:val="20"/>
          <w:tblHeader/>
        </w:trPr>
        <w:tc>
          <w:tcPr>
            <w:tcW w:w="2312" w:type="pct"/>
          </w:tcPr>
          <w:p w14:paraId="5528C757" w14:textId="77777777" w:rsidR="00EB46B7" w:rsidRPr="00163B14" w:rsidRDefault="00EB46B7" w:rsidP="008C08DB">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657" w:type="pct"/>
          </w:tcPr>
          <w:p w14:paraId="18743CD5"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4</w:t>
            </w:r>
          </w:p>
        </w:tc>
        <w:tc>
          <w:tcPr>
            <w:tcW w:w="56" w:type="pct"/>
          </w:tcPr>
          <w:p w14:paraId="3E4E8441" w14:textId="77777777" w:rsidR="00EB46B7" w:rsidRPr="00163B14" w:rsidRDefault="00EB46B7" w:rsidP="008C08DB">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7" w:type="pct"/>
          </w:tcPr>
          <w:p w14:paraId="65349963"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3</w:t>
            </w:r>
          </w:p>
        </w:tc>
        <w:tc>
          <w:tcPr>
            <w:tcW w:w="60" w:type="pct"/>
          </w:tcPr>
          <w:p w14:paraId="2DED5AC2" w14:textId="77777777" w:rsidR="00EB46B7" w:rsidRPr="00163B14" w:rsidRDefault="00EB46B7" w:rsidP="008C08DB">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1" w:type="pct"/>
          </w:tcPr>
          <w:p w14:paraId="05BF9E9F"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4</w:t>
            </w:r>
          </w:p>
        </w:tc>
        <w:tc>
          <w:tcPr>
            <w:tcW w:w="70" w:type="pct"/>
          </w:tcPr>
          <w:p w14:paraId="2334DA95" w14:textId="77777777" w:rsidR="00EB46B7" w:rsidRPr="00163B14" w:rsidRDefault="00EB46B7" w:rsidP="008C08DB">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6" w:type="pct"/>
          </w:tcPr>
          <w:p w14:paraId="3DB24F09" w14:textId="77777777" w:rsidR="00EB46B7" w:rsidRPr="00163B14" w:rsidRDefault="00EB46B7" w:rsidP="008C08DB">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163B14">
              <w:rPr>
                <w:rFonts w:ascii="Times New Roman" w:eastAsia="Times New Roman" w:hAnsi="Times New Roman" w:cs="Times New Roman"/>
                <w:b/>
                <w:bCs/>
                <w:snapToGrid w:val="0"/>
                <w:sz w:val="20"/>
                <w:szCs w:val="20"/>
                <w:lang w:val="en-US"/>
              </w:rPr>
              <w:t>202</w:t>
            </w:r>
            <w:r>
              <w:rPr>
                <w:rFonts w:ascii="Times New Roman" w:eastAsia="Times New Roman" w:hAnsi="Times New Roman" w:cs="Times New Roman"/>
                <w:b/>
                <w:bCs/>
                <w:snapToGrid w:val="0"/>
                <w:sz w:val="20"/>
                <w:szCs w:val="20"/>
                <w:lang w:val="en-US"/>
              </w:rPr>
              <w:t>3</w:t>
            </w:r>
          </w:p>
        </w:tc>
      </w:tr>
      <w:tr w:rsidR="00EB46B7" w:rsidRPr="00163B14" w14:paraId="5D2972DA" w14:textId="77777777" w:rsidTr="008C08DB">
        <w:trPr>
          <w:trHeight w:val="20"/>
        </w:trPr>
        <w:tc>
          <w:tcPr>
            <w:tcW w:w="2312" w:type="pct"/>
            <w:vAlign w:val="bottom"/>
          </w:tcPr>
          <w:p w14:paraId="0F9A834E" w14:textId="77777777" w:rsidR="00EB46B7" w:rsidRPr="00163B14" w:rsidRDefault="00EB46B7" w:rsidP="008C08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b/>
                <w:bCs/>
                <w:snapToGrid w:val="0"/>
                <w:sz w:val="20"/>
                <w:szCs w:val="20"/>
              </w:rPr>
              <w:t>Revenue from management</w:t>
            </w:r>
          </w:p>
        </w:tc>
        <w:tc>
          <w:tcPr>
            <w:tcW w:w="657" w:type="pct"/>
            <w:shd w:val="clear" w:color="auto" w:fill="auto"/>
          </w:tcPr>
          <w:p w14:paraId="35AC0DB2" w14:textId="77777777" w:rsidR="00EB46B7" w:rsidRPr="00163B14" w:rsidRDefault="00EB46B7" w:rsidP="008C08DB">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56" w:type="pct"/>
          </w:tcPr>
          <w:p w14:paraId="24962EA5" w14:textId="77777777" w:rsidR="00EB46B7" w:rsidRPr="00163B14" w:rsidRDefault="00EB46B7" w:rsidP="008C08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308846A2" w14:textId="77777777" w:rsidR="00EB46B7" w:rsidRPr="00163B14" w:rsidRDefault="00EB46B7" w:rsidP="008C08DB">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60" w:type="pct"/>
          </w:tcPr>
          <w:p w14:paraId="770A94C2" w14:textId="77777777" w:rsidR="00EB46B7" w:rsidRPr="00163B14" w:rsidRDefault="00EB46B7" w:rsidP="008C08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6BF9C37F" w14:textId="77777777" w:rsidR="00EB46B7" w:rsidRPr="00163B14" w:rsidRDefault="00EB46B7" w:rsidP="008C08DB">
            <w:pPr>
              <w:tabs>
                <w:tab w:val="decimal" w:pos="990"/>
              </w:tabs>
              <w:autoSpaceDE w:val="0"/>
              <w:autoSpaceDN w:val="0"/>
              <w:spacing w:line="280" w:lineRule="exact"/>
              <w:ind w:right="43"/>
              <w:jc w:val="right"/>
              <w:rPr>
                <w:rFonts w:ascii="Times New Roman" w:hAnsi="Times New Roman" w:cs="Times New Roman"/>
                <w:sz w:val="20"/>
                <w:szCs w:val="20"/>
              </w:rPr>
            </w:pPr>
          </w:p>
        </w:tc>
        <w:tc>
          <w:tcPr>
            <w:tcW w:w="70" w:type="pct"/>
          </w:tcPr>
          <w:p w14:paraId="67CDC410" w14:textId="77777777" w:rsidR="00EB46B7" w:rsidRPr="00163B14" w:rsidRDefault="00EB46B7" w:rsidP="008C08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BE78D6D" w14:textId="77777777" w:rsidR="00EB46B7" w:rsidRPr="00163B14" w:rsidRDefault="00EB46B7" w:rsidP="008C08DB">
            <w:pPr>
              <w:tabs>
                <w:tab w:val="decimal" w:pos="990"/>
              </w:tabs>
              <w:autoSpaceDE w:val="0"/>
              <w:autoSpaceDN w:val="0"/>
              <w:spacing w:line="280" w:lineRule="exact"/>
              <w:ind w:right="43"/>
              <w:jc w:val="right"/>
              <w:rPr>
                <w:rFonts w:ascii="Times New Roman" w:hAnsi="Times New Roman" w:cs="Times New Roman"/>
                <w:sz w:val="20"/>
                <w:szCs w:val="20"/>
              </w:rPr>
            </w:pPr>
          </w:p>
        </w:tc>
      </w:tr>
      <w:tr w:rsidR="005C6AD0" w:rsidRPr="00163B14" w14:paraId="7A80D971" w14:textId="77777777" w:rsidTr="00BD2F90">
        <w:trPr>
          <w:trHeight w:val="20"/>
        </w:trPr>
        <w:tc>
          <w:tcPr>
            <w:tcW w:w="2312" w:type="pct"/>
            <w:vAlign w:val="bottom"/>
          </w:tcPr>
          <w:p w14:paraId="1A27F063"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b/>
                <w:bCs/>
                <w:snapToGrid w:val="0"/>
                <w:sz w:val="20"/>
                <w:szCs w:val="20"/>
              </w:rPr>
            </w:pPr>
            <w:proofErr w:type="spellStart"/>
            <w:r w:rsidRPr="00163B14">
              <w:rPr>
                <w:rFonts w:ascii="Times New Roman" w:eastAsia="Times New Roman" w:hAnsi="Times New Roman" w:cs="Times New Roman"/>
                <w:snapToGrid w:val="0"/>
                <w:sz w:val="20"/>
                <w:szCs w:val="20"/>
              </w:rPr>
              <w:t>Nattanant</w:t>
            </w:r>
            <w:proofErr w:type="spellEnd"/>
            <w:r w:rsidRPr="00163B14">
              <w:rPr>
                <w:rFonts w:ascii="Times New Roman" w:eastAsia="Times New Roman" w:hAnsi="Times New Roman" w:cs="Times New Roman"/>
                <w:snapToGrid w:val="0"/>
                <w:sz w:val="20"/>
                <w:szCs w:val="20"/>
              </w:rPr>
              <w:t xml:space="preserve"> Development Co., Ltd.</w:t>
            </w:r>
          </w:p>
        </w:tc>
        <w:tc>
          <w:tcPr>
            <w:tcW w:w="657" w:type="pct"/>
            <w:shd w:val="clear" w:color="auto" w:fill="auto"/>
            <w:vAlign w:val="bottom"/>
          </w:tcPr>
          <w:p w14:paraId="093DBB9E" w14:textId="72047E55"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205351F9"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377C926D" w14:textId="4B130076"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410A38B0"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402D90A7" w14:textId="2FBC911F"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45</w:t>
            </w:r>
          </w:p>
        </w:tc>
        <w:tc>
          <w:tcPr>
            <w:tcW w:w="70" w:type="pct"/>
          </w:tcPr>
          <w:p w14:paraId="2F1332E8"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vAlign w:val="bottom"/>
          </w:tcPr>
          <w:p w14:paraId="0E94B8C3" w14:textId="0AA2C0CB" w:rsidR="005C6AD0" w:rsidRPr="00163B14"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6D0D5B">
              <w:rPr>
                <w:rFonts w:ascii="Times New Roman" w:hAnsi="Times New Roman" w:cs="Times New Roman"/>
                <w:sz w:val="20"/>
                <w:szCs w:val="20"/>
              </w:rPr>
              <w:t>45</w:t>
            </w:r>
          </w:p>
        </w:tc>
      </w:tr>
      <w:tr w:rsidR="005C6AD0" w:rsidRPr="00163B14" w14:paraId="28E8865E" w14:textId="77777777" w:rsidTr="00BD2F90">
        <w:trPr>
          <w:trHeight w:val="20"/>
        </w:trPr>
        <w:tc>
          <w:tcPr>
            <w:tcW w:w="2312" w:type="pct"/>
            <w:vAlign w:val="bottom"/>
          </w:tcPr>
          <w:p w14:paraId="3C22C4A1"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Resort Holding Co., Ltd.</w:t>
            </w:r>
          </w:p>
        </w:tc>
        <w:tc>
          <w:tcPr>
            <w:tcW w:w="657" w:type="pct"/>
            <w:shd w:val="clear" w:color="auto" w:fill="auto"/>
            <w:vAlign w:val="bottom"/>
          </w:tcPr>
          <w:p w14:paraId="1CDE22A4" w14:textId="316F7825"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10E3B25E"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0A3E69E3" w14:textId="330578F9"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1770E39D"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60D8AFB6" w14:textId="70181745"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102</w:t>
            </w:r>
          </w:p>
        </w:tc>
        <w:tc>
          <w:tcPr>
            <w:tcW w:w="70" w:type="pct"/>
          </w:tcPr>
          <w:p w14:paraId="73D9C35D"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vAlign w:val="bottom"/>
          </w:tcPr>
          <w:p w14:paraId="0428B65B" w14:textId="20CAEAD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103</w:t>
            </w:r>
          </w:p>
        </w:tc>
      </w:tr>
      <w:tr w:rsidR="005C6AD0" w:rsidRPr="00163B14" w14:paraId="67E06D05" w14:textId="77777777" w:rsidTr="00BD2F90">
        <w:trPr>
          <w:trHeight w:val="20"/>
        </w:trPr>
        <w:tc>
          <w:tcPr>
            <w:tcW w:w="2312" w:type="pct"/>
            <w:vAlign w:val="bottom"/>
          </w:tcPr>
          <w:p w14:paraId="7B779EA9"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The Villa (Hua Hin) Co., Ltd.</w:t>
            </w:r>
          </w:p>
        </w:tc>
        <w:tc>
          <w:tcPr>
            <w:tcW w:w="657" w:type="pct"/>
            <w:shd w:val="clear" w:color="auto" w:fill="auto"/>
            <w:vAlign w:val="bottom"/>
          </w:tcPr>
          <w:p w14:paraId="370EA36B" w14:textId="1C60E142"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47A01A9C"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6429AB3C" w14:textId="73FEB495"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2D9B1176"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30F9AE97" w14:textId="67419711"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90</w:t>
            </w:r>
          </w:p>
        </w:tc>
        <w:tc>
          <w:tcPr>
            <w:tcW w:w="70" w:type="pct"/>
          </w:tcPr>
          <w:p w14:paraId="75AB9EB5"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vAlign w:val="bottom"/>
          </w:tcPr>
          <w:p w14:paraId="53F48D60" w14:textId="239FEB56"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235</w:t>
            </w:r>
          </w:p>
        </w:tc>
      </w:tr>
      <w:tr w:rsidR="005C6AD0" w:rsidRPr="00163B14" w14:paraId="0AB9704B" w14:textId="77777777" w:rsidTr="00BD2F90">
        <w:trPr>
          <w:trHeight w:val="20"/>
        </w:trPr>
        <w:tc>
          <w:tcPr>
            <w:tcW w:w="2312" w:type="pct"/>
            <w:vAlign w:val="bottom"/>
          </w:tcPr>
          <w:p w14:paraId="27C34E28" w14:textId="77777777" w:rsidR="005C6AD0" w:rsidRPr="00163B14" w:rsidRDefault="005C6AD0" w:rsidP="005C6AD0">
            <w:pPr>
              <w:autoSpaceDE w:val="0"/>
              <w:autoSpaceDN w:val="0"/>
              <w:spacing w:line="280" w:lineRule="exact"/>
              <w:ind w:right="43" w:firstLine="340"/>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snapToGrid w:val="0"/>
                <w:sz w:val="20"/>
                <w:szCs w:val="20"/>
              </w:rPr>
              <w:t>Bangkok Riva Development Co., Ltd.</w:t>
            </w:r>
          </w:p>
        </w:tc>
        <w:tc>
          <w:tcPr>
            <w:tcW w:w="657" w:type="pct"/>
            <w:shd w:val="clear" w:color="auto" w:fill="auto"/>
            <w:vAlign w:val="bottom"/>
          </w:tcPr>
          <w:p w14:paraId="0A9A193E" w14:textId="4BAE7532"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54C728A7"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776F734B" w14:textId="0D62A6F4"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09A70247"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670F2559" w14:textId="5A4D61AF"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11,785</w:t>
            </w:r>
          </w:p>
        </w:tc>
        <w:tc>
          <w:tcPr>
            <w:tcW w:w="70" w:type="pct"/>
          </w:tcPr>
          <w:p w14:paraId="4B18B314"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vAlign w:val="bottom"/>
          </w:tcPr>
          <w:p w14:paraId="0D9AE7C0" w14:textId="491402AE"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14,200</w:t>
            </w:r>
          </w:p>
        </w:tc>
      </w:tr>
      <w:tr w:rsidR="005C6AD0" w:rsidRPr="00163B14" w14:paraId="6F604D89" w14:textId="77777777" w:rsidTr="00BD2F90">
        <w:trPr>
          <w:trHeight w:val="20"/>
        </w:trPr>
        <w:tc>
          <w:tcPr>
            <w:tcW w:w="2312" w:type="pct"/>
            <w:vAlign w:val="bottom"/>
          </w:tcPr>
          <w:p w14:paraId="0715A1ED"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snapToGrid w:val="0"/>
                <w:sz w:val="20"/>
                <w:szCs w:val="20"/>
              </w:rPr>
              <w:t>Ever City Development Co., Ltd.</w:t>
            </w:r>
          </w:p>
        </w:tc>
        <w:tc>
          <w:tcPr>
            <w:tcW w:w="657" w:type="pct"/>
            <w:shd w:val="clear" w:color="auto" w:fill="auto"/>
            <w:vAlign w:val="bottom"/>
          </w:tcPr>
          <w:p w14:paraId="63F1A8CF" w14:textId="7ED2DF4B"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48E5F161"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3869EA75" w14:textId="1CAB84A2"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52546AA3"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0B8BCAC8" w14:textId="65A94FBD"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2,356</w:t>
            </w:r>
          </w:p>
        </w:tc>
        <w:tc>
          <w:tcPr>
            <w:tcW w:w="70" w:type="pct"/>
          </w:tcPr>
          <w:p w14:paraId="0CEF0CC9"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vAlign w:val="bottom"/>
          </w:tcPr>
          <w:p w14:paraId="49CA425A" w14:textId="1FB7AF25"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2,963</w:t>
            </w:r>
          </w:p>
        </w:tc>
      </w:tr>
      <w:tr w:rsidR="005C6AD0" w:rsidRPr="00163B14" w14:paraId="187735FA" w14:textId="77777777" w:rsidTr="00BD2F90">
        <w:trPr>
          <w:trHeight w:val="20"/>
        </w:trPr>
        <w:tc>
          <w:tcPr>
            <w:tcW w:w="2312" w:type="pct"/>
            <w:vAlign w:val="bottom"/>
          </w:tcPr>
          <w:p w14:paraId="5C8B6E9D"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snapToGrid w:val="0"/>
                <w:sz w:val="20"/>
                <w:szCs w:val="20"/>
              </w:rPr>
              <w:t>Bangkok Ever Development Co., Ltd.</w:t>
            </w:r>
          </w:p>
        </w:tc>
        <w:tc>
          <w:tcPr>
            <w:tcW w:w="657" w:type="pct"/>
            <w:shd w:val="clear" w:color="auto" w:fill="auto"/>
            <w:vAlign w:val="bottom"/>
          </w:tcPr>
          <w:p w14:paraId="6C1F61F6" w14:textId="7ACD422B"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0AFE0DE9"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vAlign w:val="bottom"/>
          </w:tcPr>
          <w:p w14:paraId="4F685AB7" w14:textId="7B0BF1D8"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716D0BB9"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shd w:val="clear" w:color="auto" w:fill="auto"/>
          </w:tcPr>
          <w:p w14:paraId="7F67B1F6" w14:textId="2B64E558"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45</w:t>
            </w:r>
          </w:p>
        </w:tc>
        <w:tc>
          <w:tcPr>
            <w:tcW w:w="70" w:type="pct"/>
          </w:tcPr>
          <w:p w14:paraId="48233103" w14:textId="77777777" w:rsidR="005C6AD0" w:rsidRPr="00163B14" w:rsidRDefault="005C6AD0" w:rsidP="005C6AD0">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vAlign w:val="bottom"/>
          </w:tcPr>
          <w:p w14:paraId="091C29AB" w14:textId="64C6E16D"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45</w:t>
            </w:r>
          </w:p>
        </w:tc>
      </w:tr>
      <w:tr w:rsidR="005C6AD0" w:rsidRPr="00163B14" w14:paraId="51C58E65" w14:textId="77777777" w:rsidTr="00BD2F90">
        <w:trPr>
          <w:trHeight w:val="63"/>
        </w:trPr>
        <w:tc>
          <w:tcPr>
            <w:tcW w:w="2312" w:type="pct"/>
            <w:vAlign w:val="bottom"/>
          </w:tcPr>
          <w:p w14:paraId="305E7BC8"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Avenue Co., Ltd.</w:t>
            </w:r>
          </w:p>
        </w:tc>
        <w:tc>
          <w:tcPr>
            <w:tcW w:w="657" w:type="pct"/>
            <w:shd w:val="clear" w:color="auto" w:fill="auto"/>
            <w:vAlign w:val="bottom"/>
          </w:tcPr>
          <w:p w14:paraId="33BF77D5" w14:textId="2F706AA0"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5364E77E"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vAlign w:val="bottom"/>
          </w:tcPr>
          <w:p w14:paraId="6111A0B1" w14:textId="1449F81D"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7C4E90E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D1A99C7" w14:textId="58BF3915"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45</w:t>
            </w:r>
          </w:p>
        </w:tc>
        <w:tc>
          <w:tcPr>
            <w:tcW w:w="70" w:type="pct"/>
          </w:tcPr>
          <w:p w14:paraId="308A64CD"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849C98A" w14:textId="3CC2FB46"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45</w:t>
            </w:r>
          </w:p>
        </w:tc>
      </w:tr>
      <w:tr w:rsidR="005C6AD0" w:rsidRPr="00163B14" w14:paraId="4B0E0F3C" w14:textId="77777777" w:rsidTr="008C08DB">
        <w:trPr>
          <w:trHeight w:val="63"/>
        </w:trPr>
        <w:tc>
          <w:tcPr>
            <w:tcW w:w="2312" w:type="pct"/>
            <w:vAlign w:val="bottom"/>
          </w:tcPr>
          <w:p w14:paraId="22F49BAC"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1D04ED4E"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6110785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FE490FE"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0E9B4AC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768F5F7E"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754F6A5E"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2B09342" w14:textId="7777777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24700D68" w14:textId="77777777" w:rsidTr="008C08DB">
        <w:trPr>
          <w:trHeight w:val="63"/>
        </w:trPr>
        <w:tc>
          <w:tcPr>
            <w:tcW w:w="2312" w:type="pct"/>
            <w:vAlign w:val="bottom"/>
          </w:tcPr>
          <w:p w14:paraId="756B5CD8"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b/>
                <w:bCs/>
                <w:snapToGrid w:val="0"/>
                <w:sz w:val="20"/>
                <w:szCs w:val="20"/>
              </w:rPr>
              <w:t>Interest income</w:t>
            </w:r>
          </w:p>
        </w:tc>
        <w:tc>
          <w:tcPr>
            <w:tcW w:w="657" w:type="pct"/>
            <w:shd w:val="clear" w:color="auto" w:fill="auto"/>
          </w:tcPr>
          <w:p w14:paraId="32D5B877"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4C12799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BCF267C"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55046FB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63D8A88"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1F843D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4C4F9766" w14:textId="05229D00"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59F7398B" w14:textId="77777777" w:rsidTr="00C03456">
        <w:trPr>
          <w:trHeight w:val="63"/>
        </w:trPr>
        <w:tc>
          <w:tcPr>
            <w:tcW w:w="2312" w:type="pct"/>
            <w:vAlign w:val="bottom"/>
          </w:tcPr>
          <w:p w14:paraId="3A62FE05" w14:textId="26044449"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163B14">
              <w:rPr>
                <w:rFonts w:ascii="Times New Roman" w:eastAsia="Times New Roman" w:hAnsi="Times New Roman" w:cs="Times New Roman"/>
                <w:snapToGrid w:val="0"/>
                <w:sz w:val="20"/>
                <w:szCs w:val="20"/>
              </w:rPr>
              <w:t>The Villa (Hua Hin) Co., Ltd.</w:t>
            </w:r>
          </w:p>
        </w:tc>
        <w:tc>
          <w:tcPr>
            <w:tcW w:w="657" w:type="pct"/>
            <w:shd w:val="clear" w:color="auto" w:fill="auto"/>
          </w:tcPr>
          <w:p w14:paraId="02B7E49B" w14:textId="7EA2CAFC"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63C9B92A"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CD17C91" w14:textId="350E4BD5"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1BA49E4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15587D82" w14:textId="77FCD816"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666</w:t>
            </w:r>
          </w:p>
        </w:tc>
        <w:tc>
          <w:tcPr>
            <w:tcW w:w="70" w:type="pct"/>
          </w:tcPr>
          <w:p w14:paraId="7ED39FCB"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17A61819" w14:textId="022DA233"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w:t>
            </w:r>
          </w:p>
        </w:tc>
      </w:tr>
      <w:tr w:rsidR="005C6AD0" w:rsidRPr="00163B14" w14:paraId="4B2AEC1B" w14:textId="77777777" w:rsidTr="00C03456">
        <w:trPr>
          <w:trHeight w:val="63"/>
        </w:trPr>
        <w:tc>
          <w:tcPr>
            <w:tcW w:w="2312" w:type="pct"/>
            <w:vAlign w:val="bottom"/>
          </w:tcPr>
          <w:p w14:paraId="79BF1117"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Ever City Development Co., Ltd.</w:t>
            </w:r>
          </w:p>
        </w:tc>
        <w:tc>
          <w:tcPr>
            <w:tcW w:w="657" w:type="pct"/>
            <w:shd w:val="clear" w:color="auto" w:fill="auto"/>
          </w:tcPr>
          <w:p w14:paraId="31FF960B" w14:textId="4652218E"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352BF30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217DF09" w14:textId="007FF696"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18D447A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2CD43A9" w14:textId="39FABDC0"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14,816</w:t>
            </w:r>
          </w:p>
        </w:tc>
        <w:tc>
          <w:tcPr>
            <w:tcW w:w="70" w:type="pct"/>
          </w:tcPr>
          <w:p w14:paraId="37A95F2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77B3E37B" w14:textId="2BB43214"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16,504</w:t>
            </w:r>
          </w:p>
        </w:tc>
      </w:tr>
      <w:tr w:rsidR="005C6AD0" w:rsidRPr="00163B14" w14:paraId="018D7393" w14:textId="77777777" w:rsidTr="00C03456">
        <w:trPr>
          <w:trHeight w:val="63"/>
        </w:trPr>
        <w:tc>
          <w:tcPr>
            <w:tcW w:w="2312" w:type="pct"/>
            <w:vAlign w:val="bottom"/>
          </w:tcPr>
          <w:p w14:paraId="48B09C8D"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Bangkok Ever Development Co., Ltd.</w:t>
            </w:r>
          </w:p>
        </w:tc>
        <w:tc>
          <w:tcPr>
            <w:tcW w:w="657" w:type="pct"/>
            <w:shd w:val="clear" w:color="auto" w:fill="auto"/>
          </w:tcPr>
          <w:p w14:paraId="3A72B7C5" w14:textId="57DE0FBD"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5E00E5A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376C60D" w14:textId="4823818D"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5E98DC21"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941BE0C" w14:textId="634E4F08"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8,895</w:t>
            </w:r>
          </w:p>
        </w:tc>
        <w:tc>
          <w:tcPr>
            <w:tcW w:w="70" w:type="pct"/>
          </w:tcPr>
          <w:p w14:paraId="5A24A6F4"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B25BB40" w14:textId="3AF201E9"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8,856</w:t>
            </w:r>
          </w:p>
        </w:tc>
      </w:tr>
      <w:tr w:rsidR="005C6AD0" w:rsidRPr="00163B14" w14:paraId="748F0E46" w14:textId="77777777" w:rsidTr="00C03456">
        <w:trPr>
          <w:trHeight w:val="63"/>
        </w:trPr>
        <w:tc>
          <w:tcPr>
            <w:tcW w:w="2312" w:type="pct"/>
            <w:vAlign w:val="bottom"/>
          </w:tcPr>
          <w:p w14:paraId="2A978267"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Avenue Co., Ltd.</w:t>
            </w:r>
          </w:p>
        </w:tc>
        <w:tc>
          <w:tcPr>
            <w:tcW w:w="657" w:type="pct"/>
            <w:shd w:val="clear" w:color="auto" w:fill="auto"/>
          </w:tcPr>
          <w:p w14:paraId="11728582" w14:textId="7D0EA69D"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71789444"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9DCFA90" w14:textId="152DECBF"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6D85404D"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C00A995" w14:textId="4E3ACF68"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141</w:t>
            </w:r>
          </w:p>
        </w:tc>
        <w:tc>
          <w:tcPr>
            <w:tcW w:w="70" w:type="pct"/>
          </w:tcPr>
          <w:p w14:paraId="30768A47"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EA394C4" w14:textId="71400D8D"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137</w:t>
            </w:r>
          </w:p>
        </w:tc>
      </w:tr>
      <w:tr w:rsidR="005C6AD0" w:rsidRPr="00163B14" w14:paraId="4902A750" w14:textId="77777777" w:rsidTr="00C03456">
        <w:trPr>
          <w:trHeight w:val="63"/>
        </w:trPr>
        <w:tc>
          <w:tcPr>
            <w:tcW w:w="2312" w:type="pct"/>
            <w:vAlign w:val="bottom"/>
          </w:tcPr>
          <w:p w14:paraId="2F2382ED"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Hospital Co., Ltd.</w:t>
            </w:r>
          </w:p>
        </w:tc>
        <w:tc>
          <w:tcPr>
            <w:tcW w:w="657" w:type="pct"/>
            <w:shd w:val="clear" w:color="auto" w:fill="auto"/>
          </w:tcPr>
          <w:p w14:paraId="00627C5E" w14:textId="361AD6E3"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5D49D373"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441D08C" w14:textId="1DE01742"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1BEA770F"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0CE63905" w14:textId="41339908"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15,516</w:t>
            </w:r>
          </w:p>
        </w:tc>
        <w:tc>
          <w:tcPr>
            <w:tcW w:w="70" w:type="pct"/>
          </w:tcPr>
          <w:p w14:paraId="77261BA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BFECCC7" w14:textId="4154C61F"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18,972</w:t>
            </w:r>
          </w:p>
        </w:tc>
      </w:tr>
      <w:tr w:rsidR="005C6AD0" w:rsidRPr="00163B14" w14:paraId="6634650C" w14:textId="77777777" w:rsidTr="008C08DB">
        <w:trPr>
          <w:trHeight w:val="63"/>
        </w:trPr>
        <w:tc>
          <w:tcPr>
            <w:tcW w:w="2312" w:type="pct"/>
            <w:vAlign w:val="bottom"/>
          </w:tcPr>
          <w:p w14:paraId="05D98AAC"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05A99D76"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570A7B74"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82EE4D6"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4A0DBB76"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0BDD6FEB"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91B39E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3488265C" w14:textId="7777777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71C97540" w14:textId="77777777" w:rsidTr="008C08DB">
        <w:trPr>
          <w:trHeight w:val="63"/>
        </w:trPr>
        <w:tc>
          <w:tcPr>
            <w:tcW w:w="2312" w:type="pct"/>
            <w:vAlign w:val="center"/>
          </w:tcPr>
          <w:p w14:paraId="03155E1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b/>
                <w:bCs/>
                <w:snapToGrid w:val="0"/>
                <w:sz w:val="20"/>
                <w:szCs w:val="20"/>
              </w:rPr>
              <w:t>Interest expenses</w:t>
            </w:r>
          </w:p>
        </w:tc>
        <w:tc>
          <w:tcPr>
            <w:tcW w:w="657" w:type="pct"/>
            <w:shd w:val="clear" w:color="auto" w:fill="auto"/>
          </w:tcPr>
          <w:p w14:paraId="65C7854D"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3251B8D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42DB142"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67F5E294"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5F022B0B"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713A38AF"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19D7CCB" w14:textId="7777777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209DC710" w14:textId="77777777" w:rsidTr="008730C3">
        <w:trPr>
          <w:trHeight w:val="63"/>
        </w:trPr>
        <w:tc>
          <w:tcPr>
            <w:tcW w:w="2312" w:type="pct"/>
            <w:vAlign w:val="center"/>
          </w:tcPr>
          <w:p w14:paraId="58A3FB9B"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Nattanant</w:t>
            </w:r>
            <w:proofErr w:type="spellEnd"/>
            <w:r w:rsidRPr="00163B14">
              <w:rPr>
                <w:rFonts w:ascii="Times New Roman" w:eastAsia="Times New Roman" w:hAnsi="Times New Roman" w:cs="Times New Roman"/>
                <w:snapToGrid w:val="0"/>
                <w:sz w:val="20"/>
                <w:szCs w:val="20"/>
              </w:rPr>
              <w:t xml:space="preserve"> Development Co., Ltd.</w:t>
            </w:r>
          </w:p>
        </w:tc>
        <w:tc>
          <w:tcPr>
            <w:tcW w:w="657" w:type="pct"/>
            <w:shd w:val="clear" w:color="auto" w:fill="auto"/>
            <w:vAlign w:val="bottom"/>
          </w:tcPr>
          <w:p w14:paraId="25F83DC1" w14:textId="72C76D73"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3F65E3CA"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vAlign w:val="bottom"/>
          </w:tcPr>
          <w:p w14:paraId="42E08B95" w14:textId="060A766E"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3B57ACBE"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D8AD828" w14:textId="424AA186"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4,885</w:t>
            </w:r>
          </w:p>
        </w:tc>
        <w:tc>
          <w:tcPr>
            <w:tcW w:w="70" w:type="pct"/>
          </w:tcPr>
          <w:p w14:paraId="429335E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24886BD6" w14:textId="4BC429B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5,069</w:t>
            </w:r>
          </w:p>
        </w:tc>
      </w:tr>
      <w:tr w:rsidR="005C6AD0" w:rsidRPr="00163B14" w14:paraId="07420CF6" w14:textId="77777777" w:rsidTr="00647528">
        <w:trPr>
          <w:trHeight w:val="63"/>
        </w:trPr>
        <w:tc>
          <w:tcPr>
            <w:tcW w:w="2312" w:type="pct"/>
            <w:vAlign w:val="center"/>
          </w:tcPr>
          <w:p w14:paraId="5FEA6DE1"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My Resort Holding Co., Ltd.</w:t>
            </w:r>
          </w:p>
        </w:tc>
        <w:tc>
          <w:tcPr>
            <w:tcW w:w="657" w:type="pct"/>
            <w:shd w:val="clear" w:color="auto" w:fill="auto"/>
          </w:tcPr>
          <w:p w14:paraId="3F862C00" w14:textId="67BEC0D2"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1952DEF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B411B01" w14:textId="5A6E09EA"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2BB5A458"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26E9989" w14:textId="44236214"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672</w:t>
            </w:r>
          </w:p>
        </w:tc>
        <w:tc>
          <w:tcPr>
            <w:tcW w:w="70" w:type="pct"/>
          </w:tcPr>
          <w:p w14:paraId="1805073F"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13F3B3B6" w14:textId="3F81331D"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2,164</w:t>
            </w:r>
          </w:p>
        </w:tc>
      </w:tr>
      <w:tr w:rsidR="005C6AD0" w:rsidRPr="00163B14" w14:paraId="0BB51459" w14:textId="77777777" w:rsidTr="00647528">
        <w:trPr>
          <w:trHeight w:val="63"/>
        </w:trPr>
        <w:tc>
          <w:tcPr>
            <w:tcW w:w="2312" w:type="pct"/>
            <w:vAlign w:val="bottom"/>
          </w:tcPr>
          <w:p w14:paraId="0BF7E38E"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The Villa (Hua Hin) Co., Ltd.</w:t>
            </w:r>
          </w:p>
        </w:tc>
        <w:tc>
          <w:tcPr>
            <w:tcW w:w="657" w:type="pct"/>
            <w:shd w:val="clear" w:color="auto" w:fill="auto"/>
          </w:tcPr>
          <w:p w14:paraId="3FE17C2D" w14:textId="1BF835CC"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tcPr>
          <w:p w14:paraId="4865B006"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01EC2AE" w14:textId="4A7F3970"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tcPr>
          <w:p w14:paraId="371F414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45187094" w14:textId="1C766F49"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1,214</w:t>
            </w:r>
          </w:p>
        </w:tc>
        <w:tc>
          <w:tcPr>
            <w:tcW w:w="70" w:type="pct"/>
          </w:tcPr>
          <w:p w14:paraId="55A3A492"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1ED67D5" w14:textId="5A92AD02"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2,077</w:t>
            </w:r>
          </w:p>
        </w:tc>
      </w:tr>
      <w:tr w:rsidR="005C6AD0" w:rsidRPr="00163B14" w14:paraId="2F8080C2" w14:textId="77777777" w:rsidTr="00647528">
        <w:trPr>
          <w:trHeight w:val="63"/>
        </w:trPr>
        <w:tc>
          <w:tcPr>
            <w:tcW w:w="2312" w:type="pct"/>
            <w:vAlign w:val="bottom"/>
          </w:tcPr>
          <w:p w14:paraId="3CDA5621"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snapToGrid w:val="0"/>
                <w:sz w:val="20"/>
                <w:szCs w:val="20"/>
              </w:rPr>
              <w:t>Bangkok Riva Development Co., Ltd.</w:t>
            </w:r>
          </w:p>
        </w:tc>
        <w:tc>
          <w:tcPr>
            <w:tcW w:w="657" w:type="pct"/>
            <w:shd w:val="clear" w:color="auto" w:fill="auto"/>
          </w:tcPr>
          <w:p w14:paraId="1F26F883" w14:textId="1C34901B"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56" w:type="pct"/>
            <w:vAlign w:val="bottom"/>
          </w:tcPr>
          <w:p w14:paraId="35187D8D"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7955A66" w14:textId="0DCB58F4" w:rsidR="005C6AD0" w:rsidRPr="00163B14" w:rsidRDefault="005C6AD0" w:rsidP="005C6AD0">
            <w:pPr>
              <w:spacing w:line="280" w:lineRule="exact"/>
              <w:jc w:val="center"/>
              <w:rPr>
                <w:rFonts w:ascii="Times New Roman" w:eastAsia="Times New Roman" w:hAnsi="Times New Roman" w:cs="Times New Roman"/>
                <w:snapToGrid w:val="0"/>
                <w:sz w:val="20"/>
                <w:szCs w:val="20"/>
              </w:rPr>
            </w:pPr>
            <w:r w:rsidRPr="00E35F15">
              <w:rPr>
                <w:rFonts w:ascii="Times New Roman" w:hAnsi="Times New Roman" w:cs="Times New Roman"/>
                <w:sz w:val="20"/>
                <w:szCs w:val="20"/>
              </w:rPr>
              <w:t>-</w:t>
            </w:r>
          </w:p>
        </w:tc>
        <w:tc>
          <w:tcPr>
            <w:tcW w:w="60" w:type="pct"/>
            <w:vAlign w:val="bottom"/>
          </w:tcPr>
          <w:p w14:paraId="07B9BC2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B74918A" w14:textId="22C0EDE3" w:rsidR="005C6AD0" w:rsidRPr="005C6AD0" w:rsidRDefault="005C6AD0" w:rsidP="005C6AD0">
            <w:pPr>
              <w:tabs>
                <w:tab w:val="decimal" w:pos="910"/>
              </w:tabs>
              <w:autoSpaceDE w:val="0"/>
              <w:autoSpaceDN w:val="0"/>
              <w:spacing w:line="280" w:lineRule="exact"/>
              <w:ind w:right="43"/>
              <w:rPr>
                <w:rFonts w:ascii="Times New Roman" w:hAnsi="Times New Roman" w:cs="Times New Roman"/>
                <w:sz w:val="20"/>
                <w:szCs w:val="20"/>
              </w:rPr>
            </w:pPr>
            <w:r w:rsidRPr="005C6AD0">
              <w:rPr>
                <w:rFonts w:ascii="Times New Roman" w:hAnsi="Times New Roman" w:cs="Times New Roman"/>
                <w:sz w:val="20"/>
                <w:szCs w:val="20"/>
              </w:rPr>
              <w:t>2</w:t>
            </w:r>
            <w:r w:rsidR="00F166AA">
              <w:rPr>
                <w:rFonts w:ascii="Times New Roman" w:hAnsi="Times New Roman" w:cs="Times New Roman"/>
                <w:sz w:val="20"/>
                <w:szCs w:val="20"/>
              </w:rPr>
              <w:t>6</w:t>
            </w:r>
            <w:r w:rsidRPr="005C6AD0">
              <w:rPr>
                <w:rFonts w:ascii="Times New Roman" w:hAnsi="Times New Roman" w:cs="Times New Roman"/>
                <w:sz w:val="20"/>
                <w:szCs w:val="20"/>
              </w:rPr>
              <w:t>,827</w:t>
            </w:r>
          </w:p>
        </w:tc>
        <w:tc>
          <w:tcPr>
            <w:tcW w:w="70" w:type="pct"/>
            <w:vAlign w:val="bottom"/>
          </w:tcPr>
          <w:p w14:paraId="420045C2"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1F80E93D" w14:textId="48041EE3"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23,805</w:t>
            </w:r>
          </w:p>
        </w:tc>
      </w:tr>
      <w:tr w:rsidR="005C6AD0" w:rsidRPr="00163B14" w14:paraId="7E55E68F" w14:textId="77777777" w:rsidTr="008C08DB">
        <w:trPr>
          <w:trHeight w:val="63"/>
        </w:trPr>
        <w:tc>
          <w:tcPr>
            <w:tcW w:w="2312" w:type="pct"/>
            <w:vAlign w:val="center"/>
          </w:tcPr>
          <w:p w14:paraId="6FD863C5"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Suwinthawong</w:t>
            </w:r>
            <w:proofErr w:type="spellEnd"/>
            <w:r w:rsidRPr="00163B14">
              <w:rPr>
                <w:rFonts w:ascii="Times New Roman" w:eastAsia="Times New Roman" w:hAnsi="Times New Roman" w:cs="Times New Roman"/>
                <w:snapToGrid w:val="0"/>
                <w:sz w:val="20"/>
                <w:szCs w:val="20"/>
              </w:rPr>
              <w:t xml:space="preserve"> Gold Asset Co., Ltd.</w:t>
            </w:r>
          </w:p>
        </w:tc>
        <w:tc>
          <w:tcPr>
            <w:tcW w:w="657" w:type="pct"/>
            <w:shd w:val="clear" w:color="auto" w:fill="auto"/>
          </w:tcPr>
          <w:p w14:paraId="5B787FD7" w14:textId="64F1B0C0" w:rsidR="005C6AD0" w:rsidRDefault="005C6AD0" w:rsidP="005C6AD0">
            <w:pPr>
              <w:tabs>
                <w:tab w:val="decimal" w:pos="990"/>
              </w:tabs>
              <w:spacing w:line="280" w:lineRule="exact"/>
              <w:ind w:right="-565"/>
              <w:rPr>
                <w:rFonts w:ascii="Times New Roman" w:eastAsia="Times New Roman" w:hAnsi="Times New Roman" w:cs="Cordia New"/>
                <w:snapToGrid w:val="0"/>
                <w:sz w:val="20"/>
                <w:szCs w:val="20"/>
                <w:lang w:val="en-US"/>
              </w:rPr>
            </w:pPr>
            <w:r>
              <w:rPr>
                <w:rFonts w:ascii="Times New Roman" w:eastAsia="Times New Roman" w:hAnsi="Times New Roman" w:cs="Cordia New"/>
                <w:snapToGrid w:val="0"/>
                <w:sz w:val="20"/>
                <w:szCs w:val="20"/>
                <w:lang w:val="en-US"/>
              </w:rPr>
              <w:t>300</w:t>
            </w:r>
          </w:p>
        </w:tc>
        <w:tc>
          <w:tcPr>
            <w:tcW w:w="56" w:type="pct"/>
          </w:tcPr>
          <w:p w14:paraId="38CD3DF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4CDEA11" w14:textId="4D204542" w:rsidR="005C6AD0" w:rsidRPr="00163B14" w:rsidRDefault="005C6AD0" w:rsidP="005C6AD0">
            <w:pPr>
              <w:tabs>
                <w:tab w:val="decimal" w:pos="950"/>
              </w:tabs>
              <w:spacing w:line="280" w:lineRule="exact"/>
              <w:ind w:right="-481"/>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928</w:t>
            </w:r>
          </w:p>
        </w:tc>
        <w:tc>
          <w:tcPr>
            <w:tcW w:w="60" w:type="pct"/>
          </w:tcPr>
          <w:p w14:paraId="5A996BC3"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4AC7ECA9" w14:textId="563BAE12" w:rsidR="005C6AD0" w:rsidRPr="0029221D" w:rsidRDefault="005C6AD0" w:rsidP="005C6AD0">
            <w:pPr>
              <w:tabs>
                <w:tab w:val="decimal" w:pos="910"/>
              </w:tabs>
              <w:autoSpaceDE w:val="0"/>
              <w:autoSpaceDN w:val="0"/>
              <w:spacing w:line="280" w:lineRule="exact"/>
              <w:ind w:right="43"/>
              <w:rPr>
                <w:rFonts w:ascii="Times New Roman" w:hAnsi="Times New Roman" w:cs="Angsana New"/>
                <w:sz w:val="20"/>
                <w:szCs w:val="20"/>
                <w:lang w:val="en-US"/>
              </w:rPr>
            </w:pPr>
            <w:r>
              <w:rPr>
                <w:rFonts w:ascii="Times New Roman" w:hAnsi="Times New Roman" w:cs="Angsana New"/>
                <w:sz w:val="20"/>
                <w:szCs w:val="20"/>
                <w:lang w:val="en-US"/>
              </w:rPr>
              <w:t>300</w:t>
            </w:r>
          </w:p>
        </w:tc>
        <w:tc>
          <w:tcPr>
            <w:tcW w:w="70" w:type="pct"/>
          </w:tcPr>
          <w:p w14:paraId="72CEDA8B"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4A30DD2" w14:textId="6121B94A"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6D0D5B">
              <w:rPr>
                <w:rFonts w:ascii="Times New Roman" w:hAnsi="Times New Roman" w:cs="Times New Roman"/>
                <w:sz w:val="20"/>
                <w:szCs w:val="20"/>
              </w:rPr>
              <w:t>928</w:t>
            </w:r>
          </w:p>
        </w:tc>
      </w:tr>
      <w:tr w:rsidR="005C6AD0" w:rsidRPr="00163B14" w14:paraId="62ADA4DF" w14:textId="77777777" w:rsidTr="008C08DB">
        <w:trPr>
          <w:trHeight w:val="63"/>
        </w:trPr>
        <w:tc>
          <w:tcPr>
            <w:tcW w:w="2312" w:type="pct"/>
            <w:vAlign w:val="center"/>
          </w:tcPr>
          <w:p w14:paraId="407B01C5"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49FFCC4A"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754D1808"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99FF35A"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784794B1"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D2031B3"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071F935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1645F6C" w14:textId="7777777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208B120E" w14:textId="77777777" w:rsidTr="008C08DB">
        <w:trPr>
          <w:trHeight w:val="63"/>
        </w:trPr>
        <w:tc>
          <w:tcPr>
            <w:tcW w:w="2312" w:type="pct"/>
            <w:vAlign w:val="center"/>
          </w:tcPr>
          <w:p w14:paraId="3A9AFBC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163B14">
              <w:rPr>
                <w:rFonts w:ascii="Times New Roman" w:eastAsia="Times New Roman" w:hAnsi="Times New Roman" w:cs="Times New Roman"/>
                <w:b/>
                <w:bCs/>
                <w:snapToGrid w:val="0"/>
                <w:sz w:val="20"/>
                <w:szCs w:val="20"/>
              </w:rPr>
              <w:t>Interest expense from lease liabilities</w:t>
            </w:r>
          </w:p>
        </w:tc>
        <w:tc>
          <w:tcPr>
            <w:tcW w:w="657" w:type="pct"/>
            <w:shd w:val="clear" w:color="auto" w:fill="auto"/>
          </w:tcPr>
          <w:p w14:paraId="66B97899"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74548316"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935C658"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4F0718C7"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5E4E58F7"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7EB7F14A"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1B0A3DC" w14:textId="7777777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73AA54A3" w14:textId="77777777" w:rsidTr="008C08DB">
        <w:trPr>
          <w:trHeight w:val="63"/>
        </w:trPr>
        <w:tc>
          <w:tcPr>
            <w:tcW w:w="2312" w:type="pct"/>
            <w:vAlign w:val="center"/>
          </w:tcPr>
          <w:p w14:paraId="1240628E"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Bangna</w:t>
            </w:r>
            <w:proofErr w:type="spellEnd"/>
            <w:r w:rsidRPr="00163B14">
              <w:rPr>
                <w:rFonts w:ascii="Times New Roman" w:eastAsia="Times New Roman" w:hAnsi="Times New Roman" w:cs="Times New Roman"/>
                <w:snapToGrid w:val="0"/>
                <w:spacing w:val="-2"/>
                <w:sz w:val="20"/>
                <w:szCs w:val="20"/>
              </w:rPr>
              <w:t xml:space="preserve"> Asset Co., Ltd.</w:t>
            </w:r>
          </w:p>
        </w:tc>
        <w:tc>
          <w:tcPr>
            <w:tcW w:w="657" w:type="pct"/>
            <w:shd w:val="clear" w:color="auto" w:fill="auto"/>
          </w:tcPr>
          <w:p w14:paraId="4B118F4B" w14:textId="5AA6AD65" w:rsidR="005C6AD0" w:rsidRPr="00807A2C" w:rsidRDefault="005C6AD0" w:rsidP="005C6AD0">
            <w:pPr>
              <w:tabs>
                <w:tab w:val="decimal" w:pos="990"/>
              </w:tabs>
              <w:spacing w:line="280" w:lineRule="exact"/>
              <w:ind w:right="-565"/>
              <w:rPr>
                <w:rFonts w:ascii="Times New Roman" w:eastAsia="Times New Roman" w:hAnsi="Times New Roman" w:cs="Cordia New"/>
                <w:snapToGrid w:val="0"/>
                <w:sz w:val="20"/>
                <w:szCs w:val="20"/>
                <w:lang w:val="en-US"/>
              </w:rPr>
            </w:pPr>
            <w:r>
              <w:rPr>
                <w:rFonts w:ascii="Times New Roman" w:eastAsia="Times New Roman" w:hAnsi="Times New Roman" w:cs="Cordia New"/>
                <w:snapToGrid w:val="0"/>
                <w:sz w:val="20"/>
                <w:szCs w:val="20"/>
                <w:lang w:val="en-US"/>
              </w:rPr>
              <w:t>864</w:t>
            </w:r>
          </w:p>
        </w:tc>
        <w:tc>
          <w:tcPr>
            <w:tcW w:w="56" w:type="pct"/>
          </w:tcPr>
          <w:p w14:paraId="7BB3027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D718CDC" w14:textId="65F550F4" w:rsidR="005C6AD0" w:rsidRPr="00163B14" w:rsidRDefault="005C6AD0" w:rsidP="005C6AD0">
            <w:pPr>
              <w:tabs>
                <w:tab w:val="decimal" w:pos="950"/>
              </w:tabs>
              <w:spacing w:line="280" w:lineRule="exact"/>
              <w:ind w:right="-481"/>
              <w:rPr>
                <w:rFonts w:ascii="Times New Roman" w:eastAsia="Times New Roman" w:hAnsi="Times New Roman" w:cs="Times New Roman"/>
                <w:snapToGrid w:val="0"/>
                <w:sz w:val="20"/>
                <w:szCs w:val="20"/>
              </w:rPr>
            </w:pPr>
            <w:r w:rsidRPr="00770573">
              <w:rPr>
                <w:rFonts w:ascii="Times New Roman" w:eastAsia="Times New Roman" w:hAnsi="Times New Roman" w:cs="Times New Roman"/>
                <w:snapToGrid w:val="0"/>
                <w:sz w:val="20"/>
                <w:szCs w:val="20"/>
              </w:rPr>
              <w:t>1,021</w:t>
            </w:r>
          </w:p>
        </w:tc>
        <w:tc>
          <w:tcPr>
            <w:tcW w:w="60" w:type="pct"/>
          </w:tcPr>
          <w:p w14:paraId="2835854D"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2847A959" w14:textId="7EBA15A7" w:rsidR="005C6AD0" w:rsidRPr="006448DF"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Pr>
                <w:rFonts w:ascii="Times New Roman" w:eastAsia="Times New Roman" w:hAnsi="Times New Roman" w:cs="Times New Roman"/>
                <w:snapToGrid w:val="0"/>
                <w:sz w:val="20"/>
                <w:szCs w:val="20"/>
                <w:lang w:val="en-US"/>
              </w:rPr>
              <w:t>649</w:t>
            </w:r>
          </w:p>
        </w:tc>
        <w:tc>
          <w:tcPr>
            <w:tcW w:w="70" w:type="pct"/>
          </w:tcPr>
          <w:p w14:paraId="6038950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5B9CAE9" w14:textId="4D0CD664"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770573">
              <w:rPr>
                <w:rFonts w:ascii="Times New Roman" w:eastAsia="Times New Roman" w:hAnsi="Times New Roman" w:cs="Times New Roman"/>
                <w:snapToGrid w:val="0"/>
                <w:sz w:val="20"/>
                <w:szCs w:val="20"/>
              </w:rPr>
              <w:t>767</w:t>
            </w:r>
          </w:p>
        </w:tc>
      </w:tr>
      <w:tr w:rsidR="005C6AD0" w:rsidRPr="00163B14" w14:paraId="02550E0A" w14:textId="77777777" w:rsidTr="008C08DB">
        <w:trPr>
          <w:trHeight w:val="198"/>
        </w:trPr>
        <w:tc>
          <w:tcPr>
            <w:tcW w:w="2312" w:type="pct"/>
            <w:vAlign w:val="center"/>
          </w:tcPr>
          <w:p w14:paraId="687DE520"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40CBFCD4"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6CAF22AF"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5D29354"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4A6ACBD1"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7E19E3A5"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23F1F2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A9B493B" w14:textId="7777777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6B47E8FA" w14:textId="77777777" w:rsidTr="008C08DB">
        <w:trPr>
          <w:trHeight w:val="63"/>
        </w:trPr>
        <w:tc>
          <w:tcPr>
            <w:tcW w:w="2312" w:type="pct"/>
            <w:vAlign w:val="center"/>
          </w:tcPr>
          <w:p w14:paraId="1408528D"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4272C2">
              <w:rPr>
                <w:rFonts w:ascii="Times New Roman" w:eastAsia="Times New Roman" w:hAnsi="Times New Roman" w:cs="Times New Roman"/>
                <w:b/>
                <w:bCs/>
                <w:snapToGrid w:val="0"/>
                <w:sz w:val="20"/>
                <w:szCs w:val="20"/>
              </w:rPr>
              <w:t>Office</w:t>
            </w:r>
            <w:r w:rsidRPr="00163B14">
              <w:rPr>
                <w:rFonts w:ascii="Times New Roman" w:eastAsia="Times New Roman" w:hAnsi="Times New Roman" w:cs="Times New Roman"/>
                <w:b/>
                <w:bCs/>
                <w:snapToGrid w:val="0"/>
                <w:sz w:val="20"/>
                <w:szCs w:val="25"/>
                <w:lang w:val="en-US"/>
              </w:rPr>
              <w:t xml:space="preserve"> electricity</w:t>
            </w:r>
          </w:p>
        </w:tc>
        <w:tc>
          <w:tcPr>
            <w:tcW w:w="657" w:type="pct"/>
            <w:shd w:val="clear" w:color="auto" w:fill="auto"/>
          </w:tcPr>
          <w:p w14:paraId="1E53B88E"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56" w:type="pct"/>
          </w:tcPr>
          <w:p w14:paraId="0CDBD517"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88A7AFE" w14:textId="77777777" w:rsidR="005C6AD0" w:rsidRPr="00163B14" w:rsidRDefault="005C6AD0" w:rsidP="005C6AD0">
            <w:pPr>
              <w:spacing w:line="280" w:lineRule="exact"/>
              <w:jc w:val="center"/>
              <w:rPr>
                <w:rFonts w:ascii="Times New Roman" w:eastAsia="Times New Roman" w:hAnsi="Times New Roman" w:cs="Times New Roman"/>
                <w:snapToGrid w:val="0"/>
                <w:sz w:val="20"/>
                <w:szCs w:val="20"/>
              </w:rPr>
            </w:pPr>
          </w:p>
        </w:tc>
        <w:tc>
          <w:tcPr>
            <w:tcW w:w="60" w:type="pct"/>
          </w:tcPr>
          <w:p w14:paraId="239D3F7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tcPr>
          <w:p w14:paraId="62995063" w14:textId="77777777"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EADC5B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B87294A" w14:textId="77777777"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2C827B30" w14:textId="77777777" w:rsidTr="008C08DB">
        <w:trPr>
          <w:trHeight w:val="63"/>
        </w:trPr>
        <w:tc>
          <w:tcPr>
            <w:tcW w:w="2312" w:type="pct"/>
            <w:vAlign w:val="bottom"/>
          </w:tcPr>
          <w:p w14:paraId="40C1AAA4"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Bangna</w:t>
            </w:r>
            <w:proofErr w:type="spellEnd"/>
            <w:r w:rsidRPr="00163B14">
              <w:rPr>
                <w:rFonts w:ascii="Times New Roman" w:eastAsia="Times New Roman" w:hAnsi="Times New Roman" w:cs="Times New Roman"/>
                <w:snapToGrid w:val="0"/>
                <w:spacing w:val="-2"/>
                <w:sz w:val="20"/>
                <w:szCs w:val="20"/>
              </w:rPr>
              <w:t xml:space="preserve"> </w:t>
            </w:r>
            <w:r w:rsidRPr="00163B14">
              <w:rPr>
                <w:rFonts w:ascii="Times New Roman" w:eastAsia="Times New Roman" w:hAnsi="Times New Roman" w:cs="Times New Roman"/>
                <w:snapToGrid w:val="0"/>
                <w:sz w:val="20"/>
                <w:szCs w:val="20"/>
              </w:rPr>
              <w:t>Asset</w:t>
            </w:r>
            <w:r w:rsidRPr="00163B14">
              <w:rPr>
                <w:rFonts w:ascii="Times New Roman" w:eastAsia="Times New Roman" w:hAnsi="Times New Roman" w:cs="Times New Roman"/>
                <w:snapToGrid w:val="0"/>
                <w:spacing w:val="-2"/>
                <w:sz w:val="20"/>
                <w:szCs w:val="20"/>
              </w:rPr>
              <w:t xml:space="preserve"> Co., Ltd.</w:t>
            </w:r>
          </w:p>
        </w:tc>
        <w:tc>
          <w:tcPr>
            <w:tcW w:w="657" w:type="pct"/>
            <w:shd w:val="clear" w:color="auto" w:fill="auto"/>
          </w:tcPr>
          <w:p w14:paraId="60BC3E1A" w14:textId="71903DEC" w:rsidR="005C6AD0" w:rsidRPr="00163B14" w:rsidRDefault="005C6AD0" w:rsidP="005C6AD0">
            <w:pPr>
              <w:tabs>
                <w:tab w:val="decimal" w:pos="990"/>
              </w:tabs>
              <w:spacing w:line="280" w:lineRule="exact"/>
              <w:ind w:right="-565"/>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113</w:t>
            </w:r>
          </w:p>
        </w:tc>
        <w:tc>
          <w:tcPr>
            <w:tcW w:w="56" w:type="pct"/>
          </w:tcPr>
          <w:p w14:paraId="30A75432"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E55D975" w14:textId="132A902B" w:rsidR="005C6AD0" w:rsidRPr="00163B14" w:rsidRDefault="005C6AD0" w:rsidP="005C6AD0">
            <w:pPr>
              <w:tabs>
                <w:tab w:val="decimal" w:pos="950"/>
              </w:tabs>
              <w:spacing w:line="280" w:lineRule="exact"/>
              <w:ind w:right="-481"/>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127</w:t>
            </w:r>
          </w:p>
        </w:tc>
        <w:tc>
          <w:tcPr>
            <w:tcW w:w="60" w:type="pct"/>
          </w:tcPr>
          <w:p w14:paraId="5E84286E"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0F0FF661" w14:textId="16EBC1EA" w:rsidR="005C6AD0" w:rsidRPr="00E84C51"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113</w:t>
            </w:r>
          </w:p>
        </w:tc>
        <w:tc>
          <w:tcPr>
            <w:tcW w:w="70" w:type="pct"/>
            <w:vAlign w:val="bottom"/>
          </w:tcPr>
          <w:p w14:paraId="726BA8B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2734B7F8" w14:textId="23A17981" w:rsidR="005C6AD0" w:rsidRPr="00163B14"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127</w:t>
            </w:r>
          </w:p>
        </w:tc>
      </w:tr>
      <w:tr w:rsidR="005C6AD0" w:rsidRPr="00163B14" w14:paraId="5397CD6B" w14:textId="77777777" w:rsidTr="008C08DB">
        <w:trPr>
          <w:trHeight w:val="63"/>
        </w:trPr>
        <w:tc>
          <w:tcPr>
            <w:tcW w:w="2312" w:type="pct"/>
            <w:vAlign w:val="bottom"/>
          </w:tcPr>
          <w:p w14:paraId="24BCAEF7"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shd w:val="clear" w:color="auto" w:fill="auto"/>
          </w:tcPr>
          <w:p w14:paraId="7590FAFD" w14:textId="77777777" w:rsidR="005C6AD0" w:rsidRDefault="005C6AD0" w:rsidP="005C6AD0">
            <w:pPr>
              <w:spacing w:line="280" w:lineRule="exact"/>
              <w:ind w:right="-565"/>
              <w:jc w:val="center"/>
              <w:rPr>
                <w:rFonts w:ascii="Times New Roman" w:eastAsia="Times New Roman" w:hAnsi="Times New Roman" w:cs="Times New Roman"/>
                <w:snapToGrid w:val="0"/>
                <w:sz w:val="20"/>
                <w:szCs w:val="20"/>
              </w:rPr>
            </w:pPr>
          </w:p>
        </w:tc>
        <w:tc>
          <w:tcPr>
            <w:tcW w:w="56" w:type="pct"/>
          </w:tcPr>
          <w:p w14:paraId="55F9C421"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9E60884" w14:textId="77777777" w:rsidR="005C6AD0" w:rsidRDefault="005C6AD0" w:rsidP="005C6AD0">
            <w:pPr>
              <w:spacing w:line="280" w:lineRule="exact"/>
              <w:ind w:right="-481"/>
              <w:jc w:val="center"/>
              <w:rPr>
                <w:rFonts w:ascii="Times New Roman" w:eastAsia="Times New Roman" w:hAnsi="Times New Roman" w:cs="Times New Roman"/>
                <w:snapToGrid w:val="0"/>
                <w:sz w:val="20"/>
                <w:szCs w:val="20"/>
              </w:rPr>
            </w:pPr>
          </w:p>
        </w:tc>
        <w:tc>
          <w:tcPr>
            <w:tcW w:w="60" w:type="pct"/>
          </w:tcPr>
          <w:p w14:paraId="38E1AAB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445DE9A5" w14:textId="77777777" w:rsidR="005C6AD0"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61D93243"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646A0D94" w14:textId="77777777" w:rsidR="005C6AD0"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1DF039EF" w14:textId="77777777" w:rsidTr="008C08DB">
        <w:trPr>
          <w:trHeight w:val="63"/>
        </w:trPr>
        <w:tc>
          <w:tcPr>
            <w:tcW w:w="2312" w:type="pct"/>
            <w:vAlign w:val="center"/>
          </w:tcPr>
          <w:p w14:paraId="01B055DF" w14:textId="77777777" w:rsidR="005C6AD0" w:rsidRPr="00524C45"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524C45">
              <w:rPr>
                <w:rFonts w:ascii="Times New Roman" w:eastAsia="Times New Roman" w:hAnsi="Times New Roman" w:cs="Times New Roman"/>
                <w:b/>
                <w:bCs/>
                <w:snapToGrid w:val="0"/>
                <w:sz w:val="20"/>
                <w:szCs w:val="20"/>
              </w:rPr>
              <w:t>Computer maintenance</w:t>
            </w:r>
          </w:p>
        </w:tc>
        <w:tc>
          <w:tcPr>
            <w:tcW w:w="657" w:type="pct"/>
            <w:shd w:val="clear" w:color="auto" w:fill="auto"/>
          </w:tcPr>
          <w:p w14:paraId="64DAF0E0" w14:textId="77777777" w:rsidR="005C6AD0" w:rsidRDefault="005C6AD0" w:rsidP="005C6AD0">
            <w:pPr>
              <w:spacing w:line="280" w:lineRule="exact"/>
              <w:ind w:right="-565"/>
              <w:jc w:val="center"/>
              <w:rPr>
                <w:rFonts w:ascii="Times New Roman" w:eastAsia="Times New Roman" w:hAnsi="Times New Roman" w:cs="Times New Roman"/>
                <w:snapToGrid w:val="0"/>
                <w:sz w:val="20"/>
                <w:szCs w:val="20"/>
              </w:rPr>
            </w:pPr>
          </w:p>
        </w:tc>
        <w:tc>
          <w:tcPr>
            <w:tcW w:w="56" w:type="pct"/>
          </w:tcPr>
          <w:p w14:paraId="3E57A94E"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406DD58" w14:textId="77777777" w:rsidR="005C6AD0" w:rsidRDefault="005C6AD0" w:rsidP="005C6AD0">
            <w:pPr>
              <w:spacing w:line="280" w:lineRule="exact"/>
              <w:ind w:right="-481"/>
              <w:jc w:val="center"/>
              <w:rPr>
                <w:rFonts w:ascii="Times New Roman" w:eastAsia="Times New Roman" w:hAnsi="Times New Roman" w:cs="Times New Roman"/>
                <w:snapToGrid w:val="0"/>
                <w:sz w:val="20"/>
                <w:szCs w:val="20"/>
              </w:rPr>
            </w:pPr>
          </w:p>
        </w:tc>
        <w:tc>
          <w:tcPr>
            <w:tcW w:w="60" w:type="pct"/>
          </w:tcPr>
          <w:p w14:paraId="566641CC"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2BF71E3B" w14:textId="77777777" w:rsidR="005C6AD0"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424F7F39"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7ED0739D" w14:textId="77777777" w:rsidR="005C6AD0" w:rsidRDefault="005C6AD0" w:rsidP="005C6AD0">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5C6AD0" w:rsidRPr="00163B14" w14:paraId="09FE0431" w14:textId="77777777" w:rsidTr="00ED0456">
        <w:trPr>
          <w:trHeight w:val="63"/>
        </w:trPr>
        <w:tc>
          <w:tcPr>
            <w:tcW w:w="2312" w:type="pct"/>
            <w:vAlign w:val="center"/>
          </w:tcPr>
          <w:p w14:paraId="23EB4EE2" w14:textId="77777777" w:rsidR="005C6AD0" w:rsidRPr="00524C45"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524C45">
              <w:rPr>
                <w:rFonts w:ascii="Times New Roman" w:eastAsia="Times New Roman" w:hAnsi="Times New Roman" w:cs="Times New Roman"/>
                <w:snapToGrid w:val="0"/>
                <w:sz w:val="20"/>
                <w:szCs w:val="20"/>
              </w:rPr>
              <w:t xml:space="preserve">Super Energy Corporation </w:t>
            </w:r>
          </w:p>
          <w:p w14:paraId="153DEB67" w14:textId="77777777" w:rsidR="005C6AD0" w:rsidRPr="00524C45" w:rsidRDefault="005C6AD0" w:rsidP="005C6AD0">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524C45">
              <w:rPr>
                <w:rFonts w:ascii="Times New Roman" w:eastAsia="Times New Roman" w:hAnsi="Times New Roman" w:cs="Times New Roman"/>
                <w:snapToGrid w:val="0"/>
                <w:sz w:val="20"/>
                <w:szCs w:val="20"/>
              </w:rPr>
              <w:t xml:space="preserve">  Public Company Limited</w:t>
            </w:r>
          </w:p>
        </w:tc>
        <w:tc>
          <w:tcPr>
            <w:tcW w:w="657" w:type="pct"/>
            <w:shd w:val="clear" w:color="auto" w:fill="auto"/>
          </w:tcPr>
          <w:p w14:paraId="3694EB51" w14:textId="77777777" w:rsidR="005C6AD0" w:rsidRDefault="005C6AD0" w:rsidP="005C6AD0">
            <w:pPr>
              <w:spacing w:line="280" w:lineRule="exact"/>
              <w:jc w:val="center"/>
              <w:rPr>
                <w:rFonts w:ascii="Times New Roman" w:eastAsia="Times New Roman" w:hAnsi="Times New Roman" w:cs="Times New Roman"/>
                <w:snapToGrid w:val="0"/>
                <w:sz w:val="20"/>
                <w:szCs w:val="20"/>
              </w:rPr>
            </w:pPr>
          </w:p>
          <w:p w14:paraId="037C83D9" w14:textId="0A145E84" w:rsidR="005C6AD0" w:rsidRDefault="005C6AD0" w:rsidP="005C6AD0">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56" w:type="pct"/>
          </w:tcPr>
          <w:p w14:paraId="5ADABC8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E741F7E" w14:textId="77777777" w:rsidR="005C6AD0" w:rsidRDefault="005C6AD0" w:rsidP="005C6AD0">
            <w:pPr>
              <w:spacing w:line="280" w:lineRule="exact"/>
              <w:jc w:val="center"/>
              <w:rPr>
                <w:rFonts w:ascii="Times New Roman" w:eastAsia="Times New Roman" w:hAnsi="Times New Roman" w:cs="Times New Roman"/>
                <w:snapToGrid w:val="0"/>
                <w:sz w:val="20"/>
                <w:szCs w:val="20"/>
              </w:rPr>
            </w:pPr>
          </w:p>
          <w:p w14:paraId="4E95D258" w14:textId="2FE792B7" w:rsidR="005C6AD0" w:rsidRDefault="005C6AD0" w:rsidP="005C6AD0">
            <w:pPr>
              <w:tabs>
                <w:tab w:val="decimal" w:pos="990"/>
              </w:tabs>
              <w:spacing w:line="280" w:lineRule="exact"/>
              <w:ind w:right="-565"/>
              <w:rPr>
                <w:rFonts w:ascii="Times New Roman" w:eastAsia="Times New Roman" w:hAnsi="Times New Roman" w:cs="Times New Roman"/>
                <w:snapToGrid w:val="0"/>
                <w:sz w:val="20"/>
                <w:szCs w:val="20"/>
              </w:rPr>
            </w:pPr>
            <w:r w:rsidRPr="005C6AD0">
              <w:rPr>
                <w:rFonts w:ascii="Times New Roman" w:eastAsia="Times New Roman" w:hAnsi="Times New Roman" w:cs="Times New Roman"/>
                <w:snapToGrid w:val="0"/>
                <w:sz w:val="20"/>
                <w:szCs w:val="20"/>
              </w:rPr>
              <w:t>2,889</w:t>
            </w:r>
          </w:p>
        </w:tc>
        <w:tc>
          <w:tcPr>
            <w:tcW w:w="60" w:type="pct"/>
          </w:tcPr>
          <w:p w14:paraId="64B35D3F"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500D2D93" w14:textId="15E53DB7" w:rsidR="005C6AD0" w:rsidRDefault="005C6AD0" w:rsidP="005C6AD0">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70" w:type="pct"/>
            <w:vAlign w:val="bottom"/>
          </w:tcPr>
          <w:p w14:paraId="249A4BA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42D60D6" w14:textId="77777777" w:rsidR="005C6AD0" w:rsidRDefault="005C6AD0" w:rsidP="005C6AD0">
            <w:pPr>
              <w:spacing w:line="280" w:lineRule="exact"/>
              <w:jc w:val="center"/>
              <w:rPr>
                <w:rFonts w:ascii="Times New Roman" w:eastAsia="Times New Roman" w:hAnsi="Times New Roman" w:cs="Times New Roman"/>
                <w:snapToGrid w:val="0"/>
                <w:sz w:val="20"/>
                <w:szCs w:val="20"/>
              </w:rPr>
            </w:pPr>
          </w:p>
          <w:p w14:paraId="4E541031" w14:textId="437E0AD2" w:rsidR="005C6AD0" w:rsidRDefault="005C6AD0" w:rsidP="005C6AD0">
            <w:pPr>
              <w:tabs>
                <w:tab w:val="decimal" w:pos="990"/>
              </w:tabs>
              <w:spacing w:line="280" w:lineRule="exact"/>
              <w:ind w:right="-565"/>
              <w:rPr>
                <w:rFonts w:ascii="Times New Roman" w:eastAsia="Times New Roman" w:hAnsi="Times New Roman" w:cs="Times New Roman"/>
                <w:snapToGrid w:val="0"/>
                <w:sz w:val="20"/>
                <w:szCs w:val="20"/>
              </w:rPr>
            </w:pPr>
            <w:r w:rsidRPr="005C6AD0">
              <w:rPr>
                <w:rFonts w:ascii="Times New Roman" w:eastAsia="Times New Roman" w:hAnsi="Times New Roman" w:cs="Times New Roman"/>
                <w:snapToGrid w:val="0"/>
                <w:sz w:val="20"/>
                <w:szCs w:val="20"/>
              </w:rPr>
              <w:t>2,889</w:t>
            </w:r>
          </w:p>
        </w:tc>
      </w:tr>
      <w:tr w:rsidR="005C6AD0" w:rsidRPr="00163B14" w14:paraId="5941CC89" w14:textId="77777777" w:rsidTr="00ED0456">
        <w:trPr>
          <w:trHeight w:val="63"/>
        </w:trPr>
        <w:tc>
          <w:tcPr>
            <w:tcW w:w="2312" w:type="pct"/>
            <w:vAlign w:val="bottom"/>
          </w:tcPr>
          <w:p w14:paraId="70F37DDA" w14:textId="77777777" w:rsidR="005C6AD0" w:rsidRPr="00163B14" w:rsidRDefault="005C6AD0" w:rsidP="005C6AD0">
            <w:pPr>
              <w:autoSpaceDE w:val="0"/>
              <w:autoSpaceDN w:val="0"/>
              <w:spacing w:line="280" w:lineRule="exact"/>
              <w:ind w:left="342" w:right="43"/>
              <w:jc w:val="both"/>
              <w:rPr>
                <w:rFonts w:ascii="Times New Roman" w:eastAsia="Times New Roman" w:hAnsi="Times New Roman" w:cs="Times New Roman"/>
                <w:snapToGrid w:val="0"/>
                <w:sz w:val="20"/>
                <w:szCs w:val="20"/>
              </w:rPr>
            </w:pPr>
            <w:r w:rsidRPr="00524C45">
              <w:rPr>
                <w:rFonts w:ascii="Times New Roman" w:eastAsia="Times New Roman" w:hAnsi="Times New Roman" w:cs="Times New Roman"/>
                <w:snapToGrid w:val="0"/>
                <w:sz w:val="20"/>
                <w:szCs w:val="20"/>
              </w:rPr>
              <w:t>Super Energy</w:t>
            </w:r>
            <w:r>
              <w:rPr>
                <w:rFonts w:ascii="Times New Roman" w:eastAsia="Times New Roman" w:hAnsi="Times New Roman" w:cs="Times New Roman"/>
                <w:snapToGrid w:val="0"/>
                <w:sz w:val="20"/>
                <w:szCs w:val="20"/>
              </w:rPr>
              <w:t xml:space="preserve"> Group Co., Ltd.</w:t>
            </w:r>
          </w:p>
        </w:tc>
        <w:tc>
          <w:tcPr>
            <w:tcW w:w="657" w:type="pct"/>
            <w:shd w:val="clear" w:color="auto" w:fill="auto"/>
          </w:tcPr>
          <w:p w14:paraId="482FFAEC" w14:textId="4EF61CE9" w:rsidR="005C6AD0" w:rsidRDefault="005C6AD0" w:rsidP="005C6AD0">
            <w:pPr>
              <w:tabs>
                <w:tab w:val="decimal" w:pos="990"/>
              </w:tabs>
              <w:spacing w:line="280" w:lineRule="exact"/>
              <w:ind w:right="-565"/>
              <w:rPr>
                <w:rFonts w:ascii="Times New Roman" w:eastAsia="Times New Roman" w:hAnsi="Times New Roman" w:cs="Times New Roman"/>
                <w:snapToGrid w:val="0"/>
                <w:sz w:val="20"/>
                <w:szCs w:val="20"/>
              </w:rPr>
            </w:pPr>
            <w:r w:rsidRPr="005C6AD0">
              <w:rPr>
                <w:rFonts w:ascii="Times New Roman" w:eastAsia="Times New Roman" w:hAnsi="Times New Roman" w:cs="Times New Roman"/>
                <w:snapToGrid w:val="0"/>
                <w:sz w:val="20"/>
                <w:szCs w:val="20"/>
              </w:rPr>
              <w:t>2,889</w:t>
            </w:r>
          </w:p>
        </w:tc>
        <w:tc>
          <w:tcPr>
            <w:tcW w:w="56" w:type="pct"/>
          </w:tcPr>
          <w:p w14:paraId="73BA0AC5"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33C1C01" w14:textId="0090BDCE" w:rsidR="005C6AD0" w:rsidRDefault="005C6AD0" w:rsidP="005C6AD0">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60" w:type="pct"/>
          </w:tcPr>
          <w:p w14:paraId="740B36B0"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shd w:val="clear" w:color="auto" w:fill="auto"/>
            <w:vAlign w:val="bottom"/>
          </w:tcPr>
          <w:p w14:paraId="6D3E0674" w14:textId="3A891513" w:rsidR="005C6AD0" w:rsidRDefault="005C6AD0" w:rsidP="005C6AD0">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5C6AD0">
              <w:rPr>
                <w:rFonts w:ascii="Times New Roman" w:eastAsia="Times New Roman" w:hAnsi="Times New Roman" w:cs="Times New Roman"/>
                <w:snapToGrid w:val="0"/>
                <w:sz w:val="20"/>
                <w:szCs w:val="20"/>
              </w:rPr>
              <w:t>2,889</w:t>
            </w:r>
          </w:p>
        </w:tc>
        <w:tc>
          <w:tcPr>
            <w:tcW w:w="70" w:type="pct"/>
            <w:vAlign w:val="bottom"/>
          </w:tcPr>
          <w:p w14:paraId="7F8A8E8B" w14:textId="77777777" w:rsidR="005C6AD0" w:rsidRPr="00163B14" w:rsidRDefault="005C6AD0" w:rsidP="005C6AD0">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18B54D3" w14:textId="057C1983" w:rsidR="005C6AD0" w:rsidRDefault="005C6AD0" w:rsidP="005C6AD0">
            <w:pPr>
              <w:spacing w:line="280" w:lineRule="exact"/>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r>
    </w:tbl>
    <w:p w14:paraId="766DB807" w14:textId="77777777" w:rsidR="00FF5071" w:rsidRDefault="00FF5071" w:rsidP="00E12DE3">
      <w:pPr>
        <w:spacing w:before="240" w:after="120" w:line="240" w:lineRule="auto"/>
        <w:ind w:left="547" w:right="-27"/>
        <w:jc w:val="thaiDistribute"/>
        <w:rPr>
          <w:rFonts w:ascii="Times New Roman" w:hAnsi="Times New Roman" w:cs="Times New Roman"/>
          <w:sz w:val="24"/>
          <w:szCs w:val="24"/>
        </w:rPr>
      </w:pPr>
    </w:p>
    <w:p w14:paraId="4B4B36A6" w14:textId="77777777" w:rsidR="00FF5071" w:rsidRDefault="00FF5071">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67B809F2" w14:textId="34568580" w:rsidR="00FC188F" w:rsidRPr="00163B14" w:rsidRDefault="00FC188F" w:rsidP="0040112C">
      <w:pPr>
        <w:spacing w:before="240" w:after="240" w:line="240" w:lineRule="auto"/>
        <w:ind w:left="547" w:right="-29"/>
        <w:jc w:val="thaiDistribute"/>
        <w:rPr>
          <w:rFonts w:ascii="Times New Roman" w:hAnsi="Times New Roman" w:cs="Times New Roman"/>
          <w:sz w:val="24"/>
          <w:szCs w:val="24"/>
        </w:rPr>
      </w:pPr>
      <w:r w:rsidRPr="00FF5071">
        <w:rPr>
          <w:rFonts w:ascii="Times New Roman" w:hAnsi="Times New Roman" w:cs="Times New Roman"/>
          <w:spacing w:val="-6"/>
          <w:sz w:val="24"/>
          <w:szCs w:val="24"/>
        </w:rPr>
        <w:lastRenderedPageBreak/>
        <w:t xml:space="preserve">Significant asset and liability balances with related parties as </w:t>
      </w:r>
      <w:proofErr w:type="gramStart"/>
      <w:r w:rsidRPr="00FF5071">
        <w:rPr>
          <w:rFonts w:ascii="Times New Roman" w:hAnsi="Times New Roman" w:cs="Times New Roman"/>
          <w:spacing w:val="-6"/>
          <w:sz w:val="24"/>
          <w:szCs w:val="24"/>
        </w:rPr>
        <w:t>at</w:t>
      </w:r>
      <w:proofErr w:type="gramEnd"/>
      <w:r w:rsidRPr="00FF5071">
        <w:rPr>
          <w:rFonts w:ascii="Times New Roman" w:hAnsi="Times New Roman" w:cs="Times New Roman"/>
          <w:spacing w:val="-6"/>
          <w:sz w:val="24"/>
          <w:szCs w:val="24"/>
        </w:rPr>
        <w:t xml:space="preserve"> </w:t>
      </w:r>
      <w:r w:rsidR="006D09C2">
        <w:rPr>
          <w:rFonts w:ascii="Times New Roman" w:hAnsi="Times New Roman" w:cs="Times New Roman"/>
          <w:spacing w:val="-6"/>
          <w:sz w:val="24"/>
          <w:szCs w:val="24"/>
        </w:rPr>
        <w:t>September</w:t>
      </w:r>
      <w:r w:rsidR="00083FCB" w:rsidRPr="00FF5071">
        <w:rPr>
          <w:rFonts w:ascii="Times New Roman" w:hAnsi="Times New Roman" w:cs="Times New Roman"/>
          <w:spacing w:val="-6"/>
          <w:sz w:val="24"/>
          <w:szCs w:val="24"/>
        </w:rPr>
        <w:t xml:space="preserve"> 30</w:t>
      </w:r>
      <w:r w:rsidRPr="00FF5071">
        <w:rPr>
          <w:rFonts w:ascii="Times New Roman" w:hAnsi="Times New Roman" w:cs="Times New Roman"/>
          <w:spacing w:val="-6"/>
          <w:sz w:val="24"/>
          <w:szCs w:val="24"/>
        </w:rPr>
        <w:t xml:space="preserve">, </w:t>
      </w:r>
      <w:r w:rsidRPr="00FF5071">
        <w:rPr>
          <w:rFonts w:ascii="Times New Roman" w:hAnsi="Times New Roman" w:cs="Times New Roman"/>
          <w:spacing w:val="-6"/>
          <w:sz w:val="24"/>
          <w:szCs w:val="24"/>
          <w:lang w:val="en-US"/>
        </w:rPr>
        <w:t>2024</w:t>
      </w:r>
      <w:r w:rsidRPr="00FF5071">
        <w:rPr>
          <w:rFonts w:ascii="Times New Roman" w:hAnsi="Times New Roman" w:cs="Times New Roman"/>
          <w:spacing w:val="-6"/>
          <w:sz w:val="24"/>
          <w:szCs w:val="24"/>
        </w:rPr>
        <w:t xml:space="preserve"> and </w:t>
      </w:r>
      <w:r w:rsidRPr="00FF5071">
        <w:rPr>
          <w:rFonts w:ascii="Times New Roman" w:hAnsi="Times New Roman" w:cs="Times New Roman"/>
          <w:spacing w:val="-6"/>
          <w:sz w:val="24"/>
          <w:szCs w:val="30"/>
        </w:rPr>
        <w:t>December</w:t>
      </w:r>
      <w:r w:rsidRPr="00FF5071">
        <w:rPr>
          <w:rFonts w:ascii="Times New Roman" w:hAnsi="Times New Roman" w:cs="Times New Roman"/>
          <w:spacing w:val="-6"/>
          <w:sz w:val="24"/>
          <w:szCs w:val="24"/>
        </w:rPr>
        <w:t xml:space="preserve"> </w:t>
      </w:r>
      <w:r w:rsidRPr="00FF5071">
        <w:rPr>
          <w:rFonts w:ascii="Times New Roman" w:hAnsi="Times New Roman" w:cs="Times New Roman"/>
          <w:spacing w:val="-6"/>
          <w:sz w:val="24"/>
          <w:szCs w:val="24"/>
          <w:lang w:val="en-US"/>
        </w:rPr>
        <w:t>31</w:t>
      </w:r>
      <w:r w:rsidRPr="00FF5071">
        <w:rPr>
          <w:rFonts w:ascii="Times New Roman" w:hAnsi="Times New Roman" w:cs="Times New Roman"/>
          <w:spacing w:val="-6"/>
          <w:sz w:val="24"/>
          <w:szCs w:val="24"/>
        </w:rPr>
        <w:t>,</w:t>
      </w:r>
      <w:r w:rsidRPr="00163B14">
        <w:rPr>
          <w:rFonts w:ascii="Times New Roman" w:hAnsi="Times New Roman" w:cs="Times New Roman"/>
          <w:sz w:val="24"/>
          <w:szCs w:val="24"/>
        </w:rPr>
        <w:t xml:space="preserve"> </w:t>
      </w:r>
      <w:r w:rsidRPr="00163B14">
        <w:rPr>
          <w:rFonts w:ascii="Times New Roman" w:hAnsi="Times New Roman" w:cs="Times New Roman"/>
          <w:sz w:val="24"/>
          <w:szCs w:val="24"/>
          <w:lang w:val="en-US"/>
        </w:rPr>
        <w:t>202</w:t>
      </w:r>
      <w:r>
        <w:rPr>
          <w:rFonts w:ascii="Times New Roman" w:hAnsi="Times New Roman" w:cs="Times New Roman"/>
          <w:sz w:val="24"/>
          <w:szCs w:val="24"/>
          <w:lang w:val="en-US"/>
        </w:rPr>
        <w:t>3</w:t>
      </w:r>
      <w:r w:rsidRPr="00163B14">
        <w:rPr>
          <w:rFonts w:ascii="Times New Roman" w:hAnsi="Times New Roman" w:cs="Times New Roman"/>
          <w:sz w:val="24"/>
          <w:szCs w:val="24"/>
        </w:rPr>
        <w:t xml:space="preserve"> are as follows:</w:t>
      </w:r>
    </w:p>
    <w:tbl>
      <w:tblPr>
        <w:tblW w:w="8753" w:type="dxa"/>
        <w:tblInd w:w="558" w:type="dxa"/>
        <w:tblLayout w:type="fixed"/>
        <w:tblCellMar>
          <w:left w:w="0" w:type="dxa"/>
          <w:right w:w="0" w:type="dxa"/>
        </w:tblCellMar>
        <w:tblLook w:val="0000" w:firstRow="0" w:lastRow="0" w:firstColumn="0" w:lastColumn="0" w:noHBand="0" w:noVBand="0"/>
      </w:tblPr>
      <w:tblGrid>
        <w:gridCol w:w="3493"/>
        <w:gridCol w:w="1255"/>
        <w:gridCol w:w="105"/>
        <w:gridCol w:w="1234"/>
        <w:gridCol w:w="89"/>
        <w:gridCol w:w="1269"/>
        <w:gridCol w:w="93"/>
        <w:gridCol w:w="1206"/>
        <w:gridCol w:w="9"/>
      </w:tblGrid>
      <w:tr w:rsidR="000102FA" w:rsidRPr="00163B14" w14:paraId="10544264" w14:textId="77777777" w:rsidTr="006D09C2">
        <w:trPr>
          <w:gridAfter w:val="1"/>
          <w:wAfter w:w="5" w:type="pct"/>
          <w:trHeight w:val="20"/>
        </w:trPr>
        <w:tc>
          <w:tcPr>
            <w:tcW w:w="1995" w:type="pct"/>
          </w:tcPr>
          <w:p w14:paraId="162C8594" w14:textId="77777777" w:rsidR="000102FA" w:rsidRPr="00163B14" w:rsidRDefault="000102FA" w:rsidP="00572381">
            <w:pPr>
              <w:spacing w:line="240" w:lineRule="exact"/>
              <w:ind w:right="36" w:hanging="284"/>
              <w:jc w:val="both"/>
              <w:rPr>
                <w:rFonts w:ascii="Times New Roman" w:hAnsi="Times New Roman" w:cs="Times New Roman"/>
                <w:b/>
                <w:bCs/>
                <w:sz w:val="20"/>
                <w:szCs w:val="20"/>
              </w:rPr>
            </w:pPr>
          </w:p>
        </w:tc>
        <w:tc>
          <w:tcPr>
            <w:tcW w:w="1482" w:type="pct"/>
            <w:gridSpan w:val="3"/>
          </w:tcPr>
          <w:p w14:paraId="450D3C6E" w14:textId="77777777" w:rsidR="000102FA" w:rsidRPr="00163B14" w:rsidRDefault="000102FA" w:rsidP="00572381">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p>
        </w:tc>
        <w:tc>
          <w:tcPr>
            <w:tcW w:w="51" w:type="pct"/>
          </w:tcPr>
          <w:p w14:paraId="27D4349C" w14:textId="77777777" w:rsidR="000102FA" w:rsidRPr="00163B14" w:rsidRDefault="000102FA" w:rsidP="00572381">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467" w:type="pct"/>
            <w:gridSpan w:val="3"/>
          </w:tcPr>
          <w:p w14:paraId="12F306B0" w14:textId="470147F3" w:rsidR="000102FA" w:rsidRPr="00163B14" w:rsidRDefault="000102FA" w:rsidP="000102FA">
            <w:pPr>
              <w:autoSpaceDE w:val="0"/>
              <w:autoSpaceDN w:val="0"/>
              <w:spacing w:line="240" w:lineRule="exact"/>
              <w:ind w:left="-180" w:right="90"/>
              <w:jc w:val="right"/>
              <w:rPr>
                <w:rFonts w:ascii="Times New Roman" w:eastAsia="Times New Roman" w:hAnsi="Times New Roman" w:cs="Times New Roman"/>
                <w:b/>
                <w:bCs/>
                <w:snapToGrid w:val="0"/>
                <w:sz w:val="20"/>
                <w:szCs w:val="20"/>
                <w:lang w:val="en-US"/>
              </w:rPr>
            </w:pPr>
            <w:proofErr w:type="gramStart"/>
            <w:r w:rsidRPr="00163B14">
              <w:rPr>
                <w:rFonts w:ascii="Times New Roman" w:eastAsia="Times New Roman" w:hAnsi="Times New Roman" w:cs="Times New Roman"/>
                <w:b/>
                <w:bCs/>
                <w:snapToGrid w:val="0"/>
                <w:sz w:val="20"/>
                <w:szCs w:val="20"/>
                <w:lang w:val="en-US"/>
              </w:rPr>
              <w:t>Unit</w:t>
            </w:r>
            <w:r w:rsidRPr="00163B14">
              <w:rPr>
                <w:rFonts w:ascii="Times New Roman" w:eastAsia="Times New Roman" w:hAnsi="Times New Roman" w:cs="Times New Roman"/>
                <w:b/>
                <w:bCs/>
                <w:snapToGrid w:val="0"/>
                <w:sz w:val="20"/>
                <w:szCs w:val="20"/>
                <w:cs/>
                <w:lang w:val="en-US"/>
              </w:rPr>
              <w:t xml:space="preserve"> </w:t>
            </w:r>
            <w:r w:rsidRPr="00163B14">
              <w:rPr>
                <w:rFonts w:ascii="Times New Roman" w:eastAsia="Times New Roman" w:hAnsi="Times New Roman" w:cs="Times New Roman"/>
                <w:b/>
                <w:bCs/>
                <w:snapToGrid w:val="0"/>
                <w:sz w:val="20"/>
                <w:szCs w:val="20"/>
                <w:lang w:val="en-US"/>
              </w:rPr>
              <w:t>:</w:t>
            </w:r>
            <w:proofErr w:type="gramEnd"/>
            <w:r w:rsidRPr="00163B14">
              <w:rPr>
                <w:rFonts w:ascii="Times New Roman" w:eastAsia="Times New Roman" w:hAnsi="Times New Roman" w:cs="Times New Roman"/>
                <w:b/>
                <w:bCs/>
                <w:snapToGrid w:val="0"/>
                <w:sz w:val="20"/>
                <w:szCs w:val="20"/>
                <w:lang w:val="en-US"/>
              </w:rPr>
              <w:t xml:space="preserve"> Thousand Baht</w:t>
            </w:r>
          </w:p>
        </w:tc>
      </w:tr>
      <w:tr w:rsidR="000102FA" w:rsidRPr="00163B14" w14:paraId="7B6269CE" w14:textId="77777777" w:rsidTr="006D09C2">
        <w:trPr>
          <w:gridAfter w:val="1"/>
          <w:wAfter w:w="5" w:type="pct"/>
          <w:trHeight w:val="20"/>
        </w:trPr>
        <w:tc>
          <w:tcPr>
            <w:tcW w:w="1995" w:type="pct"/>
          </w:tcPr>
          <w:p w14:paraId="3B94F875" w14:textId="77777777" w:rsidR="000102FA" w:rsidRPr="00163B14" w:rsidRDefault="000102FA" w:rsidP="000102FA">
            <w:pPr>
              <w:spacing w:line="240" w:lineRule="exact"/>
              <w:ind w:right="36" w:hanging="284"/>
              <w:jc w:val="both"/>
              <w:rPr>
                <w:rFonts w:ascii="Times New Roman" w:hAnsi="Times New Roman" w:cs="Times New Roman"/>
                <w:b/>
                <w:bCs/>
                <w:sz w:val="20"/>
                <w:szCs w:val="20"/>
              </w:rPr>
            </w:pPr>
          </w:p>
        </w:tc>
        <w:tc>
          <w:tcPr>
            <w:tcW w:w="1482" w:type="pct"/>
            <w:gridSpan w:val="3"/>
          </w:tcPr>
          <w:p w14:paraId="5D0C6C7B" w14:textId="16F8B146" w:rsidR="000102FA" w:rsidRPr="00163B14" w:rsidRDefault="000102FA" w:rsidP="000102FA">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CONSOLIDATED</w:t>
            </w:r>
          </w:p>
        </w:tc>
        <w:tc>
          <w:tcPr>
            <w:tcW w:w="51" w:type="pct"/>
          </w:tcPr>
          <w:p w14:paraId="40AA8B91" w14:textId="77777777" w:rsidR="000102FA" w:rsidRPr="00163B14" w:rsidRDefault="000102FA" w:rsidP="000102FA">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467" w:type="pct"/>
            <w:gridSpan w:val="3"/>
          </w:tcPr>
          <w:p w14:paraId="69B90E31" w14:textId="5DB57609" w:rsidR="000102FA" w:rsidRPr="00163B14" w:rsidRDefault="000102FA" w:rsidP="000102FA">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SEPARATE</w:t>
            </w:r>
          </w:p>
        </w:tc>
      </w:tr>
      <w:tr w:rsidR="000102FA" w:rsidRPr="00163B14" w14:paraId="08A99FB8" w14:textId="77777777" w:rsidTr="006D09C2">
        <w:trPr>
          <w:gridAfter w:val="1"/>
          <w:wAfter w:w="5" w:type="pct"/>
          <w:trHeight w:val="20"/>
        </w:trPr>
        <w:tc>
          <w:tcPr>
            <w:tcW w:w="1995" w:type="pct"/>
          </w:tcPr>
          <w:p w14:paraId="40243D71" w14:textId="77777777" w:rsidR="000102FA" w:rsidRPr="00163B14" w:rsidRDefault="000102FA" w:rsidP="000102FA">
            <w:pPr>
              <w:spacing w:line="240" w:lineRule="exact"/>
              <w:ind w:right="36" w:hanging="284"/>
              <w:jc w:val="both"/>
              <w:rPr>
                <w:rFonts w:ascii="Times New Roman" w:hAnsi="Times New Roman" w:cs="Times New Roman"/>
                <w:b/>
                <w:bCs/>
                <w:sz w:val="20"/>
                <w:szCs w:val="20"/>
              </w:rPr>
            </w:pPr>
          </w:p>
        </w:tc>
        <w:tc>
          <w:tcPr>
            <w:tcW w:w="1482" w:type="pct"/>
            <w:gridSpan w:val="3"/>
          </w:tcPr>
          <w:p w14:paraId="355A518C" w14:textId="157E2C89" w:rsidR="000102FA" w:rsidRPr="00163B14" w:rsidRDefault="000102FA" w:rsidP="000102FA">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FINANCIAL STATEMENTS</w:t>
            </w:r>
          </w:p>
        </w:tc>
        <w:tc>
          <w:tcPr>
            <w:tcW w:w="51" w:type="pct"/>
          </w:tcPr>
          <w:p w14:paraId="64F733D6" w14:textId="77777777" w:rsidR="000102FA" w:rsidRPr="00163B14" w:rsidRDefault="000102FA" w:rsidP="000102FA">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467" w:type="pct"/>
            <w:gridSpan w:val="3"/>
          </w:tcPr>
          <w:p w14:paraId="41F254BD" w14:textId="247F4183" w:rsidR="000102FA" w:rsidRPr="00163B14" w:rsidRDefault="000102FA" w:rsidP="000102FA">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FINANCIAL STATEMENTS</w:t>
            </w:r>
          </w:p>
        </w:tc>
      </w:tr>
      <w:tr w:rsidR="006D09C2" w:rsidRPr="00163B14" w14:paraId="346A257D" w14:textId="77777777" w:rsidTr="00875085">
        <w:trPr>
          <w:trHeight w:val="20"/>
        </w:trPr>
        <w:tc>
          <w:tcPr>
            <w:tcW w:w="1995" w:type="pct"/>
          </w:tcPr>
          <w:p w14:paraId="5E71325A" w14:textId="77777777" w:rsidR="006D09C2" w:rsidRPr="00AE48A7" w:rsidRDefault="006D09C2" w:rsidP="006D09C2">
            <w:pPr>
              <w:spacing w:line="240" w:lineRule="exact"/>
              <w:ind w:right="36" w:hanging="284"/>
              <w:jc w:val="both"/>
              <w:rPr>
                <w:rFonts w:ascii="Times New Roman" w:hAnsi="Times New Roman" w:cs="Times New Roman"/>
                <w:b/>
                <w:bCs/>
                <w:sz w:val="20"/>
                <w:szCs w:val="20"/>
              </w:rPr>
            </w:pPr>
          </w:p>
        </w:tc>
        <w:tc>
          <w:tcPr>
            <w:tcW w:w="717" w:type="pct"/>
          </w:tcPr>
          <w:p w14:paraId="37A59477" w14:textId="77777777" w:rsidR="006D09C2" w:rsidRPr="00AE48A7" w:rsidRDefault="006D09C2" w:rsidP="006D09C2">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c>
          <w:tcPr>
            <w:tcW w:w="60" w:type="pct"/>
          </w:tcPr>
          <w:p w14:paraId="663D770A"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5" w:type="pct"/>
          </w:tcPr>
          <w:p w14:paraId="5F0CA45B"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c>
          <w:tcPr>
            <w:tcW w:w="51" w:type="pct"/>
          </w:tcPr>
          <w:p w14:paraId="030A1C37"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25" w:type="pct"/>
          </w:tcPr>
          <w:p w14:paraId="35E925B3" w14:textId="7087A5F9" w:rsidR="006D09C2" w:rsidRPr="00AE48A7" w:rsidRDefault="006D09C2" w:rsidP="006D09C2">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c>
          <w:tcPr>
            <w:tcW w:w="53" w:type="pct"/>
          </w:tcPr>
          <w:p w14:paraId="4C5814F4"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4" w:type="pct"/>
            <w:gridSpan w:val="2"/>
          </w:tcPr>
          <w:p w14:paraId="6A28A5B6"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r>
      <w:tr w:rsidR="006D09C2" w:rsidRPr="00163B14" w14:paraId="2239BAEF" w14:textId="77777777" w:rsidTr="00875085">
        <w:trPr>
          <w:trHeight w:val="20"/>
        </w:trPr>
        <w:tc>
          <w:tcPr>
            <w:tcW w:w="1995" w:type="pct"/>
          </w:tcPr>
          <w:p w14:paraId="672CF53D" w14:textId="77777777" w:rsidR="006D09C2" w:rsidRPr="00AE48A7" w:rsidRDefault="006D09C2" w:rsidP="006D09C2">
            <w:pPr>
              <w:spacing w:line="240" w:lineRule="exact"/>
              <w:ind w:right="36" w:hanging="284"/>
              <w:jc w:val="both"/>
              <w:rPr>
                <w:rFonts w:ascii="Times New Roman" w:hAnsi="Times New Roman" w:cs="Times New Roman"/>
                <w:b/>
                <w:bCs/>
                <w:sz w:val="20"/>
                <w:szCs w:val="20"/>
              </w:rPr>
            </w:pPr>
          </w:p>
        </w:tc>
        <w:tc>
          <w:tcPr>
            <w:tcW w:w="717" w:type="pct"/>
          </w:tcPr>
          <w:p w14:paraId="42C91447" w14:textId="401835DE"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Pr>
                <w:rFonts w:ascii="Times New Roman" w:eastAsia="Times New Roman" w:hAnsi="Times New Roman" w:cs="Times New Roman"/>
                <w:b/>
                <w:bCs/>
                <w:snapToGrid w:val="0"/>
                <w:sz w:val="20"/>
                <w:szCs w:val="20"/>
                <w:lang w:val="en-US"/>
              </w:rPr>
              <w:t>September 30</w:t>
            </w:r>
            <w:r w:rsidRPr="00AE48A7">
              <w:rPr>
                <w:rFonts w:ascii="Times New Roman" w:eastAsia="Times New Roman" w:hAnsi="Times New Roman" w:cs="Times New Roman"/>
                <w:b/>
                <w:bCs/>
                <w:snapToGrid w:val="0"/>
                <w:sz w:val="20"/>
                <w:szCs w:val="20"/>
                <w:lang w:val="en-US"/>
              </w:rPr>
              <w:t>,</w:t>
            </w:r>
          </w:p>
        </w:tc>
        <w:tc>
          <w:tcPr>
            <w:tcW w:w="60" w:type="pct"/>
          </w:tcPr>
          <w:p w14:paraId="371BCFF2"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5" w:type="pct"/>
          </w:tcPr>
          <w:p w14:paraId="41053CD3"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December 31,</w:t>
            </w:r>
          </w:p>
        </w:tc>
        <w:tc>
          <w:tcPr>
            <w:tcW w:w="51" w:type="pct"/>
          </w:tcPr>
          <w:p w14:paraId="00FB3031"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25" w:type="pct"/>
          </w:tcPr>
          <w:p w14:paraId="3F746A7E" w14:textId="0D5430F1"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Pr>
                <w:rFonts w:ascii="Times New Roman" w:eastAsia="Times New Roman" w:hAnsi="Times New Roman" w:cs="Times New Roman"/>
                <w:b/>
                <w:bCs/>
                <w:snapToGrid w:val="0"/>
                <w:sz w:val="20"/>
                <w:szCs w:val="20"/>
                <w:lang w:val="en-US"/>
              </w:rPr>
              <w:t>September 30</w:t>
            </w:r>
            <w:r w:rsidRPr="00AE48A7">
              <w:rPr>
                <w:rFonts w:ascii="Times New Roman" w:eastAsia="Times New Roman" w:hAnsi="Times New Roman" w:cs="Times New Roman"/>
                <w:b/>
                <w:bCs/>
                <w:snapToGrid w:val="0"/>
                <w:sz w:val="20"/>
                <w:szCs w:val="20"/>
                <w:lang w:val="en-US"/>
              </w:rPr>
              <w:t>,</w:t>
            </w:r>
          </w:p>
        </w:tc>
        <w:tc>
          <w:tcPr>
            <w:tcW w:w="53" w:type="pct"/>
          </w:tcPr>
          <w:p w14:paraId="7026416F"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4" w:type="pct"/>
            <w:gridSpan w:val="2"/>
          </w:tcPr>
          <w:p w14:paraId="06A92694"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December 31,</w:t>
            </w:r>
          </w:p>
        </w:tc>
      </w:tr>
      <w:tr w:rsidR="006D09C2" w:rsidRPr="00163B14" w14:paraId="4911277B" w14:textId="77777777" w:rsidTr="00875085">
        <w:trPr>
          <w:trHeight w:val="20"/>
        </w:trPr>
        <w:tc>
          <w:tcPr>
            <w:tcW w:w="1995" w:type="pct"/>
          </w:tcPr>
          <w:p w14:paraId="1BC51B06" w14:textId="77777777" w:rsidR="006D09C2" w:rsidRPr="00AE48A7" w:rsidRDefault="006D09C2" w:rsidP="006D09C2">
            <w:pPr>
              <w:spacing w:line="240" w:lineRule="exact"/>
              <w:ind w:right="36" w:hanging="284"/>
              <w:jc w:val="both"/>
              <w:rPr>
                <w:rFonts w:ascii="Times New Roman" w:hAnsi="Times New Roman" w:cs="Times New Roman"/>
                <w:b/>
                <w:bCs/>
                <w:sz w:val="20"/>
                <w:szCs w:val="20"/>
              </w:rPr>
            </w:pPr>
          </w:p>
        </w:tc>
        <w:tc>
          <w:tcPr>
            <w:tcW w:w="717" w:type="pct"/>
          </w:tcPr>
          <w:p w14:paraId="73AA717E" w14:textId="77777777"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2024</w:t>
            </w:r>
          </w:p>
        </w:tc>
        <w:tc>
          <w:tcPr>
            <w:tcW w:w="60" w:type="pct"/>
          </w:tcPr>
          <w:p w14:paraId="6CD0F771"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5" w:type="pct"/>
          </w:tcPr>
          <w:p w14:paraId="27B18FE1"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2023</w:t>
            </w:r>
          </w:p>
        </w:tc>
        <w:tc>
          <w:tcPr>
            <w:tcW w:w="51" w:type="pct"/>
          </w:tcPr>
          <w:p w14:paraId="61E97EE2"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25" w:type="pct"/>
          </w:tcPr>
          <w:p w14:paraId="55B57D44" w14:textId="2B508496"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2024</w:t>
            </w:r>
          </w:p>
        </w:tc>
        <w:tc>
          <w:tcPr>
            <w:tcW w:w="53" w:type="pct"/>
          </w:tcPr>
          <w:p w14:paraId="2E937963"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4" w:type="pct"/>
            <w:gridSpan w:val="2"/>
          </w:tcPr>
          <w:p w14:paraId="6AA4A314"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2023</w:t>
            </w:r>
          </w:p>
        </w:tc>
      </w:tr>
      <w:tr w:rsidR="006D09C2" w:rsidRPr="00163B14" w14:paraId="794D6E42" w14:textId="77777777" w:rsidTr="00875085">
        <w:trPr>
          <w:trHeight w:val="270"/>
          <w:tblHeader/>
        </w:trPr>
        <w:tc>
          <w:tcPr>
            <w:tcW w:w="1995" w:type="pct"/>
          </w:tcPr>
          <w:p w14:paraId="32248522" w14:textId="77777777" w:rsidR="006D09C2" w:rsidRPr="00AE48A7" w:rsidRDefault="006D09C2" w:rsidP="006D09C2">
            <w:pPr>
              <w:spacing w:line="240" w:lineRule="exact"/>
              <w:ind w:left="252" w:right="36" w:hanging="99"/>
              <w:rPr>
                <w:rFonts w:ascii="Times New Roman" w:hAnsi="Times New Roman" w:cs="Times New Roman"/>
                <w:b/>
                <w:bCs/>
                <w:sz w:val="20"/>
                <w:szCs w:val="20"/>
              </w:rPr>
            </w:pPr>
            <w:r w:rsidRPr="00AE48A7">
              <w:rPr>
                <w:rFonts w:ascii="Times New Roman" w:hAnsi="Times New Roman" w:cs="Times New Roman"/>
                <w:b/>
                <w:bCs/>
                <w:spacing w:val="-6"/>
                <w:sz w:val="20"/>
                <w:szCs w:val="20"/>
              </w:rPr>
              <w:t>Other current receivables</w:t>
            </w:r>
          </w:p>
        </w:tc>
        <w:tc>
          <w:tcPr>
            <w:tcW w:w="717" w:type="pct"/>
          </w:tcPr>
          <w:p w14:paraId="3E142EF6" w14:textId="77777777" w:rsidR="006D09C2" w:rsidRPr="00AE48A7" w:rsidRDefault="006D09C2" w:rsidP="006D09C2">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60" w:type="pct"/>
          </w:tcPr>
          <w:p w14:paraId="275A6364" w14:textId="77777777" w:rsidR="006D09C2" w:rsidRPr="00AE48A7" w:rsidRDefault="006D09C2" w:rsidP="006D09C2">
            <w:pPr>
              <w:spacing w:line="240" w:lineRule="exact"/>
              <w:ind w:left="-109" w:right="36" w:hanging="284"/>
              <w:jc w:val="center"/>
              <w:rPr>
                <w:rFonts w:ascii="Times New Roman" w:hAnsi="Times New Roman" w:cs="Times New Roman"/>
                <w:b/>
                <w:bCs/>
                <w:sz w:val="20"/>
                <w:szCs w:val="20"/>
              </w:rPr>
            </w:pPr>
          </w:p>
        </w:tc>
        <w:tc>
          <w:tcPr>
            <w:tcW w:w="705" w:type="pct"/>
          </w:tcPr>
          <w:p w14:paraId="51A3CCDE" w14:textId="77777777" w:rsidR="006D09C2" w:rsidRPr="00AE48A7" w:rsidRDefault="006D09C2" w:rsidP="006D09C2">
            <w:pPr>
              <w:autoSpaceDE w:val="0"/>
              <w:autoSpaceDN w:val="0"/>
              <w:spacing w:line="240" w:lineRule="exact"/>
              <w:ind w:left="-109" w:right="36" w:firstLine="109"/>
              <w:jc w:val="center"/>
              <w:rPr>
                <w:rFonts w:ascii="Times New Roman" w:eastAsia="Times New Roman" w:hAnsi="Times New Roman" w:cs="Times New Roman"/>
                <w:b/>
                <w:bCs/>
                <w:snapToGrid w:val="0"/>
                <w:sz w:val="20"/>
                <w:szCs w:val="20"/>
                <w:lang w:val="en-US"/>
              </w:rPr>
            </w:pPr>
          </w:p>
        </w:tc>
        <w:tc>
          <w:tcPr>
            <w:tcW w:w="51" w:type="pct"/>
          </w:tcPr>
          <w:p w14:paraId="13F73CD0" w14:textId="77777777" w:rsidR="006D09C2" w:rsidRPr="00AE48A7" w:rsidRDefault="006D09C2" w:rsidP="006D09C2">
            <w:pPr>
              <w:spacing w:line="240" w:lineRule="exact"/>
              <w:ind w:left="-109" w:right="36" w:hanging="284"/>
              <w:jc w:val="center"/>
              <w:rPr>
                <w:rFonts w:ascii="Times New Roman" w:hAnsi="Times New Roman" w:cs="Times New Roman"/>
                <w:b/>
                <w:bCs/>
                <w:sz w:val="20"/>
                <w:szCs w:val="20"/>
              </w:rPr>
            </w:pPr>
          </w:p>
        </w:tc>
        <w:tc>
          <w:tcPr>
            <w:tcW w:w="725" w:type="pct"/>
          </w:tcPr>
          <w:p w14:paraId="0EE4BB14" w14:textId="77777777" w:rsidR="006D09C2" w:rsidRPr="00AE48A7" w:rsidRDefault="006D09C2" w:rsidP="006D09C2">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53" w:type="pct"/>
          </w:tcPr>
          <w:p w14:paraId="77E994A0" w14:textId="77777777" w:rsidR="006D09C2" w:rsidRPr="00AE48A7" w:rsidRDefault="006D09C2" w:rsidP="006D09C2">
            <w:pPr>
              <w:spacing w:line="240" w:lineRule="exact"/>
              <w:ind w:left="-109" w:right="36" w:hanging="284"/>
              <w:jc w:val="center"/>
              <w:rPr>
                <w:rFonts w:ascii="Times New Roman" w:hAnsi="Times New Roman" w:cs="Times New Roman"/>
                <w:b/>
                <w:bCs/>
                <w:sz w:val="20"/>
                <w:szCs w:val="20"/>
              </w:rPr>
            </w:pPr>
          </w:p>
        </w:tc>
        <w:tc>
          <w:tcPr>
            <w:tcW w:w="694" w:type="pct"/>
            <w:gridSpan w:val="2"/>
            <w:vAlign w:val="bottom"/>
          </w:tcPr>
          <w:p w14:paraId="56F7BE54" w14:textId="77777777" w:rsidR="006D09C2" w:rsidRPr="00AE48A7" w:rsidRDefault="006D09C2" w:rsidP="006D09C2">
            <w:pPr>
              <w:spacing w:line="240" w:lineRule="exact"/>
              <w:ind w:left="-109" w:right="161" w:hanging="284"/>
              <w:jc w:val="right"/>
              <w:rPr>
                <w:rFonts w:ascii="Times New Roman" w:eastAsia="Times New Roman" w:hAnsi="Times New Roman" w:cs="Times New Roman"/>
                <w:b/>
                <w:bCs/>
                <w:snapToGrid w:val="0"/>
                <w:sz w:val="20"/>
                <w:szCs w:val="20"/>
                <w:lang w:val="en-US"/>
              </w:rPr>
            </w:pPr>
          </w:p>
        </w:tc>
      </w:tr>
      <w:tr w:rsidR="00875085" w:rsidRPr="00163B14" w14:paraId="79C53D9C" w14:textId="77777777" w:rsidTr="00875085">
        <w:trPr>
          <w:trHeight w:val="153"/>
        </w:trPr>
        <w:tc>
          <w:tcPr>
            <w:tcW w:w="1995" w:type="pct"/>
            <w:vAlign w:val="bottom"/>
          </w:tcPr>
          <w:p w14:paraId="2A8BE0B3"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b/>
                <w:bCs/>
                <w:snapToGrid w:val="0"/>
                <w:sz w:val="20"/>
                <w:szCs w:val="20"/>
              </w:rPr>
            </w:pPr>
            <w:proofErr w:type="spellStart"/>
            <w:r w:rsidRPr="00AE48A7">
              <w:rPr>
                <w:rFonts w:ascii="Times New Roman" w:eastAsia="Times New Roman" w:hAnsi="Times New Roman" w:cs="Times New Roman"/>
                <w:snapToGrid w:val="0"/>
                <w:sz w:val="20"/>
                <w:szCs w:val="20"/>
              </w:rPr>
              <w:t>Nattanant</w:t>
            </w:r>
            <w:proofErr w:type="spellEnd"/>
            <w:r w:rsidRPr="00AE48A7">
              <w:rPr>
                <w:rFonts w:ascii="Times New Roman" w:eastAsia="Times New Roman" w:hAnsi="Times New Roman" w:cs="Times New Roman"/>
                <w:snapToGrid w:val="0"/>
                <w:sz w:val="20"/>
                <w:szCs w:val="20"/>
              </w:rPr>
              <w:t xml:space="preserve"> Development Co., Ltd.</w:t>
            </w:r>
          </w:p>
        </w:tc>
        <w:tc>
          <w:tcPr>
            <w:tcW w:w="717" w:type="pct"/>
            <w:vAlign w:val="bottom"/>
          </w:tcPr>
          <w:p w14:paraId="5337FD48" w14:textId="06DD7B45"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vAlign w:val="bottom"/>
          </w:tcPr>
          <w:p w14:paraId="25FC8D39"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vAlign w:val="bottom"/>
          </w:tcPr>
          <w:p w14:paraId="64C283EB"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vAlign w:val="bottom"/>
          </w:tcPr>
          <w:p w14:paraId="154BC1C3"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tcPr>
          <w:p w14:paraId="16552531" w14:textId="4E8A27C5"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108,928</w:t>
            </w:r>
          </w:p>
        </w:tc>
        <w:tc>
          <w:tcPr>
            <w:tcW w:w="53" w:type="pct"/>
            <w:vAlign w:val="bottom"/>
          </w:tcPr>
          <w:p w14:paraId="5B8089FD"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6D3A89CC"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108,880</w:t>
            </w:r>
          </w:p>
        </w:tc>
      </w:tr>
      <w:tr w:rsidR="00875085" w:rsidRPr="00163B14" w14:paraId="1B522CAC" w14:textId="77777777" w:rsidTr="00875085">
        <w:trPr>
          <w:trHeight w:val="153"/>
        </w:trPr>
        <w:tc>
          <w:tcPr>
            <w:tcW w:w="1995" w:type="pct"/>
            <w:vAlign w:val="bottom"/>
          </w:tcPr>
          <w:p w14:paraId="1ED97618"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My Resort Holding Co., Ltd.</w:t>
            </w:r>
          </w:p>
        </w:tc>
        <w:tc>
          <w:tcPr>
            <w:tcW w:w="717" w:type="pct"/>
            <w:vAlign w:val="bottom"/>
          </w:tcPr>
          <w:p w14:paraId="17944A44" w14:textId="79CECA3F"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vAlign w:val="bottom"/>
          </w:tcPr>
          <w:p w14:paraId="2EF1DA7C"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vAlign w:val="bottom"/>
          </w:tcPr>
          <w:p w14:paraId="0F57A157"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vAlign w:val="bottom"/>
          </w:tcPr>
          <w:p w14:paraId="2FD5355D"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tcPr>
          <w:p w14:paraId="216CF173" w14:textId="2524A049"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863</w:t>
            </w:r>
          </w:p>
        </w:tc>
        <w:tc>
          <w:tcPr>
            <w:tcW w:w="53" w:type="pct"/>
            <w:vAlign w:val="bottom"/>
          </w:tcPr>
          <w:p w14:paraId="6B77993F"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663F093C"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631</w:t>
            </w:r>
          </w:p>
        </w:tc>
      </w:tr>
      <w:tr w:rsidR="00875085" w:rsidRPr="00163B14" w14:paraId="40350601" w14:textId="77777777" w:rsidTr="00875085">
        <w:trPr>
          <w:trHeight w:val="153"/>
        </w:trPr>
        <w:tc>
          <w:tcPr>
            <w:tcW w:w="1995" w:type="pct"/>
            <w:vAlign w:val="bottom"/>
          </w:tcPr>
          <w:p w14:paraId="3A888F36"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The Villa (Hua Hin) Co., Ltd.</w:t>
            </w:r>
          </w:p>
        </w:tc>
        <w:tc>
          <w:tcPr>
            <w:tcW w:w="717" w:type="pct"/>
            <w:vAlign w:val="bottom"/>
          </w:tcPr>
          <w:p w14:paraId="23EAE475" w14:textId="0D31DE55"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vAlign w:val="bottom"/>
          </w:tcPr>
          <w:p w14:paraId="054B2E2E"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vAlign w:val="bottom"/>
          </w:tcPr>
          <w:p w14:paraId="30374DBD"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vAlign w:val="bottom"/>
          </w:tcPr>
          <w:p w14:paraId="54AE19E2"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tcPr>
          <w:p w14:paraId="3623E538" w14:textId="0925E3B2"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1,040</w:t>
            </w:r>
          </w:p>
        </w:tc>
        <w:tc>
          <w:tcPr>
            <w:tcW w:w="53" w:type="pct"/>
            <w:vAlign w:val="bottom"/>
          </w:tcPr>
          <w:p w14:paraId="1A1D6153"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742B67AB"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895</w:t>
            </w:r>
          </w:p>
        </w:tc>
      </w:tr>
      <w:tr w:rsidR="00875085" w:rsidRPr="00163B14" w14:paraId="67292219" w14:textId="77777777" w:rsidTr="00875085">
        <w:trPr>
          <w:trHeight w:val="153"/>
        </w:trPr>
        <w:tc>
          <w:tcPr>
            <w:tcW w:w="1995" w:type="pct"/>
            <w:vAlign w:val="bottom"/>
          </w:tcPr>
          <w:p w14:paraId="4D342A01" w14:textId="77777777" w:rsidR="00875085" w:rsidRPr="00AE48A7" w:rsidRDefault="00875085" w:rsidP="00875085">
            <w:pPr>
              <w:autoSpaceDE w:val="0"/>
              <w:autoSpaceDN w:val="0"/>
              <w:spacing w:line="240" w:lineRule="exact"/>
              <w:ind w:right="43" w:firstLine="340"/>
              <w:jc w:val="both"/>
              <w:rPr>
                <w:rFonts w:ascii="Times New Roman" w:eastAsia="Times New Roman" w:hAnsi="Times New Roman" w:cs="Times New Roman"/>
                <w:b/>
                <w:bCs/>
                <w:snapToGrid w:val="0"/>
                <w:sz w:val="20"/>
                <w:szCs w:val="20"/>
              </w:rPr>
            </w:pPr>
            <w:r w:rsidRPr="00AE48A7">
              <w:rPr>
                <w:rFonts w:ascii="Times New Roman" w:eastAsia="Times New Roman" w:hAnsi="Times New Roman" w:cs="Times New Roman"/>
                <w:snapToGrid w:val="0"/>
                <w:sz w:val="20"/>
                <w:szCs w:val="20"/>
              </w:rPr>
              <w:t>Bangkok Riva Development Co., Ltd.</w:t>
            </w:r>
          </w:p>
        </w:tc>
        <w:tc>
          <w:tcPr>
            <w:tcW w:w="717" w:type="pct"/>
            <w:vAlign w:val="bottom"/>
          </w:tcPr>
          <w:p w14:paraId="653C59CE" w14:textId="4D2B17B4"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vAlign w:val="bottom"/>
          </w:tcPr>
          <w:p w14:paraId="574E0DD3"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vAlign w:val="bottom"/>
          </w:tcPr>
          <w:p w14:paraId="68753742"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vAlign w:val="bottom"/>
          </w:tcPr>
          <w:p w14:paraId="73D5D67C"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tcPr>
          <w:p w14:paraId="6D924862" w14:textId="0D9CC89B"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270,745</w:t>
            </w:r>
          </w:p>
        </w:tc>
        <w:tc>
          <w:tcPr>
            <w:tcW w:w="53" w:type="pct"/>
            <w:vAlign w:val="bottom"/>
          </w:tcPr>
          <w:p w14:paraId="1FEFC2D4"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4C11EFCB"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258,148</w:t>
            </w:r>
          </w:p>
        </w:tc>
      </w:tr>
      <w:tr w:rsidR="00875085" w:rsidRPr="00163B14" w14:paraId="22C4E3F4" w14:textId="77777777" w:rsidTr="00875085">
        <w:trPr>
          <w:trHeight w:val="153"/>
        </w:trPr>
        <w:tc>
          <w:tcPr>
            <w:tcW w:w="1995" w:type="pct"/>
            <w:vAlign w:val="bottom"/>
          </w:tcPr>
          <w:p w14:paraId="300E13BE"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AE48A7">
              <w:rPr>
                <w:rFonts w:ascii="Times New Roman" w:eastAsia="Times New Roman" w:hAnsi="Times New Roman" w:cs="Times New Roman"/>
                <w:snapToGrid w:val="0"/>
                <w:sz w:val="20"/>
                <w:szCs w:val="20"/>
              </w:rPr>
              <w:t>Ever City Development Co., Ltd.</w:t>
            </w:r>
          </w:p>
        </w:tc>
        <w:tc>
          <w:tcPr>
            <w:tcW w:w="717" w:type="pct"/>
            <w:vAlign w:val="bottom"/>
          </w:tcPr>
          <w:p w14:paraId="271820C3" w14:textId="09393068"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vAlign w:val="bottom"/>
          </w:tcPr>
          <w:p w14:paraId="63ADB048"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vAlign w:val="bottom"/>
          </w:tcPr>
          <w:p w14:paraId="19509306"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vAlign w:val="bottom"/>
          </w:tcPr>
          <w:p w14:paraId="432510FD"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tcPr>
          <w:p w14:paraId="0009A284" w14:textId="52C8AAD7"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13,760</w:t>
            </w:r>
          </w:p>
        </w:tc>
        <w:tc>
          <w:tcPr>
            <w:tcW w:w="53" w:type="pct"/>
            <w:vAlign w:val="bottom"/>
          </w:tcPr>
          <w:p w14:paraId="0CAC44F3"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47DDCB16"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11,404</w:t>
            </w:r>
          </w:p>
        </w:tc>
      </w:tr>
      <w:tr w:rsidR="00875085" w:rsidRPr="00163B14" w14:paraId="6699ACA4" w14:textId="77777777" w:rsidTr="00875085">
        <w:trPr>
          <w:trHeight w:val="153"/>
        </w:trPr>
        <w:tc>
          <w:tcPr>
            <w:tcW w:w="1995" w:type="pct"/>
            <w:vAlign w:val="bottom"/>
          </w:tcPr>
          <w:p w14:paraId="7669CA8C"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AE48A7">
              <w:rPr>
                <w:rFonts w:ascii="Times New Roman" w:eastAsia="Times New Roman" w:hAnsi="Times New Roman" w:cs="Times New Roman"/>
                <w:snapToGrid w:val="0"/>
                <w:sz w:val="20"/>
                <w:szCs w:val="20"/>
              </w:rPr>
              <w:t>Bangkok Ever Development Co., Ltd.</w:t>
            </w:r>
          </w:p>
        </w:tc>
        <w:tc>
          <w:tcPr>
            <w:tcW w:w="717" w:type="pct"/>
            <w:vAlign w:val="bottom"/>
          </w:tcPr>
          <w:p w14:paraId="538C64EE" w14:textId="7202BB5A"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vAlign w:val="bottom"/>
          </w:tcPr>
          <w:p w14:paraId="4C08D2E8"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vAlign w:val="bottom"/>
          </w:tcPr>
          <w:p w14:paraId="098FDCF6"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vAlign w:val="bottom"/>
          </w:tcPr>
          <w:p w14:paraId="6F1C7233"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tcPr>
          <w:p w14:paraId="31560E82" w14:textId="774ECD59"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1,555</w:t>
            </w:r>
          </w:p>
        </w:tc>
        <w:tc>
          <w:tcPr>
            <w:tcW w:w="53" w:type="pct"/>
            <w:vAlign w:val="bottom"/>
          </w:tcPr>
          <w:p w14:paraId="4D774DFE"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74F7EF06"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1,507</w:t>
            </w:r>
          </w:p>
        </w:tc>
      </w:tr>
      <w:tr w:rsidR="00875085" w:rsidRPr="00163B14" w14:paraId="285D2682" w14:textId="77777777" w:rsidTr="00875085">
        <w:trPr>
          <w:trHeight w:val="153"/>
        </w:trPr>
        <w:tc>
          <w:tcPr>
            <w:tcW w:w="1995" w:type="pct"/>
            <w:vAlign w:val="bottom"/>
          </w:tcPr>
          <w:p w14:paraId="30810C56"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My Avenue Co., Ltd.</w:t>
            </w:r>
          </w:p>
        </w:tc>
        <w:tc>
          <w:tcPr>
            <w:tcW w:w="717" w:type="pct"/>
            <w:vAlign w:val="bottom"/>
          </w:tcPr>
          <w:p w14:paraId="61C30346" w14:textId="6DDA6706"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vAlign w:val="bottom"/>
          </w:tcPr>
          <w:p w14:paraId="116191F0"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vAlign w:val="bottom"/>
          </w:tcPr>
          <w:p w14:paraId="6728612D"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vAlign w:val="bottom"/>
          </w:tcPr>
          <w:p w14:paraId="1324F602"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tcPr>
          <w:p w14:paraId="0BFE6B78" w14:textId="2528C7F8"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305</w:t>
            </w:r>
          </w:p>
        </w:tc>
        <w:tc>
          <w:tcPr>
            <w:tcW w:w="53" w:type="pct"/>
            <w:vAlign w:val="bottom"/>
          </w:tcPr>
          <w:p w14:paraId="3A6D8BAC"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17941E5A"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257</w:t>
            </w:r>
          </w:p>
        </w:tc>
      </w:tr>
      <w:tr w:rsidR="00875085" w:rsidRPr="00163B14" w14:paraId="196D3F2C" w14:textId="77777777" w:rsidTr="00875085">
        <w:trPr>
          <w:trHeight w:val="153"/>
          <w:tblHeader/>
        </w:trPr>
        <w:tc>
          <w:tcPr>
            <w:tcW w:w="1995" w:type="pct"/>
            <w:vAlign w:val="bottom"/>
          </w:tcPr>
          <w:p w14:paraId="189B0B77"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pacing w:val="-4"/>
                <w:sz w:val="20"/>
                <w:szCs w:val="20"/>
              </w:rPr>
            </w:pPr>
            <w:r w:rsidRPr="00AE48A7">
              <w:rPr>
                <w:rFonts w:ascii="Times New Roman" w:eastAsia="Times New Roman" w:hAnsi="Times New Roman" w:cs="Times New Roman"/>
                <w:snapToGrid w:val="0"/>
                <w:spacing w:val="-4"/>
                <w:sz w:val="20"/>
                <w:szCs w:val="20"/>
              </w:rPr>
              <w:t>Director</w:t>
            </w:r>
          </w:p>
        </w:tc>
        <w:tc>
          <w:tcPr>
            <w:tcW w:w="717" w:type="pct"/>
            <w:vAlign w:val="bottom"/>
          </w:tcPr>
          <w:p w14:paraId="0F139D97" w14:textId="3B6EAE89"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60" w:type="pct"/>
            <w:vAlign w:val="bottom"/>
          </w:tcPr>
          <w:p w14:paraId="7E9156A9"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705" w:type="pct"/>
            <w:tcBorders>
              <w:top w:val="nil"/>
              <w:left w:val="nil"/>
              <w:bottom w:val="nil"/>
              <w:right w:val="nil"/>
            </w:tcBorders>
            <w:vAlign w:val="bottom"/>
          </w:tcPr>
          <w:p w14:paraId="28B68310" w14:textId="77777777" w:rsidR="00875085" w:rsidRPr="00AE48A7" w:rsidRDefault="00875085" w:rsidP="00875085">
            <w:pPr>
              <w:spacing w:line="240" w:lineRule="exact"/>
              <w:ind w:left="-109" w:right="161" w:hanging="284"/>
              <w:jc w:val="right"/>
              <w:rPr>
                <w:rFonts w:ascii="Times New Roman" w:hAnsi="Times New Roman" w:cs="Times New Roman"/>
                <w:sz w:val="20"/>
                <w:szCs w:val="20"/>
                <w:lang w:val="en-US"/>
              </w:rPr>
            </w:pPr>
            <w:r w:rsidRPr="00AE48A7">
              <w:rPr>
                <w:rFonts w:ascii="Times New Roman" w:hAnsi="Times New Roman" w:cs="Times New Roman"/>
                <w:sz w:val="20"/>
                <w:szCs w:val="20"/>
                <w:lang w:val="en-US"/>
              </w:rPr>
              <w:t>8</w:t>
            </w:r>
          </w:p>
        </w:tc>
        <w:tc>
          <w:tcPr>
            <w:tcW w:w="51" w:type="pct"/>
            <w:vAlign w:val="bottom"/>
          </w:tcPr>
          <w:p w14:paraId="7CCEC56A"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5" w:type="pct"/>
            <w:vAlign w:val="bottom"/>
          </w:tcPr>
          <w:p w14:paraId="23787416" w14:textId="202A96C9" w:rsidR="00875085" w:rsidRPr="00AD22AA"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53" w:type="pct"/>
            <w:vAlign w:val="bottom"/>
          </w:tcPr>
          <w:p w14:paraId="5F0A3E24" w14:textId="77777777" w:rsidR="00875085" w:rsidRPr="00AE48A7" w:rsidRDefault="00875085" w:rsidP="00875085">
            <w:pPr>
              <w:tabs>
                <w:tab w:val="decimal" w:pos="990"/>
              </w:tabs>
              <w:autoSpaceDE w:val="0"/>
              <w:autoSpaceDN w:val="0"/>
              <w:spacing w:line="240" w:lineRule="exact"/>
              <w:ind w:right="43"/>
              <w:jc w:val="right"/>
              <w:rPr>
                <w:rFonts w:ascii="Times New Roman" w:hAnsi="Times New Roman" w:cs="Times New Roman"/>
                <w:sz w:val="20"/>
                <w:szCs w:val="20"/>
              </w:rPr>
            </w:pPr>
          </w:p>
        </w:tc>
        <w:tc>
          <w:tcPr>
            <w:tcW w:w="694" w:type="pct"/>
            <w:gridSpan w:val="2"/>
            <w:vAlign w:val="bottom"/>
          </w:tcPr>
          <w:p w14:paraId="26FED63A"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8</w:t>
            </w:r>
          </w:p>
        </w:tc>
      </w:tr>
      <w:tr w:rsidR="00875085" w:rsidRPr="00163B14" w14:paraId="08B6F675" w14:textId="77777777" w:rsidTr="00875085">
        <w:trPr>
          <w:tblHeader/>
        </w:trPr>
        <w:tc>
          <w:tcPr>
            <w:tcW w:w="1995" w:type="pct"/>
          </w:tcPr>
          <w:p w14:paraId="0F1D3522"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17" w:type="pct"/>
          </w:tcPr>
          <w:p w14:paraId="6E8C0B07" w14:textId="77777777" w:rsidR="00875085" w:rsidRPr="00AE48A7" w:rsidRDefault="00875085" w:rsidP="00875085">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60" w:type="pct"/>
          </w:tcPr>
          <w:p w14:paraId="0D8FF5CB" w14:textId="77777777" w:rsidR="00875085" w:rsidRPr="00AE48A7" w:rsidRDefault="00875085" w:rsidP="00875085">
            <w:pPr>
              <w:spacing w:line="240" w:lineRule="exact"/>
              <w:ind w:left="-109" w:right="36" w:hanging="284"/>
              <w:jc w:val="center"/>
              <w:rPr>
                <w:rFonts w:ascii="Times New Roman" w:hAnsi="Times New Roman" w:cs="Times New Roman"/>
                <w:b/>
                <w:bCs/>
                <w:sz w:val="20"/>
                <w:szCs w:val="20"/>
              </w:rPr>
            </w:pPr>
          </w:p>
        </w:tc>
        <w:tc>
          <w:tcPr>
            <w:tcW w:w="705" w:type="pct"/>
          </w:tcPr>
          <w:p w14:paraId="66D53619" w14:textId="77777777" w:rsidR="00875085" w:rsidRPr="00AE48A7" w:rsidRDefault="00875085" w:rsidP="00875085">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highlight w:val="yellow"/>
                <w:lang w:val="en-US"/>
              </w:rPr>
            </w:pPr>
          </w:p>
        </w:tc>
        <w:tc>
          <w:tcPr>
            <w:tcW w:w="51" w:type="pct"/>
          </w:tcPr>
          <w:p w14:paraId="1C89569E" w14:textId="77777777" w:rsidR="00875085" w:rsidRPr="00AE48A7" w:rsidRDefault="00875085" w:rsidP="00875085">
            <w:pPr>
              <w:spacing w:line="240" w:lineRule="exact"/>
              <w:ind w:left="-109" w:right="36" w:hanging="284"/>
              <w:jc w:val="center"/>
              <w:rPr>
                <w:rFonts w:ascii="Times New Roman" w:hAnsi="Times New Roman" w:cs="Times New Roman"/>
                <w:b/>
                <w:bCs/>
                <w:sz w:val="20"/>
                <w:szCs w:val="20"/>
              </w:rPr>
            </w:pPr>
          </w:p>
        </w:tc>
        <w:tc>
          <w:tcPr>
            <w:tcW w:w="725" w:type="pct"/>
          </w:tcPr>
          <w:p w14:paraId="5BCCB6B3" w14:textId="77777777" w:rsidR="00875085" w:rsidRPr="00AE48A7" w:rsidRDefault="00875085" w:rsidP="00875085">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53" w:type="pct"/>
          </w:tcPr>
          <w:p w14:paraId="5789DFEC" w14:textId="77777777" w:rsidR="00875085" w:rsidRPr="00AE48A7" w:rsidRDefault="00875085" w:rsidP="00875085">
            <w:pPr>
              <w:spacing w:line="240" w:lineRule="exact"/>
              <w:ind w:left="-109" w:right="36" w:hanging="284"/>
              <w:jc w:val="center"/>
              <w:rPr>
                <w:rFonts w:ascii="Times New Roman" w:hAnsi="Times New Roman" w:cs="Times New Roman"/>
                <w:b/>
                <w:bCs/>
                <w:sz w:val="20"/>
                <w:szCs w:val="20"/>
              </w:rPr>
            </w:pPr>
          </w:p>
        </w:tc>
        <w:tc>
          <w:tcPr>
            <w:tcW w:w="694" w:type="pct"/>
            <w:gridSpan w:val="2"/>
          </w:tcPr>
          <w:p w14:paraId="5F6033FA"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35564197" w14:textId="77777777" w:rsidTr="00875085">
        <w:trPr>
          <w:trHeight w:val="153"/>
        </w:trPr>
        <w:tc>
          <w:tcPr>
            <w:tcW w:w="1995" w:type="pct"/>
            <w:shd w:val="clear" w:color="auto" w:fill="auto"/>
            <w:vAlign w:val="bottom"/>
          </w:tcPr>
          <w:p w14:paraId="6E19AAE9" w14:textId="77777777" w:rsidR="00875085" w:rsidRPr="00AE48A7" w:rsidRDefault="00875085" w:rsidP="00875085">
            <w:pPr>
              <w:spacing w:line="240" w:lineRule="exact"/>
              <w:ind w:left="252" w:right="36" w:hanging="99"/>
              <w:rPr>
                <w:rFonts w:ascii="Times New Roman" w:hAnsi="Times New Roman" w:cs="Times New Roman"/>
                <w:b/>
                <w:bCs/>
                <w:sz w:val="20"/>
                <w:szCs w:val="20"/>
                <w:lang w:val="en-US"/>
              </w:rPr>
            </w:pPr>
            <w:r w:rsidRPr="00AE48A7">
              <w:rPr>
                <w:rFonts w:ascii="Times New Roman" w:hAnsi="Times New Roman" w:cs="Times New Roman"/>
                <w:b/>
                <w:bCs/>
                <w:spacing w:val="-6"/>
                <w:sz w:val="20"/>
                <w:szCs w:val="20"/>
              </w:rPr>
              <w:t>Interest receivables</w:t>
            </w:r>
            <w:r w:rsidRPr="00AE48A7">
              <w:rPr>
                <w:rFonts w:ascii="Times New Roman" w:hAnsi="Times New Roman" w:cs="Times New Roman"/>
                <w:b/>
                <w:bCs/>
                <w:spacing w:val="-6"/>
                <w:sz w:val="20"/>
                <w:szCs w:val="20"/>
                <w:cs/>
              </w:rPr>
              <w:t xml:space="preserve"> </w:t>
            </w:r>
            <w:r w:rsidRPr="00AE48A7">
              <w:rPr>
                <w:rFonts w:ascii="Times New Roman" w:hAnsi="Times New Roman" w:cs="Times New Roman"/>
                <w:b/>
                <w:bCs/>
                <w:spacing w:val="-6"/>
                <w:sz w:val="20"/>
                <w:szCs w:val="20"/>
                <w:lang w:val="en-US"/>
              </w:rPr>
              <w:t xml:space="preserve">(included in </w:t>
            </w:r>
          </w:p>
        </w:tc>
        <w:tc>
          <w:tcPr>
            <w:tcW w:w="717" w:type="pct"/>
            <w:shd w:val="clear" w:color="auto" w:fill="auto"/>
          </w:tcPr>
          <w:p w14:paraId="69BEA6A0" w14:textId="77777777" w:rsidR="00875085" w:rsidRPr="00AE48A7" w:rsidRDefault="00875085" w:rsidP="00875085">
            <w:pPr>
              <w:tabs>
                <w:tab w:val="decimal" w:pos="991"/>
              </w:tabs>
              <w:spacing w:line="240" w:lineRule="exact"/>
              <w:ind w:left="-109" w:right="-90" w:firstLine="19"/>
              <w:jc w:val="both"/>
              <w:rPr>
                <w:rFonts w:ascii="Times New Roman" w:hAnsi="Times New Roman" w:cs="Times New Roman"/>
                <w:sz w:val="20"/>
                <w:szCs w:val="20"/>
              </w:rPr>
            </w:pPr>
          </w:p>
        </w:tc>
        <w:tc>
          <w:tcPr>
            <w:tcW w:w="60" w:type="pct"/>
            <w:shd w:val="clear" w:color="auto" w:fill="auto"/>
          </w:tcPr>
          <w:p w14:paraId="520B3D3D"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05" w:type="pct"/>
            <w:shd w:val="clear" w:color="auto" w:fill="auto"/>
          </w:tcPr>
          <w:p w14:paraId="14392355" w14:textId="77777777" w:rsidR="00875085" w:rsidRPr="00AE48A7" w:rsidRDefault="00875085" w:rsidP="00875085">
            <w:pPr>
              <w:tabs>
                <w:tab w:val="decimal" w:pos="991"/>
              </w:tabs>
              <w:spacing w:line="240" w:lineRule="exact"/>
              <w:ind w:left="-109" w:right="-90" w:firstLine="19"/>
              <w:jc w:val="both"/>
              <w:rPr>
                <w:rFonts w:ascii="Times New Roman" w:hAnsi="Times New Roman" w:cs="Times New Roman"/>
                <w:sz w:val="20"/>
                <w:szCs w:val="20"/>
                <w:highlight w:val="yellow"/>
              </w:rPr>
            </w:pPr>
          </w:p>
        </w:tc>
        <w:tc>
          <w:tcPr>
            <w:tcW w:w="51" w:type="pct"/>
            <w:shd w:val="clear" w:color="auto" w:fill="auto"/>
          </w:tcPr>
          <w:p w14:paraId="6F0D2302"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25" w:type="pct"/>
            <w:shd w:val="clear" w:color="auto" w:fill="auto"/>
          </w:tcPr>
          <w:p w14:paraId="6604E73B" w14:textId="77777777" w:rsidR="00875085" w:rsidRPr="00AE48A7" w:rsidRDefault="00875085" w:rsidP="00875085">
            <w:pPr>
              <w:spacing w:line="240" w:lineRule="exact"/>
              <w:ind w:right="36" w:hanging="284"/>
              <w:jc w:val="center"/>
              <w:rPr>
                <w:rFonts w:ascii="Times New Roman" w:hAnsi="Times New Roman" w:cs="Times New Roman"/>
                <w:b/>
                <w:bCs/>
                <w:sz w:val="20"/>
                <w:szCs w:val="20"/>
              </w:rPr>
            </w:pPr>
          </w:p>
        </w:tc>
        <w:tc>
          <w:tcPr>
            <w:tcW w:w="53" w:type="pct"/>
            <w:shd w:val="clear" w:color="auto" w:fill="auto"/>
          </w:tcPr>
          <w:p w14:paraId="6527A4AA"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694" w:type="pct"/>
            <w:gridSpan w:val="2"/>
            <w:shd w:val="clear" w:color="auto" w:fill="auto"/>
          </w:tcPr>
          <w:p w14:paraId="3CE4EC9E"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42AA8EBE" w14:textId="77777777" w:rsidTr="00875085">
        <w:trPr>
          <w:trHeight w:val="153"/>
        </w:trPr>
        <w:tc>
          <w:tcPr>
            <w:tcW w:w="1995" w:type="pct"/>
            <w:shd w:val="clear" w:color="auto" w:fill="auto"/>
            <w:vAlign w:val="bottom"/>
          </w:tcPr>
          <w:p w14:paraId="491F0FAD" w14:textId="77777777" w:rsidR="00875085" w:rsidRPr="00AE48A7" w:rsidRDefault="00875085" w:rsidP="00875085">
            <w:pPr>
              <w:spacing w:line="240" w:lineRule="exact"/>
              <w:ind w:left="252" w:right="36" w:firstLine="3"/>
              <w:rPr>
                <w:rFonts w:ascii="Times New Roman" w:hAnsi="Times New Roman" w:cs="Times New Roman"/>
                <w:b/>
                <w:bCs/>
                <w:spacing w:val="-6"/>
                <w:sz w:val="20"/>
                <w:szCs w:val="20"/>
              </w:rPr>
            </w:pPr>
            <w:r w:rsidRPr="00AE48A7">
              <w:rPr>
                <w:rFonts w:ascii="Times New Roman" w:hAnsi="Times New Roman" w:cs="Times New Roman"/>
                <w:b/>
                <w:bCs/>
                <w:spacing w:val="-6"/>
                <w:sz w:val="20"/>
                <w:szCs w:val="20"/>
                <w:lang w:val="en-US"/>
              </w:rPr>
              <w:t>accrued income</w:t>
            </w:r>
            <w:r w:rsidRPr="00AE48A7">
              <w:rPr>
                <w:rFonts w:ascii="Times New Roman" w:hAnsi="Times New Roman" w:cs="Times New Roman"/>
                <w:b/>
                <w:bCs/>
                <w:sz w:val="20"/>
                <w:szCs w:val="20"/>
                <w:lang w:val="en-US"/>
              </w:rPr>
              <w:t>)</w:t>
            </w:r>
          </w:p>
        </w:tc>
        <w:tc>
          <w:tcPr>
            <w:tcW w:w="717" w:type="pct"/>
            <w:shd w:val="clear" w:color="auto" w:fill="auto"/>
          </w:tcPr>
          <w:p w14:paraId="47A9472C" w14:textId="77777777" w:rsidR="00875085" w:rsidRPr="00AE48A7" w:rsidRDefault="00875085" w:rsidP="00875085">
            <w:pPr>
              <w:tabs>
                <w:tab w:val="decimal" w:pos="991"/>
              </w:tabs>
              <w:spacing w:line="240" w:lineRule="exact"/>
              <w:ind w:left="-109" w:right="-90" w:firstLine="19"/>
              <w:jc w:val="both"/>
              <w:rPr>
                <w:rFonts w:ascii="Times New Roman" w:hAnsi="Times New Roman" w:cs="Times New Roman"/>
                <w:sz w:val="20"/>
                <w:szCs w:val="20"/>
              </w:rPr>
            </w:pPr>
          </w:p>
        </w:tc>
        <w:tc>
          <w:tcPr>
            <w:tcW w:w="60" w:type="pct"/>
            <w:shd w:val="clear" w:color="auto" w:fill="auto"/>
          </w:tcPr>
          <w:p w14:paraId="441C4F55"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05" w:type="pct"/>
            <w:shd w:val="clear" w:color="auto" w:fill="auto"/>
          </w:tcPr>
          <w:p w14:paraId="0D1C3C62" w14:textId="77777777" w:rsidR="00875085" w:rsidRPr="00AE48A7" w:rsidRDefault="00875085" w:rsidP="00875085">
            <w:pPr>
              <w:tabs>
                <w:tab w:val="decimal" w:pos="991"/>
              </w:tabs>
              <w:spacing w:line="240" w:lineRule="exact"/>
              <w:ind w:left="-109" w:right="-90" w:firstLine="19"/>
              <w:jc w:val="both"/>
              <w:rPr>
                <w:rFonts w:ascii="Times New Roman" w:hAnsi="Times New Roman" w:cs="Times New Roman"/>
                <w:sz w:val="20"/>
                <w:szCs w:val="20"/>
                <w:highlight w:val="yellow"/>
              </w:rPr>
            </w:pPr>
          </w:p>
        </w:tc>
        <w:tc>
          <w:tcPr>
            <w:tcW w:w="51" w:type="pct"/>
            <w:shd w:val="clear" w:color="auto" w:fill="auto"/>
          </w:tcPr>
          <w:p w14:paraId="0F45408A"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25" w:type="pct"/>
            <w:shd w:val="clear" w:color="auto" w:fill="auto"/>
          </w:tcPr>
          <w:p w14:paraId="6EC9A5CD" w14:textId="77777777" w:rsidR="00875085" w:rsidRPr="00AE48A7" w:rsidRDefault="00875085" w:rsidP="00875085">
            <w:pPr>
              <w:spacing w:line="240" w:lineRule="exact"/>
              <w:ind w:right="36" w:hanging="284"/>
              <w:jc w:val="center"/>
              <w:rPr>
                <w:rFonts w:ascii="Times New Roman" w:hAnsi="Times New Roman" w:cs="Times New Roman"/>
                <w:b/>
                <w:bCs/>
                <w:sz w:val="20"/>
                <w:szCs w:val="20"/>
              </w:rPr>
            </w:pPr>
          </w:p>
        </w:tc>
        <w:tc>
          <w:tcPr>
            <w:tcW w:w="53" w:type="pct"/>
            <w:shd w:val="clear" w:color="auto" w:fill="auto"/>
          </w:tcPr>
          <w:p w14:paraId="48EAA81A"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694" w:type="pct"/>
            <w:gridSpan w:val="2"/>
            <w:shd w:val="clear" w:color="auto" w:fill="auto"/>
          </w:tcPr>
          <w:p w14:paraId="6D3FC662"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7517FE73" w14:textId="77777777" w:rsidTr="00875085">
        <w:trPr>
          <w:trHeight w:val="153"/>
        </w:trPr>
        <w:tc>
          <w:tcPr>
            <w:tcW w:w="1995" w:type="pct"/>
            <w:shd w:val="clear" w:color="auto" w:fill="auto"/>
            <w:vAlign w:val="bottom"/>
          </w:tcPr>
          <w:p w14:paraId="5329670C" w14:textId="42BBE97D" w:rsidR="00875085" w:rsidRPr="00AE48A7" w:rsidRDefault="00875085" w:rsidP="00875085">
            <w:pPr>
              <w:autoSpaceDE w:val="0"/>
              <w:autoSpaceDN w:val="0"/>
              <w:spacing w:line="240" w:lineRule="exact"/>
              <w:ind w:left="342" w:right="43"/>
              <w:jc w:val="both"/>
              <w:rPr>
                <w:rFonts w:ascii="Times New Roman" w:hAnsi="Times New Roman" w:cs="Times New Roman"/>
                <w:b/>
                <w:bCs/>
                <w:spacing w:val="-6"/>
                <w:sz w:val="20"/>
                <w:szCs w:val="20"/>
                <w:lang w:val="en-US"/>
              </w:rPr>
            </w:pPr>
            <w:r w:rsidRPr="00AE48A7">
              <w:rPr>
                <w:rFonts w:ascii="Times New Roman" w:eastAsia="Times New Roman" w:hAnsi="Times New Roman" w:cs="Times New Roman"/>
                <w:snapToGrid w:val="0"/>
                <w:sz w:val="20"/>
                <w:szCs w:val="20"/>
              </w:rPr>
              <w:t>The Villa (Hua Hin) Co., Ltd.</w:t>
            </w:r>
          </w:p>
        </w:tc>
        <w:tc>
          <w:tcPr>
            <w:tcW w:w="717" w:type="pct"/>
            <w:shd w:val="clear" w:color="auto" w:fill="auto"/>
          </w:tcPr>
          <w:p w14:paraId="766327D3" w14:textId="7650F472" w:rsidR="00875085" w:rsidRPr="00AE48A7" w:rsidRDefault="00875085" w:rsidP="00875085">
            <w:pPr>
              <w:autoSpaceDE w:val="0"/>
              <w:autoSpaceDN w:val="0"/>
              <w:spacing w:line="240" w:lineRule="exact"/>
              <w:ind w:left="-108" w:right="36" w:firstLine="108"/>
              <w:jc w:val="center"/>
              <w:rPr>
                <w:rFonts w:ascii="Times New Roman" w:hAnsi="Times New Roman" w:cs="Times New Roman"/>
                <w:sz w:val="20"/>
                <w:szCs w:val="20"/>
              </w:rPr>
            </w:pPr>
            <w:r w:rsidRPr="00AD22AA">
              <w:rPr>
                <w:rFonts w:ascii="Times New Roman" w:eastAsia="Times New Roman" w:hAnsi="Times New Roman" w:cs="Times New Roman"/>
                <w:snapToGrid w:val="0"/>
                <w:sz w:val="20"/>
                <w:szCs w:val="20"/>
              </w:rPr>
              <w:t>-</w:t>
            </w:r>
          </w:p>
        </w:tc>
        <w:tc>
          <w:tcPr>
            <w:tcW w:w="60" w:type="pct"/>
            <w:shd w:val="clear" w:color="auto" w:fill="auto"/>
          </w:tcPr>
          <w:p w14:paraId="54FBBC24"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05" w:type="pct"/>
            <w:shd w:val="clear" w:color="auto" w:fill="auto"/>
          </w:tcPr>
          <w:p w14:paraId="586D9FE5" w14:textId="4DECB335" w:rsidR="00875085" w:rsidRPr="00AE48A7" w:rsidRDefault="00875085" w:rsidP="00875085">
            <w:pPr>
              <w:autoSpaceDE w:val="0"/>
              <w:autoSpaceDN w:val="0"/>
              <w:spacing w:line="240" w:lineRule="exact"/>
              <w:ind w:left="-108" w:right="-88" w:firstLine="108"/>
              <w:jc w:val="center"/>
              <w:rPr>
                <w:rFonts w:ascii="Times New Roman" w:hAnsi="Times New Roman" w:cs="Times New Roman"/>
                <w:sz w:val="20"/>
                <w:szCs w:val="20"/>
                <w:highlight w:val="yellow"/>
              </w:rPr>
            </w:pPr>
            <w:r w:rsidRPr="00AD22AA">
              <w:rPr>
                <w:rFonts w:ascii="Times New Roman" w:eastAsia="Times New Roman" w:hAnsi="Times New Roman" w:cs="Times New Roman"/>
                <w:snapToGrid w:val="0"/>
                <w:sz w:val="20"/>
                <w:szCs w:val="20"/>
              </w:rPr>
              <w:t>-</w:t>
            </w:r>
          </w:p>
        </w:tc>
        <w:tc>
          <w:tcPr>
            <w:tcW w:w="51" w:type="pct"/>
            <w:shd w:val="clear" w:color="auto" w:fill="auto"/>
          </w:tcPr>
          <w:p w14:paraId="009C06D6"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25" w:type="pct"/>
            <w:shd w:val="clear" w:color="auto" w:fill="auto"/>
          </w:tcPr>
          <w:p w14:paraId="7CBEEFC5" w14:textId="531CC64B"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666</w:t>
            </w:r>
          </w:p>
        </w:tc>
        <w:tc>
          <w:tcPr>
            <w:tcW w:w="53" w:type="pct"/>
            <w:shd w:val="clear" w:color="auto" w:fill="auto"/>
          </w:tcPr>
          <w:p w14:paraId="440142F7"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694" w:type="pct"/>
            <w:gridSpan w:val="2"/>
            <w:shd w:val="clear" w:color="auto" w:fill="auto"/>
          </w:tcPr>
          <w:p w14:paraId="7F72E068" w14:textId="0CA3D8C4"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r>
      <w:tr w:rsidR="00875085" w:rsidRPr="00163B14" w14:paraId="15EC4281" w14:textId="77777777" w:rsidTr="00875085">
        <w:trPr>
          <w:trHeight w:val="153"/>
        </w:trPr>
        <w:tc>
          <w:tcPr>
            <w:tcW w:w="1995" w:type="pct"/>
            <w:shd w:val="clear" w:color="auto" w:fill="auto"/>
            <w:vAlign w:val="bottom"/>
          </w:tcPr>
          <w:p w14:paraId="2432F3A7"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Ever City Development Co., Ltd.</w:t>
            </w:r>
          </w:p>
        </w:tc>
        <w:tc>
          <w:tcPr>
            <w:tcW w:w="717" w:type="pct"/>
            <w:shd w:val="clear" w:color="auto" w:fill="auto"/>
            <w:vAlign w:val="bottom"/>
          </w:tcPr>
          <w:p w14:paraId="51BA2555" w14:textId="1ABEAE74"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shd w:val="clear" w:color="auto" w:fill="auto"/>
          </w:tcPr>
          <w:p w14:paraId="6D371BA5"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vAlign w:val="bottom"/>
          </w:tcPr>
          <w:p w14:paraId="762C8D1D"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262E7B43"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603B7834" w14:textId="11F00B3B"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37,335</w:t>
            </w:r>
          </w:p>
        </w:tc>
        <w:tc>
          <w:tcPr>
            <w:tcW w:w="53" w:type="pct"/>
            <w:shd w:val="clear" w:color="auto" w:fill="auto"/>
          </w:tcPr>
          <w:p w14:paraId="647F4BF0"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0291295B"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36,512</w:t>
            </w:r>
          </w:p>
        </w:tc>
      </w:tr>
      <w:tr w:rsidR="00875085" w:rsidRPr="00163B14" w14:paraId="6719662D" w14:textId="77777777" w:rsidTr="00875085">
        <w:trPr>
          <w:trHeight w:val="153"/>
        </w:trPr>
        <w:tc>
          <w:tcPr>
            <w:tcW w:w="1995" w:type="pct"/>
            <w:shd w:val="clear" w:color="auto" w:fill="auto"/>
            <w:vAlign w:val="bottom"/>
          </w:tcPr>
          <w:p w14:paraId="23C01C6B"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AE48A7">
              <w:rPr>
                <w:rFonts w:ascii="Times New Roman" w:eastAsia="Times New Roman" w:hAnsi="Times New Roman" w:cs="Times New Roman"/>
                <w:snapToGrid w:val="0"/>
                <w:sz w:val="20"/>
                <w:szCs w:val="20"/>
              </w:rPr>
              <w:t>Bangkok Ever Development Co., Ltd.</w:t>
            </w:r>
          </w:p>
        </w:tc>
        <w:tc>
          <w:tcPr>
            <w:tcW w:w="717" w:type="pct"/>
            <w:shd w:val="clear" w:color="auto" w:fill="auto"/>
            <w:vAlign w:val="bottom"/>
          </w:tcPr>
          <w:p w14:paraId="1C0EFF47" w14:textId="2037677E"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shd w:val="clear" w:color="auto" w:fill="auto"/>
          </w:tcPr>
          <w:p w14:paraId="0664086F"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05" w:type="pct"/>
            <w:shd w:val="clear" w:color="auto" w:fill="auto"/>
            <w:vAlign w:val="bottom"/>
          </w:tcPr>
          <w:p w14:paraId="46A4424C"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26902B63"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725" w:type="pct"/>
            <w:shd w:val="clear" w:color="auto" w:fill="auto"/>
          </w:tcPr>
          <w:p w14:paraId="03DD3D46" w14:textId="40EBA40F"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136,254</w:t>
            </w:r>
          </w:p>
        </w:tc>
        <w:tc>
          <w:tcPr>
            <w:tcW w:w="53" w:type="pct"/>
            <w:shd w:val="clear" w:color="auto" w:fill="auto"/>
          </w:tcPr>
          <w:p w14:paraId="598464C5" w14:textId="77777777" w:rsidR="00875085" w:rsidRPr="00AE48A7" w:rsidRDefault="00875085" w:rsidP="00875085">
            <w:pPr>
              <w:spacing w:line="240" w:lineRule="exact"/>
              <w:ind w:right="36" w:hanging="284"/>
              <w:jc w:val="both"/>
              <w:rPr>
                <w:rFonts w:ascii="Times New Roman" w:hAnsi="Times New Roman" w:cs="Times New Roman"/>
                <w:b/>
                <w:bCs/>
                <w:sz w:val="20"/>
                <w:szCs w:val="20"/>
              </w:rPr>
            </w:pPr>
          </w:p>
        </w:tc>
        <w:tc>
          <w:tcPr>
            <w:tcW w:w="694" w:type="pct"/>
            <w:gridSpan w:val="2"/>
            <w:shd w:val="clear" w:color="auto" w:fill="auto"/>
            <w:vAlign w:val="bottom"/>
          </w:tcPr>
          <w:p w14:paraId="471AB833"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127,359</w:t>
            </w:r>
          </w:p>
        </w:tc>
      </w:tr>
      <w:tr w:rsidR="00875085" w:rsidRPr="00163B14" w14:paraId="16BA87A0" w14:textId="77777777" w:rsidTr="00875085">
        <w:trPr>
          <w:trHeight w:val="119"/>
        </w:trPr>
        <w:tc>
          <w:tcPr>
            <w:tcW w:w="1995" w:type="pct"/>
            <w:vAlign w:val="bottom"/>
          </w:tcPr>
          <w:p w14:paraId="5471AA88" w14:textId="77777777" w:rsidR="00875085" w:rsidRPr="00EF4552"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lang w:val="en-US"/>
              </w:rPr>
            </w:pPr>
            <w:r w:rsidRPr="00AE48A7">
              <w:rPr>
                <w:rFonts w:ascii="Times New Roman" w:eastAsia="Times New Roman" w:hAnsi="Times New Roman" w:cs="Times New Roman"/>
                <w:snapToGrid w:val="0"/>
                <w:sz w:val="20"/>
                <w:szCs w:val="20"/>
              </w:rPr>
              <w:t>My Avenue Co., Ltd.</w:t>
            </w:r>
          </w:p>
        </w:tc>
        <w:tc>
          <w:tcPr>
            <w:tcW w:w="717" w:type="pct"/>
            <w:shd w:val="clear" w:color="auto" w:fill="auto"/>
            <w:vAlign w:val="bottom"/>
          </w:tcPr>
          <w:p w14:paraId="27A8099C" w14:textId="088A0DF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shd w:val="clear" w:color="auto" w:fill="auto"/>
          </w:tcPr>
          <w:p w14:paraId="74857638"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vAlign w:val="bottom"/>
          </w:tcPr>
          <w:p w14:paraId="3F15264C"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296B1770"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0C6EF7C3" w14:textId="2B01B42F"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1,072</w:t>
            </w:r>
          </w:p>
        </w:tc>
        <w:tc>
          <w:tcPr>
            <w:tcW w:w="53" w:type="pct"/>
            <w:shd w:val="clear" w:color="auto" w:fill="auto"/>
          </w:tcPr>
          <w:p w14:paraId="18239FAD"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29B16D4A"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cs/>
              </w:rPr>
            </w:pPr>
            <w:r w:rsidRPr="00AE48A7">
              <w:rPr>
                <w:rFonts w:ascii="Times New Roman" w:eastAsia="Times New Roman" w:hAnsi="Times New Roman" w:cs="Times New Roman"/>
                <w:snapToGrid w:val="0"/>
                <w:sz w:val="20"/>
                <w:szCs w:val="20"/>
              </w:rPr>
              <w:t>931</w:t>
            </w:r>
          </w:p>
        </w:tc>
      </w:tr>
      <w:tr w:rsidR="00875085" w:rsidRPr="00163B14" w14:paraId="0A406ED9" w14:textId="77777777" w:rsidTr="00875085">
        <w:trPr>
          <w:trHeight w:val="119"/>
        </w:trPr>
        <w:tc>
          <w:tcPr>
            <w:tcW w:w="1995" w:type="pct"/>
            <w:vAlign w:val="bottom"/>
          </w:tcPr>
          <w:p w14:paraId="0CF1D381"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My Hospital Co., Ltd.</w:t>
            </w:r>
          </w:p>
        </w:tc>
        <w:tc>
          <w:tcPr>
            <w:tcW w:w="717" w:type="pct"/>
            <w:shd w:val="clear" w:color="auto" w:fill="auto"/>
            <w:vAlign w:val="bottom"/>
          </w:tcPr>
          <w:p w14:paraId="344BAF31" w14:textId="33467142"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60" w:type="pct"/>
            <w:shd w:val="clear" w:color="auto" w:fill="auto"/>
          </w:tcPr>
          <w:p w14:paraId="568CAE89"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vAlign w:val="bottom"/>
          </w:tcPr>
          <w:p w14:paraId="6E109F66"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0EBFFFE6"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76C8C722" w14:textId="7B6A35A7" w:rsidR="00875085" w:rsidRPr="00875085"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875085">
              <w:rPr>
                <w:rFonts w:ascii="Times New Roman" w:eastAsia="Times New Roman" w:hAnsi="Times New Roman" w:cs="Times New Roman"/>
                <w:snapToGrid w:val="0"/>
                <w:sz w:val="20"/>
                <w:szCs w:val="20"/>
              </w:rPr>
              <w:t>176,896</w:t>
            </w:r>
          </w:p>
        </w:tc>
        <w:tc>
          <w:tcPr>
            <w:tcW w:w="53" w:type="pct"/>
            <w:shd w:val="clear" w:color="auto" w:fill="auto"/>
          </w:tcPr>
          <w:p w14:paraId="0F8C667B"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18442B5E"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162,143</w:t>
            </w:r>
          </w:p>
        </w:tc>
      </w:tr>
      <w:tr w:rsidR="00875085" w:rsidRPr="00163B14" w14:paraId="28200677" w14:textId="77777777" w:rsidTr="00875085">
        <w:trPr>
          <w:trHeight w:val="119"/>
        </w:trPr>
        <w:tc>
          <w:tcPr>
            <w:tcW w:w="1995" w:type="pct"/>
            <w:vAlign w:val="bottom"/>
          </w:tcPr>
          <w:p w14:paraId="64E92910" w14:textId="5012C76C" w:rsidR="00875085" w:rsidRPr="00AE48A7" w:rsidRDefault="00875085" w:rsidP="00875085">
            <w:pPr>
              <w:autoSpaceDE w:val="0"/>
              <w:autoSpaceDN w:val="0"/>
              <w:spacing w:line="240" w:lineRule="exact"/>
              <w:ind w:right="43"/>
              <w:jc w:val="both"/>
              <w:rPr>
                <w:rFonts w:ascii="Times New Roman" w:eastAsia="Times New Roman" w:hAnsi="Times New Roman" w:cs="Times New Roman"/>
                <w:snapToGrid w:val="0"/>
                <w:sz w:val="20"/>
                <w:szCs w:val="20"/>
              </w:rPr>
            </w:pPr>
          </w:p>
        </w:tc>
        <w:tc>
          <w:tcPr>
            <w:tcW w:w="717" w:type="pct"/>
            <w:shd w:val="clear" w:color="auto" w:fill="auto"/>
            <w:vAlign w:val="bottom"/>
          </w:tcPr>
          <w:p w14:paraId="5FD9276C"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28CA478E"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vAlign w:val="bottom"/>
          </w:tcPr>
          <w:p w14:paraId="7327ECF2" w14:textId="70859785"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5DBA025D"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vAlign w:val="bottom"/>
          </w:tcPr>
          <w:p w14:paraId="43F98CC4" w14:textId="77777777" w:rsidR="00875085" w:rsidRPr="00AE48A7" w:rsidRDefault="00875085" w:rsidP="00875085">
            <w:pPr>
              <w:spacing w:line="240" w:lineRule="exact"/>
              <w:ind w:left="-109" w:right="161" w:hanging="284"/>
              <w:jc w:val="right"/>
              <w:rPr>
                <w:rFonts w:ascii="Times New Roman" w:hAnsi="Times New Roman" w:cs="Times New Roman"/>
                <w:sz w:val="20"/>
                <w:szCs w:val="20"/>
                <w:lang w:val="en-US"/>
              </w:rPr>
            </w:pPr>
          </w:p>
        </w:tc>
        <w:tc>
          <w:tcPr>
            <w:tcW w:w="53" w:type="pct"/>
            <w:shd w:val="clear" w:color="auto" w:fill="auto"/>
          </w:tcPr>
          <w:p w14:paraId="579A1305"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4CD87C29" w14:textId="1C61D719"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r>
      <w:tr w:rsidR="00875085" w:rsidRPr="00163B14" w14:paraId="2C50E3DE" w14:textId="77777777" w:rsidTr="00875085">
        <w:trPr>
          <w:trHeight w:val="119"/>
        </w:trPr>
        <w:tc>
          <w:tcPr>
            <w:tcW w:w="1995" w:type="pct"/>
          </w:tcPr>
          <w:p w14:paraId="45295499" w14:textId="77777777" w:rsidR="00875085" w:rsidRPr="00AE48A7" w:rsidRDefault="00875085" w:rsidP="00875085">
            <w:pPr>
              <w:autoSpaceDE w:val="0"/>
              <w:autoSpaceDN w:val="0"/>
              <w:spacing w:line="240" w:lineRule="exact"/>
              <w:ind w:left="342" w:right="43" w:hanging="185"/>
              <w:jc w:val="both"/>
              <w:rPr>
                <w:rFonts w:ascii="Times New Roman" w:hAnsi="Times New Roman" w:cs="Times New Roman"/>
                <w:b/>
                <w:bCs/>
                <w:spacing w:val="-6"/>
                <w:sz w:val="20"/>
                <w:szCs w:val="20"/>
              </w:rPr>
            </w:pPr>
            <w:r w:rsidRPr="00AE48A7">
              <w:rPr>
                <w:rFonts w:ascii="Times New Roman" w:hAnsi="Times New Roman" w:cs="Times New Roman"/>
                <w:b/>
                <w:bCs/>
                <w:spacing w:val="-6"/>
                <w:sz w:val="20"/>
                <w:szCs w:val="20"/>
              </w:rPr>
              <w:t xml:space="preserve">Accrued revenue from </w:t>
            </w:r>
            <w:proofErr w:type="gramStart"/>
            <w:r w:rsidRPr="00AE48A7">
              <w:rPr>
                <w:rFonts w:ascii="Times New Roman" w:hAnsi="Times New Roman" w:cs="Times New Roman"/>
                <w:b/>
                <w:bCs/>
                <w:spacing w:val="-6"/>
                <w:sz w:val="20"/>
                <w:szCs w:val="20"/>
              </w:rPr>
              <w:t>management</w:t>
            </w:r>
            <w:proofErr w:type="gramEnd"/>
          </w:p>
          <w:p w14:paraId="5D9F3970" w14:textId="77777777" w:rsidR="00875085" w:rsidRPr="00AE48A7" w:rsidRDefault="00875085" w:rsidP="00875085">
            <w:pPr>
              <w:autoSpaceDE w:val="0"/>
              <w:autoSpaceDN w:val="0"/>
              <w:spacing w:line="240" w:lineRule="exact"/>
              <w:ind w:left="427" w:right="43" w:hanging="185"/>
              <w:jc w:val="both"/>
              <w:rPr>
                <w:rFonts w:ascii="Times New Roman" w:eastAsia="Times New Roman" w:hAnsi="Times New Roman" w:cs="Times New Roman"/>
                <w:snapToGrid w:val="0"/>
                <w:sz w:val="20"/>
                <w:szCs w:val="20"/>
              </w:rPr>
            </w:pPr>
            <w:r w:rsidRPr="00AE48A7">
              <w:rPr>
                <w:rFonts w:ascii="Times New Roman" w:hAnsi="Times New Roman" w:cs="Times New Roman"/>
                <w:b/>
                <w:bCs/>
                <w:spacing w:val="-6"/>
                <w:sz w:val="20"/>
                <w:szCs w:val="20"/>
              </w:rPr>
              <w:t>(</w:t>
            </w:r>
            <w:proofErr w:type="gramStart"/>
            <w:r w:rsidRPr="00AE48A7">
              <w:rPr>
                <w:rFonts w:ascii="Times New Roman" w:hAnsi="Times New Roman" w:cs="Times New Roman"/>
                <w:b/>
                <w:bCs/>
                <w:spacing w:val="-6"/>
                <w:sz w:val="20"/>
                <w:szCs w:val="20"/>
              </w:rPr>
              <w:t>included</w:t>
            </w:r>
            <w:proofErr w:type="gramEnd"/>
            <w:r w:rsidRPr="00AE48A7">
              <w:rPr>
                <w:rFonts w:ascii="Times New Roman" w:hAnsi="Times New Roman" w:cs="Times New Roman"/>
                <w:b/>
                <w:bCs/>
                <w:spacing w:val="-6"/>
                <w:sz w:val="20"/>
                <w:szCs w:val="20"/>
              </w:rPr>
              <w:t xml:space="preserve"> in accrued income)</w:t>
            </w:r>
          </w:p>
        </w:tc>
        <w:tc>
          <w:tcPr>
            <w:tcW w:w="717" w:type="pct"/>
            <w:shd w:val="clear" w:color="auto" w:fill="auto"/>
          </w:tcPr>
          <w:p w14:paraId="406B5EF2"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72263AE9"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3FAEE40C"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336F6D50"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54C15E71"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c>
          <w:tcPr>
            <w:tcW w:w="53" w:type="pct"/>
            <w:shd w:val="clear" w:color="auto" w:fill="auto"/>
          </w:tcPr>
          <w:p w14:paraId="195100BA"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539593B8"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r>
      <w:tr w:rsidR="00875085" w:rsidRPr="00163B14" w14:paraId="637F1FD0" w14:textId="77777777" w:rsidTr="00875085">
        <w:trPr>
          <w:trHeight w:val="119"/>
        </w:trPr>
        <w:tc>
          <w:tcPr>
            <w:tcW w:w="1995" w:type="pct"/>
          </w:tcPr>
          <w:p w14:paraId="36429650"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The Villa (Hua Hin) Co., Ltd.</w:t>
            </w:r>
          </w:p>
        </w:tc>
        <w:tc>
          <w:tcPr>
            <w:tcW w:w="717" w:type="pct"/>
            <w:shd w:val="clear" w:color="auto" w:fill="auto"/>
          </w:tcPr>
          <w:p w14:paraId="338D4CA9" w14:textId="090C1FF5" w:rsidR="00875085" w:rsidRPr="00AE48A7" w:rsidRDefault="00E168F7"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c>
          <w:tcPr>
            <w:tcW w:w="60" w:type="pct"/>
            <w:shd w:val="clear" w:color="auto" w:fill="auto"/>
          </w:tcPr>
          <w:p w14:paraId="4EC2C1D1"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20924146"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25DEE5CF"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732305B2" w14:textId="01B46829" w:rsidR="00875085" w:rsidRPr="00AE48A7" w:rsidRDefault="00E168F7" w:rsidP="00875085">
            <w:pPr>
              <w:spacing w:line="240" w:lineRule="exact"/>
              <w:ind w:left="-109" w:right="161" w:hanging="284"/>
              <w:jc w:val="right"/>
              <w:rPr>
                <w:rFonts w:ascii="Times New Roman" w:hAnsi="Times New Roman" w:cs="Times New Roman"/>
                <w:color w:val="000000"/>
                <w:sz w:val="20"/>
                <w:szCs w:val="20"/>
              </w:rPr>
            </w:pPr>
            <w:r w:rsidRPr="00AE48A7">
              <w:rPr>
                <w:rFonts w:ascii="Times New Roman" w:eastAsia="Times New Roman" w:hAnsi="Times New Roman" w:cs="Times New Roman"/>
                <w:snapToGrid w:val="0"/>
                <w:sz w:val="20"/>
                <w:szCs w:val="20"/>
              </w:rPr>
              <w:t>1,649</w:t>
            </w:r>
          </w:p>
        </w:tc>
        <w:tc>
          <w:tcPr>
            <w:tcW w:w="53" w:type="pct"/>
            <w:shd w:val="clear" w:color="auto" w:fill="auto"/>
          </w:tcPr>
          <w:p w14:paraId="219E7327"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56B471D0"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1,649</w:t>
            </w:r>
          </w:p>
        </w:tc>
      </w:tr>
      <w:tr w:rsidR="00875085" w:rsidRPr="00163B14" w14:paraId="4F747211" w14:textId="77777777" w:rsidTr="00875085">
        <w:trPr>
          <w:trHeight w:val="119"/>
        </w:trPr>
        <w:tc>
          <w:tcPr>
            <w:tcW w:w="1995" w:type="pct"/>
          </w:tcPr>
          <w:p w14:paraId="1EF453F1"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17" w:type="pct"/>
            <w:shd w:val="clear" w:color="auto" w:fill="auto"/>
          </w:tcPr>
          <w:p w14:paraId="1E45152D"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5B4A23E8"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46505CD6"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14066A9E"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5534DFF3"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c>
          <w:tcPr>
            <w:tcW w:w="53" w:type="pct"/>
            <w:shd w:val="clear" w:color="auto" w:fill="auto"/>
          </w:tcPr>
          <w:p w14:paraId="68806217"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203FED04"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07914443" w14:textId="77777777" w:rsidTr="00875085">
        <w:trPr>
          <w:trHeight w:val="119"/>
        </w:trPr>
        <w:tc>
          <w:tcPr>
            <w:tcW w:w="1995" w:type="pct"/>
          </w:tcPr>
          <w:p w14:paraId="4148D82F" w14:textId="77777777" w:rsidR="00875085" w:rsidRPr="00AE48A7" w:rsidRDefault="00875085" w:rsidP="00875085">
            <w:pPr>
              <w:autoSpaceDE w:val="0"/>
              <w:autoSpaceDN w:val="0"/>
              <w:spacing w:line="240" w:lineRule="exact"/>
              <w:ind w:left="342" w:right="43" w:hanging="185"/>
              <w:jc w:val="both"/>
              <w:rPr>
                <w:rFonts w:ascii="Times New Roman" w:eastAsia="Times New Roman" w:hAnsi="Times New Roman" w:cs="Times New Roman"/>
                <w:snapToGrid w:val="0"/>
                <w:sz w:val="20"/>
                <w:szCs w:val="20"/>
              </w:rPr>
            </w:pPr>
            <w:r w:rsidRPr="00AE48A7">
              <w:rPr>
                <w:rFonts w:ascii="Times New Roman" w:hAnsi="Times New Roman" w:cs="Times New Roman"/>
                <w:b/>
                <w:bCs/>
                <w:spacing w:val="-6"/>
                <w:sz w:val="20"/>
                <w:szCs w:val="20"/>
              </w:rPr>
              <w:t>Right-of-use assets</w:t>
            </w:r>
          </w:p>
        </w:tc>
        <w:tc>
          <w:tcPr>
            <w:tcW w:w="717" w:type="pct"/>
            <w:shd w:val="clear" w:color="auto" w:fill="auto"/>
          </w:tcPr>
          <w:p w14:paraId="229A4D08"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1489EA1A"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09E691C9"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6D73712E"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00C9F584"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c>
          <w:tcPr>
            <w:tcW w:w="53" w:type="pct"/>
            <w:shd w:val="clear" w:color="auto" w:fill="auto"/>
          </w:tcPr>
          <w:p w14:paraId="5EDC698C"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48C9FA39"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278C420A" w14:textId="77777777" w:rsidTr="00875085">
        <w:trPr>
          <w:trHeight w:val="119"/>
        </w:trPr>
        <w:tc>
          <w:tcPr>
            <w:tcW w:w="1995" w:type="pct"/>
          </w:tcPr>
          <w:p w14:paraId="6AF472DD"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AE48A7">
              <w:rPr>
                <w:rFonts w:ascii="Times New Roman" w:eastAsia="Times New Roman" w:hAnsi="Times New Roman" w:cs="Times New Roman"/>
                <w:snapToGrid w:val="0"/>
                <w:sz w:val="20"/>
                <w:szCs w:val="20"/>
              </w:rPr>
              <w:t>Bangna</w:t>
            </w:r>
            <w:proofErr w:type="spellEnd"/>
            <w:r w:rsidRPr="00AE48A7">
              <w:rPr>
                <w:rFonts w:ascii="Times New Roman" w:eastAsia="Times New Roman" w:hAnsi="Times New Roman" w:cs="Times New Roman"/>
                <w:snapToGrid w:val="0"/>
                <w:sz w:val="20"/>
                <w:szCs w:val="20"/>
              </w:rPr>
              <w:t xml:space="preserve"> Asset Co., Ltd.</w:t>
            </w:r>
          </w:p>
        </w:tc>
        <w:tc>
          <w:tcPr>
            <w:tcW w:w="717" w:type="pct"/>
            <w:shd w:val="clear" w:color="auto" w:fill="auto"/>
          </w:tcPr>
          <w:p w14:paraId="3EE76ECA" w14:textId="54D46025" w:rsidR="00875085" w:rsidRPr="00AE48A7" w:rsidRDefault="00E168F7" w:rsidP="00875085">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18,083</w:t>
            </w:r>
          </w:p>
        </w:tc>
        <w:tc>
          <w:tcPr>
            <w:tcW w:w="60" w:type="pct"/>
            <w:shd w:val="clear" w:color="auto" w:fill="auto"/>
          </w:tcPr>
          <w:p w14:paraId="4F920171"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2F4E1F86" w14:textId="77777777" w:rsidR="00875085" w:rsidRPr="00AE48A7" w:rsidRDefault="00875085" w:rsidP="00875085">
            <w:pPr>
              <w:spacing w:line="240" w:lineRule="exact"/>
              <w:ind w:left="-109" w:right="161" w:hanging="284"/>
              <w:jc w:val="right"/>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21,338</w:t>
            </w:r>
          </w:p>
        </w:tc>
        <w:tc>
          <w:tcPr>
            <w:tcW w:w="51" w:type="pct"/>
            <w:shd w:val="clear" w:color="auto" w:fill="auto"/>
          </w:tcPr>
          <w:p w14:paraId="631C187E"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47E4782F" w14:textId="59D3487F" w:rsidR="00875085" w:rsidRPr="00AE48A7" w:rsidRDefault="00E168F7" w:rsidP="00875085">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13,578</w:t>
            </w:r>
          </w:p>
        </w:tc>
        <w:tc>
          <w:tcPr>
            <w:tcW w:w="53" w:type="pct"/>
            <w:shd w:val="clear" w:color="auto" w:fill="auto"/>
          </w:tcPr>
          <w:p w14:paraId="22E377D2"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0B78777A"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16,023</w:t>
            </w:r>
          </w:p>
        </w:tc>
      </w:tr>
      <w:tr w:rsidR="00875085" w:rsidRPr="00163B14" w14:paraId="20AC0599" w14:textId="77777777" w:rsidTr="00875085">
        <w:trPr>
          <w:trHeight w:val="119"/>
        </w:trPr>
        <w:tc>
          <w:tcPr>
            <w:tcW w:w="1995" w:type="pct"/>
          </w:tcPr>
          <w:p w14:paraId="4ACE2E62"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17" w:type="pct"/>
            <w:shd w:val="clear" w:color="auto" w:fill="auto"/>
          </w:tcPr>
          <w:p w14:paraId="62D63AA5"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4F94AC00"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15975099"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68FBB3D4"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1B2EB957"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c>
          <w:tcPr>
            <w:tcW w:w="53" w:type="pct"/>
            <w:shd w:val="clear" w:color="auto" w:fill="auto"/>
          </w:tcPr>
          <w:p w14:paraId="6A88F29A"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22D00066"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0D6744E3" w14:textId="77777777" w:rsidTr="00875085">
        <w:trPr>
          <w:trHeight w:val="119"/>
        </w:trPr>
        <w:tc>
          <w:tcPr>
            <w:tcW w:w="1995" w:type="pct"/>
          </w:tcPr>
          <w:p w14:paraId="025F8F6F" w14:textId="77777777" w:rsidR="00875085" w:rsidRPr="00AE48A7" w:rsidRDefault="00875085" w:rsidP="00875085">
            <w:pPr>
              <w:autoSpaceDE w:val="0"/>
              <w:autoSpaceDN w:val="0"/>
              <w:spacing w:line="240" w:lineRule="exact"/>
              <w:ind w:left="342" w:right="43" w:hanging="185"/>
              <w:jc w:val="both"/>
              <w:rPr>
                <w:rFonts w:ascii="Times New Roman" w:hAnsi="Times New Roman" w:cs="Times New Roman"/>
                <w:b/>
                <w:bCs/>
                <w:spacing w:val="-6"/>
                <w:sz w:val="20"/>
                <w:szCs w:val="20"/>
              </w:rPr>
            </w:pPr>
            <w:r w:rsidRPr="00AE48A7">
              <w:rPr>
                <w:rFonts w:ascii="Times New Roman" w:hAnsi="Times New Roman" w:cs="Times New Roman"/>
                <w:b/>
                <w:bCs/>
                <w:spacing w:val="-6"/>
                <w:sz w:val="20"/>
                <w:szCs w:val="20"/>
              </w:rPr>
              <w:t>Other current payables</w:t>
            </w:r>
          </w:p>
        </w:tc>
        <w:tc>
          <w:tcPr>
            <w:tcW w:w="717" w:type="pct"/>
            <w:shd w:val="clear" w:color="auto" w:fill="auto"/>
          </w:tcPr>
          <w:p w14:paraId="270E486D"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69FD52CB"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365E1462"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5240B6E3"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17B500A7"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c>
          <w:tcPr>
            <w:tcW w:w="53" w:type="pct"/>
            <w:shd w:val="clear" w:color="auto" w:fill="auto"/>
          </w:tcPr>
          <w:p w14:paraId="15E6C683"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515A39C6"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E168F7" w:rsidRPr="00163B14" w14:paraId="2CF115F5" w14:textId="77777777" w:rsidTr="00875085">
        <w:trPr>
          <w:trHeight w:val="119"/>
        </w:trPr>
        <w:tc>
          <w:tcPr>
            <w:tcW w:w="1995" w:type="pct"/>
          </w:tcPr>
          <w:p w14:paraId="4DCA77C7" w14:textId="77777777"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AE48A7">
              <w:rPr>
                <w:rFonts w:ascii="Times New Roman" w:eastAsia="Times New Roman" w:hAnsi="Times New Roman" w:cs="Times New Roman"/>
                <w:snapToGrid w:val="0"/>
                <w:sz w:val="20"/>
                <w:szCs w:val="20"/>
              </w:rPr>
              <w:t>Nattanant</w:t>
            </w:r>
            <w:proofErr w:type="spellEnd"/>
            <w:r w:rsidRPr="00AE48A7">
              <w:rPr>
                <w:rFonts w:ascii="Times New Roman" w:eastAsia="Times New Roman" w:hAnsi="Times New Roman" w:cs="Times New Roman"/>
                <w:snapToGrid w:val="0"/>
                <w:sz w:val="20"/>
                <w:szCs w:val="20"/>
              </w:rPr>
              <w:t xml:space="preserve"> Development Co., Ltd.</w:t>
            </w:r>
          </w:p>
        </w:tc>
        <w:tc>
          <w:tcPr>
            <w:tcW w:w="717" w:type="pct"/>
            <w:shd w:val="clear" w:color="auto" w:fill="auto"/>
          </w:tcPr>
          <w:p w14:paraId="6B61F9C9" w14:textId="77D7F3EB"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w:t>
            </w:r>
          </w:p>
        </w:tc>
        <w:tc>
          <w:tcPr>
            <w:tcW w:w="60" w:type="pct"/>
            <w:shd w:val="clear" w:color="auto" w:fill="auto"/>
          </w:tcPr>
          <w:p w14:paraId="28B894D3" w14:textId="77777777" w:rsidR="00E168F7" w:rsidRPr="00AE48A7" w:rsidRDefault="00E168F7" w:rsidP="00E168F7">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4C321F6B" w14:textId="77777777" w:rsidR="00E168F7" w:rsidRPr="00AE48A7" w:rsidRDefault="00E168F7" w:rsidP="00E168F7">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39EC31A0" w14:textId="77777777" w:rsidR="00E168F7" w:rsidRPr="00AE48A7" w:rsidRDefault="00E168F7" w:rsidP="00E168F7">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3538943A" w14:textId="5EDF6FAF" w:rsidR="00E168F7" w:rsidRPr="00E168F7" w:rsidRDefault="00E168F7" w:rsidP="00E168F7">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10,505</w:t>
            </w:r>
          </w:p>
        </w:tc>
        <w:tc>
          <w:tcPr>
            <w:tcW w:w="53" w:type="pct"/>
            <w:shd w:val="clear" w:color="auto" w:fill="auto"/>
          </w:tcPr>
          <w:p w14:paraId="569B4B63" w14:textId="77777777" w:rsidR="00E168F7" w:rsidRPr="00AE48A7" w:rsidRDefault="00E168F7" w:rsidP="00E168F7">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1EA7F866"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10,505</w:t>
            </w:r>
          </w:p>
        </w:tc>
      </w:tr>
      <w:tr w:rsidR="00E168F7" w:rsidRPr="00163B14" w14:paraId="7D2E481D" w14:textId="77777777" w:rsidTr="00875085">
        <w:trPr>
          <w:trHeight w:val="119"/>
        </w:trPr>
        <w:tc>
          <w:tcPr>
            <w:tcW w:w="1995" w:type="pct"/>
          </w:tcPr>
          <w:p w14:paraId="37E4149F" w14:textId="77777777"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Bangkok Riva Development Co., Ltd.</w:t>
            </w:r>
          </w:p>
        </w:tc>
        <w:tc>
          <w:tcPr>
            <w:tcW w:w="717" w:type="pct"/>
            <w:shd w:val="clear" w:color="auto" w:fill="auto"/>
          </w:tcPr>
          <w:p w14:paraId="43F7EF94" w14:textId="32B569D2"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w:t>
            </w:r>
          </w:p>
        </w:tc>
        <w:tc>
          <w:tcPr>
            <w:tcW w:w="60" w:type="pct"/>
            <w:shd w:val="clear" w:color="auto" w:fill="auto"/>
          </w:tcPr>
          <w:p w14:paraId="19AED61D" w14:textId="77777777" w:rsidR="00E168F7" w:rsidRPr="00AE48A7" w:rsidRDefault="00E168F7" w:rsidP="00E168F7">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6358C5BD" w14:textId="77777777" w:rsidR="00E168F7" w:rsidRPr="00AE48A7" w:rsidRDefault="00E168F7" w:rsidP="00E168F7">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5FA6CE22" w14:textId="77777777" w:rsidR="00E168F7" w:rsidRPr="00AE48A7" w:rsidRDefault="00E168F7" w:rsidP="00E168F7">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1D3ECC77" w14:textId="3CCC861C" w:rsidR="00E168F7" w:rsidRPr="00E168F7" w:rsidRDefault="00E168F7" w:rsidP="00E168F7">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891</w:t>
            </w:r>
          </w:p>
        </w:tc>
        <w:tc>
          <w:tcPr>
            <w:tcW w:w="53" w:type="pct"/>
            <w:shd w:val="clear" w:color="auto" w:fill="auto"/>
          </w:tcPr>
          <w:p w14:paraId="0D36AA1B" w14:textId="77777777" w:rsidR="00E168F7" w:rsidRPr="00AE48A7" w:rsidRDefault="00E168F7" w:rsidP="00E168F7">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05287C1E" w14:textId="77777777" w:rsidR="00E168F7" w:rsidRPr="00AE48A7" w:rsidRDefault="00E168F7" w:rsidP="0040112C">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366</w:t>
            </w:r>
          </w:p>
        </w:tc>
      </w:tr>
      <w:tr w:rsidR="00E168F7" w:rsidRPr="00163B14" w14:paraId="56D00E3F" w14:textId="77777777" w:rsidTr="00604BD2">
        <w:trPr>
          <w:trHeight w:val="119"/>
        </w:trPr>
        <w:tc>
          <w:tcPr>
            <w:tcW w:w="1995" w:type="pct"/>
          </w:tcPr>
          <w:p w14:paraId="739169BB" w14:textId="77777777"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AE48A7">
              <w:rPr>
                <w:rFonts w:ascii="Times New Roman" w:eastAsia="Times New Roman" w:hAnsi="Times New Roman" w:cs="Times New Roman"/>
                <w:snapToGrid w:val="0"/>
                <w:sz w:val="20"/>
                <w:szCs w:val="20"/>
              </w:rPr>
              <w:t>Suwinthawong</w:t>
            </w:r>
            <w:proofErr w:type="spellEnd"/>
            <w:r w:rsidRPr="00AE48A7">
              <w:rPr>
                <w:rFonts w:ascii="Times New Roman" w:eastAsia="Times New Roman" w:hAnsi="Times New Roman" w:cs="Times New Roman"/>
                <w:snapToGrid w:val="0"/>
                <w:sz w:val="20"/>
                <w:szCs w:val="20"/>
              </w:rPr>
              <w:t xml:space="preserve"> Gold Asset Co., Ltd.</w:t>
            </w:r>
          </w:p>
        </w:tc>
        <w:tc>
          <w:tcPr>
            <w:tcW w:w="717" w:type="pct"/>
            <w:shd w:val="clear" w:color="auto" w:fill="auto"/>
          </w:tcPr>
          <w:p w14:paraId="2C922C09" w14:textId="74A9630B"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47,532</w:t>
            </w:r>
          </w:p>
        </w:tc>
        <w:tc>
          <w:tcPr>
            <w:tcW w:w="60" w:type="pct"/>
            <w:shd w:val="clear" w:color="auto" w:fill="auto"/>
          </w:tcPr>
          <w:p w14:paraId="7EB02DE8" w14:textId="77777777" w:rsidR="00E168F7" w:rsidRPr="00AE48A7" w:rsidRDefault="00E168F7" w:rsidP="00E168F7">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47DE18EA" w14:textId="77777777"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48,982</w:t>
            </w:r>
          </w:p>
        </w:tc>
        <w:tc>
          <w:tcPr>
            <w:tcW w:w="51" w:type="pct"/>
            <w:shd w:val="clear" w:color="auto" w:fill="auto"/>
          </w:tcPr>
          <w:p w14:paraId="2E6E97C2" w14:textId="77777777" w:rsidR="00E168F7" w:rsidRPr="00AE48A7" w:rsidRDefault="00E168F7" w:rsidP="00E168F7">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63C0C3A4" w14:textId="0D41C27B" w:rsidR="00E168F7" w:rsidRPr="00E168F7" w:rsidRDefault="00E168F7" w:rsidP="00E168F7">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47,532</w:t>
            </w:r>
          </w:p>
        </w:tc>
        <w:tc>
          <w:tcPr>
            <w:tcW w:w="53" w:type="pct"/>
            <w:shd w:val="clear" w:color="auto" w:fill="auto"/>
          </w:tcPr>
          <w:p w14:paraId="751E666F" w14:textId="77777777" w:rsidR="00E168F7" w:rsidRPr="00AE48A7" w:rsidRDefault="00E168F7" w:rsidP="00E168F7">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2A4C93D5"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48,982</w:t>
            </w:r>
          </w:p>
        </w:tc>
      </w:tr>
      <w:tr w:rsidR="00875085" w:rsidRPr="00163B14" w14:paraId="744548D5" w14:textId="77777777" w:rsidTr="00875085">
        <w:trPr>
          <w:trHeight w:val="119"/>
        </w:trPr>
        <w:tc>
          <w:tcPr>
            <w:tcW w:w="1995" w:type="pct"/>
          </w:tcPr>
          <w:p w14:paraId="06BF65C0" w14:textId="77777777" w:rsidR="00875085" w:rsidRPr="00AE48A7" w:rsidRDefault="00875085" w:rsidP="00875085">
            <w:pPr>
              <w:autoSpaceDE w:val="0"/>
              <w:autoSpaceDN w:val="0"/>
              <w:spacing w:line="26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 xml:space="preserve">Super Energy Corporation </w:t>
            </w:r>
          </w:p>
          <w:p w14:paraId="77AF2893"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 xml:space="preserve">  Public Company Limited</w:t>
            </w:r>
          </w:p>
        </w:tc>
        <w:tc>
          <w:tcPr>
            <w:tcW w:w="717" w:type="pct"/>
            <w:shd w:val="clear" w:color="auto" w:fill="auto"/>
          </w:tcPr>
          <w:p w14:paraId="7E68D946" w14:textId="77777777" w:rsidR="00875085" w:rsidRDefault="00875085" w:rsidP="00875085">
            <w:pPr>
              <w:spacing w:line="240" w:lineRule="exact"/>
              <w:ind w:left="-109" w:right="161" w:hanging="284"/>
              <w:jc w:val="right"/>
              <w:rPr>
                <w:rFonts w:ascii="Times New Roman" w:eastAsia="Times New Roman" w:hAnsi="Times New Roman" w:cs="Times New Roman"/>
                <w:snapToGrid w:val="0"/>
                <w:sz w:val="20"/>
                <w:szCs w:val="20"/>
              </w:rPr>
            </w:pPr>
          </w:p>
          <w:p w14:paraId="15B48797" w14:textId="131D12CD" w:rsidR="00E168F7" w:rsidRPr="00AE48A7" w:rsidRDefault="00E168F7" w:rsidP="00875085">
            <w:pPr>
              <w:spacing w:line="240" w:lineRule="exact"/>
              <w:ind w:left="-109" w:right="161" w:hanging="284"/>
              <w:jc w:val="right"/>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2,568</w:t>
            </w:r>
          </w:p>
        </w:tc>
        <w:tc>
          <w:tcPr>
            <w:tcW w:w="60" w:type="pct"/>
            <w:shd w:val="clear" w:color="auto" w:fill="auto"/>
          </w:tcPr>
          <w:p w14:paraId="49C26CD1"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42D57A46" w14:textId="77777777" w:rsidR="00875085" w:rsidRPr="00AE48A7" w:rsidRDefault="00875085" w:rsidP="00875085">
            <w:pPr>
              <w:spacing w:line="240" w:lineRule="exact"/>
              <w:ind w:left="-109" w:right="161" w:hanging="284"/>
              <w:jc w:val="right"/>
              <w:rPr>
                <w:rFonts w:ascii="Times New Roman" w:eastAsia="Times New Roman" w:hAnsi="Times New Roman" w:cs="Times New Roman"/>
                <w:snapToGrid w:val="0"/>
                <w:sz w:val="20"/>
                <w:szCs w:val="20"/>
              </w:rPr>
            </w:pPr>
          </w:p>
          <w:p w14:paraId="12C09BEF" w14:textId="77777777" w:rsidR="00875085" w:rsidRPr="00AE48A7" w:rsidRDefault="00875085" w:rsidP="00875085">
            <w:pPr>
              <w:spacing w:line="240" w:lineRule="exact"/>
              <w:ind w:left="-109" w:right="161" w:hanging="284"/>
              <w:jc w:val="right"/>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2,568</w:t>
            </w:r>
          </w:p>
        </w:tc>
        <w:tc>
          <w:tcPr>
            <w:tcW w:w="51" w:type="pct"/>
            <w:shd w:val="clear" w:color="auto" w:fill="auto"/>
          </w:tcPr>
          <w:p w14:paraId="022AE4C3"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50978CBA" w14:textId="77777777" w:rsidR="00875085" w:rsidRDefault="00875085" w:rsidP="00875085">
            <w:pPr>
              <w:spacing w:line="240" w:lineRule="exact"/>
              <w:ind w:left="-109" w:right="161" w:hanging="284"/>
              <w:jc w:val="right"/>
              <w:rPr>
                <w:rFonts w:ascii="Times New Roman" w:hAnsi="Times New Roman" w:cs="Times New Roman"/>
                <w:color w:val="000000"/>
                <w:sz w:val="20"/>
                <w:szCs w:val="20"/>
              </w:rPr>
            </w:pPr>
          </w:p>
          <w:p w14:paraId="4296C483" w14:textId="3611EA22" w:rsidR="00E168F7" w:rsidRPr="00AE48A7" w:rsidRDefault="00E168F7" w:rsidP="00875085">
            <w:pPr>
              <w:spacing w:line="240" w:lineRule="exact"/>
              <w:ind w:left="-109" w:right="161" w:hanging="284"/>
              <w:jc w:val="right"/>
              <w:rPr>
                <w:rFonts w:ascii="Times New Roman" w:hAnsi="Times New Roman" w:cs="Times New Roman"/>
                <w:color w:val="000000"/>
                <w:sz w:val="20"/>
                <w:szCs w:val="20"/>
              </w:rPr>
            </w:pPr>
            <w:r>
              <w:rPr>
                <w:rFonts w:ascii="Times New Roman" w:hAnsi="Times New Roman" w:cs="Times New Roman"/>
                <w:color w:val="000000"/>
                <w:sz w:val="20"/>
                <w:szCs w:val="20"/>
              </w:rPr>
              <w:t>2,568</w:t>
            </w:r>
          </w:p>
        </w:tc>
        <w:tc>
          <w:tcPr>
            <w:tcW w:w="53" w:type="pct"/>
            <w:shd w:val="clear" w:color="auto" w:fill="auto"/>
          </w:tcPr>
          <w:p w14:paraId="2CFDADDC"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1B039A5B"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2,568</w:t>
            </w:r>
          </w:p>
        </w:tc>
      </w:tr>
      <w:tr w:rsidR="00875085" w:rsidRPr="00163B14" w14:paraId="63F38ADD" w14:textId="77777777" w:rsidTr="00875085">
        <w:trPr>
          <w:trHeight w:val="119"/>
        </w:trPr>
        <w:tc>
          <w:tcPr>
            <w:tcW w:w="1995" w:type="pct"/>
          </w:tcPr>
          <w:p w14:paraId="2F7B8928" w14:textId="4532A831" w:rsidR="00875085" w:rsidRPr="00AE48A7" w:rsidRDefault="00875085" w:rsidP="00875085">
            <w:pPr>
              <w:autoSpaceDE w:val="0"/>
              <w:autoSpaceDN w:val="0"/>
              <w:spacing w:line="26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Super Energy Group Co., Ltd.</w:t>
            </w:r>
          </w:p>
        </w:tc>
        <w:tc>
          <w:tcPr>
            <w:tcW w:w="717" w:type="pct"/>
            <w:shd w:val="clear" w:color="auto" w:fill="auto"/>
          </w:tcPr>
          <w:p w14:paraId="31497DE7" w14:textId="13E747F5" w:rsidR="00875085" w:rsidRPr="00AE48A7" w:rsidRDefault="00E168F7" w:rsidP="00875085">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2,889</w:t>
            </w:r>
          </w:p>
        </w:tc>
        <w:tc>
          <w:tcPr>
            <w:tcW w:w="60" w:type="pct"/>
            <w:shd w:val="clear" w:color="auto" w:fill="auto"/>
          </w:tcPr>
          <w:p w14:paraId="6B6FCD80"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3B2B8563" w14:textId="436B2FAD"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c>
          <w:tcPr>
            <w:tcW w:w="51" w:type="pct"/>
            <w:shd w:val="clear" w:color="auto" w:fill="auto"/>
          </w:tcPr>
          <w:p w14:paraId="0FA8F15F"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5F408B26" w14:textId="1EC8E51D" w:rsidR="00875085" w:rsidRPr="00AE48A7" w:rsidRDefault="00E168F7" w:rsidP="00875085">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2,889</w:t>
            </w:r>
          </w:p>
        </w:tc>
        <w:tc>
          <w:tcPr>
            <w:tcW w:w="53" w:type="pct"/>
            <w:shd w:val="clear" w:color="auto" w:fill="auto"/>
          </w:tcPr>
          <w:p w14:paraId="4A270F24"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577CA5DA" w14:textId="0210CB74"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w:t>
            </w:r>
          </w:p>
        </w:tc>
      </w:tr>
      <w:tr w:rsidR="00875085" w:rsidRPr="00163B14" w14:paraId="48D67AB0" w14:textId="77777777" w:rsidTr="00875085">
        <w:trPr>
          <w:trHeight w:val="119"/>
        </w:trPr>
        <w:tc>
          <w:tcPr>
            <w:tcW w:w="1995" w:type="pct"/>
          </w:tcPr>
          <w:p w14:paraId="210800ED"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Director</w:t>
            </w:r>
          </w:p>
        </w:tc>
        <w:tc>
          <w:tcPr>
            <w:tcW w:w="717" w:type="pct"/>
            <w:shd w:val="clear" w:color="auto" w:fill="auto"/>
          </w:tcPr>
          <w:p w14:paraId="4B184D27" w14:textId="525470EC" w:rsidR="00875085" w:rsidRPr="00AE48A7" w:rsidRDefault="00E168F7" w:rsidP="00875085">
            <w:pPr>
              <w:spacing w:line="240" w:lineRule="exact"/>
              <w:ind w:left="-109" w:right="161" w:hanging="284"/>
              <w:jc w:val="right"/>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11</w:t>
            </w:r>
          </w:p>
        </w:tc>
        <w:tc>
          <w:tcPr>
            <w:tcW w:w="60" w:type="pct"/>
            <w:shd w:val="clear" w:color="auto" w:fill="auto"/>
          </w:tcPr>
          <w:p w14:paraId="7E54AED3"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11C3D6CE" w14:textId="77777777" w:rsidR="00875085" w:rsidRPr="00AE48A7" w:rsidRDefault="00875085" w:rsidP="00875085">
            <w:pPr>
              <w:spacing w:line="240" w:lineRule="exact"/>
              <w:ind w:left="-109" w:right="161" w:hanging="284"/>
              <w:jc w:val="right"/>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20</w:t>
            </w:r>
          </w:p>
        </w:tc>
        <w:tc>
          <w:tcPr>
            <w:tcW w:w="51" w:type="pct"/>
            <w:shd w:val="clear" w:color="auto" w:fill="auto"/>
          </w:tcPr>
          <w:p w14:paraId="211463F2"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264AFCDA" w14:textId="0C7CE8DA" w:rsidR="00875085" w:rsidRPr="00AE48A7" w:rsidRDefault="00E168F7" w:rsidP="00875085">
            <w:pPr>
              <w:spacing w:line="240" w:lineRule="exact"/>
              <w:ind w:left="-109" w:right="161" w:hanging="284"/>
              <w:jc w:val="right"/>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53" w:type="pct"/>
            <w:shd w:val="clear" w:color="auto" w:fill="auto"/>
          </w:tcPr>
          <w:p w14:paraId="25D30B0B"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vAlign w:val="bottom"/>
          </w:tcPr>
          <w:p w14:paraId="2C5B624A"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13</w:t>
            </w:r>
          </w:p>
        </w:tc>
      </w:tr>
      <w:tr w:rsidR="00875085" w:rsidRPr="00163B14" w14:paraId="5933FB45" w14:textId="77777777" w:rsidTr="00875085">
        <w:trPr>
          <w:trHeight w:val="119"/>
        </w:trPr>
        <w:tc>
          <w:tcPr>
            <w:tcW w:w="1995" w:type="pct"/>
          </w:tcPr>
          <w:p w14:paraId="672D888D"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17" w:type="pct"/>
            <w:shd w:val="clear" w:color="auto" w:fill="auto"/>
          </w:tcPr>
          <w:p w14:paraId="58DC8886"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1F6E6DD3"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6A77F5C4"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171C504C"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34414342"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c>
          <w:tcPr>
            <w:tcW w:w="53" w:type="pct"/>
            <w:shd w:val="clear" w:color="auto" w:fill="auto"/>
          </w:tcPr>
          <w:p w14:paraId="46BE180A"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05AD020A"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4BBE9112" w14:textId="77777777" w:rsidTr="00875085">
        <w:trPr>
          <w:trHeight w:val="119"/>
        </w:trPr>
        <w:tc>
          <w:tcPr>
            <w:tcW w:w="1995" w:type="pct"/>
          </w:tcPr>
          <w:p w14:paraId="3A3B6467" w14:textId="77777777" w:rsidR="00875085" w:rsidRPr="00AE48A7" w:rsidRDefault="00875085" w:rsidP="00875085">
            <w:pPr>
              <w:autoSpaceDE w:val="0"/>
              <w:autoSpaceDN w:val="0"/>
              <w:spacing w:line="240" w:lineRule="exact"/>
              <w:ind w:left="342" w:right="43" w:hanging="185"/>
              <w:jc w:val="both"/>
              <w:rPr>
                <w:rFonts w:ascii="Times New Roman" w:eastAsia="Times New Roman" w:hAnsi="Times New Roman" w:cs="Times New Roman"/>
                <w:snapToGrid w:val="0"/>
                <w:sz w:val="20"/>
                <w:szCs w:val="20"/>
              </w:rPr>
            </w:pPr>
            <w:r w:rsidRPr="00AE48A7">
              <w:rPr>
                <w:rFonts w:ascii="Times New Roman" w:hAnsi="Times New Roman" w:cs="Times New Roman"/>
                <w:b/>
                <w:bCs/>
                <w:spacing w:val="-6"/>
                <w:sz w:val="20"/>
                <w:szCs w:val="20"/>
              </w:rPr>
              <w:t>Accrued</w:t>
            </w:r>
            <w:r w:rsidRPr="00AE48A7">
              <w:rPr>
                <w:rFonts w:ascii="Times New Roman" w:hAnsi="Times New Roman" w:cs="Times New Roman"/>
                <w:b/>
                <w:bCs/>
                <w:sz w:val="20"/>
                <w:szCs w:val="20"/>
                <w:lang w:val="en-US"/>
              </w:rPr>
              <w:t xml:space="preserve"> expenses</w:t>
            </w:r>
          </w:p>
        </w:tc>
        <w:tc>
          <w:tcPr>
            <w:tcW w:w="717" w:type="pct"/>
            <w:shd w:val="clear" w:color="auto" w:fill="auto"/>
          </w:tcPr>
          <w:p w14:paraId="13879132" w14:textId="77777777" w:rsidR="00875085" w:rsidRPr="00AE48A7" w:rsidRDefault="00875085" w:rsidP="00875085">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shd w:val="clear" w:color="auto" w:fill="auto"/>
          </w:tcPr>
          <w:p w14:paraId="52D9F378"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0E5E274D" w14:textId="77777777" w:rsidR="00875085" w:rsidRPr="00AE48A7"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shd w:val="clear" w:color="auto" w:fill="auto"/>
          </w:tcPr>
          <w:p w14:paraId="4D166D3E"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7069CD2B" w14:textId="77777777" w:rsidR="00875085" w:rsidRPr="00AE48A7" w:rsidRDefault="00875085" w:rsidP="00875085">
            <w:pPr>
              <w:spacing w:line="240" w:lineRule="exact"/>
              <w:ind w:left="-109" w:right="161" w:hanging="284"/>
              <w:jc w:val="right"/>
              <w:rPr>
                <w:rFonts w:ascii="Times New Roman" w:hAnsi="Times New Roman" w:cs="Times New Roman"/>
                <w:color w:val="000000"/>
                <w:sz w:val="20"/>
                <w:szCs w:val="20"/>
              </w:rPr>
            </w:pPr>
          </w:p>
        </w:tc>
        <w:tc>
          <w:tcPr>
            <w:tcW w:w="53" w:type="pct"/>
            <w:shd w:val="clear" w:color="auto" w:fill="auto"/>
          </w:tcPr>
          <w:p w14:paraId="25F0EF2C"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27142AE6"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5D9D01AD" w14:textId="77777777" w:rsidTr="00875085">
        <w:trPr>
          <w:trHeight w:val="119"/>
        </w:trPr>
        <w:tc>
          <w:tcPr>
            <w:tcW w:w="1995" w:type="pct"/>
          </w:tcPr>
          <w:p w14:paraId="68D03F5F" w14:textId="77777777"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AE48A7">
              <w:rPr>
                <w:rFonts w:ascii="Times New Roman" w:eastAsia="Times New Roman" w:hAnsi="Times New Roman" w:cs="Times New Roman"/>
                <w:snapToGrid w:val="0"/>
                <w:sz w:val="20"/>
                <w:szCs w:val="20"/>
              </w:rPr>
              <w:t>Bangna</w:t>
            </w:r>
            <w:proofErr w:type="spellEnd"/>
            <w:r w:rsidRPr="00AE48A7">
              <w:rPr>
                <w:rFonts w:ascii="Times New Roman" w:eastAsia="Times New Roman" w:hAnsi="Times New Roman" w:cs="Times New Roman"/>
                <w:snapToGrid w:val="0"/>
                <w:sz w:val="20"/>
                <w:szCs w:val="20"/>
              </w:rPr>
              <w:t xml:space="preserve"> Asset Co., Ltd.</w:t>
            </w:r>
          </w:p>
        </w:tc>
        <w:tc>
          <w:tcPr>
            <w:tcW w:w="717" w:type="pct"/>
            <w:shd w:val="clear" w:color="auto" w:fill="auto"/>
          </w:tcPr>
          <w:p w14:paraId="181C0591" w14:textId="28A62220" w:rsidR="00875085" w:rsidRPr="00AE48A7" w:rsidRDefault="00E168F7" w:rsidP="00875085">
            <w:pPr>
              <w:spacing w:line="240" w:lineRule="exact"/>
              <w:ind w:left="-109" w:right="161" w:hanging="284"/>
              <w:jc w:val="right"/>
              <w:rPr>
                <w:rFonts w:ascii="Times New Roman" w:hAnsi="Times New Roman" w:cs="Times New Roman"/>
                <w:sz w:val="20"/>
                <w:szCs w:val="20"/>
              </w:rPr>
            </w:pPr>
            <w:r>
              <w:rPr>
                <w:rFonts w:ascii="Times New Roman" w:hAnsi="Times New Roman" w:cs="Times New Roman"/>
                <w:sz w:val="20"/>
                <w:szCs w:val="20"/>
              </w:rPr>
              <w:t>412</w:t>
            </w:r>
          </w:p>
        </w:tc>
        <w:tc>
          <w:tcPr>
            <w:tcW w:w="60" w:type="pct"/>
            <w:shd w:val="clear" w:color="auto" w:fill="auto"/>
          </w:tcPr>
          <w:p w14:paraId="060E4E4A"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6DDE32B7" w14:textId="77777777" w:rsidR="00875085" w:rsidRPr="00AE48A7" w:rsidRDefault="00875085" w:rsidP="00875085">
            <w:pPr>
              <w:spacing w:line="240" w:lineRule="exact"/>
              <w:ind w:left="-109" w:right="161" w:hanging="284"/>
              <w:jc w:val="right"/>
              <w:rPr>
                <w:rFonts w:ascii="Times New Roman" w:eastAsia="Times New Roman" w:hAnsi="Times New Roman" w:cs="Times New Roman"/>
                <w:snapToGrid w:val="0"/>
                <w:sz w:val="20"/>
                <w:szCs w:val="20"/>
                <w:lang w:val="en-US"/>
              </w:rPr>
            </w:pPr>
            <w:r w:rsidRPr="00AE48A7">
              <w:rPr>
                <w:rFonts w:ascii="Times New Roman" w:eastAsia="Times New Roman" w:hAnsi="Times New Roman" w:cs="Times New Roman"/>
                <w:snapToGrid w:val="0"/>
                <w:sz w:val="20"/>
                <w:szCs w:val="20"/>
                <w:lang w:val="en-US"/>
              </w:rPr>
              <w:t>408</w:t>
            </w:r>
          </w:p>
        </w:tc>
        <w:tc>
          <w:tcPr>
            <w:tcW w:w="51" w:type="pct"/>
            <w:shd w:val="clear" w:color="auto" w:fill="auto"/>
          </w:tcPr>
          <w:p w14:paraId="004C7B6A"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11273866" w14:textId="7D94A83C" w:rsidR="00875085" w:rsidRPr="00AE48A7" w:rsidRDefault="00E168F7" w:rsidP="00875085">
            <w:pPr>
              <w:spacing w:line="240" w:lineRule="exact"/>
              <w:ind w:left="-109" w:right="161" w:hanging="284"/>
              <w:jc w:val="right"/>
              <w:rPr>
                <w:rFonts w:ascii="Times New Roman" w:hAnsi="Times New Roman" w:cs="Times New Roman"/>
                <w:color w:val="000000"/>
                <w:sz w:val="20"/>
                <w:szCs w:val="20"/>
              </w:rPr>
            </w:pPr>
            <w:r>
              <w:rPr>
                <w:rFonts w:ascii="Times New Roman" w:hAnsi="Times New Roman" w:cs="Times New Roman"/>
                <w:color w:val="000000"/>
                <w:sz w:val="20"/>
                <w:szCs w:val="20"/>
              </w:rPr>
              <w:t>98</w:t>
            </w:r>
          </w:p>
        </w:tc>
        <w:tc>
          <w:tcPr>
            <w:tcW w:w="53" w:type="pct"/>
            <w:shd w:val="clear" w:color="auto" w:fill="auto"/>
          </w:tcPr>
          <w:p w14:paraId="28AB5EF3"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51665378"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94</w:t>
            </w:r>
          </w:p>
        </w:tc>
      </w:tr>
      <w:tr w:rsidR="00875085" w:rsidRPr="00163B14" w14:paraId="05968208" w14:textId="77777777" w:rsidTr="00875085">
        <w:trPr>
          <w:trHeight w:val="119"/>
        </w:trPr>
        <w:tc>
          <w:tcPr>
            <w:tcW w:w="1995" w:type="pct"/>
          </w:tcPr>
          <w:p w14:paraId="297FD282" w14:textId="6AC10AEF" w:rsidR="00875085" w:rsidRPr="00AE48A7" w:rsidRDefault="00875085" w:rsidP="00875085">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Open Technology Public</w:t>
            </w:r>
          </w:p>
        </w:tc>
        <w:tc>
          <w:tcPr>
            <w:tcW w:w="717" w:type="pct"/>
            <w:shd w:val="clear" w:color="auto" w:fill="auto"/>
          </w:tcPr>
          <w:p w14:paraId="27BB9135" w14:textId="77777777" w:rsidR="00875085" w:rsidRPr="00F4687D"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60" w:type="pct"/>
            <w:shd w:val="clear" w:color="auto" w:fill="auto"/>
          </w:tcPr>
          <w:p w14:paraId="61BE58C5"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5E607873" w14:textId="77777777" w:rsidR="00875085" w:rsidRPr="00AE48A7" w:rsidRDefault="00875085" w:rsidP="00875085">
            <w:pPr>
              <w:spacing w:line="240" w:lineRule="exact"/>
              <w:ind w:left="-109" w:right="161" w:hanging="284"/>
              <w:jc w:val="right"/>
              <w:rPr>
                <w:rFonts w:ascii="Times New Roman" w:eastAsia="Times New Roman" w:hAnsi="Times New Roman" w:cs="Times New Roman"/>
                <w:snapToGrid w:val="0"/>
                <w:sz w:val="20"/>
                <w:szCs w:val="20"/>
                <w:lang w:val="en-US"/>
              </w:rPr>
            </w:pPr>
          </w:p>
        </w:tc>
        <w:tc>
          <w:tcPr>
            <w:tcW w:w="51" w:type="pct"/>
            <w:shd w:val="clear" w:color="auto" w:fill="auto"/>
          </w:tcPr>
          <w:p w14:paraId="35F9A96C"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45E55F50" w14:textId="77777777" w:rsidR="00875085" w:rsidRPr="00F4687D" w:rsidRDefault="00875085" w:rsidP="00875085">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3" w:type="pct"/>
            <w:shd w:val="clear" w:color="auto" w:fill="auto"/>
          </w:tcPr>
          <w:p w14:paraId="0B865A0E"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3C398455"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p>
        </w:tc>
      </w:tr>
      <w:tr w:rsidR="00875085" w:rsidRPr="00163B14" w14:paraId="531CD70C" w14:textId="77777777" w:rsidTr="00875085">
        <w:trPr>
          <w:trHeight w:val="119"/>
        </w:trPr>
        <w:tc>
          <w:tcPr>
            <w:tcW w:w="1995" w:type="pct"/>
          </w:tcPr>
          <w:p w14:paraId="6B5636F1" w14:textId="24D3C1DD" w:rsidR="00875085" w:rsidRPr="00AE48A7" w:rsidRDefault="00875085" w:rsidP="00875085">
            <w:pPr>
              <w:autoSpaceDE w:val="0"/>
              <w:autoSpaceDN w:val="0"/>
              <w:spacing w:line="240" w:lineRule="exact"/>
              <w:ind w:left="520"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 xml:space="preserve">Company Limited </w:t>
            </w:r>
          </w:p>
        </w:tc>
        <w:tc>
          <w:tcPr>
            <w:tcW w:w="717" w:type="pct"/>
            <w:shd w:val="clear" w:color="auto" w:fill="auto"/>
          </w:tcPr>
          <w:p w14:paraId="6586A75F" w14:textId="72C26889" w:rsidR="00875085" w:rsidRPr="00F4687D"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lang w:val="en-US"/>
              </w:rPr>
              <w:t>340</w:t>
            </w:r>
          </w:p>
        </w:tc>
        <w:tc>
          <w:tcPr>
            <w:tcW w:w="60" w:type="pct"/>
            <w:shd w:val="clear" w:color="auto" w:fill="auto"/>
          </w:tcPr>
          <w:p w14:paraId="79CFD009" w14:textId="77777777" w:rsidR="00875085" w:rsidRPr="00AE48A7" w:rsidRDefault="00875085" w:rsidP="00875085">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5" w:type="pct"/>
            <w:shd w:val="clear" w:color="auto" w:fill="auto"/>
          </w:tcPr>
          <w:p w14:paraId="346CD205" w14:textId="77777777" w:rsidR="00875085" w:rsidRPr="00AE48A7" w:rsidRDefault="00875085" w:rsidP="00875085">
            <w:pPr>
              <w:spacing w:line="240" w:lineRule="exact"/>
              <w:ind w:left="-109" w:right="161" w:hanging="284"/>
              <w:jc w:val="right"/>
              <w:rPr>
                <w:rFonts w:ascii="Times New Roman" w:eastAsia="Times New Roman" w:hAnsi="Times New Roman" w:cs="Times New Roman"/>
                <w:snapToGrid w:val="0"/>
                <w:sz w:val="20"/>
                <w:szCs w:val="20"/>
                <w:lang w:val="en-US"/>
              </w:rPr>
            </w:pPr>
            <w:r w:rsidRPr="00AE48A7">
              <w:rPr>
                <w:rFonts w:ascii="Times New Roman" w:eastAsia="Times New Roman" w:hAnsi="Times New Roman" w:cs="Times New Roman"/>
                <w:snapToGrid w:val="0"/>
                <w:sz w:val="20"/>
                <w:szCs w:val="20"/>
                <w:lang w:val="en-US"/>
              </w:rPr>
              <w:t>340</w:t>
            </w:r>
          </w:p>
        </w:tc>
        <w:tc>
          <w:tcPr>
            <w:tcW w:w="51" w:type="pct"/>
            <w:shd w:val="clear" w:color="auto" w:fill="auto"/>
          </w:tcPr>
          <w:p w14:paraId="4DC1E142"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725" w:type="pct"/>
            <w:shd w:val="clear" w:color="auto" w:fill="auto"/>
          </w:tcPr>
          <w:p w14:paraId="21EB79D8" w14:textId="2713EAEE" w:rsidR="00875085" w:rsidRPr="00F4687D"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hAnsi="Times New Roman" w:cs="Times New Roman"/>
                <w:color w:val="000000"/>
                <w:sz w:val="20"/>
                <w:szCs w:val="20"/>
              </w:rPr>
              <w:t>340</w:t>
            </w:r>
          </w:p>
        </w:tc>
        <w:tc>
          <w:tcPr>
            <w:tcW w:w="53" w:type="pct"/>
            <w:shd w:val="clear" w:color="auto" w:fill="auto"/>
          </w:tcPr>
          <w:p w14:paraId="61AE1747" w14:textId="77777777" w:rsidR="00875085" w:rsidRPr="00AE48A7" w:rsidRDefault="00875085" w:rsidP="00875085">
            <w:pPr>
              <w:tabs>
                <w:tab w:val="decimal" w:pos="883"/>
              </w:tabs>
              <w:spacing w:line="240" w:lineRule="exact"/>
              <w:ind w:left="-109" w:right="36" w:hanging="284"/>
              <w:rPr>
                <w:rFonts w:ascii="Times New Roman" w:hAnsi="Times New Roman" w:cs="Times New Roman"/>
                <w:sz w:val="20"/>
                <w:szCs w:val="20"/>
              </w:rPr>
            </w:pPr>
          </w:p>
        </w:tc>
        <w:tc>
          <w:tcPr>
            <w:tcW w:w="694" w:type="pct"/>
            <w:gridSpan w:val="2"/>
            <w:shd w:val="clear" w:color="auto" w:fill="auto"/>
          </w:tcPr>
          <w:p w14:paraId="6EBFE764" w14:textId="77777777" w:rsidR="00875085" w:rsidRPr="00AE48A7" w:rsidRDefault="00875085" w:rsidP="00875085">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340</w:t>
            </w:r>
          </w:p>
        </w:tc>
      </w:tr>
    </w:tbl>
    <w:p w14:paraId="62E2E169" w14:textId="455602C8" w:rsidR="002D49AC" w:rsidRDefault="002D49AC" w:rsidP="002D49AC">
      <w:pPr>
        <w:tabs>
          <w:tab w:val="left" w:pos="1617"/>
        </w:tabs>
        <w:autoSpaceDE w:val="0"/>
        <w:autoSpaceDN w:val="0"/>
        <w:spacing w:line="240" w:lineRule="exact"/>
        <w:ind w:right="36"/>
        <w:rPr>
          <w:rFonts w:ascii="Times New Roman" w:hAnsi="Times New Roman" w:cs="Cordia New"/>
          <w:color w:val="000000"/>
          <w:sz w:val="20"/>
          <w:szCs w:val="20"/>
        </w:rPr>
      </w:pPr>
    </w:p>
    <w:p w14:paraId="3256C1CF" w14:textId="664F0D16" w:rsidR="008C3827" w:rsidRDefault="008C3827" w:rsidP="00E12DE3">
      <w:pPr>
        <w:tabs>
          <w:tab w:val="left" w:pos="1617"/>
        </w:tabs>
        <w:autoSpaceDE w:val="0"/>
        <w:autoSpaceDN w:val="0"/>
        <w:spacing w:line="240" w:lineRule="exact"/>
        <w:ind w:right="36"/>
        <w:rPr>
          <w:rFonts w:ascii="Times New Roman" w:hAnsi="Times New Roman" w:cs="Cordia New"/>
          <w:color w:val="000000"/>
          <w:sz w:val="20"/>
          <w:szCs w:val="20"/>
        </w:rPr>
      </w:pPr>
    </w:p>
    <w:p w14:paraId="5B2B2D2F" w14:textId="65CE6B84" w:rsidR="00E12DE3" w:rsidRDefault="000D2EF7" w:rsidP="000D2EF7">
      <w:pPr>
        <w:spacing w:line="240" w:lineRule="auto"/>
        <w:rPr>
          <w:rFonts w:ascii="Times New Roman" w:hAnsi="Times New Roman" w:cs="Cordia New"/>
          <w:color w:val="000000"/>
          <w:sz w:val="20"/>
          <w:szCs w:val="20"/>
        </w:rPr>
      </w:pPr>
      <w:r>
        <w:rPr>
          <w:rFonts w:ascii="Times New Roman" w:hAnsi="Times New Roman" w:cs="Cordia New"/>
          <w:color w:val="000000"/>
          <w:sz w:val="20"/>
          <w:szCs w:val="20"/>
        </w:rPr>
        <w:br w:type="page"/>
      </w:r>
    </w:p>
    <w:tbl>
      <w:tblPr>
        <w:tblW w:w="8762" w:type="dxa"/>
        <w:tblInd w:w="558" w:type="dxa"/>
        <w:tblLayout w:type="fixed"/>
        <w:tblCellMar>
          <w:left w:w="0" w:type="dxa"/>
          <w:right w:w="0" w:type="dxa"/>
        </w:tblCellMar>
        <w:tblLook w:val="0000" w:firstRow="0" w:lastRow="0" w:firstColumn="0" w:lastColumn="0" w:noHBand="0" w:noVBand="0"/>
      </w:tblPr>
      <w:tblGrid>
        <w:gridCol w:w="3494"/>
        <w:gridCol w:w="1260"/>
        <w:gridCol w:w="105"/>
        <w:gridCol w:w="1234"/>
        <w:gridCol w:w="89"/>
        <w:gridCol w:w="1269"/>
        <w:gridCol w:w="91"/>
        <w:gridCol w:w="1220"/>
      </w:tblGrid>
      <w:tr w:rsidR="00E12DE3" w:rsidRPr="00163B14" w14:paraId="2A0B82CA" w14:textId="77777777" w:rsidTr="006D09C2">
        <w:trPr>
          <w:trHeight w:val="20"/>
        </w:trPr>
        <w:tc>
          <w:tcPr>
            <w:tcW w:w="1994" w:type="pct"/>
          </w:tcPr>
          <w:p w14:paraId="4409D58B" w14:textId="77777777" w:rsidR="00E12DE3" w:rsidRPr="00163B14" w:rsidRDefault="00E12DE3" w:rsidP="00064DEF">
            <w:pPr>
              <w:spacing w:line="240" w:lineRule="exact"/>
              <w:ind w:right="36" w:hanging="284"/>
              <w:jc w:val="both"/>
              <w:rPr>
                <w:rFonts w:ascii="Times New Roman" w:hAnsi="Times New Roman" w:cs="Times New Roman"/>
                <w:b/>
                <w:bCs/>
                <w:sz w:val="20"/>
                <w:szCs w:val="20"/>
              </w:rPr>
            </w:pPr>
          </w:p>
        </w:tc>
        <w:tc>
          <w:tcPr>
            <w:tcW w:w="1483" w:type="pct"/>
            <w:gridSpan w:val="3"/>
          </w:tcPr>
          <w:p w14:paraId="48520764" w14:textId="77777777" w:rsidR="00E12DE3" w:rsidRPr="00163B14" w:rsidRDefault="00E12DE3" w:rsidP="00064DEF">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p>
        </w:tc>
        <w:tc>
          <w:tcPr>
            <w:tcW w:w="51" w:type="pct"/>
          </w:tcPr>
          <w:p w14:paraId="0DF275A0" w14:textId="77777777" w:rsidR="00E12DE3" w:rsidRPr="00163B14" w:rsidRDefault="00E12DE3" w:rsidP="00064DEF">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472" w:type="pct"/>
            <w:gridSpan w:val="3"/>
          </w:tcPr>
          <w:p w14:paraId="29973CFD" w14:textId="77777777" w:rsidR="00E12DE3" w:rsidRPr="00163B14" w:rsidRDefault="00E12DE3" w:rsidP="00064DEF">
            <w:pPr>
              <w:autoSpaceDE w:val="0"/>
              <w:autoSpaceDN w:val="0"/>
              <w:spacing w:line="240" w:lineRule="exact"/>
              <w:ind w:left="-180" w:right="90"/>
              <w:jc w:val="right"/>
              <w:rPr>
                <w:rFonts w:ascii="Times New Roman" w:eastAsia="Times New Roman" w:hAnsi="Times New Roman" w:cs="Times New Roman"/>
                <w:b/>
                <w:bCs/>
                <w:snapToGrid w:val="0"/>
                <w:sz w:val="20"/>
                <w:szCs w:val="20"/>
                <w:lang w:val="en-US"/>
              </w:rPr>
            </w:pPr>
            <w:proofErr w:type="gramStart"/>
            <w:r w:rsidRPr="00163B14">
              <w:rPr>
                <w:rFonts w:ascii="Times New Roman" w:eastAsia="Times New Roman" w:hAnsi="Times New Roman" w:cs="Times New Roman"/>
                <w:b/>
                <w:bCs/>
                <w:snapToGrid w:val="0"/>
                <w:sz w:val="20"/>
                <w:szCs w:val="20"/>
                <w:lang w:val="en-US"/>
              </w:rPr>
              <w:t>Unit</w:t>
            </w:r>
            <w:r w:rsidRPr="00163B14">
              <w:rPr>
                <w:rFonts w:ascii="Times New Roman" w:eastAsia="Times New Roman" w:hAnsi="Times New Roman" w:cs="Times New Roman"/>
                <w:b/>
                <w:bCs/>
                <w:snapToGrid w:val="0"/>
                <w:sz w:val="20"/>
                <w:szCs w:val="20"/>
                <w:cs/>
                <w:lang w:val="en-US"/>
              </w:rPr>
              <w:t xml:space="preserve"> </w:t>
            </w:r>
            <w:r w:rsidRPr="00163B14">
              <w:rPr>
                <w:rFonts w:ascii="Times New Roman" w:eastAsia="Times New Roman" w:hAnsi="Times New Roman" w:cs="Times New Roman"/>
                <w:b/>
                <w:bCs/>
                <w:snapToGrid w:val="0"/>
                <w:sz w:val="20"/>
                <w:szCs w:val="20"/>
                <w:lang w:val="en-US"/>
              </w:rPr>
              <w:t>:</w:t>
            </w:r>
            <w:proofErr w:type="gramEnd"/>
            <w:r w:rsidRPr="00163B14">
              <w:rPr>
                <w:rFonts w:ascii="Times New Roman" w:eastAsia="Times New Roman" w:hAnsi="Times New Roman" w:cs="Times New Roman"/>
                <w:b/>
                <w:bCs/>
                <w:snapToGrid w:val="0"/>
                <w:sz w:val="20"/>
                <w:szCs w:val="20"/>
                <w:lang w:val="en-US"/>
              </w:rPr>
              <w:t xml:space="preserve"> Thousand Baht</w:t>
            </w:r>
          </w:p>
        </w:tc>
      </w:tr>
      <w:tr w:rsidR="00E12DE3" w:rsidRPr="00163B14" w14:paraId="4F05D317" w14:textId="77777777" w:rsidTr="006D09C2">
        <w:trPr>
          <w:trHeight w:val="20"/>
        </w:trPr>
        <w:tc>
          <w:tcPr>
            <w:tcW w:w="1994" w:type="pct"/>
          </w:tcPr>
          <w:p w14:paraId="16A540CC" w14:textId="77777777" w:rsidR="00E12DE3" w:rsidRPr="00163B14" w:rsidRDefault="00E12DE3" w:rsidP="00064DEF">
            <w:pPr>
              <w:spacing w:line="240" w:lineRule="exact"/>
              <w:ind w:right="36" w:hanging="284"/>
              <w:jc w:val="both"/>
              <w:rPr>
                <w:rFonts w:ascii="Times New Roman" w:hAnsi="Times New Roman" w:cs="Times New Roman"/>
                <w:b/>
                <w:bCs/>
                <w:sz w:val="20"/>
                <w:szCs w:val="20"/>
              </w:rPr>
            </w:pPr>
          </w:p>
        </w:tc>
        <w:tc>
          <w:tcPr>
            <w:tcW w:w="1483" w:type="pct"/>
            <w:gridSpan w:val="3"/>
          </w:tcPr>
          <w:p w14:paraId="5CB39B8A" w14:textId="77777777" w:rsidR="00E12DE3" w:rsidRPr="00163B14" w:rsidRDefault="00E12DE3" w:rsidP="00064DEF">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CONSOLIDATED</w:t>
            </w:r>
          </w:p>
        </w:tc>
        <w:tc>
          <w:tcPr>
            <w:tcW w:w="51" w:type="pct"/>
          </w:tcPr>
          <w:p w14:paraId="7162D745" w14:textId="77777777" w:rsidR="00E12DE3" w:rsidRPr="00163B14" w:rsidRDefault="00E12DE3" w:rsidP="00064DEF">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472" w:type="pct"/>
            <w:gridSpan w:val="3"/>
          </w:tcPr>
          <w:p w14:paraId="77E95F9C" w14:textId="77777777" w:rsidR="00E12DE3" w:rsidRPr="00163B14" w:rsidRDefault="00E12DE3" w:rsidP="00064DEF">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SEPARATE</w:t>
            </w:r>
          </w:p>
        </w:tc>
      </w:tr>
      <w:tr w:rsidR="00E12DE3" w:rsidRPr="00163B14" w14:paraId="488EB7B5" w14:textId="77777777" w:rsidTr="006D09C2">
        <w:trPr>
          <w:trHeight w:val="20"/>
        </w:trPr>
        <w:tc>
          <w:tcPr>
            <w:tcW w:w="1994" w:type="pct"/>
          </w:tcPr>
          <w:p w14:paraId="2D7FF718" w14:textId="77777777" w:rsidR="00E12DE3" w:rsidRPr="00163B14" w:rsidRDefault="00E12DE3" w:rsidP="00064DEF">
            <w:pPr>
              <w:spacing w:line="240" w:lineRule="exact"/>
              <w:ind w:right="36" w:hanging="284"/>
              <w:jc w:val="both"/>
              <w:rPr>
                <w:rFonts w:ascii="Times New Roman" w:hAnsi="Times New Roman" w:cs="Times New Roman"/>
                <w:b/>
                <w:bCs/>
                <w:sz w:val="20"/>
                <w:szCs w:val="20"/>
              </w:rPr>
            </w:pPr>
          </w:p>
        </w:tc>
        <w:tc>
          <w:tcPr>
            <w:tcW w:w="1483" w:type="pct"/>
            <w:gridSpan w:val="3"/>
          </w:tcPr>
          <w:p w14:paraId="2137101D" w14:textId="77777777" w:rsidR="00E12DE3" w:rsidRPr="00163B14" w:rsidRDefault="00E12DE3" w:rsidP="00064DEF">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FINANCIAL STATEMENTS</w:t>
            </w:r>
          </w:p>
        </w:tc>
        <w:tc>
          <w:tcPr>
            <w:tcW w:w="51" w:type="pct"/>
          </w:tcPr>
          <w:p w14:paraId="5871EB72" w14:textId="77777777" w:rsidR="00E12DE3" w:rsidRPr="00163B14" w:rsidRDefault="00E12DE3" w:rsidP="00064DEF">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472" w:type="pct"/>
            <w:gridSpan w:val="3"/>
          </w:tcPr>
          <w:p w14:paraId="2562561F" w14:textId="77777777" w:rsidR="00E12DE3" w:rsidRPr="00163B14" w:rsidRDefault="00E12DE3" w:rsidP="00064DEF">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163B14">
              <w:rPr>
                <w:rFonts w:ascii="Times New Roman" w:hAnsi="Times New Roman" w:cs="Times New Roman"/>
                <w:b/>
                <w:bCs/>
                <w:sz w:val="16"/>
                <w:szCs w:val="16"/>
              </w:rPr>
              <w:t>FINANCIAL STATEMENTS</w:t>
            </w:r>
          </w:p>
        </w:tc>
      </w:tr>
      <w:tr w:rsidR="006D09C2" w:rsidRPr="00AE48A7" w14:paraId="0A856F84" w14:textId="77777777" w:rsidTr="00E168F7">
        <w:trPr>
          <w:trHeight w:val="20"/>
        </w:trPr>
        <w:tc>
          <w:tcPr>
            <w:tcW w:w="1994" w:type="pct"/>
          </w:tcPr>
          <w:p w14:paraId="262A696E" w14:textId="77777777" w:rsidR="00E12DE3" w:rsidRPr="00AE48A7" w:rsidRDefault="00E12DE3" w:rsidP="00064DEF">
            <w:pPr>
              <w:spacing w:line="240" w:lineRule="exact"/>
              <w:ind w:right="36" w:hanging="284"/>
              <w:jc w:val="both"/>
              <w:rPr>
                <w:rFonts w:ascii="Times New Roman" w:hAnsi="Times New Roman" w:cs="Times New Roman"/>
                <w:b/>
                <w:bCs/>
                <w:sz w:val="20"/>
                <w:szCs w:val="20"/>
              </w:rPr>
            </w:pPr>
          </w:p>
        </w:tc>
        <w:tc>
          <w:tcPr>
            <w:tcW w:w="719" w:type="pct"/>
          </w:tcPr>
          <w:p w14:paraId="441B7029" w14:textId="77777777" w:rsidR="00E12DE3" w:rsidRPr="00AE48A7" w:rsidRDefault="00E12DE3" w:rsidP="00064DEF">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c>
          <w:tcPr>
            <w:tcW w:w="60" w:type="pct"/>
          </w:tcPr>
          <w:p w14:paraId="6BAAAE82" w14:textId="77777777" w:rsidR="00E12DE3" w:rsidRPr="00AE48A7" w:rsidRDefault="00E12DE3" w:rsidP="00064DEF">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4" w:type="pct"/>
          </w:tcPr>
          <w:p w14:paraId="0DF5945C" w14:textId="77777777" w:rsidR="00E12DE3" w:rsidRPr="00AE48A7" w:rsidRDefault="00E12DE3" w:rsidP="00064DEF">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c>
          <w:tcPr>
            <w:tcW w:w="51" w:type="pct"/>
          </w:tcPr>
          <w:p w14:paraId="21494CE3" w14:textId="77777777" w:rsidR="00E12DE3" w:rsidRPr="00AE48A7" w:rsidRDefault="00E12DE3" w:rsidP="00064DEF">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24" w:type="pct"/>
          </w:tcPr>
          <w:p w14:paraId="1417748A" w14:textId="77777777" w:rsidR="00E12DE3" w:rsidRPr="00AE48A7" w:rsidRDefault="00E12DE3" w:rsidP="00064DEF">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c>
          <w:tcPr>
            <w:tcW w:w="52" w:type="pct"/>
          </w:tcPr>
          <w:p w14:paraId="62DE7DF7" w14:textId="77777777" w:rsidR="00E12DE3" w:rsidRPr="00AE48A7" w:rsidRDefault="00E12DE3" w:rsidP="00064DEF">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6" w:type="pct"/>
          </w:tcPr>
          <w:p w14:paraId="0C93508A" w14:textId="77777777" w:rsidR="00E12DE3" w:rsidRPr="00AE48A7" w:rsidRDefault="00E12DE3" w:rsidP="00064DEF">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As at</w:t>
            </w:r>
          </w:p>
        </w:tc>
      </w:tr>
      <w:tr w:rsidR="006D09C2" w:rsidRPr="00AE48A7" w14:paraId="76DA68C7" w14:textId="77777777" w:rsidTr="00E168F7">
        <w:trPr>
          <w:trHeight w:val="20"/>
        </w:trPr>
        <w:tc>
          <w:tcPr>
            <w:tcW w:w="1994" w:type="pct"/>
          </w:tcPr>
          <w:p w14:paraId="3C13C2F7" w14:textId="77777777" w:rsidR="006D09C2" w:rsidRPr="00AE48A7" w:rsidRDefault="006D09C2" w:rsidP="006D09C2">
            <w:pPr>
              <w:spacing w:line="240" w:lineRule="exact"/>
              <w:ind w:right="36" w:hanging="284"/>
              <w:jc w:val="both"/>
              <w:rPr>
                <w:rFonts w:ascii="Times New Roman" w:hAnsi="Times New Roman" w:cs="Times New Roman"/>
                <w:b/>
                <w:bCs/>
                <w:sz w:val="20"/>
                <w:szCs w:val="20"/>
              </w:rPr>
            </w:pPr>
          </w:p>
        </w:tc>
        <w:tc>
          <w:tcPr>
            <w:tcW w:w="719" w:type="pct"/>
          </w:tcPr>
          <w:p w14:paraId="5D2B576B" w14:textId="7F912CF9"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Pr>
                <w:rFonts w:ascii="Times New Roman" w:eastAsia="Times New Roman" w:hAnsi="Times New Roman" w:cs="Times New Roman"/>
                <w:b/>
                <w:bCs/>
                <w:snapToGrid w:val="0"/>
                <w:sz w:val="20"/>
                <w:szCs w:val="20"/>
                <w:lang w:val="en-US"/>
              </w:rPr>
              <w:t>September 30</w:t>
            </w:r>
            <w:r w:rsidRPr="00AE48A7">
              <w:rPr>
                <w:rFonts w:ascii="Times New Roman" w:eastAsia="Times New Roman" w:hAnsi="Times New Roman" w:cs="Times New Roman"/>
                <w:b/>
                <w:bCs/>
                <w:snapToGrid w:val="0"/>
                <w:sz w:val="20"/>
                <w:szCs w:val="20"/>
                <w:lang w:val="en-US"/>
              </w:rPr>
              <w:t>,</w:t>
            </w:r>
          </w:p>
        </w:tc>
        <w:tc>
          <w:tcPr>
            <w:tcW w:w="60" w:type="pct"/>
          </w:tcPr>
          <w:p w14:paraId="62C58DF8"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4" w:type="pct"/>
          </w:tcPr>
          <w:p w14:paraId="4FE444BA"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December 31,</w:t>
            </w:r>
          </w:p>
        </w:tc>
        <w:tc>
          <w:tcPr>
            <w:tcW w:w="51" w:type="pct"/>
          </w:tcPr>
          <w:p w14:paraId="032D610D"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24" w:type="pct"/>
          </w:tcPr>
          <w:p w14:paraId="7EF0DC27" w14:textId="58D48BE8"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Pr>
                <w:rFonts w:ascii="Times New Roman" w:eastAsia="Times New Roman" w:hAnsi="Times New Roman" w:cs="Times New Roman"/>
                <w:b/>
                <w:bCs/>
                <w:snapToGrid w:val="0"/>
                <w:sz w:val="20"/>
                <w:szCs w:val="20"/>
                <w:lang w:val="en-US"/>
              </w:rPr>
              <w:t>September 30</w:t>
            </w:r>
            <w:r w:rsidRPr="00AE48A7">
              <w:rPr>
                <w:rFonts w:ascii="Times New Roman" w:eastAsia="Times New Roman" w:hAnsi="Times New Roman" w:cs="Times New Roman"/>
                <w:b/>
                <w:bCs/>
                <w:snapToGrid w:val="0"/>
                <w:sz w:val="20"/>
                <w:szCs w:val="20"/>
                <w:lang w:val="en-US"/>
              </w:rPr>
              <w:t>,</w:t>
            </w:r>
          </w:p>
        </w:tc>
        <w:tc>
          <w:tcPr>
            <w:tcW w:w="52" w:type="pct"/>
          </w:tcPr>
          <w:p w14:paraId="793AB95B"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6" w:type="pct"/>
          </w:tcPr>
          <w:p w14:paraId="5CE5CC45"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December 31,</w:t>
            </w:r>
          </w:p>
        </w:tc>
      </w:tr>
      <w:tr w:rsidR="006D09C2" w:rsidRPr="00AE48A7" w14:paraId="3AA8A278" w14:textId="77777777" w:rsidTr="00E168F7">
        <w:trPr>
          <w:trHeight w:val="20"/>
        </w:trPr>
        <w:tc>
          <w:tcPr>
            <w:tcW w:w="1994" w:type="pct"/>
          </w:tcPr>
          <w:p w14:paraId="33F281D8" w14:textId="77777777" w:rsidR="006D09C2" w:rsidRPr="00AE48A7" w:rsidRDefault="006D09C2" w:rsidP="006D09C2">
            <w:pPr>
              <w:spacing w:line="240" w:lineRule="exact"/>
              <w:ind w:right="36" w:hanging="284"/>
              <w:jc w:val="both"/>
              <w:rPr>
                <w:rFonts w:ascii="Times New Roman" w:hAnsi="Times New Roman" w:cs="Times New Roman"/>
                <w:b/>
                <w:bCs/>
                <w:sz w:val="20"/>
                <w:szCs w:val="20"/>
              </w:rPr>
            </w:pPr>
          </w:p>
        </w:tc>
        <w:tc>
          <w:tcPr>
            <w:tcW w:w="719" w:type="pct"/>
          </w:tcPr>
          <w:p w14:paraId="796C1681" w14:textId="77777777"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2024</w:t>
            </w:r>
          </w:p>
        </w:tc>
        <w:tc>
          <w:tcPr>
            <w:tcW w:w="60" w:type="pct"/>
          </w:tcPr>
          <w:p w14:paraId="42A8474D"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4" w:type="pct"/>
          </w:tcPr>
          <w:p w14:paraId="4CC4394D"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2023</w:t>
            </w:r>
          </w:p>
        </w:tc>
        <w:tc>
          <w:tcPr>
            <w:tcW w:w="51" w:type="pct"/>
          </w:tcPr>
          <w:p w14:paraId="1ED72122"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24" w:type="pct"/>
          </w:tcPr>
          <w:p w14:paraId="3E1EC6E1" w14:textId="77777777" w:rsidR="006D09C2" w:rsidRPr="00AE48A7" w:rsidRDefault="006D09C2" w:rsidP="006D09C2">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2024</w:t>
            </w:r>
          </w:p>
        </w:tc>
        <w:tc>
          <w:tcPr>
            <w:tcW w:w="52" w:type="pct"/>
          </w:tcPr>
          <w:p w14:paraId="3DC0820D" w14:textId="77777777" w:rsidR="006D09C2" w:rsidRPr="00AE48A7" w:rsidRDefault="006D09C2" w:rsidP="006D09C2">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6" w:type="pct"/>
          </w:tcPr>
          <w:p w14:paraId="1D49FE2C" w14:textId="77777777" w:rsidR="006D09C2" w:rsidRPr="00AE48A7" w:rsidRDefault="006D09C2" w:rsidP="006D09C2">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AE48A7">
              <w:rPr>
                <w:rFonts w:ascii="Times New Roman" w:eastAsia="Times New Roman" w:hAnsi="Times New Roman" w:cs="Times New Roman"/>
                <w:b/>
                <w:bCs/>
                <w:snapToGrid w:val="0"/>
                <w:sz w:val="20"/>
                <w:szCs w:val="20"/>
                <w:lang w:val="en-US"/>
              </w:rPr>
              <w:t>2023</w:t>
            </w:r>
          </w:p>
        </w:tc>
      </w:tr>
      <w:tr w:rsidR="006D09C2" w:rsidRPr="00AE48A7" w14:paraId="09F06803" w14:textId="77777777" w:rsidTr="00E168F7">
        <w:trPr>
          <w:trHeight w:val="270"/>
          <w:tblHeader/>
        </w:trPr>
        <w:tc>
          <w:tcPr>
            <w:tcW w:w="1994" w:type="pct"/>
          </w:tcPr>
          <w:p w14:paraId="726DB02E" w14:textId="48AA32FC" w:rsidR="006D09C2" w:rsidRPr="00AE48A7" w:rsidRDefault="006D09C2" w:rsidP="006D09C2">
            <w:pPr>
              <w:spacing w:line="240" w:lineRule="exact"/>
              <w:ind w:left="252" w:right="36" w:hanging="99"/>
              <w:rPr>
                <w:rFonts w:ascii="Times New Roman" w:hAnsi="Times New Roman" w:cs="Times New Roman"/>
                <w:b/>
                <w:bCs/>
                <w:sz w:val="20"/>
                <w:szCs w:val="20"/>
              </w:rPr>
            </w:pPr>
            <w:r w:rsidRPr="00AE48A7">
              <w:rPr>
                <w:rFonts w:ascii="Times New Roman" w:hAnsi="Times New Roman" w:cs="Times New Roman"/>
                <w:b/>
                <w:bCs/>
                <w:spacing w:val="-6"/>
                <w:sz w:val="20"/>
                <w:szCs w:val="20"/>
              </w:rPr>
              <w:t>Interest payables (included in accrued expenses)</w:t>
            </w:r>
          </w:p>
        </w:tc>
        <w:tc>
          <w:tcPr>
            <w:tcW w:w="719" w:type="pct"/>
          </w:tcPr>
          <w:p w14:paraId="750CC5B3" w14:textId="77777777" w:rsidR="006D09C2" w:rsidRPr="00AE48A7" w:rsidRDefault="006D09C2" w:rsidP="006D09C2">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60" w:type="pct"/>
          </w:tcPr>
          <w:p w14:paraId="060960F0" w14:textId="77777777" w:rsidR="006D09C2" w:rsidRPr="00AE48A7" w:rsidRDefault="006D09C2" w:rsidP="006D09C2">
            <w:pPr>
              <w:spacing w:line="240" w:lineRule="exact"/>
              <w:ind w:left="-109" w:right="36" w:hanging="284"/>
              <w:jc w:val="center"/>
              <w:rPr>
                <w:rFonts w:ascii="Times New Roman" w:hAnsi="Times New Roman" w:cs="Times New Roman"/>
                <w:b/>
                <w:bCs/>
                <w:sz w:val="20"/>
                <w:szCs w:val="20"/>
              </w:rPr>
            </w:pPr>
          </w:p>
        </w:tc>
        <w:tc>
          <w:tcPr>
            <w:tcW w:w="704" w:type="pct"/>
          </w:tcPr>
          <w:p w14:paraId="30D882DF" w14:textId="77777777" w:rsidR="006D09C2" w:rsidRPr="00AE48A7" w:rsidRDefault="006D09C2" w:rsidP="006D09C2">
            <w:pPr>
              <w:autoSpaceDE w:val="0"/>
              <w:autoSpaceDN w:val="0"/>
              <w:spacing w:line="240" w:lineRule="exact"/>
              <w:ind w:left="-109" w:right="36" w:firstLine="109"/>
              <w:jc w:val="center"/>
              <w:rPr>
                <w:rFonts w:ascii="Times New Roman" w:eastAsia="Times New Roman" w:hAnsi="Times New Roman" w:cs="Times New Roman"/>
                <w:b/>
                <w:bCs/>
                <w:snapToGrid w:val="0"/>
                <w:sz w:val="20"/>
                <w:szCs w:val="20"/>
                <w:lang w:val="en-US"/>
              </w:rPr>
            </w:pPr>
          </w:p>
        </w:tc>
        <w:tc>
          <w:tcPr>
            <w:tcW w:w="51" w:type="pct"/>
          </w:tcPr>
          <w:p w14:paraId="7D217AE0" w14:textId="77777777" w:rsidR="006D09C2" w:rsidRPr="00AE48A7" w:rsidRDefault="006D09C2" w:rsidP="006D09C2">
            <w:pPr>
              <w:spacing w:line="240" w:lineRule="exact"/>
              <w:ind w:left="-109" w:right="36" w:hanging="284"/>
              <w:jc w:val="center"/>
              <w:rPr>
                <w:rFonts w:ascii="Times New Roman" w:hAnsi="Times New Roman" w:cs="Times New Roman"/>
                <w:b/>
                <w:bCs/>
                <w:sz w:val="20"/>
                <w:szCs w:val="20"/>
              </w:rPr>
            </w:pPr>
          </w:p>
        </w:tc>
        <w:tc>
          <w:tcPr>
            <w:tcW w:w="724" w:type="pct"/>
          </w:tcPr>
          <w:p w14:paraId="0873E9BA" w14:textId="77777777" w:rsidR="006D09C2" w:rsidRPr="00AE48A7" w:rsidRDefault="006D09C2" w:rsidP="006D09C2">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52" w:type="pct"/>
          </w:tcPr>
          <w:p w14:paraId="61DA2BE8" w14:textId="77777777" w:rsidR="006D09C2" w:rsidRPr="00AE48A7" w:rsidRDefault="006D09C2" w:rsidP="006D09C2">
            <w:pPr>
              <w:spacing w:line="240" w:lineRule="exact"/>
              <w:ind w:left="-109" w:right="36" w:hanging="284"/>
              <w:jc w:val="center"/>
              <w:rPr>
                <w:rFonts w:ascii="Times New Roman" w:hAnsi="Times New Roman" w:cs="Times New Roman"/>
                <w:b/>
                <w:bCs/>
                <w:sz w:val="20"/>
                <w:szCs w:val="20"/>
              </w:rPr>
            </w:pPr>
          </w:p>
        </w:tc>
        <w:tc>
          <w:tcPr>
            <w:tcW w:w="696" w:type="pct"/>
          </w:tcPr>
          <w:p w14:paraId="09D34AFC" w14:textId="77777777" w:rsidR="006D09C2" w:rsidRPr="00AE48A7" w:rsidRDefault="006D09C2" w:rsidP="006D09C2">
            <w:pPr>
              <w:spacing w:line="240" w:lineRule="exact"/>
              <w:ind w:left="-109" w:right="161" w:hanging="284"/>
              <w:jc w:val="right"/>
              <w:rPr>
                <w:rFonts w:ascii="Times New Roman" w:eastAsia="Times New Roman" w:hAnsi="Times New Roman" w:cs="Times New Roman"/>
                <w:b/>
                <w:bCs/>
                <w:snapToGrid w:val="0"/>
                <w:sz w:val="20"/>
                <w:szCs w:val="20"/>
                <w:lang w:val="en-US"/>
              </w:rPr>
            </w:pPr>
          </w:p>
        </w:tc>
      </w:tr>
      <w:tr w:rsidR="00E168F7" w:rsidRPr="00AE48A7" w14:paraId="2ECF1BC4" w14:textId="77777777" w:rsidTr="00E168F7">
        <w:trPr>
          <w:trHeight w:val="153"/>
        </w:trPr>
        <w:tc>
          <w:tcPr>
            <w:tcW w:w="1994" w:type="pct"/>
          </w:tcPr>
          <w:p w14:paraId="66D2F2FC" w14:textId="00F382AD"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b/>
                <w:bCs/>
                <w:snapToGrid w:val="0"/>
                <w:sz w:val="20"/>
                <w:szCs w:val="20"/>
              </w:rPr>
            </w:pPr>
            <w:proofErr w:type="spellStart"/>
            <w:r w:rsidRPr="00AE48A7">
              <w:rPr>
                <w:rFonts w:ascii="Times New Roman" w:eastAsia="Times New Roman" w:hAnsi="Times New Roman" w:cs="Times New Roman"/>
                <w:snapToGrid w:val="0"/>
                <w:sz w:val="20"/>
                <w:szCs w:val="20"/>
              </w:rPr>
              <w:t>Nattanant</w:t>
            </w:r>
            <w:proofErr w:type="spellEnd"/>
            <w:r w:rsidRPr="00AE48A7">
              <w:rPr>
                <w:rFonts w:ascii="Times New Roman" w:eastAsia="Times New Roman" w:hAnsi="Times New Roman" w:cs="Times New Roman"/>
                <w:snapToGrid w:val="0"/>
                <w:sz w:val="20"/>
                <w:szCs w:val="20"/>
              </w:rPr>
              <w:t xml:space="preserve"> Development Co., Ltd.</w:t>
            </w:r>
          </w:p>
        </w:tc>
        <w:tc>
          <w:tcPr>
            <w:tcW w:w="719" w:type="pct"/>
          </w:tcPr>
          <w:p w14:paraId="45C09AB8" w14:textId="5F851E7A"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60" w:type="pct"/>
          </w:tcPr>
          <w:p w14:paraId="08FC5146"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52C6A865" w14:textId="1E861372" w:rsidR="00E168F7" w:rsidRPr="00AE48A7" w:rsidRDefault="00E168F7" w:rsidP="00E168F7">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51" w:type="pct"/>
          </w:tcPr>
          <w:p w14:paraId="2A370CD9"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tcPr>
          <w:p w14:paraId="1CF4B8BA" w14:textId="5221C6E8" w:rsidR="00E168F7" w:rsidRPr="00E168F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46,</w:t>
            </w:r>
            <w:r w:rsidRPr="00E168F7">
              <w:rPr>
                <w:rFonts w:ascii="Times New Roman" w:hAnsi="Times New Roman" w:cs="Times New Roman"/>
                <w:color w:val="000000"/>
                <w:sz w:val="20"/>
                <w:szCs w:val="20"/>
              </w:rPr>
              <w:t>499</w:t>
            </w:r>
          </w:p>
        </w:tc>
        <w:tc>
          <w:tcPr>
            <w:tcW w:w="52" w:type="pct"/>
          </w:tcPr>
          <w:p w14:paraId="735F6D84"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2EF958C4" w14:textId="7537F6E3"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41,627</w:t>
            </w:r>
          </w:p>
        </w:tc>
      </w:tr>
      <w:tr w:rsidR="00E168F7" w:rsidRPr="00AE48A7" w14:paraId="1D49F808" w14:textId="77777777" w:rsidTr="00E168F7">
        <w:trPr>
          <w:trHeight w:val="153"/>
        </w:trPr>
        <w:tc>
          <w:tcPr>
            <w:tcW w:w="1994" w:type="pct"/>
          </w:tcPr>
          <w:p w14:paraId="5A68E965" w14:textId="555BFA2A"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My Resort Holding Co., Ltd.</w:t>
            </w:r>
          </w:p>
        </w:tc>
        <w:tc>
          <w:tcPr>
            <w:tcW w:w="719" w:type="pct"/>
          </w:tcPr>
          <w:p w14:paraId="05CEB491" w14:textId="10EF1B6B"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60" w:type="pct"/>
          </w:tcPr>
          <w:p w14:paraId="65F1CF3A"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08A7D8E3" w14:textId="29CD7862" w:rsidR="00E168F7" w:rsidRPr="00AE48A7" w:rsidRDefault="00E168F7" w:rsidP="00E168F7">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51" w:type="pct"/>
          </w:tcPr>
          <w:p w14:paraId="2A3836C3"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tcPr>
          <w:p w14:paraId="49999674" w14:textId="74D89F99" w:rsidR="00E168F7" w:rsidRPr="00E168F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14,</w:t>
            </w:r>
            <w:r w:rsidRPr="00E168F7">
              <w:rPr>
                <w:rFonts w:ascii="Times New Roman" w:hAnsi="Times New Roman" w:cs="Times New Roman"/>
                <w:color w:val="000000"/>
                <w:sz w:val="20"/>
                <w:szCs w:val="20"/>
              </w:rPr>
              <w:t>916</w:t>
            </w:r>
          </w:p>
        </w:tc>
        <w:tc>
          <w:tcPr>
            <w:tcW w:w="52" w:type="pct"/>
          </w:tcPr>
          <w:p w14:paraId="242DC226"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0A7DF5C3" w14:textId="25F4AAB3"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14,314</w:t>
            </w:r>
          </w:p>
        </w:tc>
      </w:tr>
      <w:tr w:rsidR="00E168F7" w:rsidRPr="00AE48A7" w14:paraId="20218536" w14:textId="77777777" w:rsidTr="00E168F7">
        <w:trPr>
          <w:trHeight w:val="153"/>
        </w:trPr>
        <w:tc>
          <w:tcPr>
            <w:tcW w:w="1994" w:type="pct"/>
          </w:tcPr>
          <w:p w14:paraId="39BD1B9B" w14:textId="1BD004F8"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The Villa (Hua Hin) Co., Ltd.</w:t>
            </w:r>
          </w:p>
        </w:tc>
        <w:tc>
          <w:tcPr>
            <w:tcW w:w="719" w:type="pct"/>
          </w:tcPr>
          <w:p w14:paraId="26D8D4D7" w14:textId="3FFB9D54"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60" w:type="pct"/>
          </w:tcPr>
          <w:p w14:paraId="6769F32D"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66A2F297" w14:textId="72FC2781" w:rsidR="00E168F7" w:rsidRPr="00AE48A7" w:rsidRDefault="00E168F7" w:rsidP="00E168F7">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51" w:type="pct"/>
          </w:tcPr>
          <w:p w14:paraId="1441849E"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tcPr>
          <w:p w14:paraId="30895B3F" w14:textId="356FB14F" w:rsidR="00E168F7" w:rsidRPr="00AD22AA" w:rsidRDefault="00E168F7" w:rsidP="00E168F7">
            <w:pPr>
              <w:autoSpaceDE w:val="0"/>
              <w:autoSpaceDN w:val="0"/>
              <w:spacing w:line="240" w:lineRule="exact"/>
              <w:ind w:left="-108" w:right="-88" w:firstLine="108"/>
              <w:jc w:val="center"/>
              <w:rPr>
                <w:rFonts w:ascii="Times New Roman" w:hAnsi="Times New Roman" w:cs="Times New Roman"/>
                <w:sz w:val="20"/>
                <w:szCs w:val="20"/>
                <w:lang w:val="en-US"/>
              </w:rPr>
            </w:pPr>
            <w:r w:rsidRPr="00E168F7">
              <w:rPr>
                <w:rFonts w:ascii="Times New Roman" w:hAnsi="Times New Roman" w:cs="Times New Roman"/>
                <w:sz w:val="20"/>
                <w:szCs w:val="20"/>
              </w:rPr>
              <w:t>-</w:t>
            </w:r>
          </w:p>
        </w:tc>
        <w:tc>
          <w:tcPr>
            <w:tcW w:w="52" w:type="pct"/>
          </w:tcPr>
          <w:p w14:paraId="207E3C0E"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25D2B975" w14:textId="5419D8BC"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6,831</w:t>
            </w:r>
          </w:p>
        </w:tc>
      </w:tr>
      <w:tr w:rsidR="00E168F7" w:rsidRPr="00AE48A7" w14:paraId="0F4F62AC" w14:textId="77777777" w:rsidTr="00E168F7">
        <w:trPr>
          <w:trHeight w:val="153"/>
        </w:trPr>
        <w:tc>
          <w:tcPr>
            <w:tcW w:w="1994" w:type="pct"/>
          </w:tcPr>
          <w:p w14:paraId="41003BF0" w14:textId="55B6A9D7" w:rsidR="00E168F7" w:rsidRPr="00AE48A7" w:rsidRDefault="00E168F7" w:rsidP="00E168F7">
            <w:pPr>
              <w:autoSpaceDE w:val="0"/>
              <w:autoSpaceDN w:val="0"/>
              <w:spacing w:line="240" w:lineRule="exact"/>
              <w:ind w:right="43" w:firstLine="340"/>
              <w:jc w:val="both"/>
              <w:rPr>
                <w:rFonts w:ascii="Times New Roman" w:eastAsia="Times New Roman" w:hAnsi="Times New Roman" w:cs="Times New Roman"/>
                <w:b/>
                <w:bCs/>
                <w:snapToGrid w:val="0"/>
                <w:sz w:val="20"/>
                <w:szCs w:val="20"/>
              </w:rPr>
            </w:pPr>
            <w:r w:rsidRPr="00AE48A7">
              <w:rPr>
                <w:rFonts w:ascii="Times New Roman" w:eastAsia="Times New Roman" w:hAnsi="Times New Roman" w:cs="Times New Roman"/>
                <w:snapToGrid w:val="0"/>
                <w:sz w:val="20"/>
                <w:szCs w:val="20"/>
              </w:rPr>
              <w:t>Bangkok Riva Development Co., Ltd.</w:t>
            </w:r>
          </w:p>
        </w:tc>
        <w:tc>
          <w:tcPr>
            <w:tcW w:w="719" w:type="pct"/>
          </w:tcPr>
          <w:p w14:paraId="41083F6D" w14:textId="32CF87F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60" w:type="pct"/>
          </w:tcPr>
          <w:p w14:paraId="74761F3F"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7299AE3E" w14:textId="11B4199D" w:rsidR="00E168F7" w:rsidRPr="00AE48A7" w:rsidRDefault="00E168F7" w:rsidP="00E168F7">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AE48A7">
              <w:rPr>
                <w:rFonts w:ascii="Times New Roman" w:hAnsi="Times New Roman" w:cs="Times New Roman"/>
                <w:sz w:val="20"/>
                <w:szCs w:val="20"/>
              </w:rPr>
              <w:t>-</w:t>
            </w:r>
          </w:p>
        </w:tc>
        <w:tc>
          <w:tcPr>
            <w:tcW w:w="51" w:type="pct"/>
          </w:tcPr>
          <w:p w14:paraId="0CBE7231"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tcPr>
          <w:p w14:paraId="012F8A69" w14:textId="18F1FFF0" w:rsidR="00E168F7" w:rsidRPr="00E168F7" w:rsidRDefault="00E168F7" w:rsidP="00E168F7">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38,574</w:t>
            </w:r>
          </w:p>
        </w:tc>
        <w:tc>
          <w:tcPr>
            <w:tcW w:w="52" w:type="pct"/>
          </w:tcPr>
          <w:p w14:paraId="17DD91FF"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2A36B1CA" w14:textId="2426B22D"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27,456</w:t>
            </w:r>
          </w:p>
        </w:tc>
      </w:tr>
      <w:tr w:rsidR="00E168F7" w:rsidRPr="00AE48A7" w14:paraId="3C5350E1" w14:textId="77777777" w:rsidTr="00E168F7">
        <w:trPr>
          <w:trHeight w:val="153"/>
        </w:trPr>
        <w:tc>
          <w:tcPr>
            <w:tcW w:w="1994" w:type="pct"/>
          </w:tcPr>
          <w:p w14:paraId="738918DD" w14:textId="16CE13D1"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b/>
                <w:bCs/>
                <w:snapToGrid w:val="0"/>
                <w:sz w:val="20"/>
                <w:szCs w:val="20"/>
              </w:rPr>
            </w:pPr>
            <w:proofErr w:type="spellStart"/>
            <w:r w:rsidRPr="00AE48A7">
              <w:rPr>
                <w:rFonts w:ascii="Times New Roman" w:eastAsia="Times New Roman" w:hAnsi="Times New Roman" w:cs="Times New Roman"/>
                <w:snapToGrid w:val="0"/>
                <w:sz w:val="20"/>
                <w:szCs w:val="20"/>
              </w:rPr>
              <w:t>Suwinthawong</w:t>
            </w:r>
            <w:proofErr w:type="spellEnd"/>
            <w:r w:rsidRPr="00AE48A7">
              <w:rPr>
                <w:rFonts w:ascii="Times New Roman" w:eastAsia="Times New Roman" w:hAnsi="Times New Roman" w:cs="Times New Roman"/>
                <w:snapToGrid w:val="0"/>
                <w:sz w:val="20"/>
                <w:szCs w:val="20"/>
              </w:rPr>
              <w:t xml:space="preserve"> Gold Asset Co., Ltd.</w:t>
            </w:r>
          </w:p>
        </w:tc>
        <w:tc>
          <w:tcPr>
            <w:tcW w:w="719" w:type="pct"/>
          </w:tcPr>
          <w:p w14:paraId="6D8BDD91" w14:textId="71BF4941" w:rsidR="00E168F7" w:rsidRPr="00E168F7"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r w:rsidRPr="00E168F7">
              <w:rPr>
                <w:rFonts w:ascii="Times New Roman" w:eastAsia="Times New Roman" w:hAnsi="Times New Roman" w:cs="Times New Roman"/>
                <w:snapToGrid w:val="0"/>
                <w:sz w:val="20"/>
                <w:szCs w:val="20"/>
                <w:lang w:val="en-US"/>
              </w:rPr>
              <w:t>6,317</w:t>
            </w:r>
          </w:p>
        </w:tc>
        <w:tc>
          <w:tcPr>
            <w:tcW w:w="60" w:type="pct"/>
          </w:tcPr>
          <w:p w14:paraId="29BFEEE6"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vAlign w:val="bottom"/>
          </w:tcPr>
          <w:p w14:paraId="433CC4B2" w14:textId="47A3FDF6"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r w:rsidRPr="00807A2C">
              <w:rPr>
                <w:rFonts w:ascii="Times New Roman" w:eastAsia="Times New Roman" w:hAnsi="Times New Roman" w:cs="Times New Roman"/>
                <w:snapToGrid w:val="0"/>
                <w:sz w:val="20"/>
                <w:szCs w:val="20"/>
                <w:lang w:val="en-US"/>
              </w:rPr>
              <w:t>6,017</w:t>
            </w:r>
          </w:p>
        </w:tc>
        <w:tc>
          <w:tcPr>
            <w:tcW w:w="51" w:type="pct"/>
          </w:tcPr>
          <w:p w14:paraId="0D52C406"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tcPr>
          <w:p w14:paraId="3B36C81D" w14:textId="16F464AB" w:rsidR="00E168F7" w:rsidRPr="00E168F7" w:rsidRDefault="00E168F7" w:rsidP="00E168F7">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6,317</w:t>
            </w:r>
          </w:p>
        </w:tc>
        <w:tc>
          <w:tcPr>
            <w:tcW w:w="52" w:type="pct"/>
          </w:tcPr>
          <w:p w14:paraId="3FA7C146"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21AE71E0" w14:textId="419E7BD3"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6,017</w:t>
            </w:r>
          </w:p>
        </w:tc>
      </w:tr>
      <w:tr w:rsidR="00E168F7" w:rsidRPr="00AE48A7" w14:paraId="03819CDA" w14:textId="77777777" w:rsidTr="00E168F7">
        <w:trPr>
          <w:trHeight w:val="153"/>
        </w:trPr>
        <w:tc>
          <w:tcPr>
            <w:tcW w:w="1994" w:type="pct"/>
          </w:tcPr>
          <w:p w14:paraId="63528B8C" w14:textId="6157674B"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b/>
                <w:bCs/>
                <w:snapToGrid w:val="0"/>
                <w:sz w:val="20"/>
                <w:szCs w:val="20"/>
              </w:rPr>
            </w:pPr>
            <w:proofErr w:type="spellStart"/>
            <w:r w:rsidRPr="00AE48A7">
              <w:rPr>
                <w:rFonts w:ascii="Times New Roman" w:eastAsia="Times New Roman" w:hAnsi="Times New Roman" w:cs="Times New Roman"/>
                <w:snapToGrid w:val="0"/>
                <w:sz w:val="20"/>
                <w:szCs w:val="20"/>
              </w:rPr>
              <w:t>Bangna</w:t>
            </w:r>
            <w:proofErr w:type="spellEnd"/>
            <w:r w:rsidRPr="00AE48A7">
              <w:rPr>
                <w:rFonts w:ascii="Times New Roman" w:eastAsia="Times New Roman" w:hAnsi="Times New Roman" w:cs="Times New Roman"/>
                <w:snapToGrid w:val="0"/>
                <w:sz w:val="20"/>
                <w:szCs w:val="20"/>
              </w:rPr>
              <w:t xml:space="preserve"> Asset Co., Ltd.</w:t>
            </w:r>
          </w:p>
        </w:tc>
        <w:tc>
          <w:tcPr>
            <w:tcW w:w="719" w:type="pct"/>
          </w:tcPr>
          <w:p w14:paraId="70C06275" w14:textId="526A47FC" w:rsidR="00E168F7" w:rsidRPr="00E168F7"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r w:rsidRPr="00E168F7">
              <w:rPr>
                <w:rFonts w:ascii="Times New Roman" w:eastAsia="Times New Roman" w:hAnsi="Times New Roman" w:cs="Times New Roman"/>
                <w:snapToGrid w:val="0"/>
                <w:sz w:val="20"/>
                <w:szCs w:val="20"/>
                <w:lang w:val="en-US"/>
              </w:rPr>
              <w:t>278</w:t>
            </w:r>
          </w:p>
        </w:tc>
        <w:tc>
          <w:tcPr>
            <w:tcW w:w="60" w:type="pct"/>
          </w:tcPr>
          <w:p w14:paraId="1F8E1239"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vAlign w:val="bottom"/>
          </w:tcPr>
          <w:p w14:paraId="285DE7F4" w14:textId="47DF251C"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r w:rsidRPr="00807A2C">
              <w:rPr>
                <w:rFonts w:ascii="Times New Roman" w:eastAsia="Times New Roman" w:hAnsi="Times New Roman" w:cs="Times New Roman"/>
                <w:snapToGrid w:val="0"/>
                <w:sz w:val="20"/>
                <w:szCs w:val="20"/>
                <w:lang w:val="en-US"/>
              </w:rPr>
              <w:t>402</w:t>
            </w:r>
          </w:p>
        </w:tc>
        <w:tc>
          <w:tcPr>
            <w:tcW w:w="51" w:type="pct"/>
          </w:tcPr>
          <w:p w14:paraId="35984DEA"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tcPr>
          <w:p w14:paraId="2EF1CE6B" w14:textId="38C6BCBA" w:rsidR="00E168F7" w:rsidRPr="00E168F7" w:rsidRDefault="00E168F7" w:rsidP="00E168F7">
            <w:pPr>
              <w:spacing w:line="240" w:lineRule="exact"/>
              <w:ind w:left="-109" w:right="161" w:hanging="284"/>
              <w:jc w:val="right"/>
              <w:rPr>
                <w:rFonts w:ascii="Times New Roman" w:hAnsi="Times New Roman" w:cs="Times New Roman"/>
                <w:color w:val="000000"/>
                <w:sz w:val="20"/>
                <w:szCs w:val="20"/>
              </w:rPr>
            </w:pPr>
            <w:r w:rsidRPr="00E168F7">
              <w:rPr>
                <w:rFonts w:ascii="Times New Roman" w:hAnsi="Times New Roman" w:cs="Times New Roman"/>
                <w:color w:val="000000"/>
                <w:sz w:val="20"/>
                <w:szCs w:val="20"/>
              </w:rPr>
              <w:t>278</w:t>
            </w:r>
          </w:p>
        </w:tc>
        <w:tc>
          <w:tcPr>
            <w:tcW w:w="52" w:type="pct"/>
          </w:tcPr>
          <w:p w14:paraId="0D88B27F"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50345A86" w14:textId="32CB1339"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402</w:t>
            </w:r>
          </w:p>
        </w:tc>
      </w:tr>
      <w:tr w:rsidR="00E168F7" w:rsidRPr="00AE48A7" w14:paraId="3CEB84C9" w14:textId="77777777" w:rsidTr="00E168F7">
        <w:trPr>
          <w:trHeight w:val="153"/>
        </w:trPr>
        <w:tc>
          <w:tcPr>
            <w:tcW w:w="1994" w:type="pct"/>
          </w:tcPr>
          <w:p w14:paraId="3802DF0A" w14:textId="77777777"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19" w:type="pct"/>
          </w:tcPr>
          <w:p w14:paraId="613343AB" w14:textId="77777777" w:rsidR="00E168F7" w:rsidRPr="00F4687D" w:rsidRDefault="00E168F7" w:rsidP="00E168F7">
            <w:pPr>
              <w:autoSpaceDE w:val="0"/>
              <w:autoSpaceDN w:val="0"/>
              <w:spacing w:line="240" w:lineRule="exact"/>
              <w:ind w:left="-108" w:right="36" w:firstLine="108"/>
              <w:jc w:val="center"/>
              <w:rPr>
                <w:rFonts w:ascii="Times New Roman" w:hAnsi="Times New Roman" w:cs="Times New Roman"/>
                <w:color w:val="000000"/>
                <w:sz w:val="20"/>
                <w:szCs w:val="20"/>
              </w:rPr>
            </w:pPr>
          </w:p>
        </w:tc>
        <w:tc>
          <w:tcPr>
            <w:tcW w:w="60" w:type="pct"/>
          </w:tcPr>
          <w:p w14:paraId="06B7EA71"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vAlign w:val="bottom"/>
          </w:tcPr>
          <w:p w14:paraId="58A99311" w14:textId="77777777"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p>
        </w:tc>
        <w:tc>
          <w:tcPr>
            <w:tcW w:w="51" w:type="pct"/>
          </w:tcPr>
          <w:p w14:paraId="7C7BDED8"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tcPr>
          <w:p w14:paraId="37210559" w14:textId="77777777" w:rsidR="00E168F7" w:rsidRPr="00F4687D" w:rsidRDefault="00E168F7" w:rsidP="00E168F7">
            <w:pPr>
              <w:spacing w:line="240" w:lineRule="exact"/>
              <w:ind w:left="-109" w:right="161" w:hanging="284"/>
              <w:jc w:val="right"/>
              <w:rPr>
                <w:rFonts w:ascii="Times New Roman" w:hAnsi="Times New Roman" w:cs="Times New Roman"/>
                <w:color w:val="000000"/>
                <w:sz w:val="20"/>
                <w:szCs w:val="20"/>
              </w:rPr>
            </w:pPr>
          </w:p>
        </w:tc>
        <w:tc>
          <w:tcPr>
            <w:tcW w:w="52" w:type="pct"/>
          </w:tcPr>
          <w:p w14:paraId="08D6EAFF"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3801ECF0"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p>
        </w:tc>
      </w:tr>
      <w:tr w:rsidR="00E168F7" w:rsidRPr="00AE48A7" w14:paraId="6772D4D8" w14:textId="77777777" w:rsidTr="00E168F7">
        <w:trPr>
          <w:trHeight w:val="153"/>
        </w:trPr>
        <w:tc>
          <w:tcPr>
            <w:tcW w:w="1994" w:type="pct"/>
          </w:tcPr>
          <w:p w14:paraId="73E9BBA1" w14:textId="0A20DF87" w:rsidR="00E168F7" w:rsidRPr="00E12DE3" w:rsidRDefault="00E168F7" w:rsidP="00E168F7">
            <w:pPr>
              <w:spacing w:line="240" w:lineRule="exact"/>
              <w:ind w:left="252" w:right="36" w:hanging="99"/>
              <w:rPr>
                <w:rFonts w:ascii="Times New Roman" w:hAnsi="Times New Roman" w:cs="Times New Roman"/>
                <w:b/>
                <w:bCs/>
                <w:spacing w:val="-6"/>
                <w:sz w:val="20"/>
                <w:szCs w:val="20"/>
              </w:rPr>
            </w:pPr>
            <w:r w:rsidRPr="00AE48A7">
              <w:rPr>
                <w:rFonts w:ascii="Times New Roman" w:hAnsi="Times New Roman" w:cs="Times New Roman"/>
                <w:b/>
                <w:bCs/>
                <w:spacing w:val="-6"/>
                <w:sz w:val="20"/>
                <w:szCs w:val="20"/>
              </w:rPr>
              <w:t>Advance received from customers</w:t>
            </w:r>
          </w:p>
        </w:tc>
        <w:tc>
          <w:tcPr>
            <w:tcW w:w="719" w:type="pct"/>
          </w:tcPr>
          <w:p w14:paraId="68D00726" w14:textId="77777777" w:rsidR="00E168F7" w:rsidRPr="00F4687D" w:rsidRDefault="00E168F7" w:rsidP="00E168F7">
            <w:pPr>
              <w:autoSpaceDE w:val="0"/>
              <w:autoSpaceDN w:val="0"/>
              <w:spacing w:line="240" w:lineRule="exact"/>
              <w:ind w:left="-108" w:right="36" w:firstLine="108"/>
              <w:jc w:val="center"/>
              <w:rPr>
                <w:rFonts w:ascii="Times New Roman" w:hAnsi="Times New Roman" w:cs="Times New Roman"/>
                <w:color w:val="000000"/>
                <w:sz w:val="20"/>
                <w:szCs w:val="20"/>
              </w:rPr>
            </w:pPr>
          </w:p>
        </w:tc>
        <w:tc>
          <w:tcPr>
            <w:tcW w:w="60" w:type="pct"/>
          </w:tcPr>
          <w:p w14:paraId="0FAF19CB"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4B7D442E" w14:textId="77777777"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p>
        </w:tc>
        <w:tc>
          <w:tcPr>
            <w:tcW w:w="51" w:type="pct"/>
          </w:tcPr>
          <w:p w14:paraId="1FAD84D6"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5ECDBD56" w14:textId="77777777" w:rsidR="00E168F7" w:rsidRPr="00F4687D" w:rsidRDefault="00E168F7" w:rsidP="00E168F7">
            <w:pPr>
              <w:spacing w:line="240" w:lineRule="exact"/>
              <w:ind w:left="-109" w:right="161" w:hanging="284"/>
              <w:jc w:val="right"/>
              <w:rPr>
                <w:rFonts w:ascii="Times New Roman" w:hAnsi="Times New Roman" w:cs="Times New Roman"/>
                <w:color w:val="000000"/>
                <w:sz w:val="20"/>
                <w:szCs w:val="20"/>
              </w:rPr>
            </w:pPr>
          </w:p>
        </w:tc>
        <w:tc>
          <w:tcPr>
            <w:tcW w:w="52" w:type="pct"/>
          </w:tcPr>
          <w:p w14:paraId="15E583E8"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210211D5"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p>
        </w:tc>
      </w:tr>
      <w:tr w:rsidR="00E168F7" w:rsidRPr="00AE48A7" w14:paraId="74767BF6" w14:textId="77777777" w:rsidTr="00E168F7">
        <w:trPr>
          <w:trHeight w:val="153"/>
        </w:trPr>
        <w:tc>
          <w:tcPr>
            <w:tcW w:w="1994" w:type="pct"/>
          </w:tcPr>
          <w:p w14:paraId="7A14E386" w14:textId="007E8921" w:rsidR="00E168F7" w:rsidRPr="00AE48A7" w:rsidRDefault="00E168F7" w:rsidP="00E168F7">
            <w:pPr>
              <w:autoSpaceDE w:val="0"/>
              <w:autoSpaceDN w:val="0"/>
              <w:spacing w:line="240" w:lineRule="exact"/>
              <w:ind w:left="342" w:right="43"/>
              <w:jc w:val="both"/>
              <w:rPr>
                <w:rFonts w:ascii="Times New Roman" w:hAnsi="Times New Roman" w:cs="Times New Roman"/>
                <w:b/>
                <w:bCs/>
                <w:spacing w:val="-6"/>
                <w:sz w:val="20"/>
                <w:szCs w:val="20"/>
              </w:rPr>
            </w:pPr>
            <w:r w:rsidRPr="00AE48A7">
              <w:rPr>
                <w:rFonts w:ascii="Times New Roman" w:eastAsia="Times New Roman" w:hAnsi="Times New Roman" w:cs="Times New Roman"/>
                <w:snapToGrid w:val="0"/>
                <w:sz w:val="20"/>
                <w:szCs w:val="20"/>
              </w:rPr>
              <w:t>Related person</w:t>
            </w:r>
          </w:p>
        </w:tc>
        <w:tc>
          <w:tcPr>
            <w:tcW w:w="719" w:type="pct"/>
          </w:tcPr>
          <w:p w14:paraId="0E698D3C" w14:textId="26B369C5" w:rsidR="00E168F7" w:rsidRPr="00F4687D" w:rsidRDefault="00E168F7" w:rsidP="00E168F7">
            <w:pPr>
              <w:tabs>
                <w:tab w:val="decimal" w:pos="880"/>
              </w:tabs>
              <w:autoSpaceDE w:val="0"/>
              <w:autoSpaceDN w:val="0"/>
              <w:spacing w:line="240" w:lineRule="exact"/>
              <w:ind w:left="-108" w:right="36" w:firstLine="108"/>
              <w:jc w:val="center"/>
              <w:rPr>
                <w:rFonts w:ascii="Times New Roman" w:hAnsi="Times New Roman" w:cs="Times New Roman"/>
                <w:color w:val="000000"/>
                <w:sz w:val="20"/>
                <w:szCs w:val="20"/>
              </w:rPr>
            </w:pPr>
            <w:r w:rsidRPr="00AE48A7">
              <w:rPr>
                <w:rFonts w:ascii="Times New Roman" w:eastAsia="Times New Roman" w:hAnsi="Times New Roman" w:cs="Times New Roman"/>
                <w:snapToGrid w:val="0"/>
                <w:sz w:val="20"/>
                <w:szCs w:val="20"/>
              </w:rPr>
              <w:t>1,035</w:t>
            </w:r>
          </w:p>
        </w:tc>
        <w:tc>
          <w:tcPr>
            <w:tcW w:w="60" w:type="pct"/>
          </w:tcPr>
          <w:p w14:paraId="025BEC86"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1B8D8D39" w14:textId="11428E69"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r w:rsidRPr="00807A2C">
              <w:rPr>
                <w:rFonts w:ascii="Times New Roman" w:eastAsia="Times New Roman" w:hAnsi="Times New Roman" w:cs="Times New Roman"/>
                <w:snapToGrid w:val="0"/>
                <w:sz w:val="20"/>
                <w:szCs w:val="20"/>
                <w:lang w:val="en-US"/>
              </w:rPr>
              <w:t>1,035</w:t>
            </w:r>
          </w:p>
        </w:tc>
        <w:tc>
          <w:tcPr>
            <w:tcW w:w="51" w:type="pct"/>
          </w:tcPr>
          <w:p w14:paraId="206F948F"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73A2FC0D" w14:textId="700C90FE" w:rsidR="00E168F7" w:rsidRPr="00F4687D" w:rsidRDefault="00E168F7" w:rsidP="00E168F7">
            <w:pPr>
              <w:spacing w:line="240" w:lineRule="exact"/>
              <w:ind w:left="-109" w:right="161" w:hanging="284"/>
              <w:jc w:val="right"/>
              <w:rPr>
                <w:rFonts w:ascii="Times New Roman" w:hAnsi="Times New Roman" w:cs="Times New Roman"/>
                <w:color w:val="000000"/>
                <w:sz w:val="20"/>
                <w:szCs w:val="20"/>
              </w:rPr>
            </w:pPr>
            <w:r w:rsidRPr="00AE48A7">
              <w:rPr>
                <w:rFonts w:ascii="Times New Roman" w:eastAsia="Times New Roman" w:hAnsi="Times New Roman" w:cs="Times New Roman"/>
                <w:snapToGrid w:val="0"/>
                <w:sz w:val="20"/>
                <w:szCs w:val="20"/>
              </w:rPr>
              <w:t>1,035</w:t>
            </w:r>
          </w:p>
        </w:tc>
        <w:tc>
          <w:tcPr>
            <w:tcW w:w="52" w:type="pct"/>
          </w:tcPr>
          <w:p w14:paraId="4EAC7136"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48801370" w14:textId="5192A945"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1,035</w:t>
            </w:r>
          </w:p>
        </w:tc>
      </w:tr>
      <w:tr w:rsidR="00E168F7" w:rsidRPr="00AE48A7" w14:paraId="712B109B" w14:textId="77777777" w:rsidTr="00E168F7">
        <w:trPr>
          <w:trHeight w:val="153"/>
        </w:trPr>
        <w:tc>
          <w:tcPr>
            <w:tcW w:w="1994" w:type="pct"/>
          </w:tcPr>
          <w:p w14:paraId="39231630" w14:textId="77777777"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19" w:type="pct"/>
          </w:tcPr>
          <w:p w14:paraId="1216F473" w14:textId="77777777" w:rsidR="00E168F7" w:rsidRPr="00AE48A7" w:rsidRDefault="00E168F7" w:rsidP="00E168F7">
            <w:pPr>
              <w:tabs>
                <w:tab w:val="decimal" w:pos="880"/>
              </w:tabs>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15AC9E6C"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1A464305" w14:textId="77777777"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p>
        </w:tc>
        <w:tc>
          <w:tcPr>
            <w:tcW w:w="51" w:type="pct"/>
          </w:tcPr>
          <w:p w14:paraId="1485C99F"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6B949214" w14:textId="77777777"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p>
        </w:tc>
        <w:tc>
          <w:tcPr>
            <w:tcW w:w="52" w:type="pct"/>
          </w:tcPr>
          <w:p w14:paraId="3DB507BF"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64F6F53D"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p>
        </w:tc>
      </w:tr>
      <w:tr w:rsidR="00E168F7" w:rsidRPr="00AE48A7" w14:paraId="24FC52AB" w14:textId="77777777" w:rsidTr="00E168F7">
        <w:trPr>
          <w:trHeight w:val="153"/>
        </w:trPr>
        <w:tc>
          <w:tcPr>
            <w:tcW w:w="1994" w:type="pct"/>
          </w:tcPr>
          <w:p w14:paraId="7EFC4202" w14:textId="77777777" w:rsidR="00E168F7" w:rsidRPr="00AE48A7" w:rsidRDefault="00E168F7" w:rsidP="00E168F7">
            <w:pPr>
              <w:spacing w:line="240" w:lineRule="exact"/>
              <w:ind w:right="36" w:firstLine="153"/>
              <w:rPr>
                <w:rFonts w:ascii="Times New Roman" w:hAnsi="Times New Roman" w:cs="Times New Roman"/>
                <w:b/>
                <w:bCs/>
                <w:spacing w:val="-6"/>
                <w:sz w:val="20"/>
                <w:szCs w:val="20"/>
              </w:rPr>
            </w:pPr>
            <w:r w:rsidRPr="00AE48A7">
              <w:rPr>
                <w:rFonts w:ascii="Times New Roman" w:hAnsi="Times New Roman" w:cs="Times New Roman"/>
                <w:b/>
                <w:bCs/>
                <w:spacing w:val="-6"/>
                <w:sz w:val="20"/>
                <w:szCs w:val="20"/>
              </w:rPr>
              <w:t xml:space="preserve">Current portion of long-term liabilities </w:t>
            </w:r>
          </w:p>
          <w:p w14:paraId="64127478" w14:textId="110FD011" w:rsidR="00E168F7" w:rsidRPr="00AE48A7" w:rsidRDefault="00E168F7" w:rsidP="00E168F7">
            <w:pPr>
              <w:autoSpaceDE w:val="0"/>
              <w:autoSpaceDN w:val="0"/>
              <w:spacing w:line="240" w:lineRule="exact"/>
              <w:ind w:left="342" w:right="43"/>
              <w:jc w:val="both"/>
              <w:rPr>
                <w:rFonts w:ascii="Times New Roman" w:eastAsia="Times New Roman" w:hAnsi="Times New Roman" w:cs="Times New Roman"/>
                <w:snapToGrid w:val="0"/>
                <w:sz w:val="20"/>
                <w:szCs w:val="20"/>
              </w:rPr>
            </w:pPr>
            <w:r w:rsidRPr="00AE48A7">
              <w:rPr>
                <w:rFonts w:ascii="Times New Roman" w:hAnsi="Times New Roman" w:cs="Times New Roman"/>
                <w:b/>
                <w:bCs/>
                <w:spacing w:val="-6"/>
                <w:sz w:val="20"/>
                <w:szCs w:val="20"/>
              </w:rPr>
              <w:t xml:space="preserve"> - lease liabilities</w:t>
            </w:r>
          </w:p>
        </w:tc>
        <w:tc>
          <w:tcPr>
            <w:tcW w:w="719" w:type="pct"/>
          </w:tcPr>
          <w:p w14:paraId="330AFA42" w14:textId="77777777" w:rsidR="00E168F7" w:rsidRPr="00AE48A7" w:rsidRDefault="00E168F7" w:rsidP="00E168F7">
            <w:pPr>
              <w:tabs>
                <w:tab w:val="decimal" w:pos="880"/>
              </w:tabs>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472F8793"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1775C5DE" w14:textId="77777777"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p>
          <w:p w14:paraId="0570E4D4" w14:textId="77777777" w:rsidR="00E168F7" w:rsidRPr="00807A2C" w:rsidRDefault="00E168F7" w:rsidP="00E168F7">
            <w:pPr>
              <w:tabs>
                <w:tab w:val="decimal" w:pos="1050"/>
              </w:tabs>
              <w:autoSpaceDE w:val="0"/>
              <w:autoSpaceDN w:val="0"/>
              <w:spacing w:line="240" w:lineRule="exact"/>
              <w:ind w:left="-108" w:right="-88" w:firstLine="108"/>
              <w:rPr>
                <w:rFonts w:ascii="Times New Roman" w:eastAsia="Times New Roman" w:hAnsi="Times New Roman" w:cs="Times New Roman"/>
                <w:snapToGrid w:val="0"/>
                <w:sz w:val="20"/>
                <w:szCs w:val="20"/>
                <w:lang w:val="en-US"/>
              </w:rPr>
            </w:pPr>
          </w:p>
        </w:tc>
        <w:tc>
          <w:tcPr>
            <w:tcW w:w="51" w:type="pct"/>
          </w:tcPr>
          <w:p w14:paraId="570744FF"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4CEEDC61" w14:textId="77777777"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p>
        </w:tc>
        <w:tc>
          <w:tcPr>
            <w:tcW w:w="52" w:type="pct"/>
          </w:tcPr>
          <w:p w14:paraId="028944BE"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671ED5C8"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p>
        </w:tc>
      </w:tr>
      <w:tr w:rsidR="00E168F7" w:rsidRPr="00AE48A7" w14:paraId="4CC52F4D" w14:textId="77777777" w:rsidTr="00E168F7">
        <w:trPr>
          <w:trHeight w:val="153"/>
        </w:trPr>
        <w:tc>
          <w:tcPr>
            <w:tcW w:w="1994" w:type="pct"/>
          </w:tcPr>
          <w:p w14:paraId="2BE89D07" w14:textId="43B47696" w:rsidR="00E168F7" w:rsidRPr="00AE48A7" w:rsidRDefault="00E168F7" w:rsidP="00E168F7">
            <w:pPr>
              <w:autoSpaceDE w:val="0"/>
              <w:autoSpaceDN w:val="0"/>
              <w:spacing w:line="240" w:lineRule="exact"/>
              <w:ind w:left="342" w:right="43"/>
              <w:jc w:val="both"/>
              <w:rPr>
                <w:rFonts w:ascii="Times New Roman" w:hAnsi="Times New Roman" w:cs="Times New Roman"/>
                <w:b/>
                <w:bCs/>
                <w:spacing w:val="-6"/>
                <w:sz w:val="20"/>
                <w:szCs w:val="20"/>
              </w:rPr>
            </w:pPr>
            <w:proofErr w:type="spellStart"/>
            <w:r w:rsidRPr="00AE48A7">
              <w:rPr>
                <w:rFonts w:ascii="Times New Roman" w:eastAsia="Times New Roman" w:hAnsi="Times New Roman" w:cs="Times New Roman"/>
                <w:snapToGrid w:val="0"/>
                <w:sz w:val="20"/>
                <w:szCs w:val="20"/>
              </w:rPr>
              <w:t>Bangna</w:t>
            </w:r>
            <w:proofErr w:type="spellEnd"/>
            <w:r w:rsidRPr="00AE48A7">
              <w:rPr>
                <w:rFonts w:ascii="Times New Roman" w:eastAsia="Times New Roman" w:hAnsi="Times New Roman" w:cs="Times New Roman"/>
                <w:snapToGrid w:val="0"/>
                <w:sz w:val="20"/>
                <w:szCs w:val="20"/>
              </w:rPr>
              <w:t xml:space="preserve"> Asset Co., Ltd.</w:t>
            </w:r>
          </w:p>
        </w:tc>
        <w:tc>
          <w:tcPr>
            <w:tcW w:w="719" w:type="pct"/>
          </w:tcPr>
          <w:p w14:paraId="15DCDC21" w14:textId="09B7176E" w:rsidR="00E168F7" w:rsidRPr="00AE48A7" w:rsidRDefault="00E168F7" w:rsidP="00E168F7">
            <w:pPr>
              <w:tabs>
                <w:tab w:val="decimal" w:pos="880"/>
              </w:tabs>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4,075</w:t>
            </w:r>
          </w:p>
        </w:tc>
        <w:tc>
          <w:tcPr>
            <w:tcW w:w="60" w:type="pct"/>
          </w:tcPr>
          <w:p w14:paraId="54F59582"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6C758CEB" w14:textId="249A2884" w:rsidR="00E168F7" w:rsidRPr="00807A2C" w:rsidRDefault="00E168F7" w:rsidP="00E168F7">
            <w:pPr>
              <w:tabs>
                <w:tab w:val="decimal" w:pos="105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r w:rsidRPr="00AE48A7">
              <w:rPr>
                <w:rFonts w:ascii="Times New Roman" w:eastAsia="Times New Roman" w:hAnsi="Times New Roman" w:cs="Times New Roman"/>
                <w:snapToGrid w:val="0"/>
                <w:sz w:val="20"/>
                <w:szCs w:val="20"/>
                <w:lang w:val="en-US"/>
              </w:rPr>
              <w:t>3,909</w:t>
            </w:r>
          </w:p>
        </w:tc>
        <w:tc>
          <w:tcPr>
            <w:tcW w:w="51" w:type="pct"/>
          </w:tcPr>
          <w:p w14:paraId="74ABF466"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03CBF5F4" w14:textId="455659A7"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3,060</w:t>
            </w:r>
          </w:p>
        </w:tc>
        <w:tc>
          <w:tcPr>
            <w:tcW w:w="52" w:type="pct"/>
          </w:tcPr>
          <w:p w14:paraId="42A73FB9"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25446AE2" w14:textId="309A3825"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2,935</w:t>
            </w:r>
          </w:p>
        </w:tc>
      </w:tr>
      <w:tr w:rsidR="00E168F7" w:rsidRPr="00AE48A7" w14:paraId="5F13CD24" w14:textId="77777777" w:rsidTr="00E168F7">
        <w:trPr>
          <w:trHeight w:val="153"/>
        </w:trPr>
        <w:tc>
          <w:tcPr>
            <w:tcW w:w="1994" w:type="pct"/>
          </w:tcPr>
          <w:p w14:paraId="7EC2A545" w14:textId="77777777" w:rsidR="00E168F7" w:rsidRPr="00AE48A7" w:rsidRDefault="00E168F7" w:rsidP="00E168F7">
            <w:pPr>
              <w:spacing w:line="240" w:lineRule="exact"/>
              <w:ind w:right="36" w:firstLine="153"/>
              <w:rPr>
                <w:rFonts w:ascii="Times New Roman" w:eastAsia="Times New Roman" w:hAnsi="Times New Roman" w:cs="Times New Roman"/>
                <w:snapToGrid w:val="0"/>
                <w:sz w:val="20"/>
                <w:szCs w:val="20"/>
              </w:rPr>
            </w:pPr>
          </w:p>
        </w:tc>
        <w:tc>
          <w:tcPr>
            <w:tcW w:w="719" w:type="pct"/>
          </w:tcPr>
          <w:p w14:paraId="0C4B449A" w14:textId="77777777" w:rsidR="00E168F7" w:rsidRPr="00F4687D" w:rsidRDefault="00E168F7" w:rsidP="00E168F7">
            <w:pPr>
              <w:tabs>
                <w:tab w:val="decimal" w:pos="880"/>
              </w:tabs>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3E93773A"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3A51B726" w14:textId="77777777" w:rsidR="00E168F7" w:rsidRPr="00AE48A7" w:rsidRDefault="00E168F7" w:rsidP="00E168F7">
            <w:pPr>
              <w:tabs>
                <w:tab w:val="decimal" w:pos="1070"/>
              </w:tabs>
              <w:autoSpaceDE w:val="0"/>
              <w:autoSpaceDN w:val="0"/>
              <w:spacing w:line="240" w:lineRule="exact"/>
              <w:ind w:left="-109" w:right="-90" w:firstLine="19"/>
              <w:jc w:val="center"/>
              <w:rPr>
                <w:rFonts w:ascii="Times New Roman" w:eastAsia="Times New Roman" w:hAnsi="Times New Roman" w:cs="Times New Roman"/>
                <w:snapToGrid w:val="0"/>
                <w:sz w:val="20"/>
                <w:szCs w:val="20"/>
                <w:lang w:val="en-US"/>
              </w:rPr>
            </w:pPr>
          </w:p>
        </w:tc>
        <w:tc>
          <w:tcPr>
            <w:tcW w:w="51" w:type="pct"/>
          </w:tcPr>
          <w:p w14:paraId="6BEC06CB"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58CD795A" w14:textId="77777777" w:rsidR="00E168F7" w:rsidRPr="00F4687D"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p>
        </w:tc>
        <w:tc>
          <w:tcPr>
            <w:tcW w:w="52" w:type="pct"/>
          </w:tcPr>
          <w:p w14:paraId="5DB56934"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1391E53B"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p>
        </w:tc>
      </w:tr>
      <w:tr w:rsidR="00E168F7" w:rsidRPr="00AE48A7" w14:paraId="726199C7" w14:textId="77777777" w:rsidTr="00E168F7">
        <w:trPr>
          <w:trHeight w:val="153"/>
        </w:trPr>
        <w:tc>
          <w:tcPr>
            <w:tcW w:w="1994" w:type="pct"/>
          </w:tcPr>
          <w:p w14:paraId="6C9022DD" w14:textId="25555E35" w:rsidR="00E168F7" w:rsidRPr="00AE48A7" w:rsidRDefault="00E168F7" w:rsidP="00E168F7">
            <w:pPr>
              <w:spacing w:line="240" w:lineRule="exact"/>
              <w:ind w:right="36" w:firstLine="153"/>
              <w:rPr>
                <w:rFonts w:ascii="Times New Roman" w:eastAsia="Times New Roman" w:hAnsi="Times New Roman" w:cs="Times New Roman"/>
                <w:snapToGrid w:val="0"/>
                <w:sz w:val="20"/>
                <w:szCs w:val="20"/>
              </w:rPr>
            </w:pPr>
            <w:r w:rsidRPr="00AE48A7">
              <w:rPr>
                <w:rFonts w:ascii="Times New Roman" w:hAnsi="Times New Roman" w:cs="Times New Roman"/>
                <w:b/>
                <w:bCs/>
                <w:spacing w:val="-6"/>
                <w:sz w:val="20"/>
                <w:szCs w:val="20"/>
              </w:rPr>
              <w:t>Lease liabilities</w:t>
            </w:r>
          </w:p>
        </w:tc>
        <w:tc>
          <w:tcPr>
            <w:tcW w:w="719" w:type="pct"/>
          </w:tcPr>
          <w:p w14:paraId="70965FAF" w14:textId="77777777" w:rsidR="00E168F7" w:rsidRPr="00F4687D" w:rsidRDefault="00E168F7" w:rsidP="00E168F7">
            <w:pPr>
              <w:tabs>
                <w:tab w:val="decimal" w:pos="880"/>
              </w:tabs>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53E1AFE3"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14258649" w14:textId="77777777" w:rsidR="00E168F7" w:rsidRPr="00AE48A7" w:rsidRDefault="00E168F7" w:rsidP="00E168F7">
            <w:pPr>
              <w:tabs>
                <w:tab w:val="decimal" w:pos="1070"/>
              </w:tabs>
              <w:autoSpaceDE w:val="0"/>
              <w:autoSpaceDN w:val="0"/>
              <w:spacing w:line="240" w:lineRule="exact"/>
              <w:ind w:left="-109" w:right="-90" w:firstLine="19"/>
              <w:jc w:val="center"/>
              <w:rPr>
                <w:rFonts w:ascii="Times New Roman" w:eastAsia="Times New Roman" w:hAnsi="Times New Roman" w:cs="Times New Roman"/>
                <w:snapToGrid w:val="0"/>
                <w:sz w:val="20"/>
                <w:szCs w:val="20"/>
                <w:lang w:val="en-US"/>
              </w:rPr>
            </w:pPr>
          </w:p>
        </w:tc>
        <w:tc>
          <w:tcPr>
            <w:tcW w:w="51" w:type="pct"/>
          </w:tcPr>
          <w:p w14:paraId="7E9D6ACB"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7816EA80" w14:textId="77777777" w:rsidR="00E168F7" w:rsidRPr="00F4687D"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p>
        </w:tc>
        <w:tc>
          <w:tcPr>
            <w:tcW w:w="52" w:type="pct"/>
          </w:tcPr>
          <w:p w14:paraId="222F1AFA"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042AA0A5" w14:textId="77777777"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p>
        </w:tc>
      </w:tr>
      <w:tr w:rsidR="00E168F7" w:rsidRPr="00AE48A7" w14:paraId="76621E14" w14:textId="77777777" w:rsidTr="00E168F7">
        <w:trPr>
          <w:trHeight w:val="153"/>
        </w:trPr>
        <w:tc>
          <w:tcPr>
            <w:tcW w:w="1994" w:type="pct"/>
          </w:tcPr>
          <w:p w14:paraId="79466383" w14:textId="2D28DECD" w:rsidR="00E168F7" w:rsidRPr="00AE48A7" w:rsidRDefault="00E168F7" w:rsidP="00E168F7">
            <w:pPr>
              <w:autoSpaceDE w:val="0"/>
              <w:autoSpaceDN w:val="0"/>
              <w:spacing w:line="240" w:lineRule="exact"/>
              <w:ind w:left="342" w:right="43"/>
              <w:jc w:val="both"/>
              <w:rPr>
                <w:rFonts w:ascii="Times New Roman" w:hAnsi="Times New Roman" w:cs="Times New Roman"/>
                <w:b/>
                <w:bCs/>
                <w:spacing w:val="-6"/>
                <w:sz w:val="20"/>
                <w:szCs w:val="20"/>
              </w:rPr>
            </w:pPr>
            <w:proofErr w:type="spellStart"/>
            <w:r w:rsidRPr="00AE48A7">
              <w:rPr>
                <w:rFonts w:ascii="Times New Roman" w:eastAsia="Times New Roman" w:hAnsi="Times New Roman" w:cs="Times New Roman"/>
                <w:snapToGrid w:val="0"/>
                <w:sz w:val="20"/>
                <w:szCs w:val="20"/>
              </w:rPr>
              <w:t>Bangna</w:t>
            </w:r>
            <w:proofErr w:type="spellEnd"/>
            <w:r w:rsidRPr="00AE48A7">
              <w:rPr>
                <w:rFonts w:ascii="Times New Roman" w:eastAsia="Times New Roman" w:hAnsi="Times New Roman" w:cs="Times New Roman"/>
                <w:snapToGrid w:val="0"/>
                <w:sz w:val="20"/>
                <w:szCs w:val="20"/>
              </w:rPr>
              <w:t xml:space="preserve"> Asset Co., Ltd.</w:t>
            </w:r>
          </w:p>
        </w:tc>
        <w:tc>
          <w:tcPr>
            <w:tcW w:w="719" w:type="pct"/>
          </w:tcPr>
          <w:p w14:paraId="1C649AAB" w14:textId="12752715" w:rsidR="00E168F7" w:rsidRPr="00F4687D" w:rsidRDefault="00E168F7" w:rsidP="00E168F7">
            <w:pPr>
              <w:tabs>
                <w:tab w:val="decimal" w:pos="880"/>
              </w:tabs>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17,715</w:t>
            </w:r>
          </w:p>
        </w:tc>
        <w:tc>
          <w:tcPr>
            <w:tcW w:w="60" w:type="pct"/>
          </w:tcPr>
          <w:p w14:paraId="5A8E522F"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704" w:type="pct"/>
          </w:tcPr>
          <w:p w14:paraId="20F3BA88" w14:textId="326D3F91" w:rsidR="00E168F7" w:rsidRPr="00AE48A7" w:rsidRDefault="00E168F7" w:rsidP="00E168F7">
            <w:pPr>
              <w:tabs>
                <w:tab w:val="decimal" w:pos="1070"/>
              </w:tabs>
              <w:autoSpaceDE w:val="0"/>
              <w:autoSpaceDN w:val="0"/>
              <w:spacing w:line="240" w:lineRule="exact"/>
              <w:ind w:left="-109" w:right="-90" w:firstLine="19"/>
              <w:rPr>
                <w:rFonts w:ascii="Times New Roman" w:eastAsia="Times New Roman" w:hAnsi="Times New Roman" w:cs="Times New Roman"/>
                <w:snapToGrid w:val="0"/>
                <w:sz w:val="20"/>
                <w:szCs w:val="20"/>
                <w:lang w:val="en-US"/>
              </w:rPr>
            </w:pPr>
            <w:r w:rsidRPr="00AE48A7">
              <w:rPr>
                <w:rFonts w:ascii="Times New Roman" w:eastAsia="Times New Roman" w:hAnsi="Times New Roman" w:cs="Times New Roman"/>
                <w:snapToGrid w:val="0"/>
                <w:sz w:val="20"/>
                <w:szCs w:val="20"/>
              </w:rPr>
              <w:t>21,</w:t>
            </w:r>
            <w:r w:rsidRPr="00807A2C">
              <w:rPr>
                <w:rFonts w:ascii="Times New Roman" w:eastAsia="Times New Roman" w:hAnsi="Times New Roman" w:cs="Times New Roman"/>
                <w:snapToGrid w:val="0"/>
                <w:sz w:val="20"/>
                <w:szCs w:val="20"/>
                <w:lang w:val="en-US"/>
              </w:rPr>
              <w:t>805</w:t>
            </w:r>
          </w:p>
        </w:tc>
        <w:tc>
          <w:tcPr>
            <w:tcW w:w="51" w:type="pct"/>
          </w:tcPr>
          <w:p w14:paraId="4147A4A2" w14:textId="77777777" w:rsidR="00E168F7" w:rsidRPr="00AE48A7" w:rsidRDefault="00E168F7" w:rsidP="00E168F7">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724" w:type="pct"/>
            <w:vAlign w:val="bottom"/>
          </w:tcPr>
          <w:p w14:paraId="7483C1A6" w14:textId="3F5A1AFC" w:rsidR="00E168F7" w:rsidRPr="00F4687D"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13,616</w:t>
            </w:r>
          </w:p>
        </w:tc>
        <w:tc>
          <w:tcPr>
            <w:tcW w:w="52" w:type="pct"/>
          </w:tcPr>
          <w:p w14:paraId="7DA90599" w14:textId="77777777" w:rsidR="00E168F7" w:rsidRPr="00AE48A7" w:rsidRDefault="00E168F7" w:rsidP="00E168F7">
            <w:pPr>
              <w:tabs>
                <w:tab w:val="decimal" w:pos="990"/>
              </w:tabs>
              <w:autoSpaceDE w:val="0"/>
              <w:autoSpaceDN w:val="0"/>
              <w:spacing w:line="240" w:lineRule="exact"/>
              <w:ind w:right="43"/>
              <w:jc w:val="right"/>
              <w:rPr>
                <w:rFonts w:ascii="Times New Roman" w:hAnsi="Times New Roman" w:cs="Times New Roman"/>
                <w:sz w:val="20"/>
                <w:szCs w:val="20"/>
              </w:rPr>
            </w:pPr>
          </w:p>
        </w:tc>
        <w:tc>
          <w:tcPr>
            <w:tcW w:w="696" w:type="pct"/>
            <w:vAlign w:val="bottom"/>
          </w:tcPr>
          <w:p w14:paraId="5848A801" w14:textId="56B8AE3B"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16,766</w:t>
            </w:r>
          </w:p>
        </w:tc>
      </w:tr>
    </w:tbl>
    <w:p w14:paraId="3AD52A0C" w14:textId="6667793E" w:rsidR="002D49AC" w:rsidRDefault="002D49AC" w:rsidP="00AE48A7">
      <w:pPr>
        <w:tabs>
          <w:tab w:val="left" w:pos="1617"/>
        </w:tabs>
        <w:autoSpaceDE w:val="0"/>
        <w:autoSpaceDN w:val="0"/>
        <w:spacing w:line="40" w:lineRule="exact"/>
        <w:ind w:right="43"/>
        <w:rPr>
          <w:rFonts w:ascii="Times New Roman" w:hAnsi="Times New Roman" w:cs="Cordia New"/>
          <w:color w:val="000000"/>
          <w:sz w:val="20"/>
          <w:szCs w:val="20"/>
        </w:rPr>
      </w:pPr>
    </w:p>
    <w:p w14:paraId="2FCF9272" w14:textId="77777777" w:rsidR="007C5B1C" w:rsidRPr="00163B14" w:rsidRDefault="008404C2" w:rsidP="00807A2C">
      <w:pPr>
        <w:spacing w:before="240" w:after="240" w:line="240" w:lineRule="auto"/>
        <w:ind w:left="547" w:right="43"/>
        <w:jc w:val="thaiDistribute"/>
        <w:rPr>
          <w:rFonts w:ascii="Times New Roman" w:hAnsi="Times New Roman" w:cs="Times New Roman"/>
          <w:b/>
          <w:bCs/>
          <w:sz w:val="24"/>
          <w:szCs w:val="24"/>
          <w:lang w:val="en-US"/>
        </w:rPr>
      </w:pPr>
      <w:r w:rsidRPr="00163B14">
        <w:rPr>
          <w:rFonts w:ascii="Times New Roman" w:hAnsi="Times New Roman" w:cs="Times New Roman"/>
          <w:b/>
          <w:bCs/>
          <w:spacing w:val="-4"/>
          <w:sz w:val="24"/>
          <w:szCs w:val="24"/>
        </w:rPr>
        <w:t>Short-</w:t>
      </w:r>
      <w:r w:rsidR="007C5B1C" w:rsidRPr="00163B14">
        <w:rPr>
          <w:rFonts w:ascii="Times New Roman" w:hAnsi="Times New Roman" w:cs="Times New Roman"/>
          <w:b/>
          <w:bCs/>
          <w:spacing w:val="-4"/>
          <w:sz w:val="24"/>
          <w:szCs w:val="24"/>
        </w:rPr>
        <w:t xml:space="preserve">term loans to related </w:t>
      </w:r>
      <w:proofErr w:type="gramStart"/>
      <w:r w:rsidR="007C5B1C" w:rsidRPr="00163B14">
        <w:rPr>
          <w:rFonts w:ascii="Times New Roman" w:hAnsi="Times New Roman" w:cs="Times New Roman"/>
          <w:b/>
          <w:bCs/>
          <w:spacing w:val="-4"/>
          <w:sz w:val="24"/>
          <w:szCs w:val="24"/>
        </w:rPr>
        <w:t>parties</w:t>
      </w:r>
      <w:proofErr w:type="gramEnd"/>
      <w:r w:rsidR="007C5B1C" w:rsidRPr="00163B14">
        <w:rPr>
          <w:rFonts w:ascii="Times New Roman" w:hAnsi="Times New Roman" w:cs="Times New Roman"/>
          <w:spacing w:val="-4"/>
          <w:sz w:val="24"/>
          <w:szCs w:val="24"/>
        </w:rPr>
        <w:t xml:space="preserve"> </w:t>
      </w:r>
    </w:p>
    <w:p w14:paraId="4931F881" w14:textId="527D70E5" w:rsidR="007C5B1C" w:rsidRPr="00754E29" w:rsidRDefault="007C5B1C" w:rsidP="000102FA">
      <w:pPr>
        <w:spacing w:after="240" w:line="240" w:lineRule="auto"/>
        <w:ind w:left="547" w:right="43"/>
        <w:jc w:val="thaiDistribute"/>
        <w:rPr>
          <w:rFonts w:ascii="Times New Roman" w:hAnsi="Times New Roman" w:cs="Times New Roman"/>
          <w:spacing w:val="-8"/>
          <w:sz w:val="24"/>
          <w:szCs w:val="24"/>
        </w:rPr>
      </w:pPr>
      <w:r w:rsidRPr="00754E29">
        <w:rPr>
          <w:rFonts w:ascii="Times New Roman" w:hAnsi="Times New Roman" w:cs="Times New Roman"/>
          <w:spacing w:val="-8"/>
          <w:sz w:val="24"/>
          <w:szCs w:val="24"/>
        </w:rPr>
        <w:t xml:space="preserve">Short-term loans to related parties as </w:t>
      </w:r>
      <w:proofErr w:type="gramStart"/>
      <w:r w:rsidRPr="00754E29">
        <w:rPr>
          <w:rFonts w:ascii="Times New Roman" w:hAnsi="Times New Roman" w:cs="Times New Roman"/>
          <w:spacing w:val="-8"/>
          <w:sz w:val="24"/>
          <w:szCs w:val="24"/>
        </w:rPr>
        <w:t>at</w:t>
      </w:r>
      <w:proofErr w:type="gramEnd"/>
      <w:r w:rsidR="0024535E" w:rsidRPr="00754E29">
        <w:rPr>
          <w:rFonts w:ascii="Times New Roman" w:hAnsi="Times New Roman" w:cs="Times New Roman"/>
          <w:spacing w:val="-8"/>
          <w:sz w:val="24"/>
          <w:szCs w:val="24"/>
          <w:lang w:val="en-US"/>
        </w:rPr>
        <w:t xml:space="preserve"> </w:t>
      </w:r>
      <w:r w:rsidR="00754E29" w:rsidRPr="00754E29">
        <w:rPr>
          <w:rFonts w:ascii="Times New Roman" w:hAnsi="Times New Roman" w:cs="Times New Roman"/>
          <w:spacing w:val="-8"/>
          <w:sz w:val="24"/>
          <w:szCs w:val="24"/>
          <w:lang w:val="en-US"/>
        </w:rPr>
        <w:t>September</w:t>
      </w:r>
      <w:r w:rsidR="00083FCB" w:rsidRPr="00754E29">
        <w:rPr>
          <w:rFonts w:ascii="Times New Roman" w:hAnsi="Times New Roman" w:cs="Times New Roman"/>
          <w:spacing w:val="-8"/>
          <w:sz w:val="24"/>
          <w:szCs w:val="24"/>
          <w:lang w:val="en-US"/>
        </w:rPr>
        <w:t xml:space="preserve"> 30</w:t>
      </w:r>
      <w:r w:rsidR="007F5891" w:rsidRPr="00754E29">
        <w:rPr>
          <w:rFonts w:ascii="Times New Roman" w:hAnsi="Times New Roman" w:cs="Times New Roman"/>
          <w:spacing w:val="-8"/>
          <w:sz w:val="24"/>
          <w:szCs w:val="24"/>
          <w:lang w:val="en-US"/>
        </w:rPr>
        <w:t xml:space="preserve">, </w:t>
      </w:r>
      <w:r w:rsidR="00834950" w:rsidRPr="00754E29">
        <w:rPr>
          <w:rFonts w:ascii="Times New Roman" w:hAnsi="Times New Roman" w:cs="Times New Roman"/>
          <w:spacing w:val="-8"/>
          <w:sz w:val="24"/>
          <w:szCs w:val="24"/>
          <w:lang w:val="en-US"/>
        </w:rPr>
        <w:t>202</w:t>
      </w:r>
      <w:r w:rsidR="008465A8" w:rsidRPr="00754E29">
        <w:rPr>
          <w:rFonts w:ascii="Times New Roman" w:hAnsi="Times New Roman" w:cs="Times New Roman"/>
          <w:spacing w:val="-8"/>
          <w:sz w:val="24"/>
          <w:szCs w:val="24"/>
          <w:lang w:val="en-US"/>
        </w:rPr>
        <w:t>4</w:t>
      </w:r>
      <w:r w:rsidR="00D07534" w:rsidRPr="00754E29">
        <w:rPr>
          <w:rFonts w:ascii="Times New Roman" w:hAnsi="Times New Roman" w:cs="Times New Roman"/>
          <w:spacing w:val="-8"/>
          <w:sz w:val="24"/>
          <w:szCs w:val="24"/>
          <w:lang w:val="en-US"/>
        </w:rPr>
        <w:t xml:space="preserve"> and </w:t>
      </w:r>
      <w:r w:rsidR="0024535E" w:rsidRPr="00754E29">
        <w:rPr>
          <w:rFonts w:ascii="Times New Roman" w:hAnsi="Times New Roman" w:cs="Times New Roman"/>
          <w:spacing w:val="-8"/>
          <w:sz w:val="24"/>
          <w:szCs w:val="24"/>
          <w:lang w:val="en-US"/>
        </w:rPr>
        <w:t xml:space="preserve">December </w:t>
      </w:r>
      <w:r w:rsidR="00834950" w:rsidRPr="00754E29">
        <w:rPr>
          <w:rFonts w:ascii="Times New Roman" w:hAnsi="Times New Roman" w:cs="Times New Roman"/>
          <w:spacing w:val="-8"/>
          <w:sz w:val="24"/>
          <w:szCs w:val="24"/>
          <w:lang w:val="en-US"/>
        </w:rPr>
        <w:t>31</w:t>
      </w:r>
      <w:r w:rsidR="0024535E" w:rsidRPr="00754E29">
        <w:rPr>
          <w:rFonts w:ascii="Times New Roman" w:hAnsi="Times New Roman" w:cs="Times New Roman"/>
          <w:spacing w:val="-8"/>
          <w:sz w:val="24"/>
          <w:szCs w:val="24"/>
          <w:lang w:val="en-US"/>
        </w:rPr>
        <w:t xml:space="preserve">, </w:t>
      </w:r>
      <w:r w:rsidR="00834950" w:rsidRPr="00754E29">
        <w:rPr>
          <w:rFonts w:ascii="Times New Roman" w:hAnsi="Times New Roman" w:cs="Times New Roman"/>
          <w:spacing w:val="-8"/>
          <w:sz w:val="24"/>
          <w:szCs w:val="24"/>
          <w:lang w:val="en-US"/>
        </w:rPr>
        <w:t>202</w:t>
      </w:r>
      <w:r w:rsidR="008465A8" w:rsidRPr="00754E29">
        <w:rPr>
          <w:rFonts w:ascii="Times New Roman" w:hAnsi="Times New Roman" w:cs="Times New Roman"/>
          <w:spacing w:val="-8"/>
          <w:sz w:val="24"/>
          <w:szCs w:val="24"/>
          <w:lang w:val="en-US"/>
        </w:rPr>
        <w:t>3</w:t>
      </w:r>
      <w:r w:rsidR="008B559D" w:rsidRPr="00754E29">
        <w:rPr>
          <w:rFonts w:ascii="Times New Roman" w:hAnsi="Times New Roman" w:cs="Times New Roman"/>
          <w:spacing w:val="-8"/>
          <w:sz w:val="24"/>
          <w:szCs w:val="24"/>
          <w:lang w:val="en-US"/>
        </w:rPr>
        <w:t xml:space="preserve"> </w:t>
      </w:r>
      <w:r w:rsidRPr="00754E29">
        <w:rPr>
          <w:rFonts w:ascii="Times New Roman" w:hAnsi="Times New Roman" w:cs="Times New Roman"/>
          <w:spacing w:val="-8"/>
          <w:sz w:val="24"/>
          <w:szCs w:val="24"/>
        </w:rPr>
        <w:t>consisted of:</w:t>
      </w:r>
    </w:p>
    <w:p w14:paraId="1D174595" w14:textId="77777777" w:rsidR="0024535E" w:rsidRPr="00163B14" w:rsidRDefault="0024535E" w:rsidP="00754E29">
      <w:pPr>
        <w:autoSpaceDE w:val="0"/>
        <w:autoSpaceDN w:val="0"/>
        <w:spacing w:line="240" w:lineRule="auto"/>
        <w:ind w:left="540" w:right="-117" w:hanging="284"/>
        <w:jc w:val="right"/>
        <w:rPr>
          <w:rFonts w:ascii="Times New Roman" w:eastAsia="Times New Roman" w:hAnsi="Times New Roman" w:cs="Times New Roman"/>
          <w:b/>
          <w:bCs/>
          <w:snapToGrid w:val="0"/>
          <w:sz w:val="20"/>
          <w:szCs w:val="20"/>
        </w:rPr>
      </w:pPr>
      <w:proofErr w:type="gramStart"/>
      <w:r w:rsidRPr="00163B14">
        <w:rPr>
          <w:rFonts w:ascii="Times New Roman" w:eastAsia="Times New Roman" w:hAnsi="Times New Roman" w:cs="Times New Roman"/>
          <w:b/>
          <w:bCs/>
          <w:snapToGrid w:val="0"/>
          <w:sz w:val="20"/>
          <w:szCs w:val="20"/>
          <w:lang w:val="en-US"/>
        </w:rPr>
        <w:t>Unit</w:t>
      </w:r>
      <w:r w:rsidR="00571D28" w:rsidRPr="00163B14">
        <w:rPr>
          <w:rFonts w:ascii="Times New Roman" w:eastAsia="Times New Roman" w:hAnsi="Times New Roman" w:cs="Times New Roman"/>
          <w:b/>
          <w:bCs/>
          <w:snapToGrid w:val="0"/>
          <w:sz w:val="20"/>
          <w:szCs w:val="20"/>
          <w:cs/>
          <w:lang w:val="en-US"/>
        </w:rPr>
        <w:t xml:space="preserve"> </w:t>
      </w:r>
      <w:r w:rsidRPr="00163B14">
        <w:rPr>
          <w:rFonts w:ascii="Times New Roman" w:eastAsia="Times New Roman" w:hAnsi="Times New Roman" w:cs="Times New Roman"/>
          <w:b/>
          <w:bCs/>
          <w:snapToGrid w:val="0"/>
          <w:sz w:val="20"/>
          <w:szCs w:val="20"/>
          <w:lang w:val="en-US"/>
        </w:rPr>
        <w:t>:</w:t>
      </w:r>
      <w:proofErr w:type="gramEnd"/>
      <w:r w:rsidR="008D484D" w:rsidRPr="00163B14">
        <w:rPr>
          <w:rFonts w:ascii="Times New Roman" w:eastAsia="Times New Roman" w:hAnsi="Times New Roman" w:cs="Times New Roman"/>
          <w:b/>
          <w:bCs/>
          <w:snapToGrid w:val="0"/>
          <w:sz w:val="20"/>
          <w:szCs w:val="20"/>
          <w:lang w:val="en-US"/>
        </w:rPr>
        <w:t xml:space="preserve"> Thousand</w:t>
      </w:r>
      <w:r w:rsidRPr="00163B14">
        <w:rPr>
          <w:rFonts w:ascii="Times New Roman" w:eastAsia="Times New Roman" w:hAnsi="Times New Roman" w:cs="Times New Roman"/>
          <w:b/>
          <w:bCs/>
          <w:snapToGrid w:val="0"/>
          <w:sz w:val="20"/>
          <w:szCs w:val="20"/>
          <w:lang w:val="en-US"/>
        </w:rPr>
        <w:t xml:space="preserve"> Baht</w:t>
      </w:r>
    </w:p>
    <w:tbl>
      <w:tblPr>
        <w:tblW w:w="8802" w:type="dxa"/>
        <w:tblInd w:w="558" w:type="dxa"/>
        <w:tblLayout w:type="fixed"/>
        <w:tblCellMar>
          <w:left w:w="0" w:type="dxa"/>
          <w:right w:w="0" w:type="dxa"/>
        </w:tblCellMar>
        <w:tblLook w:val="0000" w:firstRow="0" w:lastRow="0" w:firstColumn="0" w:lastColumn="0" w:noHBand="0" w:noVBand="0"/>
      </w:tblPr>
      <w:tblGrid>
        <w:gridCol w:w="3402"/>
        <w:gridCol w:w="1348"/>
        <w:gridCol w:w="92"/>
        <w:gridCol w:w="1262"/>
        <w:gridCol w:w="92"/>
        <w:gridCol w:w="1347"/>
        <w:gridCol w:w="92"/>
        <w:gridCol w:w="1167"/>
      </w:tblGrid>
      <w:tr w:rsidR="00554683" w:rsidRPr="00AC7A91" w14:paraId="4BA05338" w14:textId="77777777" w:rsidTr="00D6236A">
        <w:trPr>
          <w:trHeight w:val="20"/>
        </w:trPr>
        <w:tc>
          <w:tcPr>
            <w:tcW w:w="1933" w:type="pct"/>
            <w:shd w:val="clear" w:color="auto" w:fill="auto"/>
            <w:vAlign w:val="bottom"/>
          </w:tcPr>
          <w:p w14:paraId="20E74742" w14:textId="77777777" w:rsidR="00554683" w:rsidRPr="00554683" w:rsidRDefault="00554683" w:rsidP="000102FA">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35" w:type="pct"/>
            <w:gridSpan w:val="3"/>
            <w:shd w:val="clear" w:color="auto" w:fill="auto"/>
          </w:tcPr>
          <w:p w14:paraId="63A566A5" w14:textId="77777777" w:rsidR="00554683" w:rsidRPr="009D3DEC" w:rsidRDefault="00554683" w:rsidP="000102FA">
            <w:pPr>
              <w:spacing w:line="240" w:lineRule="exact"/>
              <w:ind w:right="-117" w:hanging="126"/>
              <w:jc w:val="center"/>
              <w:rPr>
                <w:rFonts w:ascii="Times New Roman" w:eastAsia="Times New Roman" w:hAnsi="Times New Roman" w:cs="Times New Roman"/>
                <w:b/>
                <w:bCs/>
                <w:sz w:val="16"/>
                <w:szCs w:val="16"/>
                <w:lang w:val="en-US"/>
              </w:rPr>
            </w:pPr>
            <w:r w:rsidRPr="009D3DEC">
              <w:rPr>
                <w:rFonts w:ascii="Times New Roman" w:eastAsia="Times New Roman" w:hAnsi="Times New Roman" w:cs="Times New Roman"/>
                <w:b/>
                <w:bCs/>
                <w:sz w:val="16"/>
                <w:szCs w:val="16"/>
                <w:lang w:val="en-US"/>
              </w:rPr>
              <w:t>CONSOLIDATED</w:t>
            </w:r>
          </w:p>
        </w:tc>
        <w:tc>
          <w:tcPr>
            <w:tcW w:w="52" w:type="pct"/>
            <w:shd w:val="clear" w:color="auto" w:fill="auto"/>
          </w:tcPr>
          <w:p w14:paraId="5B5FC692" w14:textId="77777777" w:rsidR="00554683" w:rsidRPr="00F44B09" w:rsidRDefault="00554683" w:rsidP="000102FA">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80" w:type="pct"/>
            <w:gridSpan w:val="3"/>
            <w:shd w:val="clear" w:color="auto" w:fill="auto"/>
          </w:tcPr>
          <w:p w14:paraId="0451A7D5" w14:textId="77777777" w:rsidR="00554683" w:rsidRPr="00F44B09" w:rsidRDefault="00554683" w:rsidP="000102FA">
            <w:pPr>
              <w:spacing w:line="240" w:lineRule="exact"/>
              <w:ind w:left="-115" w:right="36" w:firstLine="115"/>
              <w:jc w:val="center"/>
              <w:rPr>
                <w:rFonts w:ascii="Times New Roman" w:hAnsi="Times New Roman" w:cs="Times New Roman"/>
                <w:sz w:val="16"/>
                <w:szCs w:val="16"/>
              </w:rPr>
            </w:pPr>
            <w:r w:rsidRPr="00F44B09">
              <w:rPr>
                <w:rFonts w:ascii="Times New Roman" w:hAnsi="Times New Roman" w:cs="Times New Roman"/>
                <w:b/>
                <w:bCs/>
                <w:sz w:val="16"/>
                <w:szCs w:val="16"/>
                <w:lang w:val="en-US"/>
              </w:rPr>
              <w:t>SEPARATE</w:t>
            </w:r>
          </w:p>
        </w:tc>
      </w:tr>
      <w:tr w:rsidR="00554683" w:rsidRPr="00AC7A91" w14:paraId="3EC5D40E" w14:textId="77777777" w:rsidTr="00D6236A">
        <w:trPr>
          <w:trHeight w:val="20"/>
        </w:trPr>
        <w:tc>
          <w:tcPr>
            <w:tcW w:w="1933" w:type="pct"/>
            <w:shd w:val="clear" w:color="auto" w:fill="auto"/>
            <w:vAlign w:val="bottom"/>
          </w:tcPr>
          <w:p w14:paraId="60A57810" w14:textId="77777777" w:rsidR="00554683" w:rsidRPr="00554683" w:rsidRDefault="00554683" w:rsidP="000102FA">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35" w:type="pct"/>
            <w:gridSpan w:val="3"/>
            <w:shd w:val="clear" w:color="auto" w:fill="auto"/>
          </w:tcPr>
          <w:p w14:paraId="46FBED28" w14:textId="77777777" w:rsidR="00554683" w:rsidRPr="009D3DEC" w:rsidRDefault="00554683" w:rsidP="000102FA">
            <w:pPr>
              <w:spacing w:line="240" w:lineRule="exact"/>
              <w:ind w:right="-117" w:hanging="126"/>
              <w:jc w:val="center"/>
              <w:rPr>
                <w:rFonts w:ascii="Times New Roman" w:eastAsia="Times New Roman" w:hAnsi="Times New Roman" w:cs="Times New Roman"/>
                <w:b/>
                <w:bCs/>
                <w:sz w:val="16"/>
                <w:szCs w:val="16"/>
                <w:lang w:val="en-US"/>
              </w:rPr>
            </w:pPr>
            <w:proofErr w:type="gramStart"/>
            <w:r w:rsidRPr="009D3DEC">
              <w:rPr>
                <w:rFonts w:ascii="Times New Roman" w:eastAsia="Times New Roman" w:hAnsi="Times New Roman" w:cs="Times New Roman"/>
                <w:b/>
                <w:bCs/>
                <w:sz w:val="16"/>
                <w:szCs w:val="16"/>
                <w:lang w:val="en-US"/>
              </w:rPr>
              <w:t>FINANCIAL  STATEMENTS</w:t>
            </w:r>
            <w:proofErr w:type="gramEnd"/>
          </w:p>
        </w:tc>
        <w:tc>
          <w:tcPr>
            <w:tcW w:w="52" w:type="pct"/>
            <w:shd w:val="clear" w:color="auto" w:fill="auto"/>
          </w:tcPr>
          <w:p w14:paraId="49C5EE39" w14:textId="77777777" w:rsidR="00554683" w:rsidRPr="00F44B09" w:rsidRDefault="00554683" w:rsidP="000102FA">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80" w:type="pct"/>
            <w:gridSpan w:val="3"/>
            <w:shd w:val="clear" w:color="auto" w:fill="auto"/>
          </w:tcPr>
          <w:p w14:paraId="4950E09D" w14:textId="77777777" w:rsidR="00554683" w:rsidRPr="00F44B09" w:rsidRDefault="00554683" w:rsidP="000102FA">
            <w:pPr>
              <w:spacing w:line="240" w:lineRule="exact"/>
              <w:ind w:left="-115" w:right="36" w:firstLine="115"/>
              <w:jc w:val="center"/>
              <w:rPr>
                <w:rFonts w:ascii="Times New Roman" w:hAnsi="Times New Roman" w:cs="Times New Roman"/>
                <w:sz w:val="16"/>
                <w:szCs w:val="16"/>
              </w:rPr>
            </w:pPr>
            <w:proofErr w:type="gramStart"/>
            <w:r w:rsidRPr="00F44B09">
              <w:rPr>
                <w:rFonts w:ascii="Times New Roman" w:hAnsi="Times New Roman" w:cs="Times New Roman"/>
                <w:b/>
                <w:bCs/>
                <w:sz w:val="16"/>
                <w:szCs w:val="16"/>
                <w:lang w:val="en-US"/>
              </w:rPr>
              <w:t>FINANCIAL  STATEMENTS</w:t>
            </w:r>
            <w:proofErr w:type="gramEnd"/>
          </w:p>
        </w:tc>
      </w:tr>
      <w:tr w:rsidR="004D6CCD" w:rsidRPr="00AE48A7" w14:paraId="6C9EFBC1" w14:textId="77777777" w:rsidTr="00D6236A">
        <w:trPr>
          <w:trHeight w:val="20"/>
        </w:trPr>
        <w:tc>
          <w:tcPr>
            <w:tcW w:w="1933" w:type="pct"/>
            <w:shd w:val="clear" w:color="auto" w:fill="auto"/>
            <w:vAlign w:val="bottom"/>
          </w:tcPr>
          <w:p w14:paraId="466501F0" w14:textId="77777777" w:rsidR="004D6CCD" w:rsidRPr="00AE48A7" w:rsidRDefault="004D6CCD" w:rsidP="000102FA">
            <w:pPr>
              <w:pStyle w:val="BodyText"/>
              <w:spacing w:after="0" w:line="240" w:lineRule="exact"/>
              <w:ind w:right="36" w:hanging="284"/>
              <w:jc w:val="both"/>
              <w:rPr>
                <w:rFonts w:ascii="Times New Roman" w:hAnsi="Times New Roman" w:cs="Times New Roman"/>
                <w:b/>
                <w:bCs/>
                <w:sz w:val="20"/>
                <w:szCs w:val="20"/>
                <w:lang w:val="en-US" w:eastAsia="en-US"/>
              </w:rPr>
            </w:pPr>
          </w:p>
        </w:tc>
        <w:tc>
          <w:tcPr>
            <w:tcW w:w="766" w:type="pct"/>
            <w:shd w:val="clear" w:color="auto" w:fill="auto"/>
          </w:tcPr>
          <w:p w14:paraId="2C0840C3" w14:textId="2093A93B" w:rsidR="004D6CCD" w:rsidRPr="00AE48A7" w:rsidRDefault="004D6CCD" w:rsidP="000102FA">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As at</w:t>
            </w:r>
          </w:p>
        </w:tc>
        <w:tc>
          <w:tcPr>
            <w:tcW w:w="52" w:type="pct"/>
            <w:shd w:val="clear" w:color="auto" w:fill="auto"/>
          </w:tcPr>
          <w:p w14:paraId="53A933E2" w14:textId="77777777" w:rsidR="004D6CCD" w:rsidRPr="00AE48A7" w:rsidRDefault="004D6CCD"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17" w:type="pct"/>
            <w:shd w:val="clear" w:color="auto" w:fill="auto"/>
          </w:tcPr>
          <w:p w14:paraId="1D38440A" w14:textId="3D761CE7" w:rsidR="004D6CCD" w:rsidRPr="00AE48A7" w:rsidRDefault="004D6CCD" w:rsidP="000102FA">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As at</w:t>
            </w:r>
          </w:p>
        </w:tc>
        <w:tc>
          <w:tcPr>
            <w:tcW w:w="52" w:type="pct"/>
            <w:shd w:val="clear" w:color="auto" w:fill="auto"/>
          </w:tcPr>
          <w:p w14:paraId="1296EC6E" w14:textId="77777777" w:rsidR="004D6CCD" w:rsidRPr="00AE48A7" w:rsidRDefault="004D6CCD"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65" w:type="pct"/>
            <w:shd w:val="clear" w:color="auto" w:fill="auto"/>
          </w:tcPr>
          <w:p w14:paraId="42F905A9" w14:textId="193C7F71" w:rsidR="004D6CCD" w:rsidRPr="00AE48A7" w:rsidRDefault="004D6CCD" w:rsidP="000102FA">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As at</w:t>
            </w:r>
          </w:p>
        </w:tc>
        <w:tc>
          <w:tcPr>
            <w:tcW w:w="52" w:type="pct"/>
            <w:shd w:val="clear" w:color="auto" w:fill="auto"/>
          </w:tcPr>
          <w:p w14:paraId="665B0C18" w14:textId="77777777" w:rsidR="004D6CCD" w:rsidRPr="00AE48A7" w:rsidRDefault="004D6CCD"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63" w:type="pct"/>
            <w:shd w:val="clear" w:color="auto" w:fill="auto"/>
          </w:tcPr>
          <w:p w14:paraId="4DEBDD8B" w14:textId="71774B82" w:rsidR="004D6CCD" w:rsidRPr="00AE48A7" w:rsidRDefault="004D6CCD" w:rsidP="000102FA">
            <w:pPr>
              <w:pStyle w:val="BodyText"/>
              <w:spacing w:after="0" w:line="240" w:lineRule="exact"/>
              <w:ind w:left="-109" w:right="-90" w:firstLine="19"/>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As at</w:t>
            </w:r>
          </w:p>
        </w:tc>
      </w:tr>
      <w:tr w:rsidR="00083FCB" w:rsidRPr="00AE48A7" w14:paraId="69CA9F11" w14:textId="77777777" w:rsidTr="00D6236A">
        <w:trPr>
          <w:trHeight w:val="20"/>
        </w:trPr>
        <w:tc>
          <w:tcPr>
            <w:tcW w:w="1933" w:type="pct"/>
            <w:shd w:val="clear" w:color="auto" w:fill="auto"/>
            <w:vAlign w:val="bottom"/>
          </w:tcPr>
          <w:p w14:paraId="56F2DCDB" w14:textId="77777777" w:rsidR="00083FCB" w:rsidRPr="00AE48A7" w:rsidRDefault="00083FCB" w:rsidP="00083FCB">
            <w:pPr>
              <w:pStyle w:val="BodyText"/>
              <w:spacing w:after="0" w:line="240" w:lineRule="exact"/>
              <w:ind w:right="36" w:hanging="284"/>
              <w:jc w:val="both"/>
              <w:rPr>
                <w:rFonts w:ascii="Times New Roman" w:hAnsi="Times New Roman" w:cs="Times New Roman"/>
                <w:b/>
                <w:bCs/>
                <w:sz w:val="20"/>
                <w:szCs w:val="20"/>
                <w:lang w:val="en-US" w:eastAsia="en-US"/>
              </w:rPr>
            </w:pPr>
          </w:p>
        </w:tc>
        <w:tc>
          <w:tcPr>
            <w:tcW w:w="766" w:type="pct"/>
          </w:tcPr>
          <w:p w14:paraId="3E0FA03D" w14:textId="6FBF0409" w:rsidR="00083FCB" w:rsidRPr="00AE48A7" w:rsidRDefault="00754E29"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r>
              <w:rPr>
                <w:rFonts w:ascii="Times New Roman" w:eastAsia="Times New Roman" w:hAnsi="Times New Roman" w:cs="Times New Roman"/>
                <w:b/>
                <w:bCs/>
                <w:snapToGrid w:val="0"/>
                <w:sz w:val="20"/>
                <w:szCs w:val="20"/>
                <w:lang w:val="en-US"/>
              </w:rPr>
              <w:t>September</w:t>
            </w:r>
            <w:r w:rsidR="00083FCB">
              <w:rPr>
                <w:rFonts w:ascii="Times New Roman" w:eastAsia="Times New Roman" w:hAnsi="Times New Roman" w:cs="Times New Roman"/>
                <w:b/>
                <w:bCs/>
                <w:snapToGrid w:val="0"/>
                <w:sz w:val="20"/>
                <w:szCs w:val="20"/>
                <w:lang w:val="en-US"/>
              </w:rPr>
              <w:t xml:space="preserve"> 30</w:t>
            </w:r>
            <w:r w:rsidR="00083FCB" w:rsidRPr="00AE48A7">
              <w:rPr>
                <w:rFonts w:ascii="Times New Roman" w:eastAsia="Times New Roman" w:hAnsi="Times New Roman" w:cs="Times New Roman"/>
                <w:b/>
                <w:bCs/>
                <w:snapToGrid w:val="0"/>
                <w:sz w:val="20"/>
                <w:szCs w:val="20"/>
                <w:lang w:val="en-US"/>
              </w:rPr>
              <w:t>,</w:t>
            </w:r>
          </w:p>
        </w:tc>
        <w:tc>
          <w:tcPr>
            <w:tcW w:w="52" w:type="pct"/>
            <w:shd w:val="clear" w:color="auto" w:fill="auto"/>
          </w:tcPr>
          <w:p w14:paraId="78832677"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17" w:type="pct"/>
            <w:shd w:val="clear" w:color="auto" w:fill="auto"/>
          </w:tcPr>
          <w:p w14:paraId="5A67890F" w14:textId="7ED8D1AA" w:rsidR="00083FCB" w:rsidRPr="00AE48A7" w:rsidRDefault="00083FCB"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December 31,</w:t>
            </w:r>
          </w:p>
        </w:tc>
        <w:tc>
          <w:tcPr>
            <w:tcW w:w="52" w:type="pct"/>
            <w:shd w:val="clear" w:color="auto" w:fill="auto"/>
          </w:tcPr>
          <w:p w14:paraId="5101D898"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65" w:type="pct"/>
          </w:tcPr>
          <w:p w14:paraId="4EDF1862" w14:textId="756A59AC" w:rsidR="00083FCB" w:rsidRPr="00AE48A7" w:rsidRDefault="00754E29"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r>
              <w:rPr>
                <w:rFonts w:ascii="Times New Roman" w:eastAsia="Times New Roman" w:hAnsi="Times New Roman" w:cs="Times New Roman"/>
                <w:b/>
                <w:bCs/>
                <w:snapToGrid w:val="0"/>
                <w:sz w:val="20"/>
                <w:szCs w:val="20"/>
                <w:lang w:val="en-US"/>
              </w:rPr>
              <w:t>September</w:t>
            </w:r>
            <w:r w:rsidR="00083FCB">
              <w:rPr>
                <w:rFonts w:ascii="Times New Roman" w:eastAsia="Times New Roman" w:hAnsi="Times New Roman" w:cs="Times New Roman"/>
                <w:b/>
                <w:bCs/>
                <w:snapToGrid w:val="0"/>
                <w:sz w:val="20"/>
                <w:szCs w:val="20"/>
                <w:lang w:val="en-US"/>
              </w:rPr>
              <w:t xml:space="preserve"> 30</w:t>
            </w:r>
            <w:r w:rsidR="00083FCB" w:rsidRPr="00AE48A7">
              <w:rPr>
                <w:rFonts w:ascii="Times New Roman" w:eastAsia="Times New Roman" w:hAnsi="Times New Roman" w:cs="Times New Roman"/>
                <w:b/>
                <w:bCs/>
                <w:snapToGrid w:val="0"/>
                <w:sz w:val="20"/>
                <w:szCs w:val="20"/>
                <w:lang w:val="en-US"/>
              </w:rPr>
              <w:t>,</w:t>
            </w:r>
          </w:p>
        </w:tc>
        <w:tc>
          <w:tcPr>
            <w:tcW w:w="52" w:type="pct"/>
            <w:shd w:val="clear" w:color="auto" w:fill="auto"/>
          </w:tcPr>
          <w:p w14:paraId="5FB74749"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63" w:type="pct"/>
            <w:shd w:val="clear" w:color="auto" w:fill="auto"/>
          </w:tcPr>
          <w:p w14:paraId="153693A3" w14:textId="5EF05008" w:rsidR="00083FCB" w:rsidRPr="00AE48A7" w:rsidRDefault="00083FCB" w:rsidP="00083FCB">
            <w:pPr>
              <w:pStyle w:val="BodyText"/>
              <w:spacing w:after="0" w:line="240" w:lineRule="exact"/>
              <w:ind w:left="-109" w:right="-90" w:firstLine="19"/>
              <w:jc w:val="center"/>
              <w:rPr>
                <w:rFonts w:ascii="Times New Roman" w:hAnsi="Times New Roman" w:cs="Times New Roman"/>
                <w:b/>
                <w:bCs/>
                <w:spacing w:val="-2"/>
                <w:sz w:val="20"/>
                <w:szCs w:val="20"/>
                <w:lang w:val="en-US" w:eastAsia="en-US"/>
              </w:rPr>
            </w:pPr>
            <w:r w:rsidRPr="00AE48A7">
              <w:rPr>
                <w:rFonts w:ascii="Times New Roman" w:hAnsi="Times New Roman" w:cs="Times New Roman"/>
                <w:b/>
                <w:bCs/>
                <w:spacing w:val="-2"/>
                <w:sz w:val="20"/>
                <w:szCs w:val="20"/>
                <w:lang w:val="en-US" w:eastAsia="en-US"/>
              </w:rPr>
              <w:t>December 31,</w:t>
            </w:r>
          </w:p>
        </w:tc>
      </w:tr>
      <w:tr w:rsidR="00083FCB" w:rsidRPr="00AE48A7" w14:paraId="59CE882D" w14:textId="77777777" w:rsidTr="00D6236A">
        <w:trPr>
          <w:trHeight w:val="20"/>
        </w:trPr>
        <w:tc>
          <w:tcPr>
            <w:tcW w:w="1933" w:type="pct"/>
            <w:shd w:val="clear" w:color="auto" w:fill="auto"/>
            <w:vAlign w:val="bottom"/>
          </w:tcPr>
          <w:p w14:paraId="769E90B7" w14:textId="77777777" w:rsidR="00083FCB" w:rsidRPr="00AE48A7" w:rsidRDefault="00083FCB" w:rsidP="00083FCB">
            <w:pPr>
              <w:pStyle w:val="BodyText"/>
              <w:spacing w:after="0" w:line="240" w:lineRule="exact"/>
              <w:ind w:right="36" w:hanging="284"/>
              <w:jc w:val="both"/>
              <w:rPr>
                <w:rFonts w:ascii="Times New Roman" w:hAnsi="Times New Roman" w:cs="Times New Roman"/>
                <w:b/>
                <w:bCs/>
                <w:sz w:val="20"/>
                <w:szCs w:val="20"/>
                <w:lang w:val="en-US" w:eastAsia="en-US"/>
              </w:rPr>
            </w:pPr>
          </w:p>
        </w:tc>
        <w:tc>
          <w:tcPr>
            <w:tcW w:w="766" w:type="pct"/>
            <w:shd w:val="clear" w:color="auto" w:fill="auto"/>
          </w:tcPr>
          <w:p w14:paraId="3C22BABD" w14:textId="54A3D5AF" w:rsidR="00083FCB" w:rsidRPr="00AE48A7" w:rsidRDefault="00083FCB"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2024</w:t>
            </w:r>
          </w:p>
        </w:tc>
        <w:tc>
          <w:tcPr>
            <w:tcW w:w="52" w:type="pct"/>
            <w:shd w:val="clear" w:color="auto" w:fill="auto"/>
          </w:tcPr>
          <w:p w14:paraId="1B62B19D"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17" w:type="pct"/>
            <w:shd w:val="clear" w:color="auto" w:fill="auto"/>
          </w:tcPr>
          <w:p w14:paraId="34449C6B" w14:textId="42438C24" w:rsidR="00083FCB" w:rsidRPr="00AE48A7" w:rsidRDefault="00083FCB"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2023</w:t>
            </w:r>
          </w:p>
        </w:tc>
        <w:tc>
          <w:tcPr>
            <w:tcW w:w="52" w:type="pct"/>
            <w:shd w:val="clear" w:color="auto" w:fill="auto"/>
          </w:tcPr>
          <w:p w14:paraId="47317A2E"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65" w:type="pct"/>
            <w:shd w:val="clear" w:color="auto" w:fill="auto"/>
          </w:tcPr>
          <w:p w14:paraId="50291139" w14:textId="4E770598" w:rsidR="00083FCB" w:rsidRPr="00AE48A7" w:rsidRDefault="00083FCB"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2024</w:t>
            </w:r>
          </w:p>
        </w:tc>
        <w:tc>
          <w:tcPr>
            <w:tcW w:w="52" w:type="pct"/>
            <w:shd w:val="clear" w:color="auto" w:fill="auto"/>
          </w:tcPr>
          <w:p w14:paraId="5286A1BB"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63" w:type="pct"/>
            <w:shd w:val="clear" w:color="auto" w:fill="auto"/>
          </w:tcPr>
          <w:p w14:paraId="11F75D9A" w14:textId="7BF2B20C" w:rsidR="00083FCB" w:rsidRPr="00AE48A7" w:rsidRDefault="00083FCB" w:rsidP="00083FCB">
            <w:pPr>
              <w:pStyle w:val="BodyText"/>
              <w:spacing w:after="0" w:line="240" w:lineRule="exact"/>
              <w:ind w:left="-109" w:right="-90" w:firstLine="19"/>
              <w:jc w:val="center"/>
              <w:rPr>
                <w:rFonts w:ascii="Times New Roman" w:hAnsi="Times New Roman" w:cs="Times New Roman"/>
                <w:b/>
                <w:bCs/>
                <w:sz w:val="20"/>
                <w:szCs w:val="20"/>
                <w:lang w:val="en-US" w:eastAsia="en-US"/>
              </w:rPr>
            </w:pPr>
            <w:r w:rsidRPr="00AE48A7">
              <w:rPr>
                <w:rFonts w:ascii="Times New Roman" w:hAnsi="Times New Roman" w:cs="Times New Roman"/>
                <w:b/>
                <w:bCs/>
                <w:sz w:val="20"/>
                <w:szCs w:val="20"/>
                <w:lang w:val="en-US" w:eastAsia="en-US"/>
              </w:rPr>
              <w:t>2023</w:t>
            </w:r>
          </w:p>
        </w:tc>
      </w:tr>
      <w:tr w:rsidR="00083FCB" w:rsidRPr="00AE48A7" w14:paraId="7081F6A3" w14:textId="77777777" w:rsidTr="00D6236A">
        <w:trPr>
          <w:trHeight w:hRule="exact" w:val="144"/>
        </w:trPr>
        <w:tc>
          <w:tcPr>
            <w:tcW w:w="1933" w:type="pct"/>
            <w:shd w:val="clear" w:color="auto" w:fill="auto"/>
            <w:vAlign w:val="bottom"/>
          </w:tcPr>
          <w:p w14:paraId="2A2D0849" w14:textId="77777777" w:rsidR="00083FCB" w:rsidRPr="00AE48A7" w:rsidRDefault="00083FCB" w:rsidP="00083FCB">
            <w:pPr>
              <w:pStyle w:val="BodyText"/>
              <w:spacing w:after="0" w:line="240" w:lineRule="exact"/>
              <w:ind w:right="36" w:hanging="284"/>
              <w:jc w:val="both"/>
              <w:rPr>
                <w:rFonts w:ascii="Times New Roman" w:hAnsi="Times New Roman" w:cs="Times New Roman"/>
                <w:b/>
                <w:bCs/>
                <w:sz w:val="20"/>
                <w:szCs w:val="20"/>
                <w:lang w:val="en-US" w:eastAsia="en-US"/>
              </w:rPr>
            </w:pPr>
          </w:p>
        </w:tc>
        <w:tc>
          <w:tcPr>
            <w:tcW w:w="766" w:type="pct"/>
            <w:shd w:val="clear" w:color="auto" w:fill="auto"/>
          </w:tcPr>
          <w:p w14:paraId="1CA3A506" w14:textId="77777777" w:rsidR="00083FCB" w:rsidRPr="00AE48A7" w:rsidRDefault="00083FCB"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4CFE9C1D"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17" w:type="pct"/>
            <w:shd w:val="clear" w:color="auto" w:fill="auto"/>
          </w:tcPr>
          <w:p w14:paraId="5EB7E292" w14:textId="77777777" w:rsidR="00083FCB" w:rsidRPr="00AE48A7" w:rsidRDefault="00083FCB" w:rsidP="00083FCB">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4F7BD34E"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65" w:type="pct"/>
            <w:shd w:val="clear" w:color="auto" w:fill="auto"/>
          </w:tcPr>
          <w:p w14:paraId="5C663020" w14:textId="77777777" w:rsidR="00083FCB" w:rsidRPr="00AE48A7" w:rsidRDefault="00083FCB" w:rsidP="00083FCB">
            <w:pPr>
              <w:spacing w:line="240" w:lineRule="exact"/>
              <w:ind w:left="-115" w:right="36" w:firstLine="115"/>
              <w:jc w:val="center"/>
              <w:rPr>
                <w:rFonts w:ascii="Times New Roman" w:hAnsi="Times New Roman" w:cs="Times New Roman"/>
                <w:b/>
                <w:bCs/>
                <w:sz w:val="20"/>
                <w:szCs w:val="20"/>
                <w:lang w:val="en-US"/>
              </w:rPr>
            </w:pPr>
          </w:p>
        </w:tc>
        <w:tc>
          <w:tcPr>
            <w:tcW w:w="52" w:type="pct"/>
            <w:shd w:val="clear" w:color="auto" w:fill="auto"/>
          </w:tcPr>
          <w:p w14:paraId="57511ED4" w14:textId="77777777" w:rsidR="00083FCB" w:rsidRPr="00AE48A7" w:rsidRDefault="00083FCB" w:rsidP="00083FC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63" w:type="pct"/>
            <w:shd w:val="clear" w:color="auto" w:fill="auto"/>
          </w:tcPr>
          <w:p w14:paraId="5E1897BC" w14:textId="77777777" w:rsidR="00083FCB" w:rsidRPr="00AE48A7" w:rsidRDefault="00083FCB" w:rsidP="00083FCB">
            <w:pPr>
              <w:spacing w:line="240" w:lineRule="exact"/>
              <w:ind w:left="-115" w:right="36" w:firstLine="115"/>
              <w:jc w:val="center"/>
              <w:rPr>
                <w:rFonts w:ascii="Times New Roman" w:hAnsi="Times New Roman" w:cs="Times New Roman"/>
                <w:b/>
                <w:bCs/>
                <w:sz w:val="20"/>
                <w:szCs w:val="20"/>
                <w:lang w:val="en-US"/>
              </w:rPr>
            </w:pPr>
          </w:p>
        </w:tc>
      </w:tr>
      <w:tr w:rsidR="00E168F7" w:rsidRPr="00AE48A7" w14:paraId="79B75E05" w14:textId="77777777" w:rsidTr="00D6236A">
        <w:trPr>
          <w:trHeight w:val="20"/>
        </w:trPr>
        <w:tc>
          <w:tcPr>
            <w:tcW w:w="1933" w:type="pct"/>
            <w:shd w:val="clear" w:color="auto" w:fill="auto"/>
            <w:vAlign w:val="bottom"/>
          </w:tcPr>
          <w:p w14:paraId="44DFC845" w14:textId="43C51EB0" w:rsidR="00E168F7" w:rsidRPr="00AE48A7" w:rsidRDefault="00E168F7" w:rsidP="00E168F7">
            <w:pPr>
              <w:autoSpaceDE w:val="0"/>
              <w:autoSpaceDN w:val="0"/>
              <w:spacing w:line="240" w:lineRule="exact"/>
              <w:ind w:right="36" w:firstLine="135"/>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The Villa (Hua Hin) Co., Ltd.</w:t>
            </w:r>
            <w:r w:rsidRPr="00AE48A7">
              <w:rPr>
                <w:rFonts w:ascii="Times New Roman" w:eastAsia="Times New Roman" w:hAnsi="Times New Roman" w:cs="Times New Roman"/>
                <w:snapToGrid w:val="0"/>
                <w:spacing w:val="-2"/>
                <w:sz w:val="20"/>
                <w:szCs w:val="20"/>
                <w:vertAlign w:val="superscript"/>
              </w:rPr>
              <w:t xml:space="preserve"> (</w:t>
            </w:r>
            <w:r w:rsidRPr="00AE48A7">
              <w:rPr>
                <w:rFonts w:ascii="Times New Roman" w:eastAsia="Times New Roman" w:hAnsi="Times New Roman" w:cs="Times New Roman"/>
                <w:snapToGrid w:val="0"/>
                <w:spacing w:val="-2"/>
                <w:sz w:val="20"/>
                <w:szCs w:val="20"/>
                <w:vertAlign w:val="superscript"/>
                <w:lang w:val="en-US"/>
              </w:rPr>
              <w:t>1</w:t>
            </w:r>
            <w:r w:rsidRPr="00AE48A7">
              <w:rPr>
                <w:rFonts w:ascii="Times New Roman" w:eastAsia="Times New Roman" w:hAnsi="Times New Roman" w:cs="Times New Roman"/>
                <w:snapToGrid w:val="0"/>
                <w:spacing w:val="-2"/>
                <w:sz w:val="20"/>
                <w:szCs w:val="20"/>
                <w:vertAlign w:val="superscript"/>
              </w:rPr>
              <w:t>)</w:t>
            </w:r>
          </w:p>
        </w:tc>
        <w:tc>
          <w:tcPr>
            <w:tcW w:w="766" w:type="pct"/>
            <w:shd w:val="clear" w:color="auto" w:fill="auto"/>
          </w:tcPr>
          <w:p w14:paraId="5812DF0C" w14:textId="14DA8A85"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6703C359"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17" w:type="pct"/>
            <w:shd w:val="clear" w:color="auto" w:fill="auto"/>
          </w:tcPr>
          <w:p w14:paraId="166A0E11" w14:textId="5F202F74" w:rsidR="00E168F7" w:rsidRPr="00AE48A7" w:rsidRDefault="00E168F7" w:rsidP="00E168F7">
            <w:pPr>
              <w:tabs>
                <w:tab w:val="left" w:pos="540"/>
              </w:tabs>
              <w:spacing w:line="240" w:lineRule="exact"/>
              <w:ind w:left="-90" w:firstLine="90"/>
              <w:jc w:val="center"/>
              <w:rPr>
                <w:rFonts w:ascii="Times New Roman" w:hAnsi="Times New Roman" w:cs="Times New Roman"/>
                <w:sz w:val="20"/>
                <w:szCs w:val="20"/>
              </w:rPr>
            </w:pPr>
            <w:r>
              <w:rPr>
                <w:rFonts w:ascii="Times New Roman" w:hAnsi="Times New Roman" w:cs="Times New Roman"/>
                <w:sz w:val="20"/>
                <w:szCs w:val="20"/>
              </w:rPr>
              <w:t>-</w:t>
            </w:r>
          </w:p>
        </w:tc>
        <w:tc>
          <w:tcPr>
            <w:tcW w:w="52" w:type="pct"/>
            <w:shd w:val="clear" w:color="auto" w:fill="auto"/>
            <w:vAlign w:val="center"/>
          </w:tcPr>
          <w:p w14:paraId="7DAA68C1"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65" w:type="pct"/>
            <w:shd w:val="clear" w:color="auto" w:fill="auto"/>
          </w:tcPr>
          <w:p w14:paraId="0D81B85D" w14:textId="7327F693"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19,146</w:t>
            </w:r>
          </w:p>
        </w:tc>
        <w:tc>
          <w:tcPr>
            <w:tcW w:w="52" w:type="pct"/>
            <w:shd w:val="clear" w:color="auto" w:fill="auto"/>
            <w:vAlign w:val="center"/>
          </w:tcPr>
          <w:p w14:paraId="448A9230"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shd w:val="clear" w:color="auto" w:fill="auto"/>
          </w:tcPr>
          <w:p w14:paraId="13172371" w14:textId="4CC0B311" w:rsidR="00E168F7" w:rsidRPr="00AE48A7" w:rsidRDefault="00E168F7" w:rsidP="00E168F7">
            <w:pPr>
              <w:tabs>
                <w:tab w:val="left" w:pos="540"/>
              </w:tabs>
              <w:spacing w:line="240" w:lineRule="exact"/>
              <w:ind w:left="-90" w:firstLine="90"/>
              <w:jc w:val="center"/>
              <w:rPr>
                <w:rFonts w:ascii="Times New Roman" w:eastAsia="Times New Roman" w:hAnsi="Times New Roman" w:cs="Times New Roman"/>
                <w:snapToGrid w:val="0"/>
                <w:sz w:val="20"/>
                <w:szCs w:val="20"/>
              </w:rPr>
            </w:pPr>
            <w:r>
              <w:rPr>
                <w:rFonts w:ascii="Times New Roman" w:eastAsia="Times New Roman" w:hAnsi="Times New Roman" w:cs="Times New Roman"/>
                <w:snapToGrid w:val="0"/>
                <w:sz w:val="20"/>
                <w:szCs w:val="20"/>
              </w:rPr>
              <w:t>-</w:t>
            </w:r>
          </w:p>
        </w:tc>
      </w:tr>
      <w:tr w:rsidR="00E168F7" w:rsidRPr="00AE48A7" w14:paraId="2BF48910" w14:textId="77777777" w:rsidTr="00D6236A">
        <w:trPr>
          <w:trHeight w:val="20"/>
        </w:trPr>
        <w:tc>
          <w:tcPr>
            <w:tcW w:w="1933" w:type="pct"/>
            <w:shd w:val="clear" w:color="auto" w:fill="auto"/>
            <w:vAlign w:val="bottom"/>
          </w:tcPr>
          <w:p w14:paraId="6758567E" w14:textId="1139E342" w:rsidR="00E168F7" w:rsidRPr="00AE48A7" w:rsidRDefault="00E168F7" w:rsidP="00E168F7">
            <w:pPr>
              <w:autoSpaceDE w:val="0"/>
              <w:autoSpaceDN w:val="0"/>
              <w:spacing w:line="240" w:lineRule="exact"/>
              <w:ind w:right="36" w:firstLine="135"/>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Ever City Development Co., Ltd.</w:t>
            </w:r>
            <w:r w:rsidRPr="00AE48A7">
              <w:rPr>
                <w:rFonts w:ascii="Times New Roman" w:eastAsia="Times New Roman" w:hAnsi="Times New Roman" w:cs="Times New Roman"/>
                <w:snapToGrid w:val="0"/>
                <w:spacing w:val="-2"/>
                <w:sz w:val="20"/>
                <w:szCs w:val="20"/>
                <w:vertAlign w:val="superscript"/>
              </w:rPr>
              <w:t xml:space="preserve"> (</w:t>
            </w:r>
            <w:r w:rsidRPr="00AE48A7">
              <w:rPr>
                <w:rFonts w:ascii="Times New Roman" w:eastAsia="Times New Roman" w:hAnsi="Times New Roman" w:cs="Times New Roman"/>
                <w:snapToGrid w:val="0"/>
                <w:spacing w:val="-2"/>
                <w:sz w:val="20"/>
                <w:szCs w:val="20"/>
                <w:vertAlign w:val="superscript"/>
                <w:lang w:val="en-US"/>
              </w:rPr>
              <w:t>1</w:t>
            </w:r>
            <w:r w:rsidRPr="00AE48A7">
              <w:rPr>
                <w:rFonts w:ascii="Times New Roman" w:eastAsia="Times New Roman" w:hAnsi="Times New Roman" w:cs="Times New Roman"/>
                <w:snapToGrid w:val="0"/>
                <w:spacing w:val="-2"/>
                <w:sz w:val="20"/>
                <w:szCs w:val="20"/>
                <w:vertAlign w:val="superscript"/>
              </w:rPr>
              <w:t xml:space="preserve">) </w:t>
            </w:r>
          </w:p>
        </w:tc>
        <w:tc>
          <w:tcPr>
            <w:tcW w:w="766" w:type="pct"/>
            <w:shd w:val="clear" w:color="auto" w:fill="auto"/>
          </w:tcPr>
          <w:p w14:paraId="42FB0E4B" w14:textId="1F00C06C"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34602A04"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17" w:type="pct"/>
            <w:shd w:val="clear" w:color="auto" w:fill="auto"/>
          </w:tcPr>
          <w:p w14:paraId="68389BF7" w14:textId="74D01618" w:rsidR="00E168F7" w:rsidRPr="00AE48A7" w:rsidRDefault="00E168F7" w:rsidP="00E168F7">
            <w:pPr>
              <w:tabs>
                <w:tab w:val="left" w:pos="540"/>
              </w:tabs>
              <w:spacing w:line="240" w:lineRule="exact"/>
              <w:ind w:left="-90" w:firstLine="90"/>
              <w:jc w:val="center"/>
              <w:rPr>
                <w:rFonts w:ascii="Times New Roman" w:hAnsi="Times New Roman" w:cs="Times New Roman"/>
                <w:sz w:val="20"/>
                <w:szCs w:val="20"/>
              </w:rPr>
            </w:pPr>
            <w:r w:rsidRPr="00AE48A7">
              <w:rPr>
                <w:rFonts w:ascii="Times New Roman" w:hAnsi="Times New Roman" w:cs="Times New Roman"/>
                <w:sz w:val="20"/>
                <w:szCs w:val="20"/>
              </w:rPr>
              <w:t>-</w:t>
            </w:r>
          </w:p>
        </w:tc>
        <w:tc>
          <w:tcPr>
            <w:tcW w:w="52" w:type="pct"/>
            <w:shd w:val="clear" w:color="auto" w:fill="auto"/>
            <w:vAlign w:val="center"/>
          </w:tcPr>
          <w:p w14:paraId="5EC43BA1"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65" w:type="pct"/>
            <w:shd w:val="clear" w:color="auto" w:fill="auto"/>
          </w:tcPr>
          <w:p w14:paraId="293074B8" w14:textId="5F2B5CE9"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270,485</w:t>
            </w:r>
          </w:p>
        </w:tc>
        <w:tc>
          <w:tcPr>
            <w:tcW w:w="52" w:type="pct"/>
            <w:shd w:val="clear" w:color="auto" w:fill="auto"/>
            <w:vAlign w:val="center"/>
          </w:tcPr>
          <w:p w14:paraId="42FA7988"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shd w:val="clear" w:color="auto" w:fill="auto"/>
          </w:tcPr>
          <w:p w14:paraId="1E152336" w14:textId="6DEC7C9E"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251,332</w:t>
            </w:r>
          </w:p>
        </w:tc>
      </w:tr>
      <w:tr w:rsidR="00E168F7" w:rsidRPr="00AE48A7" w14:paraId="047D7A0B" w14:textId="77777777" w:rsidTr="00D6236A">
        <w:trPr>
          <w:trHeight w:val="20"/>
        </w:trPr>
        <w:tc>
          <w:tcPr>
            <w:tcW w:w="1933" w:type="pct"/>
            <w:shd w:val="clear" w:color="auto" w:fill="auto"/>
            <w:vAlign w:val="bottom"/>
          </w:tcPr>
          <w:p w14:paraId="0A9ED9F5" w14:textId="77777777" w:rsidR="00E168F7" w:rsidRPr="00AE48A7" w:rsidRDefault="00E168F7" w:rsidP="00E168F7">
            <w:pPr>
              <w:autoSpaceDE w:val="0"/>
              <w:autoSpaceDN w:val="0"/>
              <w:spacing w:line="240" w:lineRule="exact"/>
              <w:ind w:right="36" w:firstLine="135"/>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Bangkok Ever Development Co., Ltd.</w:t>
            </w:r>
            <w:r w:rsidRPr="00AE48A7">
              <w:rPr>
                <w:rFonts w:ascii="Times New Roman" w:eastAsia="Times New Roman" w:hAnsi="Times New Roman" w:cs="Times New Roman"/>
                <w:snapToGrid w:val="0"/>
                <w:spacing w:val="-2"/>
                <w:sz w:val="20"/>
                <w:szCs w:val="20"/>
                <w:vertAlign w:val="superscript"/>
              </w:rPr>
              <w:t xml:space="preserve"> (</w:t>
            </w:r>
            <w:r w:rsidRPr="00AE48A7">
              <w:rPr>
                <w:rFonts w:ascii="Times New Roman" w:eastAsia="Times New Roman" w:hAnsi="Times New Roman" w:cs="Times New Roman"/>
                <w:snapToGrid w:val="0"/>
                <w:spacing w:val="-2"/>
                <w:sz w:val="20"/>
                <w:szCs w:val="20"/>
                <w:vertAlign w:val="superscript"/>
                <w:lang w:val="en-US"/>
              </w:rPr>
              <w:t>1</w:t>
            </w:r>
            <w:r w:rsidRPr="00AE48A7">
              <w:rPr>
                <w:rFonts w:ascii="Times New Roman" w:eastAsia="Times New Roman" w:hAnsi="Times New Roman" w:cs="Times New Roman"/>
                <w:snapToGrid w:val="0"/>
                <w:spacing w:val="-2"/>
                <w:sz w:val="20"/>
                <w:szCs w:val="20"/>
                <w:vertAlign w:val="superscript"/>
              </w:rPr>
              <w:t xml:space="preserve">) </w:t>
            </w:r>
          </w:p>
        </w:tc>
        <w:tc>
          <w:tcPr>
            <w:tcW w:w="766" w:type="pct"/>
            <w:shd w:val="clear" w:color="auto" w:fill="auto"/>
          </w:tcPr>
          <w:p w14:paraId="0B1C5477" w14:textId="7AE2BA3C"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58E0FF25"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17" w:type="pct"/>
            <w:shd w:val="clear" w:color="auto" w:fill="auto"/>
          </w:tcPr>
          <w:p w14:paraId="4AA904D5" w14:textId="30738D08" w:rsidR="00E168F7" w:rsidRPr="00AE48A7" w:rsidRDefault="00E168F7" w:rsidP="00E168F7">
            <w:pPr>
              <w:tabs>
                <w:tab w:val="left" w:pos="540"/>
              </w:tabs>
              <w:spacing w:line="240" w:lineRule="exact"/>
              <w:ind w:left="-90" w:firstLine="90"/>
              <w:jc w:val="center"/>
              <w:rPr>
                <w:rFonts w:ascii="Times New Roman" w:hAnsi="Times New Roman" w:cs="Times New Roman"/>
                <w:sz w:val="20"/>
                <w:szCs w:val="20"/>
              </w:rPr>
            </w:pPr>
            <w:r w:rsidRPr="00AE48A7">
              <w:rPr>
                <w:rFonts w:ascii="Times New Roman" w:hAnsi="Times New Roman" w:cs="Times New Roman"/>
                <w:sz w:val="20"/>
                <w:szCs w:val="20"/>
              </w:rPr>
              <w:t>-</w:t>
            </w:r>
          </w:p>
        </w:tc>
        <w:tc>
          <w:tcPr>
            <w:tcW w:w="52" w:type="pct"/>
            <w:shd w:val="clear" w:color="auto" w:fill="auto"/>
            <w:vAlign w:val="center"/>
          </w:tcPr>
          <w:p w14:paraId="512B49C7"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65" w:type="pct"/>
            <w:shd w:val="clear" w:color="auto" w:fill="auto"/>
          </w:tcPr>
          <w:p w14:paraId="04BA2E70" w14:textId="1D984C0F"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2,014</w:t>
            </w:r>
          </w:p>
        </w:tc>
        <w:tc>
          <w:tcPr>
            <w:tcW w:w="52" w:type="pct"/>
            <w:shd w:val="clear" w:color="auto" w:fill="auto"/>
            <w:vAlign w:val="center"/>
          </w:tcPr>
          <w:p w14:paraId="75943BAD"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shd w:val="clear" w:color="auto" w:fill="auto"/>
          </w:tcPr>
          <w:p w14:paraId="52C25681" w14:textId="435D5F58"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1,690</w:t>
            </w:r>
          </w:p>
        </w:tc>
      </w:tr>
      <w:tr w:rsidR="00E168F7" w:rsidRPr="00AE48A7" w14:paraId="0D778C32" w14:textId="77777777" w:rsidTr="00D6236A">
        <w:trPr>
          <w:trHeight w:val="20"/>
        </w:trPr>
        <w:tc>
          <w:tcPr>
            <w:tcW w:w="1933" w:type="pct"/>
            <w:shd w:val="clear" w:color="auto" w:fill="auto"/>
            <w:vAlign w:val="bottom"/>
          </w:tcPr>
          <w:p w14:paraId="5CBFB00B" w14:textId="77777777" w:rsidR="00E168F7" w:rsidRPr="00AE48A7" w:rsidRDefault="00E168F7" w:rsidP="00E168F7">
            <w:pPr>
              <w:autoSpaceDE w:val="0"/>
              <w:autoSpaceDN w:val="0"/>
              <w:spacing w:line="240" w:lineRule="exact"/>
              <w:ind w:right="36" w:firstLine="135"/>
              <w:rPr>
                <w:rFonts w:ascii="Times New Roman" w:eastAsia="Times New Roman" w:hAnsi="Times New Roman" w:cs="Times New Roman"/>
                <w:snapToGrid w:val="0"/>
                <w:spacing w:val="-2"/>
                <w:sz w:val="20"/>
                <w:szCs w:val="20"/>
                <w:cs/>
              </w:rPr>
            </w:pPr>
            <w:r w:rsidRPr="00AE48A7">
              <w:rPr>
                <w:rFonts w:ascii="Times New Roman" w:eastAsia="Times New Roman" w:hAnsi="Times New Roman" w:cs="Times New Roman"/>
                <w:snapToGrid w:val="0"/>
                <w:sz w:val="20"/>
                <w:szCs w:val="20"/>
              </w:rPr>
              <w:t>My Avenue Co., Ltd.</w:t>
            </w:r>
            <w:r w:rsidRPr="00AE48A7">
              <w:rPr>
                <w:rFonts w:ascii="Times New Roman" w:eastAsia="Times New Roman" w:hAnsi="Times New Roman" w:cs="Times New Roman"/>
                <w:snapToGrid w:val="0"/>
                <w:spacing w:val="-2"/>
                <w:sz w:val="20"/>
                <w:szCs w:val="20"/>
                <w:vertAlign w:val="superscript"/>
              </w:rPr>
              <w:t xml:space="preserve"> (</w:t>
            </w:r>
            <w:r w:rsidRPr="00AE48A7">
              <w:rPr>
                <w:rFonts w:ascii="Times New Roman" w:eastAsia="Times New Roman" w:hAnsi="Times New Roman" w:cs="Times New Roman"/>
                <w:snapToGrid w:val="0"/>
                <w:spacing w:val="-2"/>
                <w:sz w:val="20"/>
                <w:szCs w:val="20"/>
                <w:vertAlign w:val="superscript"/>
                <w:lang w:val="en-US"/>
              </w:rPr>
              <w:t>1</w:t>
            </w:r>
            <w:r w:rsidRPr="00AE48A7">
              <w:rPr>
                <w:rFonts w:ascii="Times New Roman" w:eastAsia="Times New Roman" w:hAnsi="Times New Roman" w:cs="Times New Roman"/>
                <w:snapToGrid w:val="0"/>
                <w:spacing w:val="-2"/>
                <w:sz w:val="20"/>
                <w:szCs w:val="20"/>
                <w:vertAlign w:val="superscript"/>
              </w:rPr>
              <w:t>)</w:t>
            </w:r>
          </w:p>
        </w:tc>
        <w:tc>
          <w:tcPr>
            <w:tcW w:w="766" w:type="pct"/>
            <w:shd w:val="clear" w:color="auto" w:fill="auto"/>
          </w:tcPr>
          <w:p w14:paraId="40D16ABE" w14:textId="670F892E"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3CF8BF35"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17" w:type="pct"/>
            <w:shd w:val="clear" w:color="auto" w:fill="auto"/>
          </w:tcPr>
          <w:p w14:paraId="2DCC3955" w14:textId="1168A75D" w:rsidR="00E168F7" w:rsidRPr="00AE48A7" w:rsidRDefault="00E168F7" w:rsidP="00E168F7">
            <w:pPr>
              <w:tabs>
                <w:tab w:val="left" w:pos="540"/>
              </w:tabs>
              <w:spacing w:line="240" w:lineRule="exact"/>
              <w:ind w:left="-90" w:firstLine="90"/>
              <w:jc w:val="center"/>
              <w:rPr>
                <w:rFonts w:ascii="Times New Roman" w:hAnsi="Times New Roman" w:cs="Times New Roman"/>
                <w:sz w:val="20"/>
                <w:szCs w:val="20"/>
              </w:rPr>
            </w:pPr>
            <w:r w:rsidRPr="00AE48A7">
              <w:rPr>
                <w:rFonts w:ascii="Times New Roman" w:hAnsi="Times New Roman" w:cs="Times New Roman"/>
                <w:sz w:val="20"/>
                <w:szCs w:val="20"/>
              </w:rPr>
              <w:t>-</w:t>
            </w:r>
          </w:p>
        </w:tc>
        <w:tc>
          <w:tcPr>
            <w:tcW w:w="52" w:type="pct"/>
            <w:shd w:val="clear" w:color="auto" w:fill="auto"/>
            <w:vAlign w:val="center"/>
          </w:tcPr>
          <w:p w14:paraId="0EC04CFF"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65" w:type="pct"/>
            <w:shd w:val="clear" w:color="auto" w:fill="auto"/>
          </w:tcPr>
          <w:p w14:paraId="02568152" w14:textId="76AAA720"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4,085</w:t>
            </w:r>
          </w:p>
        </w:tc>
        <w:tc>
          <w:tcPr>
            <w:tcW w:w="52" w:type="pct"/>
            <w:shd w:val="clear" w:color="auto" w:fill="auto"/>
            <w:vAlign w:val="center"/>
          </w:tcPr>
          <w:p w14:paraId="4BABE07C"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shd w:val="clear" w:color="auto" w:fill="auto"/>
          </w:tcPr>
          <w:p w14:paraId="1BCFC9A5" w14:textId="7CC62D1E"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3,855</w:t>
            </w:r>
          </w:p>
        </w:tc>
      </w:tr>
      <w:tr w:rsidR="00E168F7" w:rsidRPr="00AE48A7" w14:paraId="6A947E76" w14:textId="77777777" w:rsidTr="00D6236A">
        <w:trPr>
          <w:trHeight w:val="20"/>
        </w:trPr>
        <w:tc>
          <w:tcPr>
            <w:tcW w:w="1933" w:type="pct"/>
            <w:shd w:val="clear" w:color="auto" w:fill="auto"/>
            <w:vAlign w:val="bottom"/>
          </w:tcPr>
          <w:p w14:paraId="3E4A180E" w14:textId="56E9FD3B" w:rsidR="00E168F7" w:rsidRPr="00AE48A7" w:rsidRDefault="00E168F7" w:rsidP="00E168F7">
            <w:pPr>
              <w:autoSpaceDE w:val="0"/>
              <w:autoSpaceDN w:val="0"/>
              <w:spacing w:line="240" w:lineRule="exact"/>
              <w:ind w:right="36" w:firstLine="135"/>
              <w:rPr>
                <w:rFonts w:ascii="Times New Roman" w:eastAsia="Times New Roman" w:hAnsi="Times New Roman" w:cs="Times New Roman"/>
                <w:snapToGrid w:val="0"/>
                <w:spacing w:val="-8"/>
                <w:sz w:val="20"/>
                <w:szCs w:val="20"/>
              </w:rPr>
            </w:pPr>
            <w:r w:rsidRPr="00AE48A7">
              <w:rPr>
                <w:rFonts w:ascii="Times New Roman" w:eastAsia="Times New Roman" w:hAnsi="Times New Roman" w:cs="Times New Roman"/>
                <w:sz w:val="20"/>
                <w:szCs w:val="20"/>
                <w:lang w:val="en-US"/>
              </w:rPr>
              <w:t>My Hospital Co., Ltd.</w:t>
            </w:r>
            <w:r w:rsidRPr="00AE48A7">
              <w:rPr>
                <w:rFonts w:ascii="Times New Roman" w:eastAsia="Times New Roman" w:hAnsi="Times New Roman" w:cs="Times New Roman"/>
                <w:snapToGrid w:val="0"/>
                <w:spacing w:val="-2"/>
                <w:sz w:val="20"/>
                <w:szCs w:val="20"/>
                <w:vertAlign w:val="superscript"/>
              </w:rPr>
              <w:t xml:space="preserve"> (</w:t>
            </w:r>
            <w:r w:rsidRPr="00AE48A7">
              <w:rPr>
                <w:rFonts w:ascii="Times New Roman" w:eastAsia="Times New Roman" w:hAnsi="Times New Roman" w:cs="Times New Roman"/>
                <w:snapToGrid w:val="0"/>
                <w:spacing w:val="-2"/>
                <w:sz w:val="20"/>
                <w:szCs w:val="20"/>
                <w:vertAlign w:val="superscript"/>
                <w:lang w:val="en-US"/>
              </w:rPr>
              <w:t>1</w:t>
            </w:r>
            <w:r w:rsidRPr="00AE48A7">
              <w:rPr>
                <w:rFonts w:ascii="Times New Roman" w:eastAsia="Times New Roman" w:hAnsi="Times New Roman" w:cs="Times New Roman"/>
                <w:snapToGrid w:val="0"/>
                <w:spacing w:val="-2"/>
                <w:sz w:val="20"/>
                <w:szCs w:val="20"/>
                <w:vertAlign w:val="superscript"/>
              </w:rPr>
              <w:t xml:space="preserve">) </w:t>
            </w:r>
          </w:p>
        </w:tc>
        <w:tc>
          <w:tcPr>
            <w:tcW w:w="766" w:type="pct"/>
            <w:shd w:val="clear" w:color="auto" w:fill="auto"/>
          </w:tcPr>
          <w:p w14:paraId="3B89AC46" w14:textId="5A0E8D70"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2BA2D571"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17" w:type="pct"/>
            <w:shd w:val="clear" w:color="auto" w:fill="auto"/>
          </w:tcPr>
          <w:p w14:paraId="20E32BFD" w14:textId="71ADF804" w:rsidR="00E168F7" w:rsidRPr="00AE48A7" w:rsidRDefault="00E168F7" w:rsidP="00E168F7">
            <w:pPr>
              <w:tabs>
                <w:tab w:val="left" w:pos="540"/>
              </w:tabs>
              <w:spacing w:line="240" w:lineRule="exact"/>
              <w:ind w:left="-90" w:firstLine="90"/>
              <w:jc w:val="center"/>
              <w:rPr>
                <w:rFonts w:ascii="Times New Roman" w:hAnsi="Times New Roman" w:cs="Times New Roman"/>
                <w:sz w:val="20"/>
                <w:szCs w:val="20"/>
              </w:rPr>
            </w:pPr>
            <w:r w:rsidRPr="00AE48A7">
              <w:rPr>
                <w:rFonts w:ascii="Times New Roman" w:hAnsi="Times New Roman" w:cs="Times New Roman"/>
                <w:sz w:val="20"/>
                <w:szCs w:val="20"/>
              </w:rPr>
              <w:t>-</w:t>
            </w:r>
          </w:p>
        </w:tc>
        <w:tc>
          <w:tcPr>
            <w:tcW w:w="52" w:type="pct"/>
            <w:shd w:val="clear" w:color="auto" w:fill="auto"/>
            <w:vAlign w:val="center"/>
          </w:tcPr>
          <w:p w14:paraId="461B5DE1" w14:textId="77777777" w:rsidR="00E168F7" w:rsidRPr="00AE48A7" w:rsidRDefault="00E168F7" w:rsidP="00E168F7">
            <w:pPr>
              <w:spacing w:line="240" w:lineRule="exact"/>
              <w:ind w:right="36" w:hanging="284"/>
              <w:rPr>
                <w:rFonts w:ascii="Times New Roman" w:eastAsia="Times New Roman" w:hAnsi="Times New Roman" w:cs="Times New Roman"/>
                <w:sz w:val="20"/>
                <w:szCs w:val="20"/>
                <w:lang w:val="en-US"/>
              </w:rPr>
            </w:pPr>
          </w:p>
        </w:tc>
        <w:tc>
          <w:tcPr>
            <w:tcW w:w="765" w:type="pct"/>
            <w:shd w:val="clear" w:color="auto" w:fill="auto"/>
          </w:tcPr>
          <w:p w14:paraId="22ED59D5" w14:textId="0BDA6200"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273,299</w:t>
            </w:r>
          </w:p>
        </w:tc>
        <w:tc>
          <w:tcPr>
            <w:tcW w:w="52" w:type="pct"/>
            <w:shd w:val="clear" w:color="auto" w:fill="auto"/>
            <w:vAlign w:val="center"/>
          </w:tcPr>
          <w:p w14:paraId="069BF2BC"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shd w:val="clear" w:color="auto" w:fill="auto"/>
          </w:tcPr>
          <w:p w14:paraId="27BBCC2C" w14:textId="165C7240"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342,364</w:t>
            </w:r>
          </w:p>
        </w:tc>
      </w:tr>
      <w:tr w:rsidR="00E168F7" w:rsidRPr="00AE48A7" w14:paraId="272B1F3F" w14:textId="77777777" w:rsidTr="00D6236A">
        <w:trPr>
          <w:trHeight w:val="20"/>
        </w:trPr>
        <w:tc>
          <w:tcPr>
            <w:tcW w:w="1933" w:type="pct"/>
            <w:shd w:val="clear" w:color="auto" w:fill="auto"/>
            <w:vAlign w:val="center"/>
          </w:tcPr>
          <w:p w14:paraId="5DC463D6" w14:textId="130B6E86" w:rsidR="00E168F7" w:rsidRPr="00AE48A7" w:rsidRDefault="00E168F7" w:rsidP="00E168F7">
            <w:pPr>
              <w:pStyle w:val="BodyText"/>
              <w:spacing w:after="0" w:line="240" w:lineRule="exact"/>
              <w:ind w:right="36" w:firstLine="144"/>
              <w:rPr>
                <w:rFonts w:ascii="Times New Roman" w:hAnsi="Times New Roman" w:cs="Times New Roman"/>
                <w:sz w:val="20"/>
                <w:szCs w:val="20"/>
                <w:lang w:val="en-US" w:eastAsia="en-US"/>
              </w:rPr>
            </w:pPr>
            <w:r w:rsidRPr="00AE48A7">
              <w:rPr>
                <w:rFonts w:ascii="Times New Roman" w:hAnsi="Times New Roman" w:cs="Times New Roman"/>
                <w:sz w:val="20"/>
                <w:szCs w:val="20"/>
                <w:lang w:val="en-US" w:eastAsia="en-US"/>
              </w:rPr>
              <w:t xml:space="preserve">Director </w:t>
            </w:r>
            <w:r w:rsidRPr="00AE48A7">
              <w:rPr>
                <w:rFonts w:ascii="Times New Roman" w:eastAsia="Times New Roman" w:hAnsi="Times New Roman" w:cs="Times New Roman"/>
                <w:snapToGrid w:val="0"/>
                <w:spacing w:val="-2"/>
                <w:sz w:val="20"/>
                <w:szCs w:val="20"/>
                <w:vertAlign w:val="superscript"/>
              </w:rPr>
              <w:t>(2)</w:t>
            </w:r>
          </w:p>
        </w:tc>
        <w:tc>
          <w:tcPr>
            <w:tcW w:w="766" w:type="pct"/>
            <w:shd w:val="clear" w:color="auto" w:fill="auto"/>
          </w:tcPr>
          <w:p w14:paraId="5236E2F4" w14:textId="7B54F8D2"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1EAD9F28" w14:textId="77777777" w:rsidR="00E168F7" w:rsidRPr="00AE48A7" w:rsidRDefault="00E168F7" w:rsidP="00E168F7">
            <w:pPr>
              <w:tabs>
                <w:tab w:val="decimal" w:pos="883"/>
              </w:tabs>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05BF8652" w14:textId="2A06F39D"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2,123</w:t>
            </w:r>
          </w:p>
        </w:tc>
        <w:tc>
          <w:tcPr>
            <w:tcW w:w="52" w:type="pct"/>
            <w:shd w:val="clear" w:color="auto" w:fill="auto"/>
            <w:vAlign w:val="center"/>
          </w:tcPr>
          <w:p w14:paraId="1F90A187" w14:textId="77777777" w:rsidR="00E168F7" w:rsidRPr="00AE48A7" w:rsidRDefault="00E168F7" w:rsidP="00E168F7">
            <w:pPr>
              <w:tabs>
                <w:tab w:val="decimal" w:pos="883"/>
              </w:tabs>
              <w:spacing w:line="240" w:lineRule="exact"/>
              <w:ind w:left="-109" w:right="36" w:hanging="284"/>
              <w:jc w:val="both"/>
              <w:rPr>
                <w:rFonts w:ascii="Times New Roman" w:eastAsia="Times New Roman" w:hAnsi="Times New Roman" w:cs="Times New Roman"/>
                <w:sz w:val="20"/>
                <w:szCs w:val="20"/>
                <w:lang w:val="en-US"/>
              </w:rPr>
            </w:pPr>
          </w:p>
        </w:tc>
        <w:tc>
          <w:tcPr>
            <w:tcW w:w="765" w:type="pct"/>
            <w:shd w:val="clear" w:color="auto" w:fill="auto"/>
          </w:tcPr>
          <w:p w14:paraId="0A917231" w14:textId="53EE58B7" w:rsidR="00E168F7" w:rsidRPr="00E168F7" w:rsidRDefault="00E168F7" w:rsidP="00E168F7">
            <w:pPr>
              <w:tabs>
                <w:tab w:val="left" w:pos="540"/>
              </w:tabs>
              <w:spacing w:line="240" w:lineRule="exact"/>
              <w:ind w:left="-90" w:firstLine="90"/>
              <w:jc w:val="center"/>
              <w:rPr>
                <w:rFonts w:ascii="Times New Roman" w:eastAsia="Times New Roman" w:hAnsi="Times New Roman" w:cs="Times New Roman"/>
                <w:sz w:val="20"/>
                <w:szCs w:val="20"/>
                <w:lang w:val="en-US"/>
              </w:rPr>
            </w:pPr>
            <w:r w:rsidRPr="00E168F7">
              <w:rPr>
                <w:rFonts w:ascii="Times New Roman" w:eastAsia="Times New Roman" w:hAnsi="Times New Roman" w:cs="Times New Roman"/>
                <w:sz w:val="20"/>
                <w:szCs w:val="20"/>
                <w:lang w:val="en-US"/>
              </w:rPr>
              <w:t>-</w:t>
            </w:r>
          </w:p>
        </w:tc>
        <w:tc>
          <w:tcPr>
            <w:tcW w:w="52" w:type="pct"/>
            <w:shd w:val="clear" w:color="auto" w:fill="auto"/>
            <w:vAlign w:val="center"/>
          </w:tcPr>
          <w:p w14:paraId="08D6737B" w14:textId="77777777" w:rsidR="00E168F7" w:rsidRPr="00AE48A7" w:rsidRDefault="00E168F7" w:rsidP="00E168F7">
            <w:pPr>
              <w:spacing w:line="240" w:lineRule="exact"/>
              <w:ind w:right="-90" w:hanging="284"/>
              <w:jc w:val="center"/>
              <w:rPr>
                <w:rFonts w:ascii="Times New Roman" w:hAnsi="Times New Roman" w:cs="Times New Roman"/>
                <w:sz w:val="20"/>
                <w:szCs w:val="20"/>
              </w:rPr>
            </w:pPr>
          </w:p>
        </w:tc>
        <w:tc>
          <w:tcPr>
            <w:tcW w:w="663" w:type="pct"/>
            <w:shd w:val="clear" w:color="auto" w:fill="auto"/>
          </w:tcPr>
          <w:p w14:paraId="2618F992" w14:textId="4FACAA30" w:rsidR="00E168F7" w:rsidRPr="00AE48A7" w:rsidRDefault="00E168F7" w:rsidP="00E168F7">
            <w:pPr>
              <w:tabs>
                <w:tab w:val="left" w:pos="540"/>
              </w:tabs>
              <w:spacing w:line="240" w:lineRule="exact"/>
              <w:ind w:left="-90" w:firstLine="90"/>
              <w:jc w:val="center"/>
              <w:rPr>
                <w:rFonts w:ascii="Times New Roman" w:hAnsi="Times New Roman" w:cs="Times New Roman"/>
                <w:color w:val="000000"/>
                <w:sz w:val="20"/>
                <w:szCs w:val="20"/>
              </w:rPr>
            </w:pPr>
            <w:r w:rsidRPr="00AE48A7">
              <w:rPr>
                <w:rFonts w:ascii="Times New Roman" w:eastAsia="Times New Roman" w:hAnsi="Times New Roman" w:cs="Times New Roman"/>
                <w:sz w:val="20"/>
                <w:szCs w:val="20"/>
                <w:lang w:val="en-US"/>
              </w:rPr>
              <w:t>-</w:t>
            </w:r>
          </w:p>
        </w:tc>
      </w:tr>
      <w:tr w:rsidR="00E168F7" w:rsidRPr="00AE48A7" w14:paraId="01DF592F" w14:textId="77777777" w:rsidTr="00D6236A">
        <w:trPr>
          <w:trHeight w:val="20"/>
        </w:trPr>
        <w:tc>
          <w:tcPr>
            <w:tcW w:w="1933" w:type="pct"/>
            <w:shd w:val="clear" w:color="auto" w:fill="auto"/>
            <w:vAlign w:val="center"/>
          </w:tcPr>
          <w:p w14:paraId="3C5A791F" w14:textId="77777777" w:rsidR="00E168F7" w:rsidRPr="00AE48A7" w:rsidRDefault="00E168F7" w:rsidP="00E168F7">
            <w:pPr>
              <w:spacing w:line="240" w:lineRule="exact"/>
              <w:ind w:right="36" w:firstLine="144"/>
              <w:rPr>
                <w:rFonts w:ascii="Times New Roman" w:hAnsi="Times New Roman" w:cs="Times New Roman"/>
                <w:sz w:val="20"/>
                <w:szCs w:val="20"/>
                <w:lang w:val="en-US"/>
              </w:rPr>
            </w:pPr>
          </w:p>
        </w:tc>
        <w:tc>
          <w:tcPr>
            <w:tcW w:w="766" w:type="pct"/>
            <w:tcBorders>
              <w:top w:val="single" w:sz="4" w:space="0" w:color="auto"/>
            </w:tcBorders>
            <w:shd w:val="clear" w:color="auto" w:fill="auto"/>
          </w:tcPr>
          <w:p w14:paraId="75E56DCE" w14:textId="05DA8927"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7DB265FA" w14:textId="77777777" w:rsidR="00E168F7" w:rsidRPr="00AE48A7" w:rsidRDefault="00E168F7" w:rsidP="00E168F7">
            <w:pPr>
              <w:tabs>
                <w:tab w:val="decimal" w:pos="883"/>
              </w:tabs>
              <w:spacing w:line="240" w:lineRule="exact"/>
              <w:ind w:left="-109" w:right="36" w:hanging="284"/>
              <w:jc w:val="both"/>
              <w:rPr>
                <w:rFonts w:ascii="Times New Roman" w:hAnsi="Times New Roman" w:cs="Times New Roman"/>
                <w:sz w:val="20"/>
                <w:szCs w:val="20"/>
              </w:rPr>
            </w:pPr>
          </w:p>
        </w:tc>
        <w:tc>
          <w:tcPr>
            <w:tcW w:w="717" w:type="pct"/>
            <w:tcBorders>
              <w:top w:val="single" w:sz="4" w:space="0" w:color="auto"/>
            </w:tcBorders>
            <w:shd w:val="clear" w:color="auto" w:fill="auto"/>
          </w:tcPr>
          <w:p w14:paraId="3FFF289F" w14:textId="4739DF52"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2,123</w:t>
            </w:r>
          </w:p>
        </w:tc>
        <w:tc>
          <w:tcPr>
            <w:tcW w:w="52" w:type="pct"/>
            <w:shd w:val="clear" w:color="auto" w:fill="auto"/>
            <w:vAlign w:val="center"/>
          </w:tcPr>
          <w:p w14:paraId="3AC63EE4" w14:textId="77777777" w:rsidR="00E168F7" w:rsidRPr="00AE48A7" w:rsidRDefault="00E168F7" w:rsidP="00E168F7">
            <w:pPr>
              <w:tabs>
                <w:tab w:val="decimal" w:pos="883"/>
              </w:tabs>
              <w:spacing w:line="240" w:lineRule="exact"/>
              <w:ind w:left="-109" w:right="36" w:hanging="284"/>
              <w:jc w:val="both"/>
              <w:rPr>
                <w:rFonts w:ascii="Times New Roman" w:hAnsi="Times New Roman" w:cs="Times New Roman"/>
                <w:sz w:val="20"/>
                <w:szCs w:val="20"/>
              </w:rPr>
            </w:pPr>
          </w:p>
        </w:tc>
        <w:tc>
          <w:tcPr>
            <w:tcW w:w="765" w:type="pct"/>
            <w:tcBorders>
              <w:top w:val="single" w:sz="4" w:space="0" w:color="auto"/>
            </w:tcBorders>
            <w:shd w:val="clear" w:color="auto" w:fill="auto"/>
          </w:tcPr>
          <w:p w14:paraId="62679694" w14:textId="3C138D23"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569,029</w:t>
            </w:r>
          </w:p>
        </w:tc>
        <w:tc>
          <w:tcPr>
            <w:tcW w:w="52" w:type="pct"/>
            <w:shd w:val="clear" w:color="auto" w:fill="auto"/>
            <w:vAlign w:val="center"/>
          </w:tcPr>
          <w:p w14:paraId="3B089F3B"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tcBorders>
              <w:top w:val="single" w:sz="4" w:space="0" w:color="auto"/>
            </w:tcBorders>
            <w:shd w:val="clear" w:color="auto" w:fill="auto"/>
          </w:tcPr>
          <w:p w14:paraId="54D170C0" w14:textId="225C96A2"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599,241</w:t>
            </w:r>
          </w:p>
        </w:tc>
      </w:tr>
      <w:tr w:rsidR="00E168F7" w:rsidRPr="00AE48A7" w14:paraId="72F2658C" w14:textId="77777777" w:rsidTr="00D6236A">
        <w:trPr>
          <w:trHeight w:val="20"/>
        </w:trPr>
        <w:tc>
          <w:tcPr>
            <w:tcW w:w="1933" w:type="pct"/>
            <w:shd w:val="clear" w:color="auto" w:fill="auto"/>
            <w:vAlign w:val="center"/>
          </w:tcPr>
          <w:p w14:paraId="706D14F9" w14:textId="77777777" w:rsidR="00E168F7" w:rsidRPr="00D6236A" w:rsidRDefault="00E168F7" w:rsidP="00E168F7">
            <w:pPr>
              <w:spacing w:line="240" w:lineRule="exact"/>
              <w:ind w:right="-90" w:firstLine="144"/>
              <w:rPr>
                <w:rFonts w:ascii="Times New Roman" w:hAnsi="Times New Roman" w:cs="Times New Roman"/>
                <w:spacing w:val="-4"/>
                <w:sz w:val="20"/>
                <w:szCs w:val="20"/>
                <w:lang w:val="en-US"/>
              </w:rPr>
            </w:pPr>
            <w:r w:rsidRPr="00D6236A">
              <w:rPr>
                <w:rFonts w:ascii="Times New Roman" w:eastAsia="Times New Roman" w:hAnsi="Times New Roman" w:cs="Times New Roman"/>
                <w:spacing w:val="-4"/>
                <w:sz w:val="20"/>
                <w:szCs w:val="20"/>
                <w:u w:val="single"/>
                <w:lang w:val="en-US"/>
              </w:rPr>
              <w:t>Less</w:t>
            </w:r>
            <w:r w:rsidRPr="00D6236A">
              <w:rPr>
                <w:rFonts w:ascii="Times New Roman" w:eastAsia="Times New Roman" w:hAnsi="Times New Roman" w:cs="Times New Roman"/>
                <w:spacing w:val="-4"/>
                <w:sz w:val="20"/>
                <w:szCs w:val="20"/>
                <w:lang w:val="en-US"/>
              </w:rPr>
              <w:t xml:space="preserve"> Allowance for expected credit losses</w:t>
            </w:r>
          </w:p>
        </w:tc>
        <w:tc>
          <w:tcPr>
            <w:tcW w:w="766" w:type="pct"/>
            <w:tcBorders>
              <w:bottom w:val="single" w:sz="4" w:space="0" w:color="auto"/>
            </w:tcBorders>
            <w:shd w:val="clear" w:color="auto" w:fill="auto"/>
          </w:tcPr>
          <w:p w14:paraId="23CA7771" w14:textId="2BCC5032"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2954F282" w14:textId="77777777" w:rsidR="00E168F7" w:rsidRPr="00AE48A7" w:rsidRDefault="00E168F7" w:rsidP="00E168F7">
            <w:pPr>
              <w:tabs>
                <w:tab w:val="decimal" w:pos="883"/>
              </w:tabs>
              <w:spacing w:line="240" w:lineRule="exact"/>
              <w:ind w:left="-109" w:right="36" w:hanging="284"/>
              <w:jc w:val="both"/>
              <w:rPr>
                <w:rFonts w:ascii="Times New Roman" w:hAnsi="Times New Roman" w:cs="Times New Roman"/>
                <w:sz w:val="20"/>
                <w:szCs w:val="20"/>
              </w:rPr>
            </w:pPr>
          </w:p>
        </w:tc>
        <w:tc>
          <w:tcPr>
            <w:tcW w:w="717" w:type="pct"/>
            <w:tcBorders>
              <w:bottom w:val="single" w:sz="4" w:space="0" w:color="auto"/>
            </w:tcBorders>
            <w:shd w:val="clear" w:color="auto" w:fill="auto"/>
          </w:tcPr>
          <w:p w14:paraId="3AE83181" w14:textId="351025B9" w:rsidR="00E168F7" w:rsidRPr="00AE48A7" w:rsidRDefault="00E168F7" w:rsidP="00E168F7">
            <w:pPr>
              <w:tabs>
                <w:tab w:val="left" w:pos="540"/>
              </w:tabs>
              <w:spacing w:line="240" w:lineRule="exact"/>
              <w:ind w:left="-90" w:firstLine="90"/>
              <w:jc w:val="center"/>
              <w:rPr>
                <w:rFonts w:ascii="Times New Roman" w:hAnsi="Times New Roman" w:cs="Times New Roman"/>
                <w:sz w:val="20"/>
                <w:szCs w:val="20"/>
              </w:rPr>
            </w:pPr>
            <w:r w:rsidRPr="00AE48A7">
              <w:rPr>
                <w:rFonts w:ascii="Times New Roman" w:hAnsi="Times New Roman" w:cs="Times New Roman"/>
                <w:sz w:val="20"/>
                <w:szCs w:val="20"/>
              </w:rPr>
              <w:t>-</w:t>
            </w:r>
          </w:p>
        </w:tc>
        <w:tc>
          <w:tcPr>
            <w:tcW w:w="52" w:type="pct"/>
            <w:shd w:val="clear" w:color="auto" w:fill="auto"/>
            <w:vAlign w:val="center"/>
          </w:tcPr>
          <w:p w14:paraId="78BFF841" w14:textId="77777777" w:rsidR="00E168F7" w:rsidRPr="00AE48A7" w:rsidRDefault="00E168F7" w:rsidP="00E168F7">
            <w:pPr>
              <w:tabs>
                <w:tab w:val="decimal" w:pos="883"/>
              </w:tabs>
              <w:spacing w:line="240" w:lineRule="exact"/>
              <w:ind w:left="-109" w:right="36" w:hanging="284"/>
              <w:jc w:val="both"/>
              <w:rPr>
                <w:rFonts w:ascii="Times New Roman" w:hAnsi="Times New Roman" w:cs="Times New Roman"/>
                <w:sz w:val="20"/>
                <w:szCs w:val="20"/>
              </w:rPr>
            </w:pPr>
          </w:p>
        </w:tc>
        <w:tc>
          <w:tcPr>
            <w:tcW w:w="765" w:type="pct"/>
            <w:tcBorders>
              <w:bottom w:val="single" w:sz="4" w:space="0" w:color="auto"/>
            </w:tcBorders>
            <w:shd w:val="clear" w:color="auto" w:fill="auto"/>
          </w:tcPr>
          <w:p w14:paraId="77A3C002" w14:textId="551A3E25" w:rsidR="00E168F7" w:rsidRPr="00AE48A7" w:rsidRDefault="00E168F7" w:rsidP="00691B6B">
            <w:pPr>
              <w:spacing w:line="240" w:lineRule="exact"/>
              <w:ind w:left="-109" w:right="94"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(27,983)</w:t>
            </w:r>
          </w:p>
        </w:tc>
        <w:tc>
          <w:tcPr>
            <w:tcW w:w="52" w:type="pct"/>
            <w:shd w:val="clear" w:color="auto" w:fill="auto"/>
            <w:vAlign w:val="center"/>
          </w:tcPr>
          <w:p w14:paraId="600A0A3B"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tcBorders>
              <w:bottom w:val="single" w:sz="4" w:space="0" w:color="auto"/>
            </w:tcBorders>
            <w:shd w:val="clear" w:color="auto" w:fill="auto"/>
          </w:tcPr>
          <w:p w14:paraId="7C375CDC" w14:textId="109854DB"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(27,983)</w:t>
            </w:r>
          </w:p>
        </w:tc>
      </w:tr>
      <w:tr w:rsidR="00E168F7" w:rsidRPr="00AE48A7" w14:paraId="6465DDDA" w14:textId="77777777" w:rsidTr="00D6236A">
        <w:trPr>
          <w:trHeight w:val="20"/>
        </w:trPr>
        <w:tc>
          <w:tcPr>
            <w:tcW w:w="1933" w:type="pct"/>
            <w:shd w:val="clear" w:color="auto" w:fill="auto"/>
            <w:vAlign w:val="center"/>
          </w:tcPr>
          <w:p w14:paraId="582E8EFD" w14:textId="77777777" w:rsidR="00E168F7" w:rsidRPr="00AE48A7" w:rsidRDefault="00E168F7" w:rsidP="00E168F7">
            <w:pPr>
              <w:spacing w:line="240" w:lineRule="exact"/>
              <w:ind w:right="36" w:firstLine="144"/>
              <w:rPr>
                <w:rFonts w:ascii="Times New Roman" w:hAnsi="Times New Roman" w:cs="Times New Roman"/>
                <w:sz w:val="20"/>
                <w:szCs w:val="20"/>
              </w:rPr>
            </w:pPr>
            <w:r w:rsidRPr="00AE48A7">
              <w:rPr>
                <w:rFonts w:ascii="Times New Roman" w:hAnsi="Times New Roman" w:cs="Times New Roman"/>
                <w:sz w:val="20"/>
                <w:szCs w:val="20"/>
                <w:lang w:val="en-US"/>
              </w:rPr>
              <w:t>Total</w:t>
            </w:r>
          </w:p>
        </w:tc>
        <w:tc>
          <w:tcPr>
            <w:tcW w:w="766" w:type="pct"/>
            <w:tcBorders>
              <w:top w:val="single" w:sz="4" w:space="0" w:color="auto"/>
              <w:bottom w:val="double" w:sz="4" w:space="0" w:color="auto"/>
            </w:tcBorders>
            <w:shd w:val="clear" w:color="auto" w:fill="auto"/>
          </w:tcPr>
          <w:p w14:paraId="0D3065BE" w14:textId="582D5C63" w:rsidR="00E168F7" w:rsidRPr="00AE48A7" w:rsidRDefault="00E168F7" w:rsidP="00E168F7">
            <w:pPr>
              <w:spacing w:line="240" w:lineRule="exact"/>
              <w:ind w:right="-90"/>
              <w:jc w:val="center"/>
              <w:rPr>
                <w:rFonts w:ascii="Times New Roman" w:hAnsi="Times New Roman" w:cs="Times New Roman"/>
                <w:sz w:val="20"/>
                <w:szCs w:val="20"/>
              </w:rPr>
            </w:pPr>
            <w:r w:rsidRPr="00691450">
              <w:rPr>
                <w:rFonts w:ascii="Times New Roman" w:hAnsi="Times New Roman" w:cs="Times New Roman"/>
                <w:sz w:val="20"/>
                <w:szCs w:val="20"/>
              </w:rPr>
              <w:t>-</w:t>
            </w:r>
          </w:p>
        </w:tc>
        <w:tc>
          <w:tcPr>
            <w:tcW w:w="52" w:type="pct"/>
            <w:shd w:val="clear" w:color="auto" w:fill="auto"/>
            <w:vAlign w:val="center"/>
          </w:tcPr>
          <w:p w14:paraId="14BBD7BC" w14:textId="77777777" w:rsidR="00E168F7" w:rsidRPr="00AE48A7" w:rsidRDefault="00E168F7" w:rsidP="00E168F7">
            <w:pPr>
              <w:tabs>
                <w:tab w:val="decimal" w:pos="883"/>
              </w:tabs>
              <w:spacing w:line="240" w:lineRule="exact"/>
              <w:ind w:left="-109" w:right="36" w:hanging="284"/>
              <w:jc w:val="both"/>
              <w:rPr>
                <w:rFonts w:ascii="Times New Roman" w:hAnsi="Times New Roman" w:cs="Times New Roman"/>
                <w:sz w:val="20"/>
                <w:szCs w:val="20"/>
              </w:rPr>
            </w:pPr>
          </w:p>
        </w:tc>
        <w:tc>
          <w:tcPr>
            <w:tcW w:w="717" w:type="pct"/>
            <w:tcBorders>
              <w:top w:val="single" w:sz="4" w:space="0" w:color="auto"/>
              <w:bottom w:val="double" w:sz="4" w:space="0" w:color="auto"/>
            </w:tcBorders>
            <w:shd w:val="clear" w:color="auto" w:fill="auto"/>
          </w:tcPr>
          <w:p w14:paraId="054FF322" w14:textId="2C5A4C07" w:rsidR="00E168F7" w:rsidRPr="00AE48A7" w:rsidRDefault="00E168F7" w:rsidP="00E168F7">
            <w:pPr>
              <w:spacing w:line="240" w:lineRule="exact"/>
              <w:ind w:left="-109" w:right="161" w:hanging="284"/>
              <w:jc w:val="right"/>
              <w:rPr>
                <w:rFonts w:ascii="Times New Roman" w:hAnsi="Times New Roman" w:cs="Times New Roman"/>
                <w:sz w:val="20"/>
                <w:szCs w:val="20"/>
                <w:lang w:val="en-US"/>
              </w:rPr>
            </w:pPr>
            <w:r w:rsidRPr="00AE48A7">
              <w:rPr>
                <w:rFonts w:ascii="Times New Roman" w:hAnsi="Times New Roman" w:cs="Times New Roman"/>
                <w:color w:val="000000"/>
                <w:sz w:val="20"/>
                <w:szCs w:val="20"/>
                <w:lang w:val="en-US"/>
              </w:rPr>
              <w:t>2,123</w:t>
            </w:r>
          </w:p>
        </w:tc>
        <w:tc>
          <w:tcPr>
            <w:tcW w:w="52" w:type="pct"/>
            <w:shd w:val="clear" w:color="auto" w:fill="auto"/>
            <w:vAlign w:val="center"/>
          </w:tcPr>
          <w:p w14:paraId="672F1CCA" w14:textId="77777777" w:rsidR="00E168F7" w:rsidRPr="00AE48A7" w:rsidRDefault="00E168F7" w:rsidP="00E168F7">
            <w:pPr>
              <w:tabs>
                <w:tab w:val="decimal" w:pos="883"/>
              </w:tabs>
              <w:spacing w:line="240" w:lineRule="exact"/>
              <w:ind w:left="-109" w:right="36" w:hanging="284"/>
              <w:jc w:val="both"/>
              <w:rPr>
                <w:rFonts w:ascii="Times New Roman" w:hAnsi="Times New Roman" w:cs="Times New Roman"/>
                <w:sz w:val="20"/>
                <w:szCs w:val="20"/>
              </w:rPr>
            </w:pPr>
          </w:p>
        </w:tc>
        <w:tc>
          <w:tcPr>
            <w:tcW w:w="765" w:type="pct"/>
            <w:tcBorders>
              <w:top w:val="single" w:sz="4" w:space="0" w:color="auto"/>
              <w:bottom w:val="double" w:sz="4" w:space="0" w:color="auto"/>
            </w:tcBorders>
            <w:shd w:val="clear" w:color="auto" w:fill="auto"/>
          </w:tcPr>
          <w:p w14:paraId="15706F7D" w14:textId="6ACF07C0" w:rsidR="00E168F7" w:rsidRPr="00AE48A7" w:rsidRDefault="00E168F7" w:rsidP="00E168F7">
            <w:pPr>
              <w:spacing w:line="240" w:lineRule="exact"/>
              <w:ind w:left="-109" w:right="161" w:hanging="284"/>
              <w:jc w:val="right"/>
              <w:rPr>
                <w:rFonts w:ascii="Times New Roman" w:eastAsia="Times New Roman" w:hAnsi="Times New Roman" w:cs="Times New Roman"/>
                <w:snapToGrid w:val="0"/>
                <w:sz w:val="20"/>
                <w:szCs w:val="20"/>
              </w:rPr>
            </w:pPr>
            <w:r w:rsidRPr="00E168F7">
              <w:rPr>
                <w:rFonts w:ascii="Times New Roman" w:eastAsia="Times New Roman" w:hAnsi="Times New Roman" w:cs="Times New Roman"/>
                <w:snapToGrid w:val="0"/>
                <w:sz w:val="20"/>
                <w:szCs w:val="20"/>
              </w:rPr>
              <w:t>541,046</w:t>
            </w:r>
          </w:p>
        </w:tc>
        <w:tc>
          <w:tcPr>
            <w:tcW w:w="52" w:type="pct"/>
            <w:shd w:val="clear" w:color="auto" w:fill="auto"/>
            <w:vAlign w:val="center"/>
          </w:tcPr>
          <w:p w14:paraId="1571DCCA" w14:textId="77777777" w:rsidR="00E168F7" w:rsidRPr="00AE48A7" w:rsidRDefault="00E168F7" w:rsidP="00E168F7">
            <w:pPr>
              <w:spacing w:line="240" w:lineRule="exact"/>
              <w:ind w:left="-109" w:right="36" w:hanging="284"/>
              <w:jc w:val="center"/>
              <w:rPr>
                <w:rFonts w:ascii="Times New Roman" w:hAnsi="Times New Roman" w:cs="Times New Roman"/>
                <w:sz w:val="20"/>
                <w:szCs w:val="20"/>
              </w:rPr>
            </w:pPr>
          </w:p>
        </w:tc>
        <w:tc>
          <w:tcPr>
            <w:tcW w:w="663" w:type="pct"/>
            <w:tcBorders>
              <w:top w:val="single" w:sz="4" w:space="0" w:color="auto"/>
              <w:bottom w:val="double" w:sz="4" w:space="0" w:color="auto"/>
            </w:tcBorders>
            <w:shd w:val="clear" w:color="auto" w:fill="auto"/>
          </w:tcPr>
          <w:p w14:paraId="4C2FE4B5" w14:textId="6BE2764C" w:rsidR="00E168F7" w:rsidRPr="00AE48A7" w:rsidRDefault="00E168F7" w:rsidP="00E168F7">
            <w:pPr>
              <w:tabs>
                <w:tab w:val="decimal" w:pos="990"/>
              </w:tabs>
              <w:spacing w:line="240" w:lineRule="exact"/>
              <w:ind w:left="-109" w:hanging="284"/>
              <w:rPr>
                <w:rFonts w:ascii="Times New Roman" w:eastAsia="Times New Roman" w:hAnsi="Times New Roman" w:cs="Times New Roman"/>
                <w:snapToGrid w:val="0"/>
                <w:sz w:val="20"/>
                <w:szCs w:val="20"/>
              </w:rPr>
            </w:pPr>
            <w:r w:rsidRPr="00AE48A7">
              <w:rPr>
                <w:rFonts w:ascii="Times New Roman" w:eastAsia="Times New Roman" w:hAnsi="Times New Roman" w:cs="Times New Roman"/>
                <w:snapToGrid w:val="0"/>
                <w:sz w:val="20"/>
                <w:szCs w:val="20"/>
              </w:rPr>
              <w:t>571,258</w:t>
            </w:r>
          </w:p>
        </w:tc>
      </w:tr>
    </w:tbl>
    <w:p w14:paraId="5DA5C79A" w14:textId="5BF2ACF8" w:rsidR="00B40AC1" w:rsidRPr="00163B14" w:rsidRDefault="00C209F5" w:rsidP="00173294">
      <w:pPr>
        <w:numPr>
          <w:ilvl w:val="0"/>
          <w:numId w:val="5"/>
        </w:numPr>
        <w:spacing w:before="120" w:after="120" w:line="240" w:lineRule="auto"/>
        <w:ind w:left="1267" w:right="43" w:hanging="533"/>
        <w:jc w:val="thaiDistribute"/>
        <w:rPr>
          <w:rFonts w:ascii="Times New Roman" w:hAnsi="Times New Roman" w:cs="Times New Roman"/>
          <w:sz w:val="20"/>
          <w:szCs w:val="20"/>
          <w:lang w:val="en-US"/>
        </w:rPr>
      </w:pPr>
      <w:r>
        <w:rPr>
          <w:rFonts w:ascii="Times New Roman" w:hAnsi="Times New Roman" w:cs="Times New Roman"/>
          <w:sz w:val="20"/>
          <w:szCs w:val="20"/>
          <w:lang w:val="en-US"/>
        </w:rPr>
        <w:t xml:space="preserve">As </w:t>
      </w:r>
      <w:proofErr w:type="gramStart"/>
      <w:r>
        <w:rPr>
          <w:rFonts w:ascii="Times New Roman" w:hAnsi="Times New Roman" w:cs="Times New Roman"/>
          <w:sz w:val="20"/>
          <w:szCs w:val="20"/>
          <w:lang w:val="en-US"/>
        </w:rPr>
        <w:t>at</w:t>
      </w:r>
      <w:proofErr w:type="gramEnd"/>
      <w:r>
        <w:rPr>
          <w:rFonts w:ascii="Times New Roman" w:hAnsi="Times New Roman" w:cs="Times New Roman"/>
          <w:sz w:val="20"/>
          <w:szCs w:val="20"/>
          <w:lang w:val="en-US"/>
        </w:rPr>
        <w:t xml:space="preserve"> </w:t>
      </w:r>
      <w:r w:rsidR="00BC2E82">
        <w:rPr>
          <w:rFonts w:ascii="Times New Roman" w:hAnsi="Times New Roman" w:cs="Times New Roman"/>
          <w:sz w:val="20"/>
          <w:szCs w:val="20"/>
          <w:lang w:val="en-US"/>
        </w:rPr>
        <w:t>September</w:t>
      </w:r>
      <w:r>
        <w:rPr>
          <w:rFonts w:ascii="Times New Roman" w:hAnsi="Times New Roman" w:cs="Times New Roman"/>
          <w:sz w:val="20"/>
          <w:szCs w:val="20"/>
          <w:lang w:val="en-US"/>
        </w:rPr>
        <w:t xml:space="preserve"> 30, 2024 and December 31, 2023, t</w:t>
      </w:r>
      <w:r w:rsidR="00B40AC1" w:rsidRPr="00163B14">
        <w:rPr>
          <w:rFonts w:ascii="Times New Roman" w:hAnsi="Times New Roman" w:cs="Times New Roman"/>
          <w:sz w:val="20"/>
          <w:szCs w:val="20"/>
          <w:lang w:val="en-US"/>
        </w:rPr>
        <w:t xml:space="preserve">he Company had short-term </w:t>
      </w:r>
      <w:r w:rsidR="006C732B">
        <w:rPr>
          <w:rFonts w:ascii="Times New Roman" w:hAnsi="Times New Roman" w:cs="Times New Roman"/>
          <w:sz w:val="20"/>
          <w:szCs w:val="20"/>
          <w:lang w:val="en-US"/>
        </w:rPr>
        <w:t>loan</w:t>
      </w:r>
      <w:r w:rsidR="00B40AC1" w:rsidRPr="00163B14">
        <w:rPr>
          <w:rFonts w:ascii="Times New Roman" w:hAnsi="Times New Roman" w:cs="Times New Roman"/>
          <w:sz w:val="20"/>
          <w:szCs w:val="20"/>
          <w:lang w:val="en-US"/>
        </w:rPr>
        <w:t xml:space="preserve">s to related parties in form of promissory notes, due for repayment at call with interest rate of </w:t>
      </w:r>
      <w:r w:rsidR="00A64130" w:rsidRPr="00163B14">
        <w:rPr>
          <w:rFonts w:ascii="Times New Roman" w:hAnsi="Times New Roman" w:cs="Times New Roman"/>
          <w:sz w:val="20"/>
          <w:szCs w:val="20"/>
          <w:lang w:val="en-US"/>
        </w:rPr>
        <w:t>1</w:t>
      </w:r>
      <w:r w:rsidR="00B40AC1" w:rsidRPr="00163B14">
        <w:rPr>
          <w:rFonts w:ascii="Times New Roman" w:hAnsi="Times New Roman" w:cs="Times New Roman"/>
          <w:sz w:val="20"/>
          <w:szCs w:val="20"/>
          <w:lang w:val="en-US"/>
        </w:rPr>
        <w:t>.</w:t>
      </w:r>
      <w:r w:rsidR="00A64130" w:rsidRPr="00163B14">
        <w:rPr>
          <w:rFonts w:ascii="Times New Roman" w:hAnsi="Times New Roman" w:cs="Times New Roman"/>
          <w:sz w:val="20"/>
          <w:szCs w:val="20"/>
          <w:lang w:val="en-US"/>
        </w:rPr>
        <w:t>5</w:t>
      </w:r>
      <w:r w:rsidR="00834950" w:rsidRPr="00163B14">
        <w:rPr>
          <w:rFonts w:ascii="Times New Roman" w:hAnsi="Times New Roman" w:cs="Times New Roman"/>
          <w:sz w:val="20"/>
          <w:szCs w:val="20"/>
          <w:lang w:val="en-US"/>
        </w:rPr>
        <w:t>0</w:t>
      </w:r>
      <w:r w:rsidR="00B40AC1" w:rsidRPr="00163B14">
        <w:rPr>
          <w:rFonts w:ascii="Times New Roman" w:hAnsi="Times New Roman" w:cs="Times New Roman"/>
          <w:sz w:val="20"/>
          <w:szCs w:val="20"/>
          <w:lang w:val="en-US"/>
        </w:rPr>
        <w:t>%</w:t>
      </w:r>
      <w:r w:rsidR="00CF1113" w:rsidRPr="00163B14">
        <w:rPr>
          <w:rFonts w:ascii="Times New Roman" w:hAnsi="Times New Roman" w:cs="Times New Roman"/>
          <w:sz w:val="20"/>
          <w:szCs w:val="20"/>
          <w:lang w:val="en-US"/>
        </w:rPr>
        <w:t xml:space="preserve"> - </w:t>
      </w:r>
      <w:r w:rsidR="00EA016E">
        <w:rPr>
          <w:rFonts w:ascii="Times New Roman" w:hAnsi="Times New Roman" w:cs="Times New Roman"/>
          <w:sz w:val="20"/>
          <w:szCs w:val="20"/>
          <w:lang w:val="en-US"/>
        </w:rPr>
        <w:t>12</w:t>
      </w:r>
      <w:r w:rsidR="00CF1113" w:rsidRPr="00163B14">
        <w:rPr>
          <w:rFonts w:ascii="Times New Roman" w:hAnsi="Times New Roman" w:cs="Times New Roman"/>
          <w:sz w:val="20"/>
          <w:szCs w:val="20"/>
          <w:lang w:val="en-US"/>
        </w:rPr>
        <w:t>.</w:t>
      </w:r>
      <w:r w:rsidR="00EA016E">
        <w:rPr>
          <w:rFonts w:ascii="Times New Roman" w:hAnsi="Times New Roman" w:cs="Times New Roman"/>
          <w:sz w:val="20"/>
          <w:szCs w:val="20"/>
          <w:lang w:val="en-US"/>
        </w:rPr>
        <w:t>0</w:t>
      </w:r>
      <w:r w:rsidR="00834950" w:rsidRPr="00163B14">
        <w:rPr>
          <w:rFonts w:ascii="Times New Roman" w:hAnsi="Times New Roman" w:cs="Times New Roman"/>
          <w:sz w:val="20"/>
          <w:szCs w:val="20"/>
          <w:lang w:val="en-US"/>
        </w:rPr>
        <w:t>0</w:t>
      </w:r>
      <w:r w:rsidR="00CF1113" w:rsidRPr="00163B14">
        <w:rPr>
          <w:rFonts w:ascii="Times New Roman" w:hAnsi="Times New Roman" w:cs="Times New Roman"/>
          <w:sz w:val="20"/>
          <w:szCs w:val="20"/>
          <w:lang w:val="en-US"/>
        </w:rPr>
        <w:t>%</w:t>
      </w:r>
      <w:r w:rsidR="00B40AC1" w:rsidRPr="00163B14">
        <w:rPr>
          <w:rFonts w:ascii="Times New Roman" w:hAnsi="Times New Roman" w:cs="Times New Roman"/>
          <w:sz w:val="20"/>
          <w:szCs w:val="20"/>
          <w:lang w:val="en-US"/>
        </w:rPr>
        <w:t xml:space="preserve"> per annum</w:t>
      </w:r>
      <w:r w:rsidR="00EA016E">
        <w:rPr>
          <w:rFonts w:ascii="Times New Roman" w:hAnsi="Times New Roman" w:cs="Times New Roman"/>
          <w:sz w:val="20"/>
          <w:szCs w:val="20"/>
          <w:lang w:val="en-US"/>
        </w:rPr>
        <w:t xml:space="preserve"> </w:t>
      </w:r>
      <w:r w:rsidR="00EA016E" w:rsidRPr="00EA016E">
        <w:rPr>
          <w:rFonts w:ascii="Times New Roman" w:hAnsi="Times New Roman" w:cs="Times New Roman"/>
          <w:sz w:val="20"/>
          <w:szCs w:val="20"/>
          <w:lang w:val="en-US"/>
        </w:rPr>
        <w:t xml:space="preserve">and </w:t>
      </w:r>
      <w:r w:rsidR="00EA016E">
        <w:rPr>
          <w:rFonts w:ascii="Times New Roman" w:hAnsi="Times New Roman" w:cs="Times New Roman"/>
          <w:sz w:val="20"/>
          <w:szCs w:val="20"/>
          <w:lang w:val="en-US"/>
        </w:rPr>
        <w:t>1.50</w:t>
      </w:r>
      <w:r w:rsidR="00EA016E" w:rsidRPr="00EA016E">
        <w:rPr>
          <w:rFonts w:ascii="Times New Roman" w:hAnsi="Times New Roman" w:cs="Times New Roman"/>
          <w:sz w:val="20"/>
          <w:szCs w:val="20"/>
          <w:lang w:val="en-US"/>
        </w:rPr>
        <w:t xml:space="preserve">% - </w:t>
      </w:r>
      <w:r w:rsidR="00EA016E">
        <w:rPr>
          <w:rFonts w:ascii="Times New Roman" w:hAnsi="Times New Roman" w:cs="Times New Roman"/>
          <w:sz w:val="20"/>
          <w:szCs w:val="20"/>
          <w:lang w:val="en-US"/>
        </w:rPr>
        <w:t>7.10</w:t>
      </w:r>
      <w:r w:rsidR="00EA016E" w:rsidRPr="00EA016E">
        <w:rPr>
          <w:rFonts w:ascii="Times New Roman" w:hAnsi="Times New Roman" w:cs="Times New Roman"/>
          <w:sz w:val="20"/>
          <w:szCs w:val="20"/>
          <w:lang w:val="en-US"/>
        </w:rPr>
        <w:t>% per annum, respectively</w:t>
      </w:r>
      <w:r w:rsidR="00EA016E">
        <w:rPr>
          <w:rFonts w:ascii="Times New Roman" w:hAnsi="Times New Roman" w:cs="Times New Roman"/>
          <w:sz w:val="20"/>
          <w:szCs w:val="20"/>
          <w:lang w:val="en-US"/>
        </w:rPr>
        <w:t>,</w:t>
      </w:r>
      <w:r w:rsidR="00B40AC1" w:rsidRPr="00163B14">
        <w:rPr>
          <w:rFonts w:ascii="Times New Roman" w:hAnsi="Times New Roman" w:cs="Times New Roman"/>
          <w:sz w:val="20"/>
          <w:szCs w:val="20"/>
          <w:lang w:val="en-US"/>
        </w:rPr>
        <w:t xml:space="preserve"> and unsecured.</w:t>
      </w:r>
    </w:p>
    <w:p w14:paraId="75E57976" w14:textId="6C990725" w:rsidR="005574C9" w:rsidRPr="005574C9" w:rsidRDefault="007F284C" w:rsidP="00E67042">
      <w:pPr>
        <w:numPr>
          <w:ilvl w:val="0"/>
          <w:numId w:val="5"/>
        </w:numPr>
        <w:spacing w:before="120" w:line="240" w:lineRule="auto"/>
        <w:ind w:left="1267" w:right="43" w:hanging="533"/>
        <w:jc w:val="thaiDistribute"/>
        <w:rPr>
          <w:rFonts w:ascii="Times New Roman" w:hAnsi="Times New Roman" w:cs="Times New Roman"/>
          <w:spacing w:val="-2"/>
          <w:sz w:val="20"/>
          <w:szCs w:val="20"/>
          <w:lang w:val="en-US"/>
        </w:rPr>
      </w:pPr>
      <w:r>
        <w:rPr>
          <w:rFonts w:ascii="Times New Roman" w:hAnsi="Times New Roman" w:cs="Angsana New"/>
          <w:spacing w:val="-2"/>
          <w:sz w:val="20"/>
          <w:szCs w:val="25"/>
          <w:lang w:val="en-US"/>
        </w:rPr>
        <w:t xml:space="preserve">As </w:t>
      </w:r>
      <w:proofErr w:type="gramStart"/>
      <w:r>
        <w:rPr>
          <w:rFonts w:ascii="Times New Roman" w:hAnsi="Times New Roman" w:cs="Angsana New"/>
          <w:spacing w:val="-2"/>
          <w:sz w:val="20"/>
          <w:szCs w:val="25"/>
          <w:lang w:val="en-US"/>
        </w:rPr>
        <w:t>at</w:t>
      </w:r>
      <w:proofErr w:type="gramEnd"/>
      <w:r>
        <w:rPr>
          <w:rFonts w:ascii="Times New Roman" w:hAnsi="Times New Roman" w:cs="Angsana New"/>
          <w:spacing w:val="-2"/>
          <w:sz w:val="20"/>
          <w:szCs w:val="25"/>
          <w:lang w:val="en-US"/>
        </w:rPr>
        <w:t xml:space="preserve"> </w:t>
      </w:r>
      <w:r>
        <w:rPr>
          <w:rFonts w:ascii="Times New Roman" w:hAnsi="Times New Roman" w:cs="Times New Roman"/>
          <w:sz w:val="20"/>
          <w:szCs w:val="20"/>
          <w:lang w:val="en-US"/>
        </w:rPr>
        <w:t xml:space="preserve">December 31, 2023, </w:t>
      </w:r>
      <w:r>
        <w:rPr>
          <w:rFonts w:ascii="Times New Roman" w:hAnsi="Times New Roman" w:cs="Times New Roman"/>
          <w:spacing w:val="-2"/>
          <w:sz w:val="20"/>
          <w:szCs w:val="20"/>
          <w:lang w:val="en-US"/>
        </w:rPr>
        <w:t>a</w:t>
      </w:r>
      <w:r w:rsidR="005574C9" w:rsidRPr="005574C9">
        <w:rPr>
          <w:rFonts w:ascii="Times New Roman" w:hAnsi="Times New Roman" w:cs="Times New Roman"/>
          <w:spacing w:val="-2"/>
          <w:sz w:val="20"/>
          <w:szCs w:val="20"/>
          <w:lang w:val="en-US"/>
        </w:rPr>
        <w:t xml:space="preserve"> subsidiary had short-term loans to</w:t>
      </w:r>
      <w:r w:rsidR="004A341B">
        <w:rPr>
          <w:rFonts w:ascii="Times New Roman" w:hAnsi="Times New Roman" w:cs="Times New Roman"/>
          <w:spacing w:val="-2"/>
          <w:sz w:val="20"/>
          <w:szCs w:val="20"/>
          <w:lang w:val="en-US"/>
        </w:rPr>
        <w:t xml:space="preserve"> a</w:t>
      </w:r>
      <w:r w:rsidR="005574C9" w:rsidRPr="005574C9">
        <w:rPr>
          <w:rFonts w:ascii="Times New Roman" w:hAnsi="Times New Roman" w:cs="Times New Roman"/>
          <w:spacing w:val="-2"/>
          <w:sz w:val="20"/>
          <w:szCs w:val="20"/>
          <w:lang w:val="en-US"/>
        </w:rPr>
        <w:t xml:space="preserve"> director in form of promissory notes, due for repayment at call with interest rate of 1.50% per annum and unsecured</w:t>
      </w:r>
      <w:r w:rsidR="00F65F50">
        <w:rPr>
          <w:rFonts w:ascii="Times New Roman" w:hAnsi="Times New Roman" w:cs="Times New Roman"/>
          <w:spacing w:val="-2"/>
          <w:sz w:val="20"/>
          <w:szCs w:val="20"/>
          <w:lang w:val="en-US"/>
        </w:rPr>
        <w:t xml:space="preserve"> </w:t>
      </w:r>
      <w:r w:rsidR="00F65F50" w:rsidRPr="00F65F50">
        <w:rPr>
          <w:rFonts w:ascii="Times New Roman" w:hAnsi="Times New Roman" w:cs="Times New Roman"/>
          <w:spacing w:val="-2"/>
          <w:sz w:val="20"/>
          <w:szCs w:val="20"/>
          <w:lang w:val="en-US"/>
        </w:rPr>
        <w:t>(202</w:t>
      </w:r>
      <w:r w:rsidR="00F65F50">
        <w:rPr>
          <w:rFonts w:ascii="Times New Roman" w:hAnsi="Times New Roman" w:cs="Times New Roman"/>
          <w:spacing w:val="-2"/>
          <w:sz w:val="20"/>
          <w:szCs w:val="20"/>
          <w:lang w:val="en-US"/>
        </w:rPr>
        <w:t>4</w:t>
      </w:r>
      <w:r w:rsidR="00F65F50" w:rsidRPr="00F65F50">
        <w:rPr>
          <w:rFonts w:ascii="Times New Roman" w:hAnsi="Times New Roman" w:cs="Times New Roman"/>
          <w:spacing w:val="-2"/>
          <w:sz w:val="20"/>
          <w:szCs w:val="20"/>
          <w:lang w:val="en-US"/>
        </w:rPr>
        <w:t>: Nil).</w:t>
      </w:r>
    </w:p>
    <w:p w14:paraId="7FB0B2BC" w14:textId="530E177F" w:rsidR="00A646A0" w:rsidRPr="00163B14" w:rsidRDefault="00A8293A" w:rsidP="00173294">
      <w:pPr>
        <w:spacing w:before="240" w:after="240" w:line="240" w:lineRule="auto"/>
        <w:ind w:left="547" w:right="43"/>
        <w:jc w:val="thaiDistribute"/>
        <w:rPr>
          <w:rFonts w:ascii="Times New Roman" w:hAnsi="Times New Roman" w:cs="Times New Roman"/>
          <w:sz w:val="24"/>
          <w:szCs w:val="24"/>
          <w:cs/>
          <w:lang w:val="en-US"/>
        </w:rPr>
      </w:pPr>
      <w:r>
        <w:rPr>
          <w:rFonts w:ascii="Times New Roman" w:hAnsi="Times New Roman" w:cs="Times New Roman"/>
          <w:sz w:val="24"/>
          <w:szCs w:val="24"/>
        </w:rPr>
        <w:br w:type="page"/>
      </w:r>
      <w:r w:rsidR="00674EA7" w:rsidRPr="00163B14">
        <w:rPr>
          <w:rFonts w:ascii="Times New Roman" w:hAnsi="Times New Roman" w:cs="Times New Roman"/>
          <w:sz w:val="24"/>
          <w:szCs w:val="24"/>
        </w:rPr>
        <w:lastRenderedPageBreak/>
        <w:t xml:space="preserve">Increase and decrease in </w:t>
      </w:r>
      <w:r w:rsidR="00A646A0" w:rsidRPr="00163B14">
        <w:rPr>
          <w:rFonts w:ascii="Times New Roman" w:hAnsi="Times New Roman" w:cs="Times New Roman"/>
          <w:sz w:val="24"/>
          <w:szCs w:val="24"/>
        </w:rPr>
        <w:t>short-term loans to related part</w:t>
      </w:r>
      <w:r w:rsidR="005B2531" w:rsidRPr="00163B14">
        <w:rPr>
          <w:rFonts w:ascii="Times New Roman" w:hAnsi="Times New Roman" w:cs="Times New Roman"/>
          <w:sz w:val="24"/>
          <w:szCs w:val="24"/>
        </w:rPr>
        <w:t>ies</w:t>
      </w:r>
      <w:r w:rsidR="00A646A0" w:rsidRPr="00163B14">
        <w:rPr>
          <w:rFonts w:ascii="Times New Roman" w:hAnsi="Times New Roman" w:cs="Times New Roman"/>
          <w:sz w:val="24"/>
          <w:szCs w:val="24"/>
        </w:rPr>
        <w:t xml:space="preserve"> </w:t>
      </w:r>
      <w:r w:rsidR="004421D6" w:rsidRPr="00163B14">
        <w:rPr>
          <w:rFonts w:ascii="Times New Roman" w:hAnsi="Times New Roman" w:cs="Times New Roman"/>
          <w:sz w:val="24"/>
          <w:szCs w:val="24"/>
        </w:rPr>
        <w:t>for</w:t>
      </w:r>
      <w:r w:rsidR="00083FCB">
        <w:rPr>
          <w:rFonts w:ascii="Times New Roman" w:hAnsi="Times New Roman" w:cs="Times New Roman"/>
          <w:sz w:val="24"/>
          <w:szCs w:val="24"/>
        </w:rPr>
        <w:t xml:space="preserve"> </w:t>
      </w:r>
      <w:r w:rsidR="007A01C0">
        <w:rPr>
          <w:rFonts w:ascii="Times New Roman" w:hAnsi="Times New Roman" w:cs="Times New Roman"/>
          <w:sz w:val="24"/>
          <w:szCs w:val="24"/>
        </w:rPr>
        <w:t xml:space="preserve">the </w:t>
      </w:r>
      <w:r w:rsidR="00BC2E82">
        <w:rPr>
          <w:rFonts w:ascii="Times New Roman" w:hAnsi="Times New Roman" w:cs="Times New Roman"/>
          <w:sz w:val="24"/>
          <w:szCs w:val="24"/>
        </w:rPr>
        <w:t>nine</w:t>
      </w:r>
      <w:r w:rsidR="00083FCB">
        <w:rPr>
          <w:rFonts w:ascii="Times New Roman" w:hAnsi="Times New Roman" w:cs="Times New Roman"/>
          <w:sz w:val="24"/>
          <w:szCs w:val="24"/>
        </w:rPr>
        <w:t xml:space="preserve">-month </w:t>
      </w:r>
      <w:r w:rsidR="00083FCB" w:rsidRPr="00163B14">
        <w:rPr>
          <w:rFonts w:ascii="Times New Roman" w:hAnsi="Times New Roman" w:cs="Times New Roman"/>
          <w:sz w:val="24"/>
          <w:szCs w:val="24"/>
        </w:rPr>
        <w:t>period</w:t>
      </w:r>
      <w:r w:rsidR="007A01C0">
        <w:rPr>
          <w:rFonts w:ascii="Times New Roman" w:hAnsi="Times New Roman" w:cs="Times New Roman"/>
          <w:sz w:val="24"/>
          <w:szCs w:val="24"/>
        </w:rPr>
        <w:t>s</w:t>
      </w:r>
      <w:r w:rsidR="00083FCB" w:rsidRPr="00163B14">
        <w:rPr>
          <w:rFonts w:ascii="Times New Roman" w:hAnsi="Times New Roman" w:cs="Times New Roman"/>
          <w:sz w:val="24"/>
          <w:szCs w:val="24"/>
        </w:rPr>
        <w:t xml:space="preserve"> ended </w:t>
      </w:r>
      <w:r w:rsidR="00BC2E82">
        <w:rPr>
          <w:rFonts w:ascii="Times New Roman" w:hAnsi="Times New Roman" w:cs="Times New Roman"/>
          <w:sz w:val="24"/>
          <w:szCs w:val="24"/>
        </w:rPr>
        <w:t xml:space="preserve">September </w:t>
      </w:r>
      <w:r w:rsidR="00083FCB">
        <w:rPr>
          <w:rFonts w:ascii="Times New Roman" w:hAnsi="Times New Roman" w:cs="Times New Roman"/>
          <w:sz w:val="24"/>
          <w:szCs w:val="24"/>
        </w:rPr>
        <w:t>30</w:t>
      </w:r>
      <w:r w:rsidR="00083FCB" w:rsidRPr="002E0B54">
        <w:rPr>
          <w:rFonts w:ascii="Times New Roman" w:hAnsi="Times New Roman" w:cs="Times New Roman"/>
          <w:spacing w:val="-4"/>
          <w:sz w:val="24"/>
          <w:szCs w:val="24"/>
        </w:rPr>
        <w:t>,</w:t>
      </w:r>
      <w:r w:rsidR="00083FCB" w:rsidRPr="002E0B54">
        <w:rPr>
          <w:rFonts w:ascii="Times New Roman" w:hAnsi="Times New Roman" w:cs="Times New Roman"/>
          <w:sz w:val="24"/>
          <w:szCs w:val="24"/>
        </w:rPr>
        <w:t xml:space="preserve"> </w:t>
      </w:r>
      <w:proofErr w:type="gramStart"/>
      <w:r w:rsidR="00834950" w:rsidRPr="00163B14">
        <w:rPr>
          <w:rFonts w:ascii="Times New Roman" w:hAnsi="Times New Roman" w:cs="Times New Roman"/>
          <w:sz w:val="24"/>
          <w:szCs w:val="24"/>
          <w:lang w:val="en-US"/>
        </w:rPr>
        <w:t>202</w:t>
      </w:r>
      <w:r w:rsidR="00DF2777">
        <w:rPr>
          <w:rFonts w:ascii="Times New Roman" w:hAnsi="Times New Roman" w:cs="Times New Roman"/>
          <w:sz w:val="24"/>
          <w:szCs w:val="24"/>
          <w:lang w:val="en-US"/>
        </w:rPr>
        <w:t>4</w:t>
      </w:r>
      <w:proofErr w:type="gramEnd"/>
      <w:r w:rsidR="007F5891" w:rsidRPr="00163B14">
        <w:rPr>
          <w:rFonts w:ascii="Times New Roman" w:hAnsi="Times New Roman" w:cs="Times New Roman"/>
          <w:sz w:val="24"/>
          <w:szCs w:val="24"/>
          <w:lang w:val="en-US"/>
        </w:rPr>
        <w:t xml:space="preserve"> and </w:t>
      </w:r>
      <w:r w:rsidR="00834950" w:rsidRPr="00163B14">
        <w:rPr>
          <w:rFonts w:ascii="Times New Roman" w:hAnsi="Times New Roman" w:cs="Times New Roman"/>
          <w:sz w:val="24"/>
          <w:szCs w:val="24"/>
          <w:lang w:val="en-US"/>
        </w:rPr>
        <w:t>202</w:t>
      </w:r>
      <w:r w:rsidR="00DF2777">
        <w:rPr>
          <w:rFonts w:ascii="Times New Roman" w:hAnsi="Times New Roman" w:cs="Times New Roman"/>
          <w:sz w:val="24"/>
          <w:szCs w:val="24"/>
          <w:lang w:val="en-US"/>
        </w:rPr>
        <w:t>3</w:t>
      </w:r>
      <w:r w:rsidR="00D07534" w:rsidRPr="00163B14">
        <w:rPr>
          <w:rFonts w:ascii="Times New Roman" w:hAnsi="Times New Roman" w:cs="Times New Roman"/>
          <w:sz w:val="24"/>
          <w:szCs w:val="24"/>
          <w:lang w:val="en-US"/>
        </w:rPr>
        <w:t xml:space="preserve"> </w:t>
      </w:r>
      <w:r w:rsidR="00A646A0" w:rsidRPr="00163B14">
        <w:rPr>
          <w:rFonts w:ascii="Times New Roman" w:hAnsi="Times New Roman" w:cs="Times New Roman"/>
          <w:sz w:val="24"/>
          <w:szCs w:val="24"/>
        </w:rPr>
        <w:t>were as follows:</w:t>
      </w:r>
      <w:r w:rsidR="00A646A0" w:rsidRPr="00163B14">
        <w:rPr>
          <w:rFonts w:ascii="Times New Roman" w:hAnsi="Times New Roman" w:cs="Times New Roman"/>
          <w:sz w:val="24"/>
          <w:szCs w:val="24"/>
          <w:cs/>
        </w:rPr>
        <w:t xml:space="preserve"> </w:t>
      </w:r>
    </w:p>
    <w:p w14:paraId="38C5D500" w14:textId="77777777" w:rsidR="0024535E" w:rsidRDefault="008D484D" w:rsidP="000102FA">
      <w:pPr>
        <w:autoSpaceDE w:val="0"/>
        <w:autoSpaceDN w:val="0"/>
        <w:spacing w:line="240" w:lineRule="auto"/>
        <w:ind w:left="540" w:right="-27" w:hanging="284"/>
        <w:jc w:val="right"/>
        <w:rPr>
          <w:rFonts w:ascii="Times New Roman" w:eastAsia="Times New Roman" w:hAnsi="Times New Roman" w:cs="Times New Roman"/>
          <w:b/>
          <w:bCs/>
          <w:snapToGrid w:val="0"/>
          <w:sz w:val="20"/>
          <w:szCs w:val="20"/>
          <w:lang w:val="en-US"/>
        </w:rPr>
      </w:pPr>
      <w:proofErr w:type="gramStart"/>
      <w:r w:rsidRPr="00163B14">
        <w:rPr>
          <w:rFonts w:ascii="Times New Roman" w:eastAsia="Times New Roman" w:hAnsi="Times New Roman" w:cs="Times New Roman"/>
          <w:b/>
          <w:bCs/>
          <w:snapToGrid w:val="0"/>
          <w:sz w:val="20"/>
          <w:szCs w:val="20"/>
          <w:lang w:val="en-US"/>
        </w:rPr>
        <w:t>Unit :</w:t>
      </w:r>
      <w:proofErr w:type="gramEnd"/>
      <w:r w:rsidRPr="00163B14">
        <w:rPr>
          <w:rFonts w:ascii="Times New Roman" w:eastAsia="Times New Roman" w:hAnsi="Times New Roman" w:cs="Times New Roman"/>
          <w:b/>
          <w:bCs/>
          <w:snapToGrid w:val="0"/>
          <w:sz w:val="20"/>
          <w:szCs w:val="20"/>
          <w:lang w:val="en-US"/>
        </w:rPr>
        <w:t xml:space="preserve"> Thousand Baht</w:t>
      </w:r>
    </w:p>
    <w:tbl>
      <w:tblPr>
        <w:tblW w:w="8712" w:type="dxa"/>
        <w:tblInd w:w="558" w:type="dxa"/>
        <w:tblLayout w:type="fixed"/>
        <w:tblCellMar>
          <w:left w:w="0" w:type="dxa"/>
          <w:right w:w="0" w:type="dxa"/>
        </w:tblCellMar>
        <w:tblLook w:val="0000" w:firstRow="0" w:lastRow="0" w:firstColumn="0" w:lastColumn="0" w:noHBand="0" w:noVBand="0"/>
      </w:tblPr>
      <w:tblGrid>
        <w:gridCol w:w="4029"/>
        <w:gridCol w:w="1169"/>
        <w:gridCol w:w="91"/>
        <w:gridCol w:w="1084"/>
        <w:gridCol w:w="91"/>
        <w:gridCol w:w="1077"/>
        <w:gridCol w:w="91"/>
        <w:gridCol w:w="1080"/>
      </w:tblGrid>
      <w:tr w:rsidR="009D3DEC" w:rsidRPr="00AC7A91" w14:paraId="5EA044E1" w14:textId="77777777" w:rsidTr="00754E29">
        <w:trPr>
          <w:trHeight w:val="20"/>
        </w:trPr>
        <w:tc>
          <w:tcPr>
            <w:tcW w:w="2312" w:type="pct"/>
            <w:shd w:val="clear" w:color="auto" w:fill="auto"/>
          </w:tcPr>
          <w:p w14:paraId="3793A854" w14:textId="77777777" w:rsidR="009D3DEC" w:rsidRPr="00AC7A91" w:rsidRDefault="009D3DEC" w:rsidP="000102FA">
            <w:pPr>
              <w:pStyle w:val="BodyText"/>
              <w:spacing w:after="0" w:line="240" w:lineRule="exact"/>
              <w:ind w:right="36" w:hanging="284"/>
              <w:rPr>
                <w:rFonts w:cs="Times New Roman"/>
                <w:b/>
                <w:bCs/>
                <w:sz w:val="20"/>
                <w:szCs w:val="20"/>
                <w:lang w:val="en-US" w:eastAsia="en-US"/>
              </w:rPr>
            </w:pPr>
          </w:p>
        </w:tc>
        <w:tc>
          <w:tcPr>
            <w:tcW w:w="1345" w:type="pct"/>
            <w:gridSpan w:val="3"/>
            <w:shd w:val="clear" w:color="auto" w:fill="auto"/>
          </w:tcPr>
          <w:p w14:paraId="36AD7B21" w14:textId="77777777" w:rsidR="009D3DEC" w:rsidRPr="009D3DEC" w:rsidRDefault="009D3DEC" w:rsidP="000102FA">
            <w:pPr>
              <w:spacing w:line="240" w:lineRule="exact"/>
              <w:ind w:right="-117" w:hanging="126"/>
              <w:jc w:val="center"/>
              <w:rPr>
                <w:rFonts w:ascii="Times New Roman" w:eastAsia="Times New Roman" w:hAnsi="Times New Roman" w:cs="Times New Roman"/>
                <w:b/>
                <w:bCs/>
                <w:sz w:val="16"/>
                <w:szCs w:val="16"/>
                <w:lang w:val="en-US"/>
              </w:rPr>
            </w:pPr>
            <w:r w:rsidRPr="009D3DEC">
              <w:rPr>
                <w:rFonts w:ascii="Times New Roman" w:eastAsia="Times New Roman" w:hAnsi="Times New Roman" w:cs="Times New Roman"/>
                <w:b/>
                <w:bCs/>
                <w:sz w:val="16"/>
                <w:szCs w:val="16"/>
                <w:lang w:val="en-US"/>
              </w:rPr>
              <w:t>CONSOLIDATED</w:t>
            </w:r>
          </w:p>
        </w:tc>
        <w:tc>
          <w:tcPr>
            <w:tcW w:w="52" w:type="pct"/>
            <w:shd w:val="clear" w:color="auto" w:fill="auto"/>
          </w:tcPr>
          <w:p w14:paraId="385967F2" w14:textId="77777777" w:rsidR="009D3DEC" w:rsidRPr="00AC7A91" w:rsidRDefault="009D3DEC" w:rsidP="000102FA">
            <w:pPr>
              <w:pStyle w:val="BodyText"/>
              <w:spacing w:after="0" w:line="240" w:lineRule="exact"/>
              <w:ind w:right="36" w:hanging="284"/>
              <w:jc w:val="center"/>
              <w:rPr>
                <w:rFonts w:cs="Times New Roman"/>
                <w:b/>
                <w:bCs/>
                <w:sz w:val="16"/>
                <w:szCs w:val="16"/>
                <w:lang w:val="en-US" w:eastAsia="en-US"/>
              </w:rPr>
            </w:pPr>
          </w:p>
        </w:tc>
        <w:tc>
          <w:tcPr>
            <w:tcW w:w="1290" w:type="pct"/>
            <w:gridSpan w:val="3"/>
            <w:shd w:val="clear" w:color="auto" w:fill="auto"/>
          </w:tcPr>
          <w:p w14:paraId="58F58947" w14:textId="77777777" w:rsidR="009D3DEC" w:rsidRPr="00AC7A91" w:rsidRDefault="009D3DEC" w:rsidP="000102FA">
            <w:pPr>
              <w:spacing w:line="240" w:lineRule="exact"/>
              <w:ind w:right="-117" w:hanging="126"/>
              <w:jc w:val="center"/>
              <w:rPr>
                <w:rFonts w:cs="Times New Roman"/>
                <w:sz w:val="16"/>
                <w:szCs w:val="16"/>
              </w:rPr>
            </w:pPr>
            <w:r w:rsidRPr="009D3DEC">
              <w:rPr>
                <w:rFonts w:ascii="Times New Roman" w:eastAsia="Times New Roman" w:hAnsi="Times New Roman" w:cs="Times New Roman"/>
                <w:b/>
                <w:bCs/>
                <w:sz w:val="16"/>
                <w:szCs w:val="16"/>
                <w:lang w:val="en-US"/>
              </w:rPr>
              <w:t>SEPARATE</w:t>
            </w:r>
          </w:p>
        </w:tc>
      </w:tr>
      <w:tr w:rsidR="009D3DEC" w:rsidRPr="00AC7A91" w14:paraId="10C0742D" w14:textId="77777777" w:rsidTr="00754E29">
        <w:trPr>
          <w:trHeight w:val="20"/>
        </w:trPr>
        <w:tc>
          <w:tcPr>
            <w:tcW w:w="2312" w:type="pct"/>
            <w:shd w:val="clear" w:color="auto" w:fill="auto"/>
            <w:vAlign w:val="bottom"/>
          </w:tcPr>
          <w:p w14:paraId="457F4EA5" w14:textId="77777777" w:rsidR="009D3DEC" w:rsidRPr="00AC7A91" w:rsidRDefault="009D3DEC" w:rsidP="000102FA">
            <w:pPr>
              <w:pStyle w:val="BodyText"/>
              <w:spacing w:after="0" w:line="240" w:lineRule="exact"/>
              <w:ind w:right="36" w:hanging="284"/>
              <w:jc w:val="both"/>
              <w:rPr>
                <w:rFonts w:cs="Times New Roman"/>
                <w:b/>
                <w:bCs/>
                <w:sz w:val="20"/>
                <w:szCs w:val="20"/>
                <w:lang w:val="en-US" w:eastAsia="en-US"/>
              </w:rPr>
            </w:pPr>
          </w:p>
        </w:tc>
        <w:tc>
          <w:tcPr>
            <w:tcW w:w="1345" w:type="pct"/>
            <w:gridSpan w:val="3"/>
            <w:shd w:val="clear" w:color="auto" w:fill="auto"/>
          </w:tcPr>
          <w:p w14:paraId="3FF8E0CA" w14:textId="77777777" w:rsidR="009D3DEC" w:rsidRPr="009D3DEC" w:rsidRDefault="009D3DEC" w:rsidP="000102FA">
            <w:pPr>
              <w:pStyle w:val="BodyText"/>
              <w:spacing w:after="0" w:line="240" w:lineRule="exact"/>
              <w:ind w:left="-109" w:right="36" w:firstLine="115"/>
              <w:jc w:val="center"/>
              <w:rPr>
                <w:rFonts w:ascii="Times New Roman" w:eastAsia="Times New Roman" w:hAnsi="Times New Roman" w:cs="Times New Roman"/>
                <w:b/>
                <w:bCs/>
                <w:sz w:val="16"/>
                <w:szCs w:val="16"/>
                <w:lang w:val="en-US" w:eastAsia="en-US"/>
              </w:rPr>
            </w:pPr>
            <w:proofErr w:type="gramStart"/>
            <w:r w:rsidRPr="009D3DEC">
              <w:rPr>
                <w:rFonts w:ascii="Times New Roman" w:eastAsia="Times New Roman" w:hAnsi="Times New Roman" w:cs="Times New Roman"/>
                <w:b/>
                <w:bCs/>
                <w:sz w:val="16"/>
                <w:szCs w:val="16"/>
                <w:lang w:val="en-US" w:eastAsia="en-US"/>
              </w:rPr>
              <w:t>FINANCIAL  STATEMENTS</w:t>
            </w:r>
            <w:proofErr w:type="gramEnd"/>
          </w:p>
        </w:tc>
        <w:tc>
          <w:tcPr>
            <w:tcW w:w="52" w:type="pct"/>
            <w:shd w:val="clear" w:color="auto" w:fill="auto"/>
          </w:tcPr>
          <w:p w14:paraId="49D47ED9" w14:textId="77777777" w:rsidR="009D3DEC" w:rsidRPr="00AC7A91" w:rsidRDefault="009D3DEC" w:rsidP="000102FA">
            <w:pPr>
              <w:pStyle w:val="BodyText"/>
              <w:spacing w:after="0" w:line="240" w:lineRule="exact"/>
              <w:ind w:right="36" w:hanging="284"/>
              <w:jc w:val="center"/>
              <w:rPr>
                <w:rFonts w:cs="Times New Roman"/>
                <w:b/>
                <w:bCs/>
                <w:sz w:val="16"/>
                <w:szCs w:val="16"/>
                <w:lang w:val="en-US" w:eastAsia="en-US"/>
              </w:rPr>
            </w:pPr>
          </w:p>
        </w:tc>
        <w:tc>
          <w:tcPr>
            <w:tcW w:w="1290" w:type="pct"/>
            <w:gridSpan w:val="3"/>
            <w:shd w:val="clear" w:color="auto" w:fill="auto"/>
          </w:tcPr>
          <w:p w14:paraId="78132006" w14:textId="77777777" w:rsidR="009D3DEC" w:rsidRPr="002E6E5C" w:rsidRDefault="009D3DEC" w:rsidP="000102FA">
            <w:pPr>
              <w:spacing w:line="240" w:lineRule="exact"/>
              <w:ind w:right="-117" w:hanging="126"/>
              <w:jc w:val="center"/>
              <w:rPr>
                <w:rFonts w:ascii="Times New Roman" w:hAnsi="Times New Roman" w:cs="Times New Roman"/>
                <w:sz w:val="16"/>
                <w:szCs w:val="16"/>
              </w:rPr>
            </w:pPr>
            <w:proofErr w:type="gramStart"/>
            <w:r w:rsidRPr="002E6E5C">
              <w:rPr>
                <w:rFonts w:ascii="Times New Roman" w:eastAsia="Times New Roman" w:hAnsi="Times New Roman" w:cs="Times New Roman"/>
                <w:b/>
                <w:bCs/>
                <w:sz w:val="16"/>
                <w:szCs w:val="16"/>
                <w:lang w:val="en-US"/>
              </w:rPr>
              <w:t>FINANCIAL</w:t>
            </w:r>
            <w:r w:rsidRPr="002E6E5C">
              <w:rPr>
                <w:rFonts w:ascii="Times New Roman" w:hAnsi="Times New Roman" w:cs="Times New Roman"/>
                <w:b/>
                <w:bCs/>
                <w:sz w:val="16"/>
                <w:szCs w:val="16"/>
                <w:lang w:val="en-US"/>
              </w:rPr>
              <w:t xml:space="preserve">  STATEMENTS</w:t>
            </w:r>
            <w:proofErr w:type="gramEnd"/>
          </w:p>
        </w:tc>
      </w:tr>
      <w:tr w:rsidR="00AE48A7" w:rsidRPr="00AE48A7" w14:paraId="03FD0B02" w14:textId="77777777" w:rsidTr="00754E29">
        <w:trPr>
          <w:trHeight w:val="20"/>
        </w:trPr>
        <w:tc>
          <w:tcPr>
            <w:tcW w:w="2312" w:type="pct"/>
            <w:shd w:val="clear" w:color="auto" w:fill="auto"/>
            <w:vAlign w:val="bottom"/>
          </w:tcPr>
          <w:p w14:paraId="4235AEB3" w14:textId="77777777" w:rsidR="009D3DEC" w:rsidRPr="00AE48A7"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1" w:type="pct"/>
            <w:shd w:val="clear" w:color="auto" w:fill="auto"/>
          </w:tcPr>
          <w:p w14:paraId="207BE664" w14:textId="713ADE9D" w:rsidR="009D3DEC" w:rsidRPr="00AE48A7" w:rsidRDefault="009D3DEC" w:rsidP="000102FA">
            <w:pPr>
              <w:spacing w:line="240" w:lineRule="exact"/>
              <w:ind w:right="-117" w:hanging="126"/>
              <w:jc w:val="center"/>
              <w:rPr>
                <w:rFonts w:ascii="Times New Roman" w:eastAsia="Times New Roman" w:hAnsi="Times New Roman" w:cs="Times New Roman"/>
                <w:b/>
                <w:bCs/>
                <w:sz w:val="20"/>
                <w:szCs w:val="20"/>
                <w:lang w:val="en-US"/>
              </w:rPr>
            </w:pPr>
            <w:r w:rsidRPr="00AE48A7">
              <w:rPr>
                <w:rFonts w:ascii="Times New Roman" w:eastAsia="Times New Roman" w:hAnsi="Times New Roman" w:cs="Times New Roman"/>
                <w:b/>
                <w:bCs/>
                <w:sz w:val="20"/>
                <w:szCs w:val="20"/>
                <w:lang w:val="en-US"/>
              </w:rPr>
              <w:t>2024</w:t>
            </w:r>
          </w:p>
        </w:tc>
        <w:tc>
          <w:tcPr>
            <w:tcW w:w="52" w:type="pct"/>
            <w:shd w:val="clear" w:color="auto" w:fill="auto"/>
          </w:tcPr>
          <w:p w14:paraId="4C424A3E" w14:textId="77777777" w:rsidR="009D3DEC" w:rsidRPr="00AE48A7" w:rsidRDefault="009D3DEC" w:rsidP="000102FA">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22" w:type="pct"/>
            <w:shd w:val="clear" w:color="auto" w:fill="auto"/>
          </w:tcPr>
          <w:p w14:paraId="2627040B" w14:textId="6166BBA2" w:rsidR="009D3DEC" w:rsidRPr="00AE48A7" w:rsidRDefault="009D3DEC" w:rsidP="000102FA">
            <w:pPr>
              <w:spacing w:line="240" w:lineRule="exact"/>
              <w:ind w:right="-117" w:hanging="126"/>
              <w:jc w:val="center"/>
              <w:rPr>
                <w:rFonts w:ascii="Times New Roman" w:eastAsia="Times New Roman" w:hAnsi="Times New Roman" w:cs="Times New Roman"/>
                <w:b/>
                <w:bCs/>
                <w:sz w:val="20"/>
                <w:szCs w:val="20"/>
                <w:lang w:val="en-US"/>
              </w:rPr>
            </w:pPr>
            <w:r w:rsidRPr="00AE48A7">
              <w:rPr>
                <w:rFonts w:ascii="Times New Roman" w:eastAsia="Times New Roman" w:hAnsi="Times New Roman" w:cs="Times New Roman"/>
                <w:b/>
                <w:bCs/>
                <w:sz w:val="20"/>
                <w:szCs w:val="20"/>
                <w:lang w:val="en-US"/>
              </w:rPr>
              <w:t>2023</w:t>
            </w:r>
          </w:p>
        </w:tc>
        <w:tc>
          <w:tcPr>
            <w:tcW w:w="52" w:type="pct"/>
            <w:shd w:val="clear" w:color="auto" w:fill="auto"/>
          </w:tcPr>
          <w:p w14:paraId="41D2D377" w14:textId="77777777" w:rsidR="009D3DEC" w:rsidRPr="00AE48A7" w:rsidRDefault="009D3DEC" w:rsidP="000102FA">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18" w:type="pct"/>
            <w:shd w:val="clear" w:color="auto" w:fill="auto"/>
          </w:tcPr>
          <w:p w14:paraId="50076248" w14:textId="54B3A196" w:rsidR="009D3DEC" w:rsidRPr="00AE48A7" w:rsidRDefault="009D3DEC" w:rsidP="000102FA">
            <w:pPr>
              <w:spacing w:line="240" w:lineRule="exact"/>
              <w:ind w:right="-117" w:hanging="126"/>
              <w:jc w:val="center"/>
              <w:rPr>
                <w:rFonts w:ascii="Times New Roman" w:eastAsia="Times New Roman" w:hAnsi="Times New Roman" w:cs="Times New Roman"/>
                <w:b/>
                <w:bCs/>
                <w:sz w:val="20"/>
                <w:szCs w:val="20"/>
                <w:lang w:val="en-US"/>
              </w:rPr>
            </w:pPr>
            <w:r w:rsidRPr="00AE48A7">
              <w:rPr>
                <w:rFonts w:ascii="Times New Roman" w:eastAsia="Times New Roman" w:hAnsi="Times New Roman" w:cs="Times New Roman"/>
                <w:b/>
                <w:bCs/>
                <w:sz w:val="20"/>
                <w:szCs w:val="20"/>
                <w:lang w:val="en-US"/>
              </w:rPr>
              <w:t>2024</w:t>
            </w:r>
          </w:p>
        </w:tc>
        <w:tc>
          <w:tcPr>
            <w:tcW w:w="52" w:type="pct"/>
            <w:shd w:val="clear" w:color="auto" w:fill="auto"/>
          </w:tcPr>
          <w:p w14:paraId="46524D21" w14:textId="77777777" w:rsidR="009D3DEC" w:rsidRPr="00AE48A7" w:rsidRDefault="009D3DEC" w:rsidP="000102FA">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20" w:type="pct"/>
            <w:shd w:val="clear" w:color="auto" w:fill="auto"/>
          </w:tcPr>
          <w:p w14:paraId="5E65D72F" w14:textId="76D412F0" w:rsidR="009D3DEC" w:rsidRPr="00AE48A7" w:rsidRDefault="009D3DEC" w:rsidP="000102FA">
            <w:pPr>
              <w:spacing w:line="240" w:lineRule="exact"/>
              <w:ind w:right="-117" w:hanging="126"/>
              <w:jc w:val="center"/>
              <w:rPr>
                <w:rFonts w:ascii="Times New Roman" w:eastAsia="Times New Roman" w:hAnsi="Times New Roman" w:cs="Times New Roman"/>
                <w:b/>
                <w:bCs/>
                <w:sz w:val="20"/>
                <w:szCs w:val="20"/>
                <w:lang w:val="en-US"/>
              </w:rPr>
            </w:pPr>
            <w:r w:rsidRPr="00AE48A7">
              <w:rPr>
                <w:rFonts w:ascii="Times New Roman" w:eastAsia="Times New Roman" w:hAnsi="Times New Roman" w:cs="Times New Roman"/>
                <w:b/>
                <w:bCs/>
                <w:sz w:val="20"/>
                <w:szCs w:val="20"/>
                <w:lang w:val="en-US"/>
              </w:rPr>
              <w:t>2023</w:t>
            </w:r>
          </w:p>
        </w:tc>
      </w:tr>
      <w:tr w:rsidR="00AE48A7" w:rsidRPr="00AE48A7" w14:paraId="0F1CB694" w14:textId="77777777" w:rsidTr="00754E29">
        <w:trPr>
          <w:trHeight w:hRule="exact" w:val="144"/>
        </w:trPr>
        <w:tc>
          <w:tcPr>
            <w:tcW w:w="2312" w:type="pct"/>
            <w:shd w:val="clear" w:color="auto" w:fill="auto"/>
            <w:vAlign w:val="bottom"/>
          </w:tcPr>
          <w:p w14:paraId="1D9BF28B" w14:textId="77777777" w:rsidR="009D3DEC" w:rsidRPr="00AE48A7" w:rsidRDefault="009D3DEC" w:rsidP="000102FA">
            <w:pPr>
              <w:pStyle w:val="BodyText"/>
              <w:spacing w:after="0" w:line="240" w:lineRule="exact"/>
              <w:ind w:right="36" w:hanging="284"/>
              <w:jc w:val="both"/>
              <w:rPr>
                <w:rFonts w:ascii="Times New Roman" w:hAnsi="Times New Roman" w:cs="Times New Roman"/>
                <w:b/>
                <w:bCs/>
                <w:sz w:val="20"/>
                <w:szCs w:val="20"/>
                <w:lang w:val="en-US" w:eastAsia="en-US"/>
              </w:rPr>
            </w:pPr>
          </w:p>
        </w:tc>
        <w:tc>
          <w:tcPr>
            <w:tcW w:w="671" w:type="pct"/>
            <w:shd w:val="clear" w:color="auto" w:fill="auto"/>
          </w:tcPr>
          <w:p w14:paraId="02B4756C" w14:textId="77777777" w:rsidR="009D3DEC" w:rsidRPr="00AE48A7"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6009692E" w14:textId="77777777" w:rsidR="009D3DEC" w:rsidRPr="00AE48A7"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2" w:type="pct"/>
            <w:shd w:val="clear" w:color="auto" w:fill="auto"/>
          </w:tcPr>
          <w:p w14:paraId="6414E559" w14:textId="77777777" w:rsidR="009D3DEC" w:rsidRPr="00AE48A7"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10AF7DCC" w14:textId="77777777" w:rsidR="009D3DEC" w:rsidRPr="00AE48A7"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18" w:type="pct"/>
            <w:shd w:val="clear" w:color="auto" w:fill="auto"/>
          </w:tcPr>
          <w:p w14:paraId="3779B541" w14:textId="77777777" w:rsidR="009D3DEC" w:rsidRPr="00AE48A7"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532B56A7" w14:textId="77777777" w:rsidR="009D3DEC" w:rsidRPr="00AE48A7"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0" w:type="pct"/>
            <w:shd w:val="clear" w:color="auto" w:fill="auto"/>
          </w:tcPr>
          <w:p w14:paraId="40A82EEB" w14:textId="77777777" w:rsidR="009D3DEC" w:rsidRPr="00AE48A7"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r>
      <w:tr w:rsidR="00667497" w:rsidRPr="00AE48A7" w14:paraId="0E0CBEB3" w14:textId="77777777" w:rsidTr="00754E29">
        <w:trPr>
          <w:trHeight w:val="234"/>
        </w:trPr>
        <w:tc>
          <w:tcPr>
            <w:tcW w:w="2312" w:type="pct"/>
            <w:shd w:val="clear" w:color="auto" w:fill="auto"/>
            <w:vAlign w:val="center"/>
          </w:tcPr>
          <w:p w14:paraId="5B9510FF" w14:textId="77777777" w:rsidR="00667497" w:rsidRPr="00AE48A7" w:rsidRDefault="00667497" w:rsidP="00667497">
            <w:pPr>
              <w:spacing w:line="240" w:lineRule="exact"/>
              <w:ind w:right="36" w:firstLine="99"/>
              <w:rPr>
                <w:rFonts w:ascii="Times New Roman" w:hAnsi="Times New Roman" w:cs="Times New Roman"/>
                <w:sz w:val="20"/>
                <w:szCs w:val="20"/>
                <w:lang w:val="en-US"/>
              </w:rPr>
            </w:pPr>
            <w:r w:rsidRPr="00AE48A7">
              <w:rPr>
                <w:rFonts w:ascii="Times New Roman" w:hAnsi="Times New Roman" w:cs="Times New Roman"/>
                <w:sz w:val="20"/>
                <w:szCs w:val="20"/>
                <w:lang w:val="en-US"/>
              </w:rPr>
              <w:t xml:space="preserve">As </w:t>
            </w:r>
            <w:proofErr w:type="gramStart"/>
            <w:r w:rsidRPr="00AE48A7">
              <w:rPr>
                <w:rFonts w:ascii="Times New Roman" w:hAnsi="Times New Roman" w:cs="Times New Roman"/>
                <w:sz w:val="20"/>
                <w:szCs w:val="20"/>
                <w:lang w:val="en-US"/>
              </w:rPr>
              <w:t>at</w:t>
            </w:r>
            <w:proofErr w:type="gramEnd"/>
            <w:r w:rsidRPr="00AE48A7">
              <w:rPr>
                <w:rFonts w:ascii="Times New Roman" w:hAnsi="Times New Roman" w:cs="Times New Roman"/>
                <w:sz w:val="20"/>
                <w:szCs w:val="20"/>
                <w:lang w:val="en-US"/>
              </w:rPr>
              <w:t xml:space="preserve"> January 1,</w:t>
            </w:r>
          </w:p>
        </w:tc>
        <w:tc>
          <w:tcPr>
            <w:tcW w:w="671" w:type="pct"/>
            <w:shd w:val="clear" w:color="auto" w:fill="auto"/>
          </w:tcPr>
          <w:p w14:paraId="00BA008D" w14:textId="195CE717" w:rsidR="00667497" w:rsidRPr="00AE48A7" w:rsidRDefault="00667497" w:rsidP="00667497">
            <w:pPr>
              <w:tabs>
                <w:tab w:val="decimal" w:pos="990"/>
              </w:tabs>
              <w:spacing w:line="240" w:lineRule="exact"/>
              <w:ind w:left="-109" w:hanging="284"/>
              <w:rPr>
                <w:rFonts w:ascii="Times New Roman" w:hAnsi="Times New Roman" w:cs="Times New Roman"/>
                <w:color w:val="000000"/>
                <w:sz w:val="20"/>
                <w:szCs w:val="20"/>
                <w:lang w:val="en-US"/>
              </w:rPr>
            </w:pPr>
            <w:r w:rsidRPr="00E168F7">
              <w:rPr>
                <w:rFonts w:ascii="Times New Roman" w:hAnsi="Times New Roman" w:cs="Times New Roman"/>
                <w:color w:val="000000"/>
                <w:sz w:val="20"/>
                <w:szCs w:val="20"/>
                <w:lang w:val="en-US"/>
              </w:rPr>
              <w:t>2,123</w:t>
            </w:r>
          </w:p>
        </w:tc>
        <w:tc>
          <w:tcPr>
            <w:tcW w:w="52" w:type="pct"/>
            <w:shd w:val="clear" w:color="auto" w:fill="auto"/>
            <w:vAlign w:val="center"/>
          </w:tcPr>
          <w:p w14:paraId="7AB3C2A3" w14:textId="77777777" w:rsidR="00667497" w:rsidRPr="00AE48A7" w:rsidRDefault="00667497" w:rsidP="00667497">
            <w:pPr>
              <w:tabs>
                <w:tab w:val="decimal" w:pos="1260"/>
              </w:tabs>
              <w:autoSpaceDE w:val="0"/>
              <w:autoSpaceDN w:val="0"/>
              <w:adjustRightInd w:val="0"/>
              <w:spacing w:line="240" w:lineRule="exact"/>
              <w:ind w:left="-109" w:hanging="284"/>
              <w:jc w:val="both"/>
              <w:rPr>
                <w:rFonts w:ascii="Times New Roman" w:hAnsi="Times New Roman" w:cs="Times New Roman"/>
                <w:color w:val="000000"/>
                <w:sz w:val="20"/>
                <w:szCs w:val="20"/>
                <w:lang w:val="en-US"/>
              </w:rPr>
            </w:pPr>
          </w:p>
        </w:tc>
        <w:tc>
          <w:tcPr>
            <w:tcW w:w="622" w:type="pct"/>
            <w:shd w:val="clear" w:color="auto" w:fill="auto"/>
          </w:tcPr>
          <w:p w14:paraId="5D3EE7DE" w14:textId="6347ECE2" w:rsidR="00667497" w:rsidRPr="00152ABF" w:rsidRDefault="00667497" w:rsidP="00667497">
            <w:pPr>
              <w:tabs>
                <w:tab w:val="left" w:pos="540"/>
              </w:tabs>
              <w:spacing w:line="240" w:lineRule="exact"/>
              <w:ind w:left="-90" w:firstLine="90"/>
              <w:jc w:val="center"/>
              <w:rPr>
                <w:rFonts w:ascii="Times New Roman" w:hAnsi="Times New Roman" w:cs="Angsana New"/>
                <w:sz w:val="20"/>
                <w:szCs w:val="25"/>
                <w:lang w:val="en-US"/>
              </w:rPr>
            </w:pPr>
            <w:r>
              <w:rPr>
                <w:rFonts w:ascii="Times New Roman" w:hAnsi="Times New Roman" w:cs="Angsana New"/>
                <w:sz w:val="20"/>
                <w:szCs w:val="25"/>
                <w:lang w:val="en-US"/>
              </w:rPr>
              <w:t>-</w:t>
            </w:r>
          </w:p>
        </w:tc>
        <w:tc>
          <w:tcPr>
            <w:tcW w:w="52" w:type="pct"/>
            <w:shd w:val="clear" w:color="auto" w:fill="auto"/>
            <w:vAlign w:val="center"/>
          </w:tcPr>
          <w:p w14:paraId="51521061" w14:textId="77777777" w:rsidR="00667497" w:rsidRPr="00AE48A7" w:rsidRDefault="00667497" w:rsidP="00667497">
            <w:pPr>
              <w:tabs>
                <w:tab w:val="decimal" w:pos="1261"/>
              </w:tabs>
              <w:spacing w:line="240" w:lineRule="exact"/>
              <w:ind w:left="-109" w:right="36" w:hanging="284"/>
              <w:jc w:val="right"/>
              <w:rPr>
                <w:rFonts w:ascii="Times New Roman" w:hAnsi="Times New Roman" w:cs="Times New Roman"/>
                <w:sz w:val="20"/>
                <w:szCs w:val="20"/>
              </w:rPr>
            </w:pPr>
          </w:p>
        </w:tc>
        <w:tc>
          <w:tcPr>
            <w:tcW w:w="618" w:type="pct"/>
            <w:shd w:val="clear" w:color="auto" w:fill="auto"/>
          </w:tcPr>
          <w:p w14:paraId="544B462F" w14:textId="38280184" w:rsidR="00667497" w:rsidRPr="00667497" w:rsidRDefault="00667497" w:rsidP="00667497">
            <w:pPr>
              <w:tabs>
                <w:tab w:val="decimal" w:pos="990"/>
              </w:tabs>
              <w:spacing w:line="240" w:lineRule="exact"/>
              <w:ind w:left="-109" w:hanging="284"/>
              <w:rPr>
                <w:rFonts w:ascii="Times New Roman" w:hAnsi="Times New Roman" w:cs="Times New Roman"/>
                <w:color w:val="000000"/>
                <w:sz w:val="20"/>
                <w:szCs w:val="20"/>
                <w:lang w:val="en-US"/>
              </w:rPr>
            </w:pPr>
            <w:r w:rsidRPr="00667497">
              <w:rPr>
                <w:rFonts w:ascii="Times New Roman" w:hAnsi="Times New Roman" w:cs="Times New Roman"/>
                <w:color w:val="000000"/>
                <w:sz w:val="20"/>
                <w:szCs w:val="20"/>
                <w:lang w:val="en-US"/>
              </w:rPr>
              <w:t>599,241</w:t>
            </w:r>
          </w:p>
        </w:tc>
        <w:tc>
          <w:tcPr>
            <w:tcW w:w="52" w:type="pct"/>
            <w:shd w:val="clear" w:color="auto" w:fill="auto"/>
            <w:vAlign w:val="center"/>
          </w:tcPr>
          <w:p w14:paraId="66D056F5" w14:textId="77777777" w:rsidR="00667497" w:rsidRPr="00AE48A7" w:rsidRDefault="00667497" w:rsidP="00667497">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20" w:type="pct"/>
            <w:shd w:val="clear" w:color="auto" w:fill="auto"/>
          </w:tcPr>
          <w:p w14:paraId="61A4E5B2" w14:textId="25584DCE" w:rsidR="00667497" w:rsidRPr="00AE48A7" w:rsidRDefault="00667497" w:rsidP="00667497">
            <w:pPr>
              <w:tabs>
                <w:tab w:val="decimal" w:pos="990"/>
              </w:tabs>
              <w:spacing w:line="240" w:lineRule="exact"/>
              <w:ind w:left="-109" w:hanging="284"/>
              <w:rPr>
                <w:rFonts w:ascii="Times New Roman" w:eastAsia="Times New Roman" w:hAnsi="Times New Roman" w:cs="Times New Roman"/>
                <w:snapToGrid w:val="0"/>
                <w:sz w:val="20"/>
                <w:szCs w:val="20"/>
              </w:rPr>
            </w:pPr>
            <w:r w:rsidRPr="00357B30">
              <w:rPr>
                <w:rFonts w:ascii="Times New Roman" w:hAnsi="Times New Roman" w:cs="Times New Roman"/>
                <w:color w:val="000000"/>
                <w:sz w:val="20"/>
                <w:szCs w:val="20"/>
                <w:lang w:val="en-US"/>
              </w:rPr>
              <w:t>735,039</w:t>
            </w:r>
          </w:p>
        </w:tc>
      </w:tr>
      <w:tr w:rsidR="00667497" w:rsidRPr="00AE48A7" w14:paraId="4C98D4C9" w14:textId="77777777" w:rsidTr="00754E29">
        <w:trPr>
          <w:trHeight w:val="20"/>
        </w:trPr>
        <w:tc>
          <w:tcPr>
            <w:tcW w:w="2312" w:type="pct"/>
            <w:shd w:val="clear" w:color="auto" w:fill="auto"/>
            <w:vAlign w:val="center"/>
          </w:tcPr>
          <w:p w14:paraId="19FC951F" w14:textId="77777777" w:rsidR="00667497" w:rsidRPr="00AE48A7" w:rsidRDefault="00667497" w:rsidP="00667497">
            <w:pPr>
              <w:spacing w:line="240" w:lineRule="exact"/>
              <w:ind w:right="36" w:firstLine="99"/>
              <w:rPr>
                <w:rFonts w:ascii="Times New Roman" w:hAnsi="Times New Roman" w:cs="Times New Roman"/>
                <w:sz w:val="20"/>
                <w:szCs w:val="20"/>
                <w:lang w:val="en-US"/>
              </w:rPr>
            </w:pPr>
            <w:r w:rsidRPr="00AE48A7">
              <w:rPr>
                <w:rFonts w:ascii="Times New Roman" w:hAnsi="Times New Roman" w:cs="Times New Roman"/>
                <w:sz w:val="20"/>
                <w:szCs w:val="20"/>
                <w:lang w:val="en-US"/>
              </w:rPr>
              <w:t>Increases</w:t>
            </w:r>
          </w:p>
        </w:tc>
        <w:tc>
          <w:tcPr>
            <w:tcW w:w="671" w:type="pct"/>
            <w:shd w:val="clear" w:color="auto" w:fill="auto"/>
          </w:tcPr>
          <w:p w14:paraId="09F193AB" w14:textId="1C1A10FC" w:rsidR="00667497" w:rsidRPr="00AE48A7" w:rsidRDefault="00667497" w:rsidP="00667497">
            <w:pPr>
              <w:tabs>
                <w:tab w:val="left" w:pos="540"/>
              </w:tabs>
              <w:spacing w:line="240" w:lineRule="exact"/>
              <w:ind w:left="-90" w:firstLine="90"/>
              <w:jc w:val="center"/>
              <w:rPr>
                <w:rFonts w:ascii="Times New Roman" w:hAnsi="Times New Roman" w:cs="Times New Roman"/>
                <w:color w:val="000000"/>
                <w:sz w:val="20"/>
                <w:szCs w:val="20"/>
                <w:lang w:val="en-US"/>
              </w:rPr>
            </w:pPr>
            <w:r w:rsidRPr="00E168F7">
              <w:rPr>
                <w:rFonts w:ascii="Times New Roman" w:hAnsi="Times New Roman" w:cs="Angsana New"/>
                <w:sz w:val="20"/>
                <w:szCs w:val="25"/>
                <w:lang w:val="en-US"/>
              </w:rPr>
              <w:t>-</w:t>
            </w:r>
          </w:p>
        </w:tc>
        <w:tc>
          <w:tcPr>
            <w:tcW w:w="52" w:type="pct"/>
            <w:shd w:val="clear" w:color="auto" w:fill="auto"/>
            <w:vAlign w:val="center"/>
          </w:tcPr>
          <w:p w14:paraId="13BAAC97" w14:textId="77777777" w:rsidR="00667497" w:rsidRPr="00AE48A7" w:rsidRDefault="00667497" w:rsidP="00667497">
            <w:pPr>
              <w:tabs>
                <w:tab w:val="decimal" w:pos="1261"/>
              </w:tabs>
              <w:spacing w:line="240" w:lineRule="exact"/>
              <w:ind w:left="-109" w:right="36" w:hanging="284"/>
              <w:jc w:val="both"/>
              <w:rPr>
                <w:rFonts w:ascii="Times New Roman" w:hAnsi="Times New Roman" w:cs="Times New Roman"/>
                <w:color w:val="000000"/>
                <w:sz w:val="20"/>
                <w:szCs w:val="20"/>
                <w:lang w:val="en-US"/>
              </w:rPr>
            </w:pPr>
          </w:p>
        </w:tc>
        <w:tc>
          <w:tcPr>
            <w:tcW w:w="622" w:type="pct"/>
            <w:shd w:val="clear" w:color="auto" w:fill="auto"/>
          </w:tcPr>
          <w:p w14:paraId="7B7BC96F" w14:textId="5957883F" w:rsidR="00667497" w:rsidRPr="00152ABF" w:rsidRDefault="00667497" w:rsidP="00667497">
            <w:pPr>
              <w:tabs>
                <w:tab w:val="left" w:pos="540"/>
              </w:tabs>
              <w:spacing w:line="240" w:lineRule="exact"/>
              <w:ind w:left="-90" w:firstLine="90"/>
              <w:jc w:val="center"/>
              <w:rPr>
                <w:rFonts w:ascii="Times New Roman" w:hAnsi="Times New Roman" w:cs="Angsana New"/>
                <w:sz w:val="20"/>
                <w:szCs w:val="25"/>
              </w:rPr>
            </w:pPr>
            <w:r>
              <w:rPr>
                <w:rFonts w:ascii="Times New Roman" w:hAnsi="Times New Roman" w:cs="Angsana New"/>
                <w:sz w:val="20"/>
                <w:szCs w:val="25"/>
              </w:rPr>
              <w:t>-</w:t>
            </w:r>
          </w:p>
        </w:tc>
        <w:tc>
          <w:tcPr>
            <w:tcW w:w="52" w:type="pct"/>
            <w:shd w:val="clear" w:color="auto" w:fill="auto"/>
            <w:vAlign w:val="center"/>
          </w:tcPr>
          <w:p w14:paraId="56EBAA73" w14:textId="77777777" w:rsidR="00667497" w:rsidRPr="00AE48A7" w:rsidRDefault="00667497" w:rsidP="00667497">
            <w:pPr>
              <w:tabs>
                <w:tab w:val="decimal" w:pos="1261"/>
              </w:tabs>
              <w:spacing w:line="240" w:lineRule="exact"/>
              <w:ind w:left="-109" w:right="36" w:hanging="284"/>
              <w:jc w:val="right"/>
              <w:rPr>
                <w:rFonts w:ascii="Times New Roman" w:hAnsi="Times New Roman" w:cs="Times New Roman"/>
                <w:sz w:val="20"/>
                <w:szCs w:val="20"/>
              </w:rPr>
            </w:pPr>
          </w:p>
        </w:tc>
        <w:tc>
          <w:tcPr>
            <w:tcW w:w="618" w:type="pct"/>
            <w:shd w:val="clear" w:color="auto" w:fill="auto"/>
          </w:tcPr>
          <w:p w14:paraId="29F6D2D3" w14:textId="71CEFE6A" w:rsidR="00667497" w:rsidRPr="00667497" w:rsidRDefault="00667497" w:rsidP="00667497">
            <w:pPr>
              <w:tabs>
                <w:tab w:val="decimal" w:pos="990"/>
              </w:tabs>
              <w:spacing w:line="240" w:lineRule="exact"/>
              <w:ind w:left="-109" w:hanging="284"/>
              <w:rPr>
                <w:rFonts w:ascii="Times New Roman" w:hAnsi="Times New Roman" w:cs="Times New Roman"/>
                <w:color w:val="000000"/>
                <w:sz w:val="20"/>
                <w:szCs w:val="20"/>
                <w:lang w:val="en-US"/>
              </w:rPr>
            </w:pPr>
            <w:r w:rsidRPr="00667497">
              <w:rPr>
                <w:rFonts w:ascii="Times New Roman" w:hAnsi="Times New Roman" w:cs="Times New Roman"/>
                <w:color w:val="000000"/>
                <w:sz w:val="20"/>
                <w:szCs w:val="20"/>
                <w:lang w:val="en-US"/>
              </w:rPr>
              <w:t>105,480</w:t>
            </w:r>
          </w:p>
        </w:tc>
        <w:tc>
          <w:tcPr>
            <w:tcW w:w="52" w:type="pct"/>
            <w:shd w:val="clear" w:color="auto" w:fill="auto"/>
            <w:vAlign w:val="center"/>
          </w:tcPr>
          <w:p w14:paraId="7D02A258" w14:textId="77777777" w:rsidR="00667497" w:rsidRPr="00AE48A7" w:rsidRDefault="00667497" w:rsidP="00667497">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20" w:type="pct"/>
            <w:shd w:val="clear" w:color="auto" w:fill="auto"/>
          </w:tcPr>
          <w:p w14:paraId="691B04ED" w14:textId="47ADAD7B" w:rsidR="00667497" w:rsidRPr="00AE48A7" w:rsidRDefault="00667497" w:rsidP="00667497">
            <w:pPr>
              <w:tabs>
                <w:tab w:val="decimal" w:pos="990"/>
              </w:tabs>
              <w:spacing w:line="240" w:lineRule="exact"/>
              <w:ind w:left="-109" w:hanging="284"/>
              <w:rPr>
                <w:rFonts w:ascii="Times New Roman" w:eastAsia="Times New Roman" w:hAnsi="Times New Roman" w:cs="Times New Roman"/>
                <w:snapToGrid w:val="0"/>
                <w:sz w:val="20"/>
                <w:szCs w:val="20"/>
              </w:rPr>
            </w:pPr>
            <w:r w:rsidRPr="00357B30">
              <w:rPr>
                <w:rFonts w:ascii="Times New Roman" w:hAnsi="Times New Roman" w:cs="Times New Roman"/>
                <w:color w:val="000000"/>
                <w:sz w:val="20"/>
                <w:szCs w:val="20"/>
                <w:lang w:val="en-US"/>
              </w:rPr>
              <w:t>25,265</w:t>
            </w:r>
          </w:p>
        </w:tc>
      </w:tr>
      <w:tr w:rsidR="00667497" w:rsidRPr="00AE48A7" w14:paraId="24C10E1D" w14:textId="77777777" w:rsidTr="00754E29">
        <w:trPr>
          <w:trHeight w:val="20"/>
        </w:trPr>
        <w:tc>
          <w:tcPr>
            <w:tcW w:w="2312" w:type="pct"/>
            <w:shd w:val="clear" w:color="auto" w:fill="auto"/>
            <w:vAlign w:val="center"/>
          </w:tcPr>
          <w:p w14:paraId="1E27F0F3" w14:textId="4553CF07" w:rsidR="00667497" w:rsidRPr="008D188F" w:rsidRDefault="00667497" w:rsidP="00667497">
            <w:pPr>
              <w:spacing w:line="240" w:lineRule="exact"/>
              <w:ind w:right="36" w:firstLine="99"/>
              <w:rPr>
                <w:rFonts w:ascii="Times New Roman" w:hAnsi="Times New Roman" w:cs="Angsana New"/>
                <w:sz w:val="20"/>
                <w:szCs w:val="25"/>
                <w:lang w:val="en-US"/>
              </w:rPr>
            </w:pPr>
            <w:r>
              <w:rPr>
                <w:rFonts w:ascii="Times New Roman" w:hAnsi="Times New Roman" w:cs="Angsana New"/>
                <w:sz w:val="20"/>
                <w:szCs w:val="25"/>
                <w:lang w:val="en-US"/>
              </w:rPr>
              <w:t>Receives</w:t>
            </w:r>
          </w:p>
        </w:tc>
        <w:tc>
          <w:tcPr>
            <w:tcW w:w="671" w:type="pct"/>
            <w:tcBorders>
              <w:bottom w:val="single" w:sz="4" w:space="0" w:color="auto"/>
            </w:tcBorders>
            <w:shd w:val="clear" w:color="auto" w:fill="auto"/>
          </w:tcPr>
          <w:p w14:paraId="7D534A27" w14:textId="2F0A4CCB" w:rsidR="00667497" w:rsidRPr="00AE48A7" w:rsidRDefault="00667497" w:rsidP="00667497">
            <w:pPr>
              <w:tabs>
                <w:tab w:val="decimal" w:pos="990"/>
              </w:tabs>
              <w:spacing w:line="240" w:lineRule="exact"/>
              <w:ind w:left="-109" w:hanging="284"/>
              <w:rPr>
                <w:rFonts w:ascii="Times New Roman" w:hAnsi="Times New Roman" w:cs="Times New Roman"/>
                <w:color w:val="000000"/>
                <w:sz w:val="20"/>
                <w:szCs w:val="20"/>
                <w:lang w:val="en-US"/>
              </w:rPr>
            </w:pPr>
            <w:r w:rsidRPr="00E168F7">
              <w:rPr>
                <w:rFonts w:ascii="Times New Roman" w:hAnsi="Times New Roman" w:cs="Times New Roman"/>
                <w:color w:val="000000"/>
                <w:sz w:val="20"/>
                <w:szCs w:val="20"/>
                <w:lang w:val="en-US"/>
              </w:rPr>
              <w:t>(2,123)</w:t>
            </w:r>
          </w:p>
        </w:tc>
        <w:tc>
          <w:tcPr>
            <w:tcW w:w="52" w:type="pct"/>
            <w:shd w:val="clear" w:color="auto" w:fill="auto"/>
            <w:vAlign w:val="center"/>
          </w:tcPr>
          <w:p w14:paraId="7F50BCFD" w14:textId="77777777" w:rsidR="00667497" w:rsidRPr="00AE48A7" w:rsidRDefault="00667497" w:rsidP="00667497">
            <w:pPr>
              <w:tabs>
                <w:tab w:val="decimal" w:pos="1260"/>
              </w:tabs>
              <w:autoSpaceDE w:val="0"/>
              <w:autoSpaceDN w:val="0"/>
              <w:adjustRightInd w:val="0"/>
              <w:spacing w:line="240" w:lineRule="exact"/>
              <w:ind w:left="-109" w:hanging="284"/>
              <w:jc w:val="both"/>
              <w:rPr>
                <w:rFonts w:ascii="Times New Roman" w:hAnsi="Times New Roman" w:cs="Times New Roman"/>
                <w:color w:val="000000"/>
                <w:sz w:val="20"/>
                <w:szCs w:val="20"/>
                <w:lang w:val="en-US"/>
              </w:rPr>
            </w:pPr>
          </w:p>
        </w:tc>
        <w:tc>
          <w:tcPr>
            <w:tcW w:w="622" w:type="pct"/>
            <w:tcBorders>
              <w:bottom w:val="single" w:sz="4" w:space="0" w:color="auto"/>
            </w:tcBorders>
            <w:shd w:val="clear" w:color="auto" w:fill="auto"/>
          </w:tcPr>
          <w:p w14:paraId="576F3BCE" w14:textId="0E12B32E" w:rsidR="00667497" w:rsidRPr="00152ABF" w:rsidRDefault="00667497" w:rsidP="00667497">
            <w:pPr>
              <w:tabs>
                <w:tab w:val="left" w:pos="540"/>
              </w:tabs>
              <w:spacing w:line="240" w:lineRule="exact"/>
              <w:ind w:left="-90" w:firstLine="90"/>
              <w:jc w:val="center"/>
              <w:rPr>
                <w:rFonts w:ascii="Times New Roman" w:hAnsi="Times New Roman" w:cs="Angsana New"/>
                <w:sz w:val="20"/>
                <w:szCs w:val="25"/>
              </w:rPr>
            </w:pPr>
            <w:r>
              <w:rPr>
                <w:rFonts w:ascii="Times New Roman" w:hAnsi="Times New Roman" w:cs="Angsana New"/>
                <w:sz w:val="20"/>
                <w:szCs w:val="25"/>
              </w:rPr>
              <w:t>-</w:t>
            </w:r>
          </w:p>
        </w:tc>
        <w:tc>
          <w:tcPr>
            <w:tcW w:w="52" w:type="pct"/>
            <w:shd w:val="clear" w:color="auto" w:fill="auto"/>
            <w:vAlign w:val="center"/>
          </w:tcPr>
          <w:p w14:paraId="61563E74" w14:textId="77777777" w:rsidR="00667497" w:rsidRPr="00AE48A7" w:rsidRDefault="00667497" w:rsidP="00667497">
            <w:pPr>
              <w:tabs>
                <w:tab w:val="decimal" w:pos="1261"/>
              </w:tabs>
              <w:spacing w:line="240" w:lineRule="exact"/>
              <w:ind w:left="-109" w:right="36" w:hanging="284"/>
              <w:jc w:val="right"/>
              <w:rPr>
                <w:rFonts w:ascii="Times New Roman" w:hAnsi="Times New Roman" w:cs="Times New Roman"/>
                <w:sz w:val="20"/>
                <w:szCs w:val="20"/>
              </w:rPr>
            </w:pPr>
          </w:p>
        </w:tc>
        <w:tc>
          <w:tcPr>
            <w:tcW w:w="618" w:type="pct"/>
            <w:tcBorders>
              <w:bottom w:val="single" w:sz="4" w:space="0" w:color="auto"/>
            </w:tcBorders>
            <w:shd w:val="clear" w:color="auto" w:fill="auto"/>
          </w:tcPr>
          <w:p w14:paraId="44A6C234" w14:textId="2D032411" w:rsidR="00667497" w:rsidRPr="00667497" w:rsidRDefault="00667497" w:rsidP="00667497">
            <w:pPr>
              <w:tabs>
                <w:tab w:val="decimal" w:pos="990"/>
              </w:tabs>
              <w:spacing w:line="240" w:lineRule="exact"/>
              <w:ind w:left="-109" w:hanging="284"/>
              <w:rPr>
                <w:rFonts w:ascii="Times New Roman" w:hAnsi="Times New Roman" w:cs="Times New Roman"/>
                <w:color w:val="000000"/>
                <w:sz w:val="20"/>
                <w:szCs w:val="20"/>
                <w:lang w:val="en-US"/>
              </w:rPr>
            </w:pPr>
            <w:r w:rsidRPr="00667497">
              <w:rPr>
                <w:rFonts w:ascii="Times New Roman" w:hAnsi="Times New Roman" w:cs="Times New Roman"/>
                <w:color w:val="000000"/>
                <w:sz w:val="20"/>
                <w:szCs w:val="20"/>
                <w:lang w:val="en-US"/>
              </w:rPr>
              <w:t>(135,692)</w:t>
            </w:r>
          </w:p>
        </w:tc>
        <w:tc>
          <w:tcPr>
            <w:tcW w:w="52" w:type="pct"/>
            <w:shd w:val="clear" w:color="auto" w:fill="auto"/>
            <w:vAlign w:val="center"/>
          </w:tcPr>
          <w:p w14:paraId="4C752B78" w14:textId="77777777" w:rsidR="00667497" w:rsidRPr="00AE48A7" w:rsidRDefault="00667497" w:rsidP="00667497">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20" w:type="pct"/>
            <w:tcBorders>
              <w:bottom w:val="single" w:sz="4" w:space="0" w:color="auto"/>
            </w:tcBorders>
            <w:shd w:val="clear" w:color="auto" w:fill="auto"/>
          </w:tcPr>
          <w:p w14:paraId="4611679F" w14:textId="6CE512C2" w:rsidR="00667497" w:rsidRPr="00AE48A7" w:rsidRDefault="00667497" w:rsidP="00667497">
            <w:pPr>
              <w:tabs>
                <w:tab w:val="decimal" w:pos="990"/>
              </w:tabs>
              <w:spacing w:line="240" w:lineRule="exact"/>
              <w:ind w:left="-109" w:hanging="284"/>
              <w:rPr>
                <w:rFonts w:ascii="Times New Roman" w:eastAsia="Times New Roman" w:hAnsi="Times New Roman" w:cs="Times New Roman"/>
                <w:snapToGrid w:val="0"/>
                <w:sz w:val="20"/>
                <w:szCs w:val="20"/>
              </w:rPr>
            </w:pPr>
            <w:r w:rsidRPr="00357B30">
              <w:rPr>
                <w:rFonts w:ascii="Times New Roman" w:hAnsi="Times New Roman" w:cs="Times New Roman"/>
                <w:color w:val="000000"/>
                <w:sz w:val="20"/>
                <w:szCs w:val="20"/>
                <w:lang w:val="en-US"/>
              </w:rPr>
              <w:t>(133,342)</w:t>
            </w:r>
          </w:p>
        </w:tc>
      </w:tr>
      <w:tr w:rsidR="00667497" w:rsidRPr="00AE48A7" w14:paraId="355DF1C0" w14:textId="77777777" w:rsidTr="00754E29">
        <w:trPr>
          <w:trHeight w:val="20"/>
        </w:trPr>
        <w:tc>
          <w:tcPr>
            <w:tcW w:w="2312" w:type="pct"/>
            <w:shd w:val="clear" w:color="auto" w:fill="auto"/>
            <w:vAlign w:val="center"/>
          </w:tcPr>
          <w:p w14:paraId="1D472FBA" w14:textId="10967533" w:rsidR="00667497" w:rsidRPr="00AE48A7" w:rsidRDefault="00667497" w:rsidP="00667497">
            <w:pPr>
              <w:spacing w:line="240" w:lineRule="exact"/>
              <w:ind w:right="36" w:firstLine="99"/>
              <w:rPr>
                <w:rFonts w:ascii="Times New Roman" w:hAnsi="Times New Roman" w:cs="Times New Roman"/>
                <w:sz w:val="20"/>
                <w:szCs w:val="20"/>
                <w:lang w:val="en-US"/>
              </w:rPr>
            </w:pPr>
            <w:r w:rsidRPr="00AE48A7">
              <w:rPr>
                <w:rFonts w:ascii="Times New Roman" w:hAnsi="Times New Roman" w:cs="Times New Roman"/>
                <w:sz w:val="20"/>
                <w:szCs w:val="20"/>
                <w:lang w:val="en-US"/>
              </w:rPr>
              <w:t xml:space="preserve">As </w:t>
            </w:r>
            <w:proofErr w:type="gramStart"/>
            <w:r w:rsidRPr="00AE48A7">
              <w:rPr>
                <w:rFonts w:ascii="Times New Roman" w:hAnsi="Times New Roman" w:cs="Times New Roman"/>
                <w:sz w:val="20"/>
                <w:szCs w:val="20"/>
                <w:lang w:val="en-US"/>
              </w:rPr>
              <w:t>at</w:t>
            </w:r>
            <w:proofErr w:type="gramEnd"/>
            <w:r w:rsidRPr="00AE48A7">
              <w:rPr>
                <w:rFonts w:ascii="Times New Roman" w:hAnsi="Times New Roman" w:cs="Times New Roman"/>
                <w:sz w:val="20"/>
                <w:szCs w:val="20"/>
                <w:lang w:val="en-US"/>
              </w:rPr>
              <w:t xml:space="preserve"> </w:t>
            </w:r>
            <w:r>
              <w:rPr>
                <w:rFonts w:ascii="Times New Roman" w:hAnsi="Times New Roman" w:cs="Times New Roman"/>
                <w:sz w:val="20"/>
                <w:szCs w:val="20"/>
                <w:lang w:val="en-US"/>
              </w:rPr>
              <w:t>September 30</w:t>
            </w:r>
            <w:r w:rsidRPr="00AE48A7">
              <w:rPr>
                <w:rFonts w:ascii="Times New Roman" w:hAnsi="Times New Roman" w:cs="Times New Roman"/>
                <w:sz w:val="20"/>
                <w:szCs w:val="20"/>
                <w:lang w:val="en-US"/>
              </w:rPr>
              <w:t>,</w:t>
            </w:r>
          </w:p>
        </w:tc>
        <w:tc>
          <w:tcPr>
            <w:tcW w:w="671" w:type="pct"/>
            <w:tcBorders>
              <w:top w:val="single" w:sz="4" w:space="0" w:color="auto"/>
              <w:bottom w:val="double" w:sz="4" w:space="0" w:color="auto"/>
            </w:tcBorders>
            <w:shd w:val="clear" w:color="auto" w:fill="auto"/>
          </w:tcPr>
          <w:p w14:paraId="4EFEA718" w14:textId="3930D8E5" w:rsidR="00667497" w:rsidRPr="00042908" w:rsidRDefault="00667497" w:rsidP="00667497">
            <w:pPr>
              <w:tabs>
                <w:tab w:val="left" w:pos="540"/>
              </w:tabs>
              <w:spacing w:line="240" w:lineRule="exact"/>
              <w:ind w:left="-90" w:firstLine="90"/>
              <w:jc w:val="center"/>
              <w:rPr>
                <w:rFonts w:ascii="Times New Roman" w:hAnsi="Times New Roman" w:cs="Angsana New"/>
                <w:sz w:val="20"/>
                <w:szCs w:val="25"/>
                <w:lang w:val="en-US"/>
              </w:rPr>
            </w:pPr>
            <w:r w:rsidRPr="00E168F7">
              <w:rPr>
                <w:rFonts w:ascii="Times New Roman" w:hAnsi="Times New Roman" w:cs="Angsana New"/>
                <w:sz w:val="20"/>
                <w:szCs w:val="25"/>
                <w:lang w:val="en-US"/>
              </w:rPr>
              <w:t>-</w:t>
            </w:r>
          </w:p>
        </w:tc>
        <w:tc>
          <w:tcPr>
            <w:tcW w:w="52" w:type="pct"/>
            <w:shd w:val="clear" w:color="auto" w:fill="auto"/>
            <w:vAlign w:val="center"/>
          </w:tcPr>
          <w:p w14:paraId="1A5D2A39" w14:textId="77777777" w:rsidR="00667497" w:rsidRPr="00AE48A7" w:rsidRDefault="00667497" w:rsidP="00667497">
            <w:pPr>
              <w:tabs>
                <w:tab w:val="decimal" w:pos="1261"/>
              </w:tabs>
              <w:spacing w:line="240" w:lineRule="exact"/>
              <w:ind w:left="-109" w:right="36" w:hanging="284"/>
              <w:jc w:val="both"/>
              <w:rPr>
                <w:rFonts w:ascii="Times New Roman" w:hAnsi="Times New Roman" w:cs="Times New Roman"/>
                <w:color w:val="000000"/>
                <w:sz w:val="20"/>
                <w:szCs w:val="20"/>
                <w:lang w:val="en-US"/>
              </w:rPr>
            </w:pPr>
          </w:p>
        </w:tc>
        <w:tc>
          <w:tcPr>
            <w:tcW w:w="622" w:type="pct"/>
            <w:tcBorders>
              <w:top w:val="single" w:sz="4" w:space="0" w:color="auto"/>
              <w:bottom w:val="double" w:sz="4" w:space="0" w:color="auto"/>
            </w:tcBorders>
            <w:shd w:val="clear" w:color="auto" w:fill="auto"/>
          </w:tcPr>
          <w:p w14:paraId="032992C5" w14:textId="7E709A76" w:rsidR="00667497" w:rsidRPr="00AE48A7" w:rsidRDefault="00667497" w:rsidP="00667497">
            <w:pPr>
              <w:tabs>
                <w:tab w:val="left" w:pos="540"/>
              </w:tabs>
              <w:spacing w:line="240" w:lineRule="exact"/>
              <w:ind w:left="-90" w:firstLine="90"/>
              <w:jc w:val="center"/>
              <w:rPr>
                <w:rFonts w:ascii="Times New Roman" w:hAnsi="Times New Roman" w:cs="Times New Roman"/>
                <w:sz w:val="20"/>
                <w:szCs w:val="20"/>
              </w:rPr>
            </w:pPr>
            <w:r>
              <w:rPr>
                <w:rFonts w:ascii="Times New Roman" w:hAnsi="Times New Roman" w:cs="Times New Roman"/>
                <w:sz w:val="20"/>
                <w:szCs w:val="20"/>
              </w:rPr>
              <w:t>-</w:t>
            </w:r>
          </w:p>
        </w:tc>
        <w:tc>
          <w:tcPr>
            <w:tcW w:w="52" w:type="pct"/>
            <w:shd w:val="clear" w:color="auto" w:fill="auto"/>
            <w:vAlign w:val="center"/>
          </w:tcPr>
          <w:p w14:paraId="6CF03CAC" w14:textId="77777777" w:rsidR="00667497" w:rsidRPr="00AE48A7" w:rsidRDefault="00667497" w:rsidP="00667497">
            <w:pPr>
              <w:tabs>
                <w:tab w:val="decimal" w:pos="1261"/>
              </w:tabs>
              <w:spacing w:line="240" w:lineRule="exact"/>
              <w:ind w:left="-109" w:right="36" w:hanging="284"/>
              <w:jc w:val="right"/>
              <w:rPr>
                <w:rFonts w:ascii="Times New Roman" w:hAnsi="Times New Roman" w:cs="Times New Roman"/>
                <w:sz w:val="20"/>
                <w:szCs w:val="20"/>
              </w:rPr>
            </w:pPr>
          </w:p>
        </w:tc>
        <w:tc>
          <w:tcPr>
            <w:tcW w:w="618" w:type="pct"/>
            <w:tcBorders>
              <w:top w:val="single" w:sz="4" w:space="0" w:color="auto"/>
              <w:bottom w:val="double" w:sz="4" w:space="0" w:color="auto"/>
            </w:tcBorders>
            <w:shd w:val="clear" w:color="auto" w:fill="auto"/>
          </w:tcPr>
          <w:p w14:paraId="575479A9" w14:textId="6C8B67E1" w:rsidR="00667497" w:rsidRPr="00667497" w:rsidRDefault="00667497" w:rsidP="00667497">
            <w:pPr>
              <w:tabs>
                <w:tab w:val="decimal" w:pos="990"/>
              </w:tabs>
              <w:spacing w:line="240" w:lineRule="exact"/>
              <w:ind w:left="-109" w:hanging="284"/>
              <w:rPr>
                <w:rFonts w:ascii="Times New Roman" w:hAnsi="Times New Roman" w:cs="Times New Roman"/>
                <w:color w:val="000000"/>
                <w:sz w:val="20"/>
                <w:szCs w:val="20"/>
                <w:lang w:val="en-US"/>
              </w:rPr>
            </w:pPr>
            <w:r w:rsidRPr="00667497">
              <w:rPr>
                <w:rFonts w:ascii="Times New Roman" w:hAnsi="Times New Roman" w:cs="Times New Roman"/>
                <w:color w:val="000000"/>
                <w:sz w:val="20"/>
                <w:szCs w:val="20"/>
                <w:lang w:val="en-US"/>
              </w:rPr>
              <w:t>569,029</w:t>
            </w:r>
          </w:p>
        </w:tc>
        <w:tc>
          <w:tcPr>
            <w:tcW w:w="52" w:type="pct"/>
            <w:shd w:val="clear" w:color="auto" w:fill="auto"/>
            <w:vAlign w:val="center"/>
          </w:tcPr>
          <w:p w14:paraId="5ECC3DCE" w14:textId="77777777" w:rsidR="00667497" w:rsidRPr="00AE48A7" w:rsidRDefault="00667497" w:rsidP="00667497">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20" w:type="pct"/>
            <w:tcBorders>
              <w:top w:val="single" w:sz="4" w:space="0" w:color="auto"/>
              <w:bottom w:val="double" w:sz="4" w:space="0" w:color="auto"/>
            </w:tcBorders>
            <w:shd w:val="clear" w:color="auto" w:fill="auto"/>
          </w:tcPr>
          <w:p w14:paraId="5C6BF9E0" w14:textId="2B0D9CD5" w:rsidR="00667497" w:rsidRPr="00AE48A7" w:rsidRDefault="00667497" w:rsidP="00667497">
            <w:pPr>
              <w:tabs>
                <w:tab w:val="decimal" w:pos="990"/>
              </w:tabs>
              <w:spacing w:line="240" w:lineRule="exact"/>
              <w:ind w:left="-109" w:hanging="284"/>
              <w:rPr>
                <w:rFonts w:ascii="Times New Roman" w:eastAsia="Times New Roman" w:hAnsi="Times New Roman" w:cs="Times New Roman"/>
                <w:snapToGrid w:val="0"/>
                <w:sz w:val="20"/>
                <w:szCs w:val="20"/>
              </w:rPr>
            </w:pPr>
            <w:r w:rsidRPr="00357B30">
              <w:rPr>
                <w:rFonts w:ascii="Times New Roman" w:hAnsi="Times New Roman" w:cs="Times New Roman"/>
                <w:color w:val="000000"/>
                <w:sz w:val="20"/>
                <w:szCs w:val="20"/>
                <w:lang w:val="en-US"/>
              </w:rPr>
              <w:t>626,962</w:t>
            </w:r>
          </w:p>
        </w:tc>
      </w:tr>
    </w:tbl>
    <w:p w14:paraId="71F2707F" w14:textId="1996951B" w:rsidR="0079457B" w:rsidRDefault="0079457B" w:rsidP="0079457B">
      <w:pPr>
        <w:spacing w:before="240" w:line="240" w:lineRule="auto"/>
        <w:ind w:left="540" w:right="43"/>
        <w:jc w:val="thaiDistribute"/>
        <w:rPr>
          <w:rFonts w:ascii="Times New Roman" w:hAnsi="Times New Roman" w:cs="Times New Roman"/>
          <w:b/>
          <w:bCs/>
          <w:spacing w:val="-4"/>
          <w:sz w:val="24"/>
          <w:szCs w:val="24"/>
        </w:rPr>
      </w:pPr>
      <w:r w:rsidRPr="00691B6B">
        <w:rPr>
          <w:rFonts w:ascii="Times New Roman" w:hAnsi="Times New Roman" w:cs="Times New Roman"/>
          <w:spacing w:val="-4"/>
          <w:sz w:val="24"/>
          <w:szCs w:val="24"/>
        </w:rPr>
        <w:t xml:space="preserve">On </w:t>
      </w:r>
      <w:r w:rsidRPr="00691B6B">
        <w:rPr>
          <w:rFonts w:ascii="Times New Roman" w:hAnsi="Times New Roman" w:cs="Times New Roman"/>
          <w:spacing w:val="-4"/>
          <w:sz w:val="24"/>
          <w:szCs w:val="24"/>
          <w:lang w:val="en-US"/>
        </w:rPr>
        <w:t>October 28</w:t>
      </w:r>
      <w:r w:rsidRPr="00691B6B">
        <w:rPr>
          <w:rFonts w:ascii="Times New Roman" w:hAnsi="Times New Roman" w:cs="Times New Roman"/>
          <w:spacing w:val="-4"/>
          <w:sz w:val="24"/>
          <w:szCs w:val="24"/>
        </w:rPr>
        <w:t xml:space="preserve"> and 29, 2024, the Company has entered into agreements with 2 subsidiaries to </w:t>
      </w:r>
      <w:r w:rsidRPr="00691B6B">
        <w:rPr>
          <w:rFonts w:ascii="Times New Roman" w:hAnsi="Times New Roman" w:cs="Times New Roman"/>
          <w:spacing w:val="-8"/>
          <w:sz w:val="24"/>
          <w:szCs w:val="24"/>
        </w:rPr>
        <w:t xml:space="preserve">cease the interest charged in short-term loans to 2 subsidiaries during July 1, </w:t>
      </w:r>
      <w:proofErr w:type="gramStart"/>
      <w:r w:rsidRPr="00691B6B">
        <w:rPr>
          <w:rFonts w:ascii="Times New Roman" w:hAnsi="Times New Roman" w:cs="Times New Roman"/>
          <w:spacing w:val="-8"/>
          <w:sz w:val="24"/>
          <w:szCs w:val="24"/>
        </w:rPr>
        <w:t>2024</w:t>
      </w:r>
      <w:proofErr w:type="gramEnd"/>
      <w:r w:rsidRPr="00691B6B">
        <w:rPr>
          <w:rFonts w:ascii="Times New Roman" w:hAnsi="Times New Roman" w:cs="Times New Roman"/>
          <w:spacing w:val="-8"/>
          <w:sz w:val="24"/>
          <w:szCs w:val="24"/>
        </w:rPr>
        <w:t xml:space="preserve"> to December 31,</w:t>
      </w:r>
      <w:r w:rsidRPr="00F900D2">
        <w:rPr>
          <w:rFonts w:ascii="Times New Roman" w:hAnsi="Times New Roman" w:cs="Times New Roman"/>
          <w:spacing w:val="-6"/>
          <w:sz w:val="24"/>
          <w:szCs w:val="24"/>
        </w:rPr>
        <w:t xml:space="preserve"> 2024 which the Company </w:t>
      </w:r>
      <w:r w:rsidR="00B523DF">
        <w:rPr>
          <w:rFonts w:ascii="Times New Roman" w:hAnsi="Times New Roman" w:cs="Times New Roman"/>
          <w:spacing w:val="-6"/>
          <w:sz w:val="24"/>
          <w:szCs w:val="24"/>
        </w:rPr>
        <w:t xml:space="preserve">will </w:t>
      </w:r>
      <w:r w:rsidRPr="00F900D2">
        <w:rPr>
          <w:rFonts w:ascii="Times New Roman" w:hAnsi="Times New Roman" w:cs="Times New Roman"/>
          <w:spacing w:val="-6"/>
          <w:sz w:val="24"/>
          <w:szCs w:val="24"/>
        </w:rPr>
        <w:t>recognize loss arising from the modification of financial assets measured at amortized cost that has not resulted in derecognition due to cease the interest charged</w:t>
      </w:r>
      <w:r w:rsidR="00620919">
        <w:rPr>
          <w:rFonts w:ascii="Times New Roman" w:hAnsi="Times New Roman" w:cs="Times New Roman"/>
          <w:spacing w:val="-6"/>
          <w:sz w:val="24"/>
          <w:szCs w:val="24"/>
        </w:rPr>
        <w:t xml:space="preserve"> at</w:t>
      </w:r>
      <w:r w:rsidR="00204652">
        <w:rPr>
          <w:rFonts w:ascii="Times New Roman" w:hAnsi="Times New Roman" w:cs="Times New Roman"/>
          <w:spacing w:val="-6"/>
          <w:sz w:val="24"/>
          <w:szCs w:val="24"/>
        </w:rPr>
        <w:t xml:space="preserve"> </w:t>
      </w:r>
      <w:r w:rsidR="00620919">
        <w:rPr>
          <w:rFonts w:ascii="Times New Roman" w:hAnsi="Times New Roman" w:cs="Times New Roman"/>
          <w:spacing w:val="-6"/>
          <w:sz w:val="24"/>
          <w:szCs w:val="24"/>
        </w:rPr>
        <w:t>agree</w:t>
      </w:r>
      <w:r w:rsidR="00204652">
        <w:rPr>
          <w:rFonts w:ascii="Times New Roman" w:hAnsi="Times New Roman" w:cs="Times New Roman"/>
          <w:spacing w:val="-6"/>
          <w:sz w:val="24"/>
          <w:szCs w:val="24"/>
        </w:rPr>
        <w:t>ment date</w:t>
      </w:r>
      <w:r w:rsidRPr="00F900D2">
        <w:rPr>
          <w:rFonts w:ascii="Times New Roman" w:hAnsi="Times New Roman" w:cs="Times New Roman"/>
          <w:spacing w:val="-6"/>
          <w:sz w:val="24"/>
          <w:szCs w:val="24"/>
        </w:rPr>
        <w:t>.</w:t>
      </w:r>
    </w:p>
    <w:p w14:paraId="016E930C" w14:textId="7AA39E07" w:rsidR="006D5771" w:rsidRPr="00163B14" w:rsidRDefault="006D5771" w:rsidP="00A8293A">
      <w:pPr>
        <w:spacing w:before="240" w:line="240" w:lineRule="auto"/>
        <w:ind w:left="288" w:right="43" w:firstLine="259"/>
        <w:jc w:val="thaiDistribute"/>
        <w:rPr>
          <w:rFonts w:ascii="Times New Roman" w:hAnsi="Times New Roman" w:cs="Times New Roman"/>
          <w:b/>
          <w:bCs/>
          <w:spacing w:val="-4"/>
          <w:sz w:val="24"/>
          <w:szCs w:val="24"/>
        </w:rPr>
      </w:pPr>
      <w:r w:rsidRPr="00163B14">
        <w:rPr>
          <w:rFonts w:ascii="Times New Roman" w:hAnsi="Times New Roman" w:cs="Times New Roman"/>
          <w:b/>
          <w:bCs/>
          <w:spacing w:val="-4"/>
          <w:sz w:val="24"/>
          <w:szCs w:val="24"/>
        </w:rPr>
        <w:t>Lo</w:t>
      </w:r>
      <w:r w:rsidR="00DD67D4" w:rsidRPr="00163B14">
        <w:rPr>
          <w:rFonts w:ascii="Times New Roman" w:hAnsi="Times New Roman" w:cs="Times New Roman"/>
          <w:b/>
          <w:bCs/>
          <w:spacing w:val="-4"/>
          <w:sz w:val="24"/>
          <w:szCs w:val="24"/>
        </w:rPr>
        <w:t>ng-term loans to</w:t>
      </w:r>
      <w:r w:rsidR="00B95878" w:rsidRPr="00163B14">
        <w:rPr>
          <w:rFonts w:ascii="Times New Roman" w:hAnsi="Times New Roman" w:cs="Times New Roman"/>
          <w:b/>
          <w:bCs/>
          <w:spacing w:val="-4"/>
          <w:sz w:val="24"/>
          <w:szCs w:val="24"/>
        </w:rPr>
        <w:t xml:space="preserve"> a</w:t>
      </w:r>
      <w:r w:rsidR="00DD67D4" w:rsidRPr="00163B14">
        <w:rPr>
          <w:rFonts w:ascii="Times New Roman" w:hAnsi="Times New Roman" w:cs="Times New Roman"/>
          <w:b/>
          <w:bCs/>
          <w:spacing w:val="-4"/>
          <w:sz w:val="24"/>
          <w:szCs w:val="24"/>
        </w:rPr>
        <w:t xml:space="preserve"> related party</w:t>
      </w:r>
      <w:r w:rsidRPr="00163B14">
        <w:rPr>
          <w:rFonts w:ascii="Times New Roman" w:hAnsi="Times New Roman" w:cs="Times New Roman"/>
          <w:b/>
          <w:bCs/>
          <w:spacing w:val="-4"/>
          <w:sz w:val="24"/>
          <w:szCs w:val="24"/>
        </w:rPr>
        <w:t xml:space="preserve"> </w:t>
      </w:r>
    </w:p>
    <w:p w14:paraId="0A0BD7C7" w14:textId="4A8AFFBA" w:rsidR="006D5771" w:rsidRPr="00847251" w:rsidRDefault="006D5771" w:rsidP="00ED3B52">
      <w:pPr>
        <w:spacing w:before="240" w:after="240" w:line="240" w:lineRule="auto"/>
        <w:ind w:left="562" w:right="43"/>
        <w:jc w:val="thaiDistribute"/>
        <w:rPr>
          <w:rFonts w:ascii="Times New Roman" w:hAnsi="Times New Roman" w:cstheme="minorBidi"/>
          <w:spacing w:val="-2"/>
          <w:sz w:val="24"/>
          <w:szCs w:val="24"/>
          <w:cs/>
          <w:lang w:val="en-US"/>
        </w:rPr>
      </w:pPr>
      <w:r w:rsidRPr="00691B6B">
        <w:rPr>
          <w:rFonts w:ascii="Times New Roman" w:hAnsi="Times New Roman" w:cs="Times New Roman"/>
          <w:spacing w:val="-2"/>
          <w:sz w:val="24"/>
          <w:szCs w:val="24"/>
        </w:rPr>
        <w:t>Lo</w:t>
      </w:r>
      <w:r w:rsidR="00DD67D4" w:rsidRPr="00691B6B">
        <w:rPr>
          <w:rFonts w:ascii="Times New Roman" w:hAnsi="Times New Roman" w:cs="Times New Roman"/>
          <w:spacing w:val="-2"/>
          <w:sz w:val="24"/>
          <w:szCs w:val="24"/>
        </w:rPr>
        <w:t xml:space="preserve">ng-term loans to </w:t>
      </w:r>
      <w:r w:rsidR="00B95878" w:rsidRPr="00691B6B">
        <w:rPr>
          <w:rFonts w:ascii="Times New Roman" w:hAnsi="Times New Roman" w:cs="Times New Roman"/>
          <w:spacing w:val="-2"/>
          <w:sz w:val="24"/>
          <w:szCs w:val="24"/>
        </w:rPr>
        <w:t xml:space="preserve">a </w:t>
      </w:r>
      <w:r w:rsidR="00DD67D4" w:rsidRPr="00691B6B">
        <w:rPr>
          <w:rFonts w:ascii="Times New Roman" w:hAnsi="Times New Roman" w:cs="Times New Roman"/>
          <w:spacing w:val="-2"/>
          <w:sz w:val="24"/>
          <w:szCs w:val="24"/>
        </w:rPr>
        <w:t>related party</w:t>
      </w:r>
      <w:r w:rsidRPr="00691B6B">
        <w:rPr>
          <w:rFonts w:ascii="Times New Roman" w:hAnsi="Times New Roman" w:cs="Times New Roman"/>
          <w:spacing w:val="-2"/>
          <w:sz w:val="24"/>
          <w:szCs w:val="24"/>
        </w:rPr>
        <w:t xml:space="preserve"> as </w:t>
      </w:r>
      <w:proofErr w:type="gramStart"/>
      <w:r w:rsidRPr="00691B6B">
        <w:rPr>
          <w:rFonts w:ascii="Times New Roman" w:hAnsi="Times New Roman" w:cs="Times New Roman"/>
          <w:spacing w:val="-2"/>
          <w:sz w:val="24"/>
          <w:szCs w:val="24"/>
        </w:rPr>
        <w:t>at</w:t>
      </w:r>
      <w:proofErr w:type="gramEnd"/>
      <w:r w:rsidRPr="00691B6B">
        <w:rPr>
          <w:rFonts w:ascii="Times New Roman" w:hAnsi="Times New Roman" w:cs="Times New Roman"/>
          <w:spacing w:val="-2"/>
          <w:sz w:val="24"/>
          <w:szCs w:val="24"/>
          <w:lang w:val="en-US"/>
        </w:rPr>
        <w:t xml:space="preserve"> </w:t>
      </w:r>
      <w:r w:rsidR="00BC2E82" w:rsidRPr="00691B6B">
        <w:rPr>
          <w:rFonts w:ascii="Times New Roman" w:hAnsi="Times New Roman" w:cs="Times New Roman"/>
          <w:spacing w:val="-2"/>
          <w:sz w:val="24"/>
          <w:szCs w:val="24"/>
        </w:rPr>
        <w:t>September</w:t>
      </w:r>
      <w:r w:rsidR="00083FCB" w:rsidRPr="00691B6B">
        <w:rPr>
          <w:rFonts w:ascii="Times New Roman" w:hAnsi="Times New Roman" w:cs="Times New Roman"/>
          <w:spacing w:val="-2"/>
          <w:sz w:val="24"/>
          <w:szCs w:val="24"/>
        </w:rPr>
        <w:t xml:space="preserve"> 30</w:t>
      </w:r>
      <w:r w:rsidR="00EA1148" w:rsidRPr="00691B6B">
        <w:rPr>
          <w:rFonts w:ascii="Times New Roman" w:hAnsi="Times New Roman" w:cs="Times New Roman"/>
          <w:spacing w:val="-2"/>
          <w:sz w:val="24"/>
          <w:szCs w:val="24"/>
        </w:rPr>
        <w:t xml:space="preserve">, </w:t>
      </w:r>
      <w:r w:rsidR="00834950" w:rsidRPr="00691B6B">
        <w:rPr>
          <w:rFonts w:ascii="Times New Roman" w:hAnsi="Times New Roman" w:cs="Times New Roman"/>
          <w:spacing w:val="-2"/>
          <w:sz w:val="24"/>
          <w:szCs w:val="24"/>
          <w:lang w:val="en-US"/>
        </w:rPr>
        <w:t>202</w:t>
      </w:r>
      <w:r w:rsidR="00DF2777" w:rsidRPr="00691B6B">
        <w:rPr>
          <w:rFonts w:ascii="Times New Roman" w:hAnsi="Times New Roman" w:cs="Times New Roman"/>
          <w:spacing w:val="-2"/>
          <w:sz w:val="24"/>
          <w:szCs w:val="24"/>
          <w:lang w:val="en-US"/>
        </w:rPr>
        <w:t>4</w:t>
      </w:r>
      <w:r w:rsidR="00EA1148" w:rsidRPr="00691B6B">
        <w:rPr>
          <w:rFonts w:ascii="Times New Roman" w:hAnsi="Times New Roman" w:cs="Times New Roman"/>
          <w:spacing w:val="-2"/>
          <w:sz w:val="24"/>
          <w:szCs w:val="24"/>
          <w:lang w:val="en-US"/>
        </w:rPr>
        <w:t xml:space="preserve"> </w:t>
      </w:r>
      <w:r w:rsidRPr="00691B6B">
        <w:rPr>
          <w:rFonts w:ascii="Times New Roman" w:hAnsi="Times New Roman" w:cs="Times New Roman"/>
          <w:spacing w:val="-2"/>
          <w:sz w:val="24"/>
          <w:szCs w:val="24"/>
          <w:lang w:val="en-US"/>
        </w:rPr>
        <w:t xml:space="preserve">and December </w:t>
      </w:r>
      <w:r w:rsidR="00834950" w:rsidRPr="00691B6B">
        <w:rPr>
          <w:rFonts w:ascii="Times New Roman" w:hAnsi="Times New Roman" w:cs="Times New Roman"/>
          <w:spacing w:val="-2"/>
          <w:sz w:val="24"/>
          <w:szCs w:val="24"/>
          <w:lang w:val="en-US"/>
        </w:rPr>
        <w:t>31</w:t>
      </w:r>
      <w:r w:rsidRPr="00691B6B">
        <w:rPr>
          <w:rFonts w:ascii="Times New Roman" w:hAnsi="Times New Roman" w:cs="Times New Roman"/>
          <w:spacing w:val="-2"/>
          <w:sz w:val="24"/>
          <w:szCs w:val="24"/>
          <w:lang w:val="en-US"/>
        </w:rPr>
        <w:t xml:space="preserve">, </w:t>
      </w:r>
      <w:r w:rsidR="00834950" w:rsidRPr="00691B6B">
        <w:rPr>
          <w:rFonts w:ascii="Times New Roman" w:hAnsi="Times New Roman" w:cs="Times New Roman"/>
          <w:spacing w:val="-2"/>
          <w:sz w:val="24"/>
          <w:szCs w:val="24"/>
          <w:lang w:val="en-US"/>
        </w:rPr>
        <w:t>202</w:t>
      </w:r>
      <w:r w:rsidR="00DF2777" w:rsidRPr="00691B6B">
        <w:rPr>
          <w:rFonts w:ascii="Times New Roman" w:hAnsi="Times New Roman" w:cs="Times New Roman"/>
          <w:spacing w:val="-2"/>
          <w:sz w:val="24"/>
          <w:szCs w:val="24"/>
          <w:lang w:val="en-US"/>
        </w:rPr>
        <w:t>3</w:t>
      </w:r>
      <w:r w:rsidRPr="00691B6B">
        <w:rPr>
          <w:rFonts w:ascii="Times New Roman" w:hAnsi="Times New Roman" w:cs="Times New Roman"/>
          <w:spacing w:val="-2"/>
          <w:sz w:val="24"/>
          <w:szCs w:val="24"/>
          <w:lang w:val="en-US"/>
        </w:rPr>
        <w:t xml:space="preserve"> </w:t>
      </w:r>
      <w:r w:rsidRPr="00691B6B">
        <w:rPr>
          <w:rFonts w:ascii="Times New Roman" w:hAnsi="Times New Roman" w:cs="Times New Roman"/>
          <w:spacing w:val="-2"/>
          <w:sz w:val="24"/>
          <w:szCs w:val="24"/>
        </w:rPr>
        <w:t>consisted of:</w:t>
      </w:r>
    </w:p>
    <w:p w14:paraId="0361AB6A" w14:textId="72F4F928" w:rsidR="006D5771" w:rsidRPr="00163B14" w:rsidRDefault="006D5771" w:rsidP="00807A2C">
      <w:pPr>
        <w:autoSpaceDE w:val="0"/>
        <w:autoSpaceDN w:val="0"/>
        <w:spacing w:line="240" w:lineRule="auto"/>
        <w:ind w:left="5220" w:right="36"/>
        <w:jc w:val="right"/>
        <w:rPr>
          <w:rFonts w:ascii="Times New Roman" w:eastAsia="Times New Roman" w:hAnsi="Times New Roman" w:cs="Times New Roman"/>
          <w:b/>
          <w:bCs/>
          <w:snapToGrid w:val="0"/>
          <w:sz w:val="20"/>
          <w:szCs w:val="20"/>
        </w:rPr>
      </w:pPr>
      <w:proofErr w:type="gramStart"/>
      <w:r w:rsidRPr="00163B14">
        <w:rPr>
          <w:rFonts w:ascii="Times New Roman" w:eastAsia="Times New Roman" w:hAnsi="Times New Roman" w:cs="Times New Roman"/>
          <w:b/>
          <w:bCs/>
          <w:snapToGrid w:val="0"/>
          <w:sz w:val="20"/>
          <w:szCs w:val="20"/>
          <w:lang w:val="en-US"/>
        </w:rPr>
        <w:t>Unit</w:t>
      </w:r>
      <w:r w:rsidRPr="00163B14">
        <w:rPr>
          <w:rFonts w:ascii="Times New Roman" w:eastAsia="Times New Roman" w:hAnsi="Times New Roman" w:cs="Times New Roman"/>
          <w:b/>
          <w:bCs/>
          <w:snapToGrid w:val="0"/>
          <w:sz w:val="20"/>
          <w:szCs w:val="20"/>
          <w:cs/>
          <w:lang w:val="en-US"/>
        </w:rPr>
        <w:t xml:space="preserve"> </w:t>
      </w:r>
      <w:r w:rsidRPr="00163B14">
        <w:rPr>
          <w:rFonts w:ascii="Times New Roman" w:eastAsia="Times New Roman" w:hAnsi="Times New Roman" w:cs="Times New Roman"/>
          <w:b/>
          <w:bCs/>
          <w:snapToGrid w:val="0"/>
          <w:sz w:val="20"/>
          <w:szCs w:val="20"/>
          <w:lang w:val="en-US"/>
        </w:rPr>
        <w:t>:</w:t>
      </w:r>
      <w:proofErr w:type="gramEnd"/>
      <w:r w:rsidRPr="00163B14">
        <w:rPr>
          <w:rFonts w:ascii="Times New Roman" w:eastAsia="Times New Roman" w:hAnsi="Times New Roman" w:cs="Times New Roman"/>
          <w:b/>
          <w:bCs/>
          <w:snapToGrid w:val="0"/>
          <w:sz w:val="20"/>
          <w:szCs w:val="20"/>
          <w:lang w:val="en-US"/>
        </w:rPr>
        <w:t xml:space="preserve"> Thousand Baht</w:t>
      </w:r>
    </w:p>
    <w:tbl>
      <w:tblPr>
        <w:tblW w:w="8666" w:type="dxa"/>
        <w:tblInd w:w="648" w:type="dxa"/>
        <w:tblLook w:val="04A0" w:firstRow="1" w:lastRow="0" w:firstColumn="1" w:lastColumn="0" w:noHBand="0" w:noVBand="1"/>
      </w:tblPr>
      <w:tblGrid>
        <w:gridCol w:w="236"/>
        <w:gridCol w:w="5074"/>
        <w:gridCol w:w="1543"/>
        <w:gridCol w:w="270"/>
        <w:gridCol w:w="1543"/>
      </w:tblGrid>
      <w:tr w:rsidR="006D5771" w:rsidRPr="00163B14" w14:paraId="0552CFFE" w14:textId="77777777" w:rsidTr="00F46F3D">
        <w:trPr>
          <w:trHeight w:val="70"/>
        </w:trPr>
        <w:tc>
          <w:tcPr>
            <w:tcW w:w="236" w:type="dxa"/>
            <w:tcBorders>
              <w:top w:val="nil"/>
              <w:left w:val="nil"/>
              <w:bottom w:val="nil"/>
              <w:right w:val="nil"/>
            </w:tcBorders>
            <w:shd w:val="clear" w:color="auto" w:fill="auto"/>
            <w:noWrap/>
            <w:vAlign w:val="bottom"/>
          </w:tcPr>
          <w:p w14:paraId="54F9B060" w14:textId="77777777" w:rsidR="006D5771" w:rsidRPr="00163B14" w:rsidRDefault="006D5771" w:rsidP="000865F8">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tcPr>
          <w:p w14:paraId="09F0312D" w14:textId="77777777" w:rsidR="006D5771" w:rsidRPr="00163B14" w:rsidRDefault="006D5771" w:rsidP="00173294">
            <w:pPr>
              <w:spacing w:line="240" w:lineRule="exact"/>
              <w:ind w:left="72" w:right="36" w:hanging="356"/>
              <w:jc w:val="center"/>
              <w:rPr>
                <w:rFonts w:ascii="Times New Roman" w:eastAsia="Times New Roman" w:hAnsi="Times New Roman" w:cs="Times New Roman"/>
                <w:b/>
                <w:bCs/>
                <w:sz w:val="20"/>
                <w:szCs w:val="20"/>
                <w:lang w:val="en-US"/>
              </w:rPr>
            </w:pPr>
          </w:p>
        </w:tc>
        <w:tc>
          <w:tcPr>
            <w:tcW w:w="3356" w:type="dxa"/>
            <w:gridSpan w:val="3"/>
            <w:tcBorders>
              <w:top w:val="nil"/>
              <w:left w:val="nil"/>
              <w:right w:val="nil"/>
            </w:tcBorders>
            <w:shd w:val="clear" w:color="auto" w:fill="auto"/>
            <w:vAlign w:val="center"/>
          </w:tcPr>
          <w:p w14:paraId="5E9B427E" w14:textId="77777777" w:rsidR="006D5771" w:rsidRPr="00163B14" w:rsidRDefault="006D5771" w:rsidP="00173294">
            <w:pPr>
              <w:spacing w:line="240" w:lineRule="exact"/>
              <w:ind w:right="-117" w:hanging="126"/>
              <w:jc w:val="center"/>
              <w:rPr>
                <w:rFonts w:ascii="Times New Roman" w:eastAsia="Times New Roman" w:hAnsi="Times New Roman" w:cs="Times New Roman"/>
                <w:b/>
                <w:bCs/>
                <w:sz w:val="20"/>
                <w:szCs w:val="20"/>
                <w:lang w:val="en-US"/>
              </w:rPr>
            </w:pPr>
            <w:proofErr w:type="gramStart"/>
            <w:r w:rsidRPr="00163B14">
              <w:rPr>
                <w:rFonts w:ascii="Times New Roman" w:hAnsi="Times New Roman" w:cs="Times New Roman"/>
                <w:b/>
                <w:bCs/>
                <w:sz w:val="16"/>
                <w:szCs w:val="16"/>
              </w:rPr>
              <w:t>SEPARATE  FINANCIAL</w:t>
            </w:r>
            <w:proofErr w:type="gramEnd"/>
            <w:r w:rsidRPr="00163B14">
              <w:rPr>
                <w:rFonts w:ascii="Times New Roman" w:hAnsi="Times New Roman" w:cs="Times New Roman"/>
                <w:b/>
                <w:bCs/>
                <w:sz w:val="16"/>
                <w:szCs w:val="16"/>
              </w:rPr>
              <w:t xml:space="preserve">  STATEMENTS</w:t>
            </w:r>
          </w:p>
        </w:tc>
      </w:tr>
      <w:tr w:rsidR="006D5771" w:rsidRPr="00163B14" w14:paraId="178F8AF3" w14:textId="77777777" w:rsidTr="00F46F3D">
        <w:trPr>
          <w:trHeight w:val="144"/>
        </w:trPr>
        <w:tc>
          <w:tcPr>
            <w:tcW w:w="236" w:type="dxa"/>
            <w:tcBorders>
              <w:top w:val="nil"/>
              <w:left w:val="nil"/>
              <w:bottom w:val="nil"/>
              <w:right w:val="nil"/>
            </w:tcBorders>
            <w:shd w:val="clear" w:color="auto" w:fill="auto"/>
            <w:noWrap/>
            <w:vAlign w:val="bottom"/>
          </w:tcPr>
          <w:p w14:paraId="5501EC2F" w14:textId="77777777" w:rsidR="006D5771" w:rsidRPr="00163B14" w:rsidRDefault="006D5771" w:rsidP="000865F8">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tcPr>
          <w:p w14:paraId="45CEA7A8" w14:textId="77777777" w:rsidR="006D5771" w:rsidRPr="00163B14" w:rsidRDefault="006D5771" w:rsidP="00173294">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2402B70B" w14:textId="77777777" w:rsidR="006D5771" w:rsidRPr="00163B14" w:rsidRDefault="006D5771" w:rsidP="00173294">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270" w:type="dxa"/>
            <w:tcBorders>
              <w:left w:val="nil"/>
              <w:right w:val="nil"/>
            </w:tcBorders>
            <w:shd w:val="clear" w:color="auto" w:fill="auto"/>
            <w:vAlign w:val="center"/>
          </w:tcPr>
          <w:p w14:paraId="1734E0C3" w14:textId="77777777" w:rsidR="006D5771" w:rsidRPr="00163B14" w:rsidRDefault="006D5771" w:rsidP="00173294">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629F626B" w14:textId="77777777" w:rsidR="006D5771" w:rsidRPr="00163B14" w:rsidRDefault="006D5771" w:rsidP="00173294">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r>
      <w:tr w:rsidR="006D5771" w:rsidRPr="00163B14" w14:paraId="3D6B0392" w14:textId="77777777" w:rsidTr="00F46F3D">
        <w:trPr>
          <w:trHeight w:val="144"/>
        </w:trPr>
        <w:tc>
          <w:tcPr>
            <w:tcW w:w="236" w:type="dxa"/>
            <w:tcBorders>
              <w:top w:val="nil"/>
              <w:left w:val="nil"/>
              <w:bottom w:val="nil"/>
              <w:right w:val="nil"/>
            </w:tcBorders>
            <w:shd w:val="clear" w:color="auto" w:fill="auto"/>
            <w:noWrap/>
            <w:vAlign w:val="bottom"/>
          </w:tcPr>
          <w:p w14:paraId="78D24B37" w14:textId="77777777" w:rsidR="006D5771" w:rsidRPr="00163B14" w:rsidRDefault="006D5771" w:rsidP="000865F8">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tcPr>
          <w:p w14:paraId="369C6D00" w14:textId="77777777" w:rsidR="006D5771" w:rsidRPr="00163B14" w:rsidRDefault="006D5771" w:rsidP="00173294">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2A0E61C2" w14:textId="5FC8D25E" w:rsidR="006D5771" w:rsidRPr="00163B14" w:rsidRDefault="00BC2E82" w:rsidP="00173294">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 xml:space="preserve">September </w:t>
            </w:r>
            <w:r w:rsidR="00083FCB">
              <w:rPr>
                <w:rFonts w:ascii="Times New Roman" w:eastAsia="Times New Roman" w:hAnsi="Times New Roman" w:cs="Times New Roman"/>
                <w:b/>
                <w:bCs/>
                <w:sz w:val="20"/>
                <w:szCs w:val="20"/>
                <w:lang w:val="en-US"/>
              </w:rPr>
              <w:t>30</w:t>
            </w:r>
            <w:r w:rsidR="00EA1148" w:rsidRPr="00163B14">
              <w:rPr>
                <w:rFonts w:ascii="Times New Roman" w:eastAsia="Times New Roman" w:hAnsi="Times New Roman" w:cs="Times New Roman"/>
                <w:b/>
                <w:bCs/>
                <w:sz w:val="20"/>
                <w:szCs w:val="20"/>
                <w:lang w:val="en-US"/>
              </w:rPr>
              <w:t>,</w:t>
            </w:r>
          </w:p>
        </w:tc>
        <w:tc>
          <w:tcPr>
            <w:tcW w:w="270" w:type="dxa"/>
            <w:tcBorders>
              <w:left w:val="nil"/>
              <w:right w:val="nil"/>
            </w:tcBorders>
            <w:shd w:val="clear" w:color="auto" w:fill="auto"/>
            <w:vAlign w:val="center"/>
          </w:tcPr>
          <w:p w14:paraId="04C91144" w14:textId="77777777" w:rsidR="006D5771" w:rsidRPr="00163B14" w:rsidRDefault="006D5771" w:rsidP="00173294">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30A8239D" w14:textId="77777777" w:rsidR="006D5771" w:rsidRPr="00163B14" w:rsidRDefault="00EA1148" w:rsidP="00173294">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 xml:space="preserve">December </w:t>
            </w:r>
            <w:r w:rsidR="00834950" w:rsidRPr="00163B14">
              <w:rPr>
                <w:rFonts w:ascii="Times New Roman" w:eastAsia="Times New Roman" w:hAnsi="Times New Roman" w:cs="Times New Roman"/>
                <w:b/>
                <w:bCs/>
                <w:sz w:val="20"/>
                <w:szCs w:val="20"/>
                <w:lang w:val="en-US"/>
              </w:rPr>
              <w:t>31</w:t>
            </w:r>
            <w:r w:rsidR="006D5771" w:rsidRPr="00163B14">
              <w:rPr>
                <w:rFonts w:ascii="Times New Roman" w:eastAsia="Times New Roman" w:hAnsi="Times New Roman" w:cs="Times New Roman"/>
                <w:b/>
                <w:bCs/>
                <w:sz w:val="20"/>
                <w:szCs w:val="20"/>
                <w:lang w:val="en-US"/>
              </w:rPr>
              <w:t>,</w:t>
            </w:r>
          </w:p>
        </w:tc>
      </w:tr>
      <w:tr w:rsidR="006D5771" w:rsidRPr="00163B14" w14:paraId="4B16F343" w14:textId="77777777" w:rsidTr="00F46F3D">
        <w:trPr>
          <w:trHeight w:val="144"/>
        </w:trPr>
        <w:tc>
          <w:tcPr>
            <w:tcW w:w="236" w:type="dxa"/>
            <w:tcBorders>
              <w:top w:val="nil"/>
              <w:left w:val="nil"/>
              <w:bottom w:val="nil"/>
              <w:right w:val="nil"/>
            </w:tcBorders>
            <w:shd w:val="clear" w:color="auto" w:fill="auto"/>
            <w:noWrap/>
            <w:vAlign w:val="bottom"/>
            <w:hideMark/>
          </w:tcPr>
          <w:p w14:paraId="4D74C118" w14:textId="77777777" w:rsidR="006D5771" w:rsidRPr="00163B14" w:rsidRDefault="006D5771" w:rsidP="000865F8">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shd w:val="clear" w:color="auto" w:fill="auto"/>
            <w:noWrap/>
            <w:vAlign w:val="bottom"/>
            <w:hideMark/>
          </w:tcPr>
          <w:p w14:paraId="13209362" w14:textId="77777777" w:rsidR="006D5771" w:rsidRPr="00163B14" w:rsidRDefault="006D5771" w:rsidP="00173294">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hideMark/>
          </w:tcPr>
          <w:p w14:paraId="63C2CC06" w14:textId="77777777" w:rsidR="006D5771" w:rsidRPr="00163B14" w:rsidRDefault="00834950" w:rsidP="00173294">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sidR="00DF2777">
              <w:rPr>
                <w:rFonts w:ascii="Times New Roman" w:eastAsia="Times New Roman" w:hAnsi="Times New Roman" w:cs="Times New Roman"/>
                <w:b/>
                <w:bCs/>
                <w:sz w:val="20"/>
                <w:szCs w:val="20"/>
                <w:lang w:val="en-US"/>
              </w:rPr>
              <w:t>4</w:t>
            </w:r>
          </w:p>
        </w:tc>
        <w:tc>
          <w:tcPr>
            <w:tcW w:w="270" w:type="dxa"/>
            <w:tcBorders>
              <w:left w:val="nil"/>
              <w:right w:val="nil"/>
            </w:tcBorders>
            <w:shd w:val="clear" w:color="auto" w:fill="auto"/>
            <w:vAlign w:val="center"/>
            <w:hideMark/>
          </w:tcPr>
          <w:p w14:paraId="4319EF93" w14:textId="77777777" w:rsidR="006D5771" w:rsidRPr="00163B14" w:rsidRDefault="006D5771" w:rsidP="00173294">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hideMark/>
          </w:tcPr>
          <w:p w14:paraId="5508BBBC" w14:textId="77777777" w:rsidR="006D5771" w:rsidRPr="00163B14" w:rsidRDefault="00834950" w:rsidP="00173294">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sidR="00DF2777">
              <w:rPr>
                <w:rFonts w:ascii="Times New Roman" w:eastAsia="Times New Roman" w:hAnsi="Times New Roman" w:cs="Times New Roman"/>
                <w:b/>
                <w:bCs/>
                <w:sz w:val="20"/>
                <w:szCs w:val="20"/>
                <w:lang w:val="en-US"/>
              </w:rPr>
              <w:t>3</w:t>
            </w:r>
          </w:p>
        </w:tc>
      </w:tr>
      <w:tr w:rsidR="006D5771" w:rsidRPr="00163B14" w14:paraId="6265A4CD" w14:textId="77777777" w:rsidTr="00F46F3D">
        <w:trPr>
          <w:trHeight w:hRule="exact" w:val="144"/>
        </w:trPr>
        <w:tc>
          <w:tcPr>
            <w:tcW w:w="236" w:type="dxa"/>
            <w:tcBorders>
              <w:top w:val="nil"/>
              <w:left w:val="nil"/>
              <w:right w:val="nil"/>
            </w:tcBorders>
            <w:shd w:val="clear" w:color="auto" w:fill="auto"/>
            <w:noWrap/>
            <w:vAlign w:val="bottom"/>
          </w:tcPr>
          <w:p w14:paraId="4A7F349F" w14:textId="77777777" w:rsidR="006D5771" w:rsidRPr="00163B14" w:rsidRDefault="006D5771" w:rsidP="000865F8">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right w:val="nil"/>
            </w:tcBorders>
            <w:shd w:val="clear" w:color="auto" w:fill="auto"/>
            <w:noWrap/>
            <w:vAlign w:val="bottom"/>
          </w:tcPr>
          <w:p w14:paraId="0D128517" w14:textId="77777777" w:rsidR="006D5771" w:rsidRPr="00163B14" w:rsidRDefault="006D5771" w:rsidP="00173294">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1A888838" w14:textId="77777777" w:rsidR="006D5771" w:rsidRPr="00163B14" w:rsidRDefault="006D5771" w:rsidP="00173294">
            <w:pPr>
              <w:spacing w:line="240" w:lineRule="exact"/>
              <w:ind w:right="36" w:hanging="284"/>
              <w:jc w:val="center"/>
              <w:rPr>
                <w:rFonts w:ascii="Times New Roman" w:eastAsia="Times New Roman" w:hAnsi="Times New Roman" w:cs="Times New Roman"/>
                <w:b/>
                <w:bCs/>
                <w:sz w:val="20"/>
                <w:szCs w:val="20"/>
                <w:lang w:val="en-US"/>
              </w:rPr>
            </w:pPr>
          </w:p>
        </w:tc>
        <w:tc>
          <w:tcPr>
            <w:tcW w:w="270" w:type="dxa"/>
            <w:tcBorders>
              <w:left w:val="nil"/>
              <w:right w:val="nil"/>
            </w:tcBorders>
            <w:shd w:val="clear" w:color="auto" w:fill="auto"/>
            <w:vAlign w:val="center"/>
          </w:tcPr>
          <w:p w14:paraId="02DE7D0D" w14:textId="77777777" w:rsidR="006D5771" w:rsidRPr="00163B14" w:rsidRDefault="006D5771" w:rsidP="00173294">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2C7011BF" w14:textId="77777777" w:rsidR="006D5771" w:rsidRPr="00163B14" w:rsidRDefault="006D5771" w:rsidP="00173294">
            <w:pPr>
              <w:spacing w:line="240" w:lineRule="exact"/>
              <w:ind w:right="36" w:hanging="284"/>
              <w:jc w:val="center"/>
              <w:rPr>
                <w:rFonts w:ascii="Times New Roman" w:eastAsia="Times New Roman" w:hAnsi="Times New Roman" w:cs="Times New Roman"/>
                <w:b/>
                <w:bCs/>
                <w:sz w:val="20"/>
                <w:szCs w:val="20"/>
                <w:lang w:val="en-US"/>
              </w:rPr>
            </w:pPr>
          </w:p>
        </w:tc>
      </w:tr>
      <w:tr w:rsidR="00745F2A" w:rsidRPr="00163B14" w14:paraId="528729A6" w14:textId="77777777" w:rsidTr="00896F28">
        <w:trPr>
          <w:trHeight w:val="70"/>
        </w:trPr>
        <w:tc>
          <w:tcPr>
            <w:tcW w:w="5310" w:type="dxa"/>
            <w:gridSpan w:val="2"/>
            <w:tcBorders>
              <w:top w:val="nil"/>
              <w:left w:val="nil"/>
              <w:bottom w:val="nil"/>
              <w:right w:val="nil"/>
            </w:tcBorders>
            <w:shd w:val="clear" w:color="auto" w:fill="auto"/>
            <w:noWrap/>
            <w:vAlign w:val="bottom"/>
            <w:hideMark/>
          </w:tcPr>
          <w:p w14:paraId="70704A33" w14:textId="77777777" w:rsidR="00745F2A" w:rsidRPr="00163B14" w:rsidRDefault="00745F2A" w:rsidP="00745F2A">
            <w:pPr>
              <w:spacing w:line="240" w:lineRule="exact"/>
              <w:ind w:left="432" w:right="36" w:hanging="356"/>
              <w:rPr>
                <w:rFonts w:ascii="Times New Roman" w:eastAsia="Times New Roman" w:hAnsi="Times New Roman" w:cs="Times New Roman"/>
                <w:sz w:val="20"/>
                <w:szCs w:val="20"/>
                <w:lang w:val="en-US"/>
              </w:rPr>
            </w:pPr>
            <w:r w:rsidRPr="00163B14">
              <w:rPr>
                <w:rFonts w:ascii="Times New Roman" w:eastAsia="Times New Roman" w:hAnsi="Times New Roman" w:cs="Times New Roman"/>
                <w:snapToGrid w:val="0"/>
                <w:sz w:val="20"/>
                <w:szCs w:val="20"/>
              </w:rPr>
              <w:t>Bangkok Ever Development Co., Ltd.</w:t>
            </w:r>
          </w:p>
        </w:tc>
        <w:tc>
          <w:tcPr>
            <w:tcW w:w="1543" w:type="dxa"/>
            <w:tcBorders>
              <w:top w:val="nil"/>
              <w:left w:val="nil"/>
              <w:right w:val="nil"/>
            </w:tcBorders>
            <w:shd w:val="clear" w:color="auto" w:fill="auto"/>
            <w:noWrap/>
          </w:tcPr>
          <w:p w14:paraId="1EDB7ECA" w14:textId="1B6B395D" w:rsidR="00745F2A" w:rsidRPr="00163B14" w:rsidRDefault="00745F2A" w:rsidP="00745F2A">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745F2A">
              <w:rPr>
                <w:rFonts w:ascii="Times New Roman" w:hAnsi="Times New Roman" w:cs="Times New Roman"/>
                <w:color w:val="000000"/>
                <w:sz w:val="20"/>
                <w:szCs w:val="20"/>
                <w:lang w:val="en-US"/>
              </w:rPr>
              <w:t>369,952</w:t>
            </w:r>
          </w:p>
        </w:tc>
        <w:tc>
          <w:tcPr>
            <w:tcW w:w="270" w:type="dxa"/>
            <w:tcBorders>
              <w:top w:val="nil"/>
              <w:left w:val="nil"/>
              <w:right w:val="nil"/>
            </w:tcBorders>
            <w:shd w:val="clear" w:color="auto" w:fill="auto"/>
            <w:noWrap/>
            <w:vAlign w:val="bottom"/>
          </w:tcPr>
          <w:p w14:paraId="659BD363" w14:textId="77777777" w:rsidR="00745F2A" w:rsidRPr="00163B14" w:rsidRDefault="00745F2A" w:rsidP="00745F2A">
            <w:pPr>
              <w:spacing w:line="240" w:lineRule="exact"/>
              <w:ind w:right="36" w:hanging="284"/>
              <w:rPr>
                <w:rFonts w:ascii="Times New Roman" w:eastAsia="Times New Roman" w:hAnsi="Times New Roman" w:cs="Times New Roman"/>
                <w:sz w:val="20"/>
                <w:szCs w:val="20"/>
                <w:lang w:val="en-US"/>
              </w:rPr>
            </w:pPr>
          </w:p>
        </w:tc>
        <w:tc>
          <w:tcPr>
            <w:tcW w:w="1543" w:type="dxa"/>
            <w:tcBorders>
              <w:left w:val="nil"/>
              <w:right w:val="nil"/>
            </w:tcBorders>
            <w:noWrap/>
            <w:vAlign w:val="bottom"/>
          </w:tcPr>
          <w:p w14:paraId="26096C29" w14:textId="0ED174A8" w:rsidR="00745F2A" w:rsidRPr="00EC6234" w:rsidRDefault="00745F2A" w:rsidP="00745F2A">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EC6234">
              <w:rPr>
                <w:rFonts w:ascii="Times New Roman" w:hAnsi="Times New Roman" w:cs="Times New Roman"/>
                <w:color w:val="000000"/>
                <w:sz w:val="20"/>
                <w:szCs w:val="20"/>
                <w:lang w:val="en-US"/>
              </w:rPr>
              <w:t>362,592</w:t>
            </w:r>
          </w:p>
        </w:tc>
      </w:tr>
      <w:tr w:rsidR="00745F2A" w:rsidRPr="00163B14" w14:paraId="4063CE62" w14:textId="77777777" w:rsidTr="00896F28">
        <w:trPr>
          <w:trHeight w:val="72"/>
        </w:trPr>
        <w:tc>
          <w:tcPr>
            <w:tcW w:w="5310" w:type="dxa"/>
            <w:gridSpan w:val="2"/>
            <w:tcBorders>
              <w:top w:val="nil"/>
              <w:left w:val="nil"/>
              <w:bottom w:val="nil"/>
              <w:right w:val="nil"/>
            </w:tcBorders>
            <w:shd w:val="clear" w:color="auto" w:fill="auto"/>
            <w:noWrap/>
            <w:vAlign w:val="bottom"/>
            <w:hideMark/>
          </w:tcPr>
          <w:p w14:paraId="2655AD75" w14:textId="77777777" w:rsidR="00745F2A" w:rsidRPr="00163B14" w:rsidRDefault="00745F2A" w:rsidP="00745F2A">
            <w:pPr>
              <w:spacing w:line="240" w:lineRule="exact"/>
              <w:ind w:left="432" w:right="36" w:hanging="356"/>
              <w:rPr>
                <w:rFonts w:ascii="Times New Roman" w:eastAsia="Times New Roman" w:hAnsi="Times New Roman" w:cs="Times New Roman"/>
                <w:sz w:val="20"/>
                <w:szCs w:val="20"/>
                <w:lang w:val="en-US"/>
              </w:rPr>
            </w:pPr>
            <w:r w:rsidRPr="00163B14">
              <w:rPr>
                <w:rFonts w:ascii="Times New Roman" w:eastAsia="Times New Roman" w:hAnsi="Times New Roman" w:cs="Times New Roman"/>
                <w:sz w:val="20"/>
                <w:szCs w:val="20"/>
                <w:lang w:val="en-US"/>
              </w:rPr>
              <w:t>Total</w:t>
            </w:r>
          </w:p>
        </w:tc>
        <w:tc>
          <w:tcPr>
            <w:tcW w:w="1543" w:type="dxa"/>
            <w:tcBorders>
              <w:top w:val="single" w:sz="4" w:space="0" w:color="auto"/>
              <w:left w:val="nil"/>
              <w:bottom w:val="double" w:sz="6" w:space="0" w:color="auto"/>
              <w:right w:val="nil"/>
            </w:tcBorders>
            <w:shd w:val="clear" w:color="auto" w:fill="auto"/>
            <w:noWrap/>
          </w:tcPr>
          <w:p w14:paraId="3FEC276A" w14:textId="7B846AD7" w:rsidR="00745F2A" w:rsidRPr="00163B14" w:rsidRDefault="00745F2A" w:rsidP="00745F2A">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745F2A">
              <w:rPr>
                <w:rFonts w:ascii="Times New Roman" w:hAnsi="Times New Roman" w:cs="Times New Roman"/>
                <w:color w:val="000000"/>
                <w:sz w:val="20"/>
                <w:szCs w:val="20"/>
                <w:lang w:val="en-US"/>
              </w:rPr>
              <w:t>369,952</w:t>
            </w:r>
          </w:p>
        </w:tc>
        <w:tc>
          <w:tcPr>
            <w:tcW w:w="270" w:type="dxa"/>
            <w:tcBorders>
              <w:top w:val="nil"/>
              <w:left w:val="nil"/>
              <w:right w:val="nil"/>
            </w:tcBorders>
            <w:shd w:val="clear" w:color="auto" w:fill="auto"/>
            <w:noWrap/>
            <w:vAlign w:val="bottom"/>
          </w:tcPr>
          <w:p w14:paraId="61B0D30A" w14:textId="77777777" w:rsidR="00745F2A" w:rsidRPr="00163B14" w:rsidRDefault="00745F2A" w:rsidP="00745F2A">
            <w:pPr>
              <w:spacing w:line="240" w:lineRule="exact"/>
              <w:ind w:right="36" w:hanging="284"/>
              <w:rPr>
                <w:rFonts w:ascii="Times New Roman" w:eastAsia="Times New Roman" w:hAnsi="Times New Roman" w:cs="Times New Roman"/>
                <w:sz w:val="20"/>
                <w:szCs w:val="20"/>
                <w:lang w:val="en-US"/>
              </w:rPr>
            </w:pPr>
          </w:p>
        </w:tc>
        <w:tc>
          <w:tcPr>
            <w:tcW w:w="1543" w:type="dxa"/>
            <w:tcBorders>
              <w:top w:val="single" w:sz="6" w:space="0" w:color="auto"/>
              <w:left w:val="nil"/>
              <w:bottom w:val="double" w:sz="6" w:space="0" w:color="auto"/>
              <w:right w:val="nil"/>
            </w:tcBorders>
            <w:noWrap/>
            <w:vAlign w:val="bottom"/>
          </w:tcPr>
          <w:p w14:paraId="579D160D" w14:textId="13CE59C6" w:rsidR="00745F2A" w:rsidRPr="00EC6234" w:rsidRDefault="00745F2A" w:rsidP="00745F2A">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EC6234">
              <w:rPr>
                <w:rFonts w:ascii="Times New Roman" w:hAnsi="Times New Roman" w:cs="Times New Roman"/>
                <w:color w:val="000000"/>
                <w:sz w:val="20"/>
                <w:szCs w:val="20"/>
                <w:lang w:val="en-US"/>
              </w:rPr>
              <w:t>362,592</w:t>
            </w:r>
          </w:p>
        </w:tc>
      </w:tr>
    </w:tbl>
    <w:p w14:paraId="2F1D0BB2" w14:textId="294FF01D" w:rsidR="00FC59AC" w:rsidRPr="00FC59AC" w:rsidRDefault="00EC6234" w:rsidP="00FC59AC">
      <w:pPr>
        <w:spacing w:before="240" w:after="240" w:line="240" w:lineRule="auto"/>
        <w:ind w:left="547" w:right="43"/>
        <w:jc w:val="thaiDistribute"/>
        <w:rPr>
          <w:rFonts w:ascii="Times New Roman" w:hAnsi="Times New Roman" w:cs="Times New Roman"/>
          <w:spacing w:val="-4"/>
          <w:sz w:val="24"/>
          <w:szCs w:val="24"/>
          <w:lang w:val="en-US"/>
        </w:rPr>
      </w:pPr>
      <w:r w:rsidRPr="00163B14">
        <w:rPr>
          <w:rFonts w:ascii="Times New Roman" w:hAnsi="Times New Roman" w:cs="Times New Roman"/>
          <w:spacing w:val="-4"/>
          <w:sz w:val="24"/>
          <w:szCs w:val="24"/>
        </w:rPr>
        <w:t xml:space="preserve">As </w:t>
      </w:r>
      <w:proofErr w:type="gramStart"/>
      <w:r w:rsidRPr="00163B14">
        <w:rPr>
          <w:rFonts w:ascii="Times New Roman" w:hAnsi="Times New Roman" w:cs="Times New Roman"/>
          <w:spacing w:val="-4"/>
          <w:sz w:val="24"/>
          <w:szCs w:val="24"/>
        </w:rPr>
        <w:t>at</w:t>
      </w:r>
      <w:proofErr w:type="gramEnd"/>
      <w:r w:rsidRPr="00163B14">
        <w:rPr>
          <w:rFonts w:ascii="Times New Roman" w:hAnsi="Times New Roman" w:cs="Times New Roman"/>
          <w:spacing w:val="-4"/>
          <w:sz w:val="24"/>
          <w:szCs w:val="24"/>
        </w:rPr>
        <w:t xml:space="preserve"> </w:t>
      </w:r>
      <w:r w:rsidR="00BC2E82">
        <w:rPr>
          <w:rFonts w:ascii="Times New Roman" w:hAnsi="Times New Roman" w:cs="Times New Roman"/>
          <w:sz w:val="24"/>
          <w:szCs w:val="24"/>
        </w:rPr>
        <w:t>September</w:t>
      </w:r>
      <w:r w:rsidR="00083FCB">
        <w:rPr>
          <w:rFonts w:ascii="Times New Roman" w:hAnsi="Times New Roman" w:cs="Times New Roman"/>
          <w:spacing w:val="-4"/>
          <w:sz w:val="24"/>
          <w:szCs w:val="24"/>
        </w:rPr>
        <w:t xml:space="preserve"> 30</w:t>
      </w:r>
      <w:r w:rsidRPr="00163B14">
        <w:rPr>
          <w:rFonts w:ascii="Times New Roman" w:hAnsi="Times New Roman" w:cs="Times New Roman"/>
          <w:spacing w:val="-4"/>
          <w:sz w:val="24"/>
          <w:szCs w:val="24"/>
        </w:rPr>
        <w:t xml:space="preserve">, </w:t>
      </w:r>
      <w:r w:rsidRPr="00163B14">
        <w:rPr>
          <w:rFonts w:ascii="Times New Roman" w:hAnsi="Times New Roman" w:cs="Times New Roman"/>
          <w:spacing w:val="-4"/>
          <w:sz w:val="24"/>
          <w:szCs w:val="24"/>
          <w:lang w:val="en-US"/>
        </w:rPr>
        <w:t>202</w:t>
      </w:r>
      <w:r>
        <w:rPr>
          <w:rFonts w:ascii="Times New Roman" w:hAnsi="Times New Roman" w:cs="Times New Roman"/>
          <w:spacing w:val="-4"/>
          <w:sz w:val="24"/>
          <w:szCs w:val="24"/>
          <w:lang w:val="en-US"/>
        </w:rPr>
        <w:t>4</w:t>
      </w:r>
      <w:r w:rsidRPr="00163B14">
        <w:rPr>
          <w:rFonts w:ascii="Times New Roman" w:hAnsi="Times New Roman" w:cs="Times New Roman"/>
          <w:spacing w:val="-4"/>
          <w:sz w:val="24"/>
          <w:szCs w:val="24"/>
          <w:lang w:val="en-US"/>
        </w:rPr>
        <w:t xml:space="preserve"> and December 31, 202</w:t>
      </w:r>
      <w:r>
        <w:rPr>
          <w:rFonts w:ascii="Times New Roman" w:hAnsi="Times New Roman" w:cs="Times New Roman"/>
          <w:spacing w:val="-4"/>
          <w:sz w:val="24"/>
          <w:szCs w:val="24"/>
          <w:lang w:val="en-US"/>
        </w:rPr>
        <w:t>3</w:t>
      </w:r>
      <w:r w:rsidRPr="00163B14">
        <w:rPr>
          <w:rFonts w:ascii="Times New Roman" w:hAnsi="Times New Roman" w:cs="Times New Roman"/>
          <w:spacing w:val="-4"/>
          <w:sz w:val="24"/>
          <w:szCs w:val="24"/>
        </w:rPr>
        <w:t xml:space="preserve">, </w:t>
      </w:r>
      <w:r w:rsidR="00FC59AC" w:rsidRPr="00FC59AC">
        <w:rPr>
          <w:rFonts w:ascii="Times New Roman" w:hAnsi="Times New Roman" w:cs="Times New Roman"/>
          <w:spacing w:val="-4"/>
          <w:sz w:val="24"/>
          <w:szCs w:val="24"/>
          <w:lang w:val="en-US"/>
        </w:rPr>
        <w:t>the Company had long-term loans to a related party, with interest rate of 3.00% per annum and unsecured.</w:t>
      </w:r>
      <w:r w:rsidR="00FC59AC" w:rsidRPr="00FC59AC">
        <w:rPr>
          <w:rFonts w:ascii="Times New Roman" w:hAnsi="Times New Roman" w:cs="Times New Roman"/>
          <w:spacing w:val="-4"/>
          <w:sz w:val="24"/>
          <w:szCs w:val="24"/>
          <w:cs/>
          <w:lang w:val="en-US"/>
        </w:rPr>
        <w:t xml:space="preserve"> </w:t>
      </w:r>
      <w:r w:rsidR="00FC59AC" w:rsidRPr="00FC59AC">
        <w:rPr>
          <w:rFonts w:ascii="Times New Roman" w:hAnsi="Times New Roman" w:cs="Times New Roman"/>
          <w:spacing w:val="-4"/>
          <w:sz w:val="24"/>
          <w:szCs w:val="24"/>
          <w:lang w:val="en-US"/>
        </w:rPr>
        <w:t xml:space="preserve">Such long-term loans to a related party are due for repayment within December 31, </w:t>
      </w:r>
      <w:proofErr w:type="gramStart"/>
      <w:r w:rsidR="00FC59AC" w:rsidRPr="00FC59AC">
        <w:rPr>
          <w:rFonts w:ascii="Times New Roman" w:hAnsi="Times New Roman" w:cs="Times New Roman"/>
          <w:spacing w:val="-4"/>
          <w:sz w:val="24"/>
          <w:szCs w:val="24"/>
          <w:lang w:val="en-US"/>
        </w:rPr>
        <w:t>2026</w:t>
      </w:r>
      <w:proofErr w:type="gramEnd"/>
      <w:r w:rsidR="00FC59AC" w:rsidRPr="00FC59AC">
        <w:rPr>
          <w:rFonts w:ascii="Times New Roman" w:hAnsi="Times New Roman" w:cs="Times New Roman"/>
          <w:spacing w:val="-4"/>
          <w:sz w:val="24"/>
          <w:szCs w:val="24"/>
          <w:lang w:val="en-US"/>
        </w:rPr>
        <w:t xml:space="preserve"> in accordance with the addendum of loan contract in the form of 2 promissory notes dated December 15, 2023. </w:t>
      </w:r>
    </w:p>
    <w:p w14:paraId="7A32005B" w14:textId="07C7A8E5" w:rsidR="00E647D7" w:rsidRPr="00163B14" w:rsidRDefault="00E647D7" w:rsidP="00EF4552">
      <w:pPr>
        <w:spacing w:after="240" w:line="240" w:lineRule="auto"/>
        <w:ind w:left="562" w:right="43"/>
        <w:jc w:val="thaiDistribute"/>
        <w:rPr>
          <w:rFonts w:ascii="Times New Roman" w:hAnsi="Times New Roman" w:cs="Times New Roman"/>
          <w:sz w:val="24"/>
          <w:szCs w:val="24"/>
        </w:rPr>
      </w:pPr>
      <w:r w:rsidRPr="00163B14">
        <w:rPr>
          <w:rFonts w:ascii="Times New Roman" w:hAnsi="Times New Roman" w:cs="Times New Roman"/>
          <w:sz w:val="24"/>
          <w:szCs w:val="24"/>
        </w:rPr>
        <w:t xml:space="preserve">Increase and decrease in long-term loans to related parties for </w:t>
      </w:r>
      <w:r w:rsidR="00D36449">
        <w:rPr>
          <w:rFonts w:ascii="Times New Roman" w:hAnsi="Times New Roman" w:cs="Angsana New"/>
          <w:sz w:val="24"/>
          <w:szCs w:val="30"/>
          <w:lang w:val="en-US"/>
        </w:rPr>
        <w:t>the</w:t>
      </w:r>
      <w:r w:rsidR="007E7745">
        <w:rPr>
          <w:rFonts w:ascii="Times New Roman" w:hAnsi="Times New Roman" w:cs="Times New Roman"/>
          <w:sz w:val="24"/>
          <w:szCs w:val="24"/>
        </w:rPr>
        <w:t xml:space="preserve"> </w:t>
      </w:r>
      <w:r w:rsidR="00BC2E82">
        <w:rPr>
          <w:rFonts w:ascii="Times New Roman" w:hAnsi="Times New Roman" w:cs="Times New Roman"/>
          <w:sz w:val="24"/>
          <w:szCs w:val="24"/>
        </w:rPr>
        <w:t>nine</w:t>
      </w:r>
      <w:r w:rsidR="007E7745">
        <w:rPr>
          <w:rFonts w:ascii="Times New Roman" w:hAnsi="Times New Roman" w:cs="Times New Roman"/>
          <w:sz w:val="24"/>
          <w:szCs w:val="24"/>
        </w:rPr>
        <w:t xml:space="preserve">-month </w:t>
      </w:r>
      <w:r w:rsidR="007E7745" w:rsidRPr="00163B14">
        <w:rPr>
          <w:rFonts w:ascii="Times New Roman" w:hAnsi="Times New Roman" w:cs="Times New Roman"/>
          <w:sz w:val="24"/>
          <w:szCs w:val="24"/>
        </w:rPr>
        <w:t>period</w:t>
      </w:r>
      <w:r w:rsidR="00D36449">
        <w:rPr>
          <w:rFonts w:ascii="Times New Roman" w:hAnsi="Times New Roman" w:cs="Times New Roman"/>
          <w:sz w:val="24"/>
          <w:szCs w:val="24"/>
        </w:rPr>
        <w:t>s</w:t>
      </w:r>
      <w:r w:rsidR="007E7745" w:rsidRPr="00163B14">
        <w:rPr>
          <w:rFonts w:ascii="Times New Roman" w:hAnsi="Times New Roman" w:cs="Times New Roman"/>
          <w:sz w:val="24"/>
          <w:szCs w:val="24"/>
        </w:rPr>
        <w:t xml:space="preserve"> ended </w:t>
      </w:r>
      <w:r w:rsidR="00BC2E82">
        <w:rPr>
          <w:rFonts w:ascii="Times New Roman" w:hAnsi="Times New Roman" w:cs="Times New Roman"/>
          <w:sz w:val="24"/>
          <w:szCs w:val="24"/>
        </w:rPr>
        <w:t xml:space="preserve">September </w:t>
      </w:r>
      <w:r w:rsidR="007E7745">
        <w:rPr>
          <w:rFonts w:ascii="Times New Roman" w:hAnsi="Times New Roman" w:cs="Times New Roman"/>
          <w:sz w:val="24"/>
          <w:szCs w:val="24"/>
        </w:rPr>
        <w:t>30</w:t>
      </w:r>
      <w:r w:rsidR="007E7745" w:rsidRPr="002E0B54">
        <w:rPr>
          <w:rFonts w:ascii="Times New Roman" w:hAnsi="Times New Roman" w:cs="Times New Roman"/>
          <w:spacing w:val="-4"/>
          <w:sz w:val="24"/>
          <w:szCs w:val="24"/>
        </w:rPr>
        <w:t>,</w:t>
      </w:r>
      <w:r w:rsidRPr="00163B14">
        <w:rPr>
          <w:rFonts w:ascii="Times New Roman" w:hAnsi="Times New Roman" w:cs="Times New Roman"/>
          <w:sz w:val="24"/>
          <w:szCs w:val="24"/>
        </w:rPr>
        <w:t xml:space="preserve"> </w:t>
      </w:r>
      <w:proofErr w:type="gramStart"/>
      <w:r w:rsidR="00834950" w:rsidRPr="00163B14">
        <w:rPr>
          <w:rFonts w:ascii="Times New Roman" w:hAnsi="Times New Roman" w:cs="Times New Roman"/>
          <w:sz w:val="24"/>
          <w:szCs w:val="24"/>
          <w:lang w:val="en-US"/>
        </w:rPr>
        <w:t>202</w:t>
      </w:r>
      <w:r w:rsidR="00DF2777">
        <w:rPr>
          <w:rFonts w:ascii="Times New Roman" w:hAnsi="Times New Roman" w:cs="Times New Roman"/>
          <w:sz w:val="24"/>
          <w:szCs w:val="24"/>
          <w:lang w:val="en-US"/>
        </w:rPr>
        <w:t>4</w:t>
      </w:r>
      <w:proofErr w:type="gramEnd"/>
      <w:r w:rsidRPr="00163B14">
        <w:rPr>
          <w:rFonts w:ascii="Times New Roman" w:hAnsi="Times New Roman" w:cs="Times New Roman"/>
          <w:sz w:val="24"/>
          <w:szCs w:val="24"/>
          <w:lang w:val="en-US"/>
        </w:rPr>
        <w:t xml:space="preserve"> and </w:t>
      </w:r>
      <w:r w:rsidR="00834950" w:rsidRPr="00163B14">
        <w:rPr>
          <w:rFonts w:ascii="Times New Roman" w:hAnsi="Times New Roman" w:cs="Times New Roman"/>
          <w:sz w:val="24"/>
          <w:szCs w:val="24"/>
          <w:lang w:val="en-US"/>
        </w:rPr>
        <w:t>202</w:t>
      </w:r>
      <w:r w:rsidR="00DF2777">
        <w:rPr>
          <w:rFonts w:ascii="Times New Roman" w:hAnsi="Times New Roman" w:cs="Times New Roman"/>
          <w:sz w:val="24"/>
          <w:szCs w:val="24"/>
          <w:lang w:val="en-US"/>
        </w:rPr>
        <w:t>3</w:t>
      </w:r>
      <w:r w:rsidRPr="00163B14">
        <w:rPr>
          <w:rFonts w:ascii="Times New Roman" w:hAnsi="Times New Roman" w:cs="Times New Roman"/>
          <w:sz w:val="24"/>
          <w:szCs w:val="24"/>
          <w:lang w:val="en-US"/>
        </w:rPr>
        <w:t xml:space="preserve"> </w:t>
      </w:r>
      <w:r w:rsidRPr="00163B14">
        <w:rPr>
          <w:rFonts w:ascii="Times New Roman" w:hAnsi="Times New Roman" w:cs="Times New Roman"/>
          <w:sz w:val="24"/>
          <w:szCs w:val="24"/>
        </w:rPr>
        <w:t>were as follows:</w:t>
      </w:r>
    </w:p>
    <w:p w14:paraId="6B44AAC0" w14:textId="77777777" w:rsidR="00E647D7" w:rsidRPr="00163B14" w:rsidRDefault="00E647D7" w:rsidP="00E647D7">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proofErr w:type="gramStart"/>
      <w:r w:rsidRPr="00163B14">
        <w:rPr>
          <w:rFonts w:ascii="Times New Roman" w:eastAsia="Times New Roman" w:hAnsi="Times New Roman" w:cs="Times New Roman"/>
          <w:b/>
          <w:bCs/>
          <w:snapToGrid w:val="0"/>
          <w:sz w:val="20"/>
          <w:szCs w:val="20"/>
          <w:lang w:val="en-US"/>
        </w:rPr>
        <w:t>Unit :</w:t>
      </w:r>
      <w:proofErr w:type="gramEnd"/>
      <w:r w:rsidRPr="00163B14">
        <w:rPr>
          <w:rFonts w:ascii="Times New Roman" w:eastAsia="Times New Roman" w:hAnsi="Times New Roman" w:cs="Times New Roman"/>
          <w:b/>
          <w:bCs/>
          <w:snapToGrid w:val="0"/>
          <w:sz w:val="20"/>
          <w:szCs w:val="20"/>
          <w:lang w:val="en-US"/>
        </w:rPr>
        <w:t xml:space="preserve"> Thousand Baht</w:t>
      </w:r>
    </w:p>
    <w:tbl>
      <w:tblPr>
        <w:tblW w:w="8666" w:type="dxa"/>
        <w:tblInd w:w="648" w:type="dxa"/>
        <w:tblLook w:val="04A0" w:firstRow="1" w:lastRow="0" w:firstColumn="1" w:lastColumn="0" w:noHBand="0" w:noVBand="1"/>
      </w:tblPr>
      <w:tblGrid>
        <w:gridCol w:w="236"/>
        <w:gridCol w:w="5074"/>
        <w:gridCol w:w="1543"/>
        <w:gridCol w:w="270"/>
        <w:gridCol w:w="1543"/>
      </w:tblGrid>
      <w:tr w:rsidR="00E647D7" w:rsidRPr="00163B14" w14:paraId="2B54688B" w14:textId="77777777" w:rsidTr="00A35625">
        <w:trPr>
          <w:trHeight w:val="70"/>
        </w:trPr>
        <w:tc>
          <w:tcPr>
            <w:tcW w:w="236" w:type="dxa"/>
            <w:tcBorders>
              <w:top w:val="nil"/>
              <w:left w:val="nil"/>
              <w:bottom w:val="nil"/>
              <w:right w:val="nil"/>
            </w:tcBorders>
            <w:shd w:val="clear" w:color="auto" w:fill="auto"/>
            <w:noWrap/>
            <w:vAlign w:val="bottom"/>
          </w:tcPr>
          <w:p w14:paraId="44578627" w14:textId="77777777" w:rsidR="00E647D7" w:rsidRPr="00163B14" w:rsidRDefault="00E647D7" w:rsidP="00EF4552">
            <w:pPr>
              <w:spacing w:line="240" w:lineRule="exact"/>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shd w:val="clear" w:color="auto" w:fill="auto"/>
            <w:noWrap/>
            <w:vAlign w:val="bottom"/>
          </w:tcPr>
          <w:p w14:paraId="6CC2707D" w14:textId="77777777" w:rsidR="00E647D7" w:rsidRPr="00163B14" w:rsidRDefault="00E647D7" w:rsidP="00EF4552">
            <w:pPr>
              <w:spacing w:line="240" w:lineRule="exact"/>
              <w:ind w:right="36" w:hanging="284"/>
              <w:rPr>
                <w:rFonts w:ascii="Times New Roman" w:eastAsia="Times New Roman" w:hAnsi="Times New Roman" w:cs="Times New Roman"/>
                <w:sz w:val="20"/>
                <w:szCs w:val="20"/>
                <w:lang w:val="en-US"/>
              </w:rPr>
            </w:pPr>
          </w:p>
        </w:tc>
        <w:tc>
          <w:tcPr>
            <w:tcW w:w="3356" w:type="dxa"/>
            <w:gridSpan w:val="3"/>
            <w:tcBorders>
              <w:top w:val="nil"/>
              <w:left w:val="nil"/>
              <w:right w:val="nil"/>
            </w:tcBorders>
            <w:shd w:val="clear" w:color="auto" w:fill="auto"/>
            <w:vAlign w:val="center"/>
          </w:tcPr>
          <w:p w14:paraId="7A6261F2" w14:textId="77777777" w:rsidR="00E647D7" w:rsidRPr="00163B14" w:rsidRDefault="00E647D7" w:rsidP="00EF4552">
            <w:pPr>
              <w:spacing w:line="240" w:lineRule="exact"/>
              <w:ind w:right="-117" w:hanging="126"/>
              <w:jc w:val="center"/>
              <w:rPr>
                <w:rFonts w:ascii="Times New Roman" w:eastAsia="Times New Roman" w:hAnsi="Times New Roman" w:cs="Times New Roman"/>
                <w:b/>
                <w:bCs/>
                <w:sz w:val="20"/>
                <w:szCs w:val="20"/>
                <w:lang w:val="en-US"/>
              </w:rPr>
            </w:pPr>
            <w:proofErr w:type="gramStart"/>
            <w:r w:rsidRPr="00163B14">
              <w:rPr>
                <w:rFonts w:ascii="Times New Roman" w:hAnsi="Times New Roman" w:cs="Times New Roman"/>
                <w:b/>
                <w:bCs/>
                <w:sz w:val="16"/>
                <w:szCs w:val="16"/>
              </w:rPr>
              <w:t>SEPARATE  FINANCIAL</w:t>
            </w:r>
            <w:proofErr w:type="gramEnd"/>
            <w:r w:rsidRPr="00163B14">
              <w:rPr>
                <w:rFonts w:ascii="Times New Roman" w:hAnsi="Times New Roman" w:cs="Times New Roman"/>
                <w:b/>
                <w:bCs/>
                <w:sz w:val="16"/>
                <w:szCs w:val="16"/>
              </w:rPr>
              <w:t xml:space="preserve">  STATEMENTS</w:t>
            </w:r>
          </w:p>
        </w:tc>
      </w:tr>
      <w:tr w:rsidR="00E647D7" w:rsidRPr="00163B14" w14:paraId="2262146C" w14:textId="77777777" w:rsidTr="00A35625">
        <w:trPr>
          <w:trHeight w:val="70"/>
        </w:trPr>
        <w:tc>
          <w:tcPr>
            <w:tcW w:w="236" w:type="dxa"/>
            <w:tcBorders>
              <w:top w:val="nil"/>
              <w:left w:val="nil"/>
              <w:bottom w:val="nil"/>
              <w:right w:val="nil"/>
            </w:tcBorders>
            <w:shd w:val="clear" w:color="auto" w:fill="auto"/>
            <w:noWrap/>
            <w:vAlign w:val="bottom"/>
            <w:hideMark/>
          </w:tcPr>
          <w:p w14:paraId="603B5810" w14:textId="77777777" w:rsidR="00E647D7" w:rsidRPr="00163B14" w:rsidRDefault="00E647D7" w:rsidP="00EF4552">
            <w:pPr>
              <w:spacing w:line="240" w:lineRule="exact"/>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shd w:val="clear" w:color="auto" w:fill="auto"/>
            <w:noWrap/>
            <w:vAlign w:val="bottom"/>
            <w:hideMark/>
          </w:tcPr>
          <w:p w14:paraId="5FAE4729" w14:textId="77777777" w:rsidR="00E647D7" w:rsidRPr="00163B14" w:rsidRDefault="00E647D7" w:rsidP="00EF4552">
            <w:pPr>
              <w:spacing w:line="240" w:lineRule="exact"/>
              <w:ind w:right="36" w:hanging="284"/>
              <w:rPr>
                <w:rFonts w:ascii="Times New Roman" w:eastAsia="Times New Roman" w:hAnsi="Times New Roman" w:cs="Times New Roman"/>
                <w:sz w:val="20"/>
                <w:szCs w:val="20"/>
                <w:lang w:val="en-US"/>
              </w:rPr>
            </w:pPr>
          </w:p>
        </w:tc>
        <w:tc>
          <w:tcPr>
            <w:tcW w:w="1543" w:type="dxa"/>
            <w:tcBorders>
              <w:left w:val="nil"/>
              <w:right w:val="nil"/>
            </w:tcBorders>
            <w:shd w:val="clear" w:color="auto" w:fill="auto"/>
            <w:vAlign w:val="center"/>
            <w:hideMark/>
          </w:tcPr>
          <w:p w14:paraId="3BECD892" w14:textId="77777777" w:rsidR="00E647D7" w:rsidRPr="00163B14" w:rsidRDefault="00834950" w:rsidP="00EF4552">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sidR="00DF2777">
              <w:rPr>
                <w:rFonts w:ascii="Times New Roman" w:eastAsia="Times New Roman" w:hAnsi="Times New Roman" w:cs="Times New Roman"/>
                <w:b/>
                <w:bCs/>
                <w:sz w:val="20"/>
                <w:szCs w:val="20"/>
                <w:lang w:val="en-US"/>
              </w:rPr>
              <w:t>4</w:t>
            </w:r>
          </w:p>
        </w:tc>
        <w:tc>
          <w:tcPr>
            <w:tcW w:w="270" w:type="dxa"/>
            <w:tcBorders>
              <w:left w:val="nil"/>
              <w:right w:val="nil"/>
            </w:tcBorders>
            <w:shd w:val="clear" w:color="auto" w:fill="auto"/>
            <w:vAlign w:val="center"/>
            <w:hideMark/>
          </w:tcPr>
          <w:p w14:paraId="083D295E" w14:textId="77777777" w:rsidR="00E647D7" w:rsidRPr="00163B14" w:rsidRDefault="00E647D7" w:rsidP="00EF4552">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hideMark/>
          </w:tcPr>
          <w:p w14:paraId="2D68A3D6" w14:textId="77777777" w:rsidR="00E647D7" w:rsidRPr="00163B14" w:rsidRDefault="00834950" w:rsidP="00EF4552">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sidR="00DF2777">
              <w:rPr>
                <w:rFonts w:ascii="Times New Roman" w:eastAsia="Times New Roman" w:hAnsi="Times New Roman" w:cs="Times New Roman"/>
                <w:b/>
                <w:bCs/>
                <w:sz w:val="20"/>
                <w:szCs w:val="20"/>
                <w:lang w:val="en-US"/>
              </w:rPr>
              <w:t>3</w:t>
            </w:r>
          </w:p>
        </w:tc>
      </w:tr>
      <w:tr w:rsidR="00E647D7" w:rsidRPr="00163B14" w14:paraId="18989B9B" w14:textId="77777777" w:rsidTr="00A35625">
        <w:trPr>
          <w:trHeight w:hRule="exact" w:val="144"/>
        </w:trPr>
        <w:tc>
          <w:tcPr>
            <w:tcW w:w="236" w:type="dxa"/>
            <w:tcBorders>
              <w:top w:val="nil"/>
              <w:left w:val="nil"/>
              <w:bottom w:val="nil"/>
              <w:right w:val="nil"/>
            </w:tcBorders>
            <w:shd w:val="clear" w:color="auto" w:fill="auto"/>
            <w:noWrap/>
            <w:vAlign w:val="bottom"/>
          </w:tcPr>
          <w:p w14:paraId="27B6383F" w14:textId="77777777" w:rsidR="00E647D7" w:rsidRPr="00163B14" w:rsidRDefault="00E647D7" w:rsidP="00EF4552">
            <w:pPr>
              <w:spacing w:line="240" w:lineRule="exact"/>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shd w:val="clear" w:color="auto" w:fill="auto"/>
            <w:noWrap/>
            <w:vAlign w:val="bottom"/>
          </w:tcPr>
          <w:p w14:paraId="14988788" w14:textId="77777777" w:rsidR="00E647D7" w:rsidRPr="00163B14" w:rsidRDefault="00E647D7" w:rsidP="00EF4552">
            <w:pPr>
              <w:spacing w:line="240" w:lineRule="exact"/>
              <w:ind w:right="36" w:hanging="284"/>
              <w:rPr>
                <w:rFonts w:ascii="Times New Roman" w:eastAsia="Times New Roman" w:hAnsi="Times New Roman" w:cs="Times New Roman"/>
                <w:sz w:val="20"/>
                <w:szCs w:val="20"/>
                <w:lang w:val="en-US"/>
              </w:rPr>
            </w:pPr>
          </w:p>
        </w:tc>
        <w:tc>
          <w:tcPr>
            <w:tcW w:w="1543" w:type="dxa"/>
            <w:tcBorders>
              <w:left w:val="nil"/>
              <w:right w:val="nil"/>
            </w:tcBorders>
            <w:shd w:val="clear" w:color="auto" w:fill="auto"/>
            <w:vAlign w:val="center"/>
          </w:tcPr>
          <w:p w14:paraId="3A941A30" w14:textId="77777777" w:rsidR="00E647D7" w:rsidRPr="00163B14" w:rsidRDefault="00E647D7" w:rsidP="00EF4552">
            <w:pPr>
              <w:spacing w:line="240" w:lineRule="exact"/>
              <w:ind w:right="-117" w:hanging="126"/>
              <w:jc w:val="center"/>
              <w:rPr>
                <w:rFonts w:ascii="Times New Roman" w:eastAsia="Times New Roman" w:hAnsi="Times New Roman" w:cs="Times New Roman"/>
                <w:b/>
                <w:bCs/>
                <w:sz w:val="20"/>
                <w:szCs w:val="20"/>
                <w:lang w:val="en-US"/>
              </w:rPr>
            </w:pPr>
          </w:p>
        </w:tc>
        <w:tc>
          <w:tcPr>
            <w:tcW w:w="270" w:type="dxa"/>
            <w:tcBorders>
              <w:left w:val="nil"/>
              <w:right w:val="nil"/>
            </w:tcBorders>
            <w:shd w:val="clear" w:color="auto" w:fill="auto"/>
            <w:vAlign w:val="center"/>
          </w:tcPr>
          <w:p w14:paraId="5EBD7C9A" w14:textId="77777777" w:rsidR="00E647D7" w:rsidRPr="00163B14" w:rsidRDefault="00E647D7" w:rsidP="00EF4552">
            <w:pPr>
              <w:spacing w:line="240" w:lineRule="exact"/>
              <w:ind w:right="-117" w:hanging="126"/>
              <w:jc w:val="center"/>
              <w:rPr>
                <w:rFonts w:ascii="Times New Roman" w:eastAsia="Times New Roman" w:hAnsi="Times New Roman" w:cs="Times New Roman"/>
                <w:b/>
                <w:bCs/>
                <w:sz w:val="20"/>
                <w:szCs w:val="20"/>
                <w:lang w:val="en-US"/>
              </w:rPr>
            </w:pPr>
          </w:p>
        </w:tc>
        <w:tc>
          <w:tcPr>
            <w:tcW w:w="1543" w:type="dxa"/>
            <w:tcBorders>
              <w:left w:val="nil"/>
              <w:right w:val="nil"/>
            </w:tcBorders>
            <w:shd w:val="clear" w:color="auto" w:fill="auto"/>
            <w:vAlign w:val="center"/>
          </w:tcPr>
          <w:p w14:paraId="2661FFA1" w14:textId="77777777" w:rsidR="00E647D7" w:rsidRPr="00163B14" w:rsidRDefault="00E647D7" w:rsidP="00EF4552">
            <w:pPr>
              <w:spacing w:line="240" w:lineRule="exact"/>
              <w:ind w:right="-117" w:hanging="126"/>
              <w:jc w:val="center"/>
              <w:rPr>
                <w:rFonts w:ascii="Times New Roman" w:eastAsia="Times New Roman" w:hAnsi="Times New Roman" w:cs="Times New Roman"/>
                <w:b/>
                <w:bCs/>
                <w:sz w:val="20"/>
                <w:szCs w:val="20"/>
                <w:lang w:val="en-US"/>
              </w:rPr>
            </w:pPr>
          </w:p>
        </w:tc>
      </w:tr>
      <w:tr w:rsidR="0055617E" w:rsidRPr="00163B14" w14:paraId="781A28CA" w14:textId="77777777" w:rsidTr="00DA7592">
        <w:trPr>
          <w:trHeight w:val="60"/>
        </w:trPr>
        <w:tc>
          <w:tcPr>
            <w:tcW w:w="5310" w:type="dxa"/>
            <w:gridSpan w:val="2"/>
            <w:tcBorders>
              <w:top w:val="nil"/>
              <w:left w:val="nil"/>
              <w:bottom w:val="nil"/>
              <w:right w:val="nil"/>
            </w:tcBorders>
            <w:shd w:val="clear" w:color="auto" w:fill="auto"/>
            <w:noWrap/>
            <w:vAlign w:val="bottom"/>
            <w:hideMark/>
          </w:tcPr>
          <w:p w14:paraId="3196542A" w14:textId="77777777" w:rsidR="0055617E" w:rsidRPr="00163B14" w:rsidRDefault="0055617E" w:rsidP="00EF4552">
            <w:pPr>
              <w:spacing w:line="240" w:lineRule="exact"/>
              <w:ind w:right="36" w:firstLine="99"/>
              <w:rPr>
                <w:rFonts w:ascii="Times New Roman" w:eastAsia="Times New Roman" w:hAnsi="Times New Roman" w:cs="Times New Roman"/>
                <w:sz w:val="20"/>
                <w:szCs w:val="20"/>
                <w:lang w:val="en-US"/>
              </w:rPr>
            </w:pPr>
            <w:r w:rsidRPr="00163B14">
              <w:rPr>
                <w:rFonts w:ascii="Times New Roman" w:hAnsi="Times New Roman" w:cs="Times New Roman"/>
                <w:sz w:val="20"/>
                <w:szCs w:val="20"/>
                <w:lang w:val="en-US"/>
              </w:rPr>
              <w:t xml:space="preserve">As </w:t>
            </w:r>
            <w:proofErr w:type="gramStart"/>
            <w:r w:rsidRPr="00163B14">
              <w:rPr>
                <w:rFonts w:ascii="Times New Roman" w:hAnsi="Times New Roman" w:cs="Times New Roman"/>
                <w:sz w:val="20"/>
                <w:szCs w:val="20"/>
                <w:lang w:val="en-US"/>
              </w:rPr>
              <w:t>at</w:t>
            </w:r>
            <w:proofErr w:type="gramEnd"/>
            <w:r w:rsidRPr="00163B14">
              <w:rPr>
                <w:rFonts w:ascii="Times New Roman" w:hAnsi="Times New Roman" w:cs="Times New Roman"/>
                <w:sz w:val="20"/>
                <w:szCs w:val="20"/>
                <w:lang w:val="en-US"/>
              </w:rPr>
              <w:t xml:space="preserve"> January 1,</w:t>
            </w:r>
          </w:p>
        </w:tc>
        <w:tc>
          <w:tcPr>
            <w:tcW w:w="1543" w:type="dxa"/>
            <w:tcBorders>
              <w:left w:val="nil"/>
              <w:right w:val="nil"/>
            </w:tcBorders>
            <w:shd w:val="clear" w:color="auto" w:fill="auto"/>
            <w:noWrap/>
          </w:tcPr>
          <w:p w14:paraId="6F279457" w14:textId="0EE89FB6" w:rsidR="0055617E" w:rsidRPr="00163B14" w:rsidRDefault="0055617E" w:rsidP="00EF4552">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55617E">
              <w:rPr>
                <w:rFonts w:ascii="Times New Roman" w:hAnsi="Times New Roman" w:cs="Times New Roman"/>
                <w:color w:val="000000"/>
                <w:sz w:val="20"/>
                <w:szCs w:val="20"/>
                <w:lang w:val="en-US"/>
              </w:rPr>
              <w:t>362,592</w:t>
            </w:r>
          </w:p>
        </w:tc>
        <w:tc>
          <w:tcPr>
            <w:tcW w:w="270" w:type="dxa"/>
            <w:tcBorders>
              <w:left w:val="nil"/>
              <w:right w:val="nil"/>
            </w:tcBorders>
            <w:shd w:val="clear" w:color="auto" w:fill="auto"/>
            <w:noWrap/>
            <w:vAlign w:val="bottom"/>
          </w:tcPr>
          <w:p w14:paraId="5C72B993" w14:textId="77777777" w:rsidR="0055617E" w:rsidRPr="00163B14" w:rsidRDefault="0055617E" w:rsidP="00EF4552">
            <w:pPr>
              <w:spacing w:line="240" w:lineRule="exact"/>
              <w:ind w:right="36" w:hanging="284"/>
              <w:rPr>
                <w:rFonts w:ascii="Times New Roman" w:eastAsia="Times New Roman" w:hAnsi="Times New Roman" w:cs="Times New Roman"/>
                <w:sz w:val="20"/>
                <w:szCs w:val="20"/>
                <w:lang w:val="en-US"/>
              </w:rPr>
            </w:pPr>
          </w:p>
        </w:tc>
        <w:tc>
          <w:tcPr>
            <w:tcW w:w="1543" w:type="dxa"/>
            <w:tcBorders>
              <w:top w:val="nil"/>
              <w:left w:val="nil"/>
              <w:right w:val="nil"/>
            </w:tcBorders>
            <w:noWrap/>
          </w:tcPr>
          <w:p w14:paraId="384632DD" w14:textId="7E9A2772" w:rsidR="0055617E" w:rsidRPr="00163B14" w:rsidRDefault="0055617E" w:rsidP="00EF4552">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371,687</w:t>
            </w:r>
          </w:p>
        </w:tc>
      </w:tr>
      <w:tr w:rsidR="0055617E" w:rsidRPr="00163B14" w14:paraId="3F369F82" w14:textId="77777777" w:rsidTr="00B708DC">
        <w:trPr>
          <w:trHeight w:val="70"/>
        </w:trPr>
        <w:tc>
          <w:tcPr>
            <w:tcW w:w="5310" w:type="dxa"/>
            <w:gridSpan w:val="2"/>
            <w:tcBorders>
              <w:top w:val="nil"/>
              <w:left w:val="nil"/>
              <w:bottom w:val="nil"/>
              <w:right w:val="nil"/>
            </w:tcBorders>
            <w:shd w:val="clear" w:color="auto" w:fill="auto"/>
            <w:noWrap/>
            <w:vAlign w:val="bottom"/>
          </w:tcPr>
          <w:p w14:paraId="1E9BCBCA" w14:textId="77777777" w:rsidR="0055617E" w:rsidRPr="008D5575" w:rsidRDefault="0055617E" w:rsidP="00EF4552">
            <w:pPr>
              <w:spacing w:line="240" w:lineRule="exact"/>
              <w:ind w:right="36" w:firstLine="99"/>
              <w:rPr>
                <w:rFonts w:ascii="Times New Roman" w:eastAsia="Times New Roman" w:hAnsi="Times New Roman" w:cs="Times New Roman"/>
                <w:b/>
                <w:bCs/>
                <w:sz w:val="20"/>
                <w:szCs w:val="20"/>
                <w:lang w:val="en-US"/>
              </w:rPr>
            </w:pPr>
            <w:r w:rsidRPr="008D5575">
              <w:rPr>
                <w:rFonts w:ascii="Times New Roman" w:eastAsia="Times New Roman" w:hAnsi="Times New Roman" w:cs="Times New Roman"/>
                <w:b/>
                <w:bCs/>
                <w:sz w:val="20"/>
                <w:szCs w:val="20"/>
                <w:lang w:val="en-US"/>
              </w:rPr>
              <w:t>Non-cash flow</w:t>
            </w:r>
          </w:p>
        </w:tc>
        <w:tc>
          <w:tcPr>
            <w:tcW w:w="1543" w:type="dxa"/>
            <w:tcBorders>
              <w:top w:val="nil"/>
              <w:left w:val="nil"/>
              <w:right w:val="nil"/>
            </w:tcBorders>
            <w:shd w:val="clear" w:color="auto" w:fill="auto"/>
            <w:noWrap/>
          </w:tcPr>
          <w:p w14:paraId="59E5C857" w14:textId="77777777" w:rsidR="0055617E" w:rsidRPr="00163B14" w:rsidRDefault="0055617E" w:rsidP="00EF4552">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p>
        </w:tc>
        <w:tc>
          <w:tcPr>
            <w:tcW w:w="270" w:type="dxa"/>
            <w:tcBorders>
              <w:top w:val="nil"/>
              <w:left w:val="nil"/>
              <w:right w:val="nil"/>
            </w:tcBorders>
            <w:shd w:val="clear" w:color="auto" w:fill="auto"/>
            <w:noWrap/>
            <w:vAlign w:val="bottom"/>
          </w:tcPr>
          <w:p w14:paraId="5F43A824" w14:textId="77777777" w:rsidR="0055617E" w:rsidRPr="00163B14" w:rsidRDefault="0055617E" w:rsidP="00EF4552">
            <w:pPr>
              <w:spacing w:line="240" w:lineRule="exact"/>
              <w:ind w:right="36" w:hanging="284"/>
              <w:rPr>
                <w:rFonts w:ascii="Times New Roman" w:eastAsia="Times New Roman" w:hAnsi="Times New Roman" w:cs="Times New Roman"/>
                <w:sz w:val="20"/>
                <w:szCs w:val="20"/>
                <w:lang w:val="en-US"/>
              </w:rPr>
            </w:pPr>
          </w:p>
        </w:tc>
        <w:tc>
          <w:tcPr>
            <w:tcW w:w="1543" w:type="dxa"/>
            <w:tcBorders>
              <w:top w:val="nil"/>
              <w:left w:val="nil"/>
              <w:right w:val="nil"/>
            </w:tcBorders>
            <w:noWrap/>
          </w:tcPr>
          <w:p w14:paraId="4196548E" w14:textId="77777777" w:rsidR="0055617E" w:rsidRPr="00163B14" w:rsidRDefault="0055617E" w:rsidP="00EF4552">
            <w:pPr>
              <w:tabs>
                <w:tab w:val="decimal" w:pos="879"/>
              </w:tabs>
              <w:autoSpaceDE w:val="0"/>
              <w:autoSpaceDN w:val="0"/>
              <w:adjustRightInd w:val="0"/>
              <w:spacing w:line="240" w:lineRule="exact"/>
              <w:jc w:val="both"/>
              <w:rPr>
                <w:rFonts w:ascii="Times New Roman" w:hAnsi="Times New Roman" w:cs="Times New Roman"/>
                <w:color w:val="000000"/>
                <w:sz w:val="20"/>
                <w:szCs w:val="20"/>
                <w:lang w:val="en-US"/>
              </w:rPr>
            </w:pPr>
          </w:p>
        </w:tc>
      </w:tr>
      <w:tr w:rsidR="00335296" w:rsidRPr="00163B14" w14:paraId="49F6814E" w14:textId="77777777" w:rsidTr="00811012">
        <w:trPr>
          <w:trHeight w:val="60"/>
        </w:trPr>
        <w:tc>
          <w:tcPr>
            <w:tcW w:w="5310" w:type="dxa"/>
            <w:gridSpan w:val="2"/>
            <w:tcBorders>
              <w:top w:val="nil"/>
              <w:left w:val="nil"/>
              <w:bottom w:val="nil"/>
              <w:right w:val="nil"/>
            </w:tcBorders>
            <w:shd w:val="clear" w:color="auto" w:fill="auto"/>
            <w:noWrap/>
            <w:vAlign w:val="bottom"/>
          </w:tcPr>
          <w:p w14:paraId="2D92027D" w14:textId="77777777" w:rsidR="00335296" w:rsidRPr="00163B14" w:rsidRDefault="00335296" w:rsidP="00EF4552">
            <w:pPr>
              <w:spacing w:line="240" w:lineRule="exact"/>
              <w:ind w:right="36" w:firstLine="99"/>
              <w:rPr>
                <w:rFonts w:ascii="Times New Roman" w:hAnsi="Times New Roman" w:cs="Times New Roman"/>
                <w:sz w:val="20"/>
                <w:szCs w:val="20"/>
                <w:lang w:val="en-US"/>
              </w:rPr>
            </w:pPr>
            <w:r w:rsidRPr="00163B14">
              <w:rPr>
                <w:rFonts w:ascii="Times New Roman" w:eastAsia="Times New Roman" w:hAnsi="Times New Roman" w:cs="Times New Roman"/>
                <w:sz w:val="20"/>
                <w:szCs w:val="20"/>
                <w:lang w:val="en-US"/>
              </w:rPr>
              <w:t>Amortization of deferred financial fees</w:t>
            </w:r>
          </w:p>
        </w:tc>
        <w:tc>
          <w:tcPr>
            <w:tcW w:w="1543" w:type="dxa"/>
            <w:tcBorders>
              <w:left w:val="nil"/>
              <w:bottom w:val="single" w:sz="4" w:space="0" w:color="auto"/>
              <w:right w:val="nil"/>
            </w:tcBorders>
            <w:shd w:val="clear" w:color="auto" w:fill="auto"/>
            <w:noWrap/>
          </w:tcPr>
          <w:p w14:paraId="55763B18" w14:textId="06D4353A" w:rsidR="00335296" w:rsidRPr="00163B14" w:rsidRDefault="00335296" w:rsidP="00EF4552">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335296">
              <w:rPr>
                <w:rFonts w:ascii="Times New Roman" w:hAnsi="Times New Roman" w:cs="Times New Roman"/>
                <w:color w:val="000000"/>
                <w:sz w:val="20"/>
                <w:szCs w:val="20"/>
                <w:lang w:val="en-US"/>
              </w:rPr>
              <w:t>7,360</w:t>
            </w:r>
          </w:p>
        </w:tc>
        <w:tc>
          <w:tcPr>
            <w:tcW w:w="270" w:type="dxa"/>
            <w:tcBorders>
              <w:left w:val="nil"/>
              <w:right w:val="nil"/>
            </w:tcBorders>
            <w:shd w:val="clear" w:color="auto" w:fill="auto"/>
            <w:noWrap/>
            <w:vAlign w:val="bottom"/>
          </w:tcPr>
          <w:p w14:paraId="33C5DEB6" w14:textId="77777777" w:rsidR="00335296" w:rsidRPr="00163B14" w:rsidRDefault="00335296" w:rsidP="00EF4552">
            <w:pPr>
              <w:spacing w:line="240" w:lineRule="exact"/>
              <w:ind w:right="36" w:hanging="284"/>
              <w:rPr>
                <w:rFonts w:ascii="Times New Roman" w:eastAsia="Times New Roman" w:hAnsi="Times New Roman" w:cs="Times New Roman"/>
                <w:sz w:val="20"/>
                <w:szCs w:val="20"/>
                <w:lang w:val="en-US"/>
              </w:rPr>
            </w:pPr>
          </w:p>
        </w:tc>
        <w:tc>
          <w:tcPr>
            <w:tcW w:w="1543" w:type="dxa"/>
            <w:tcBorders>
              <w:left w:val="nil"/>
              <w:bottom w:val="single" w:sz="4" w:space="0" w:color="auto"/>
              <w:right w:val="nil"/>
            </w:tcBorders>
            <w:noWrap/>
          </w:tcPr>
          <w:p w14:paraId="48FDC189" w14:textId="75F6A10E" w:rsidR="00335296" w:rsidRPr="00163B14" w:rsidRDefault="00335296" w:rsidP="00EF4552">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357B30">
              <w:rPr>
                <w:rFonts w:ascii="Times New Roman" w:hAnsi="Times New Roman" w:cs="Times New Roman"/>
                <w:color w:val="000000"/>
                <w:sz w:val="20"/>
                <w:szCs w:val="20"/>
                <w:lang w:val="en-US"/>
              </w:rPr>
              <w:t>8,209</w:t>
            </w:r>
          </w:p>
        </w:tc>
      </w:tr>
      <w:tr w:rsidR="00335296" w:rsidRPr="00163B14" w14:paraId="33F32422" w14:textId="77777777" w:rsidTr="00811012">
        <w:trPr>
          <w:trHeight w:val="60"/>
        </w:trPr>
        <w:tc>
          <w:tcPr>
            <w:tcW w:w="5310" w:type="dxa"/>
            <w:gridSpan w:val="2"/>
            <w:tcBorders>
              <w:top w:val="nil"/>
              <w:left w:val="nil"/>
              <w:bottom w:val="nil"/>
              <w:right w:val="nil"/>
            </w:tcBorders>
            <w:shd w:val="clear" w:color="auto" w:fill="auto"/>
            <w:noWrap/>
            <w:vAlign w:val="bottom"/>
            <w:hideMark/>
          </w:tcPr>
          <w:p w14:paraId="10CB73B1" w14:textId="1804F19A" w:rsidR="00335296" w:rsidRPr="00163B14" w:rsidRDefault="00335296" w:rsidP="00EF4552">
            <w:pPr>
              <w:spacing w:line="240" w:lineRule="exact"/>
              <w:ind w:right="36" w:firstLine="99"/>
              <w:rPr>
                <w:rFonts w:ascii="Times New Roman" w:eastAsia="Times New Roman" w:hAnsi="Times New Roman" w:cs="Times New Roman"/>
                <w:sz w:val="20"/>
                <w:szCs w:val="20"/>
                <w:lang w:val="en-US"/>
              </w:rPr>
            </w:pPr>
            <w:r w:rsidRPr="00163B14">
              <w:rPr>
                <w:rFonts w:ascii="Times New Roman" w:hAnsi="Times New Roman" w:cs="Times New Roman"/>
                <w:sz w:val="20"/>
                <w:szCs w:val="20"/>
                <w:lang w:val="en-US"/>
              </w:rPr>
              <w:t xml:space="preserve">As </w:t>
            </w:r>
            <w:proofErr w:type="gramStart"/>
            <w:r w:rsidRPr="00163B14">
              <w:rPr>
                <w:rFonts w:ascii="Times New Roman" w:hAnsi="Times New Roman" w:cs="Times New Roman"/>
                <w:sz w:val="20"/>
                <w:szCs w:val="20"/>
                <w:lang w:val="en-US"/>
              </w:rPr>
              <w:t>at</w:t>
            </w:r>
            <w:proofErr w:type="gramEnd"/>
            <w:r w:rsidRPr="00163B14">
              <w:rPr>
                <w:rFonts w:ascii="Times New Roman" w:hAnsi="Times New Roman" w:cs="Times New Roman"/>
                <w:sz w:val="20"/>
                <w:szCs w:val="20"/>
                <w:lang w:val="en-US"/>
              </w:rPr>
              <w:t xml:space="preserve"> </w:t>
            </w:r>
            <w:r>
              <w:rPr>
                <w:rFonts w:ascii="Times New Roman" w:hAnsi="Times New Roman" w:cs="Times New Roman"/>
                <w:sz w:val="20"/>
                <w:szCs w:val="20"/>
                <w:lang w:val="en-US"/>
              </w:rPr>
              <w:t>September 30</w:t>
            </w:r>
            <w:r w:rsidRPr="00163B14">
              <w:rPr>
                <w:rFonts w:ascii="Times New Roman" w:hAnsi="Times New Roman" w:cs="Times New Roman"/>
                <w:sz w:val="20"/>
                <w:szCs w:val="20"/>
                <w:lang w:val="en-US"/>
              </w:rPr>
              <w:t>,</w:t>
            </w:r>
          </w:p>
        </w:tc>
        <w:tc>
          <w:tcPr>
            <w:tcW w:w="1543" w:type="dxa"/>
            <w:tcBorders>
              <w:top w:val="single" w:sz="4" w:space="0" w:color="auto"/>
              <w:left w:val="nil"/>
              <w:bottom w:val="double" w:sz="6" w:space="0" w:color="auto"/>
              <w:right w:val="nil"/>
            </w:tcBorders>
            <w:shd w:val="clear" w:color="auto" w:fill="auto"/>
            <w:noWrap/>
          </w:tcPr>
          <w:p w14:paraId="6822056C" w14:textId="160AAEFD" w:rsidR="00335296" w:rsidRPr="00163B14" w:rsidRDefault="00335296" w:rsidP="00EF4552">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335296">
              <w:rPr>
                <w:rFonts w:ascii="Times New Roman" w:hAnsi="Times New Roman" w:cs="Times New Roman"/>
                <w:color w:val="000000"/>
                <w:sz w:val="20"/>
                <w:szCs w:val="20"/>
                <w:lang w:val="en-US"/>
              </w:rPr>
              <w:t>369,952</w:t>
            </w:r>
          </w:p>
        </w:tc>
        <w:tc>
          <w:tcPr>
            <w:tcW w:w="270" w:type="dxa"/>
            <w:tcBorders>
              <w:top w:val="nil"/>
              <w:left w:val="nil"/>
              <w:right w:val="nil"/>
            </w:tcBorders>
            <w:shd w:val="clear" w:color="auto" w:fill="auto"/>
            <w:noWrap/>
            <w:vAlign w:val="bottom"/>
          </w:tcPr>
          <w:p w14:paraId="7C36DBF1" w14:textId="77777777" w:rsidR="00335296" w:rsidRPr="00163B14" w:rsidRDefault="00335296" w:rsidP="00EF4552">
            <w:pPr>
              <w:spacing w:line="240" w:lineRule="exact"/>
              <w:ind w:right="36" w:hanging="284"/>
              <w:rPr>
                <w:rFonts w:ascii="Times New Roman" w:eastAsia="Times New Roman" w:hAnsi="Times New Roman" w:cs="Times New Roman"/>
                <w:sz w:val="20"/>
                <w:szCs w:val="20"/>
                <w:lang w:val="en-US"/>
              </w:rPr>
            </w:pPr>
          </w:p>
        </w:tc>
        <w:tc>
          <w:tcPr>
            <w:tcW w:w="1543" w:type="dxa"/>
            <w:tcBorders>
              <w:top w:val="single" w:sz="4" w:space="0" w:color="auto"/>
              <w:left w:val="nil"/>
              <w:bottom w:val="double" w:sz="6" w:space="0" w:color="auto"/>
              <w:right w:val="nil"/>
            </w:tcBorders>
            <w:noWrap/>
          </w:tcPr>
          <w:p w14:paraId="5FA0B957" w14:textId="118D8761" w:rsidR="00335296" w:rsidRPr="00163B14" w:rsidRDefault="00335296" w:rsidP="00EF4552">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357B30">
              <w:rPr>
                <w:rFonts w:ascii="Times New Roman" w:hAnsi="Times New Roman" w:cs="Times New Roman"/>
                <w:color w:val="000000"/>
                <w:sz w:val="20"/>
                <w:szCs w:val="20"/>
                <w:lang w:val="en-US"/>
              </w:rPr>
              <w:t>379,896</w:t>
            </w:r>
          </w:p>
        </w:tc>
      </w:tr>
    </w:tbl>
    <w:p w14:paraId="1C323FBA" w14:textId="77777777" w:rsidR="00A8293A" w:rsidRPr="00295464" w:rsidRDefault="00A8293A" w:rsidP="00EC6234">
      <w:pPr>
        <w:spacing w:before="240" w:line="240" w:lineRule="auto"/>
        <w:ind w:left="288" w:right="43" w:firstLine="259"/>
        <w:jc w:val="thaiDistribute"/>
        <w:rPr>
          <w:rFonts w:ascii="Times New Roman" w:hAnsi="Times New Roman" w:cstheme="minorBidi"/>
          <w:b/>
          <w:bCs/>
          <w:spacing w:val="-4"/>
          <w:sz w:val="24"/>
          <w:szCs w:val="24"/>
          <w:cs/>
        </w:rPr>
      </w:pPr>
    </w:p>
    <w:p w14:paraId="457CA575" w14:textId="4EC3845B" w:rsidR="00CD005C" w:rsidRPr="00163B14" w:rsidRDefault="00A8293A" w:rsidP="00EC6234">
      <w:pPr>
        <w:spacing w:before="240" w:line="240" w:lineRule="auto"/>
        <w:ind w:left="288" w:right="43" w:firstLine="259"/>
        <w:jc w:val="thaiDistribute"/>
        <w:rPr>
          <w:rFonts w:ascii="Times New Roman" w:hAnsi="Times New Roman" w:cs="Times New Roman"/>
          <w:b/>
          <w:bCs/>
          <w:spacing w:val="-4"/>
          <w:sz w:val="24"/>
          <w:szCs w:val="24"/>
        </w:rPr>
      </w:pPr>
      <w:r>
        <w:rPr>
          <w:rFonts w:ascii="Times New Roman" w:hAnsi="Times New Roman" w:cs="Times New Roman"/>
          <w:b/>
          <w:bCs/>
          <w:spacing w:val="-4"/>
          <w:sz w:val="24"/>
          <w:szCs w:val="24"/>
        </w:rPr>
        <w:br w:type="page"/>
      </w:r>
      <w:r w:rsidR="00CD005C" w:rsidRPr="00163B14">
        <w:rPr>
          <w:rFonts w:ascii="Times New Roman" w:hAnsi="Times New Roman" w:cs="Times New Roman"/>
          <w:b/>
          <w:bCs/>
          <w:spacing w:val="-4"/>
          <w:sz w:val="24"/>
          <w:szCs w:val="24"/>
        </w:rPr>
        <w:lastRenderedPageBreak/>
        <w:t xml:space="preserve">Short-term </w:t>
      </w:r>
      <w:r w:rsidR="000378FE" w:rsidRPr="00163B14">
        <w:rPr>
          <w:rFonts w:ascii="Times New Roman" w:hAnsi="Times New Roman" w:cs="Times New Roman"/>
          <w:b/>
          <w:bCs/>
          <w:spacing w:val="-4"/>
          <w:sz w:val="24"/>
          <w:szCs w:val="24"/>
        </w:rPr>
        <w:t>borrowings</w:t>
      </w:r>
      <w:r w:rsidR="00CD005C" w:rsidRPr="00163B14">
        <w:rPr>
          <w:rFonts w:ascii="Times New Roman" w:hAnsi="Times New Roman" w:cs="Times New Roman"/>
          <w:b/>
          <w:bCs/>
          <w:spacing w:val="-4"/>
          <w:sz w:val="24"/>
          <w:szCs w:val="24"/>
        </w:rPr>
        <w:t xml:space="preserve"> from related part</w:t>
      </w:r>
      <w:r w:rsidR="006D2671" w:rsidRPr="00163B14">
        <w:rPr>
          <w:rFonts w:ascii="Times New Roman" w:hAnsi="Times New Roman" w:cs="Times New Roman"/>
          <w:b/>
          <w:bCs/>
          <w:spacing w:val="-4"/>
          <w:sz w:val="24"/>
          <w:szCs w:val="24"/>
        </w:rPr>
        <w:t>ies</w:t>
      </w:r>
      <w:r w:rsidR="00CD005C" w:rsidRPr="00163B14">
        <w:rPr>
          <w:rFonts w:ascii="Times New Roman" w:hAnsi="Times New Roman" w:cs="Times New Roman"/>
          <w:b/>
          <w:bCs/>
          <w:spacing w:val="-4"/>
          <w:sz w:val="24"/>
          <w:szCs w:val="24"/>
        </w:rPr>
        <w:t xml:space="preserve"> </w:t>
      </w:r>
    </w:p>
    <w:p w14:paraId="59E45F55" w14:textId="60D71ECC" w:rsidR="005C6F4A" w:rsidRPr="00AE48A7" w:rsidRDefault="004C6696" w:rsidP="00FC59AC">
      <w:pPr>
        <w:spacing w:before="240" w:after="240" w:line="240" w:lineRule="auto"/>
        <w:ind w:left="562" w:right="43"/>
        <w:jc w:val="thaiDistribute"/>
        <w:rPr>
          <w:rFonts w:ascii="Times New Roman" w:hAnsi="Times New Roman" w:cs="Times New Roman"/>
          <w:sz w:val="24"/>
          <w:szCs w:val="24"/>
          <w:cs/>
          <w:lang w:val="en-US"/>
        </w:rPr>
      </w:pPr>
      <w:r w:rsidRPr="00AE48A7">
        <w:rPr>
          <w:rFonts w:ascii="Times New Roman" w:hAnsi="Times New Roman" w:cs="Times New Roman"/>
          <w:sz w:val="24"/>
          <w:szCs w:val="24"/>
        </w:rPr>
        <w:t>S</w:t>
      </w:r>
      <w:r w:rsidR="00AC687F" w:rsidRPr="00AE48A7">
        <w:rPr>
          <w:rFonts w:ascii="Times New Roman" w:hAnsi="Times New Roman" w:cs="Times New Roman"/>
          <w:sz w:val="24"/>
          <w:szCs w:val="24"/>
        </w:rPr>
        <w:t>hort</w:t>
      </w:r>
      <w:r w:rsidR="009B0FC3" w:rsidRPr="00AE48A7">
        <w:rPr>
          <w:rFonts w:ascii="Times New Roman" w:hAnsi="Times New Roman" w:cs="Times New Roman"/>
          <w:sz w:val="24"/>
          <w:szCs w:val="24"/>
        </w:rPr>
        <w:t xml:space="preserve">-term </w:t>
      </w:r>
      <w:r w:rsidR="000378FE" w:rsidRPr="00AE48A7">
        <w:rPr>
          <w:rFonts w:ascii="Times New Roman" w:hAnsi="Times New Roman" w:cs="Times New Roman"/>
          <w:sz w:val="24"/>
          <w:szCs w:val="24"/>
        </w:rPr>
        <w:t>borrowings</w:t>
      </w:r>
      <w:r w:rsidR="009B0FC3" w:rsidRPr="00AE48A7">
        <w:rPr>
          <w:rFonts w:ascii="Times New Roman" w:hAnsi="Times New Roman" w:cs="Times New Roman"/>
          <w:sz w:val="24"/>
          <w:szCs w:val="24"/>
        </w:rPr>
        <w:t xml:space="preserve"> from related part</w:t>
      </w:r>
      <w:r w:rsidR="006D2671" w:rsidRPr="00AE48A7">
        <w:rPr>
          <w:rFonts w:ascii="Times New Roman" w:hAnsi="Times New Roman" w:cs="Times New Roman"/>
          <w:sz w:val="24"/>
          <w:szCs w:val="24"/>
        </w:rPr>
        <w:t>ies</w:t>
      </w:r>
      <w:r w:rsidR="00AC687F" w:rsidRPr="00AE48A7">
        <w:rPr>
          <w:rFonts w:ascii="Times New Roman" w:hAnsi="Times New Roman" w:cs="Times New Roman"/>
          <w:sz w:val="24"/>
          <w:szCs w:val="24"/>
        </w:rPr>
        <w:t xml:space="preserve"> </w:t>
      </w:r>
      <w:bookmarkStart w:id="5" w:name="OLE_LINK7"/>
      <w:bookmarkStart w:id="6" w:name="OLE_LINK8"/>
      <w:r w:rsidR="005C6F4A" w:rsidRPr="00AE48A7">
        <w:rPr>
          <w:rFonts w:ascii="Times New Roman" w:hAnsi="Times New Roman" w:cs="Times New Roman"/>
          <w:sz w:val="24"/>
          <w:szCs w:val="24"/>
        </w:rPr>
        <w:t xml:space="preserve">as </w:t>
      </w:r>
      <w:proofErr w:type="gramStart"/>
      <w:r w:rsidR="005C6F4A" w:rsidRPr="00AE48A7">
        <w:rPr>
          <w:rFonts w:ascii="Times New Roman" w:hAnsi="Times New Roman" w:cs="Times New Roman"/>
          <w:sz w:val="24"/>
          <w:szCs w:val="24"/>
        </w:rPr>
        <w:t>at</w:t>
      </w:r>
      <w:proofErr w:type="gramEnd"/>
      <w:r w:rsidR="00A72272" w:rsidRPr="00AE48A7">
        <w:rPr>
          <w:rFonts w:ascii="Times New Roman" w:hAnsi="Times New Roman" w:cs="Times New Roman"/>
          <w:sz w:val="24"/>
          <w:szCs w:val="24"/>
          <w:cs/>
        </w:rPr>
        <w:t xml:space="preserve"> </w:t>
      </w:r>
      <w:r w:rsidR="00BC2E82">
        <w:rPr>
          <w:rFonts w:ascii="Times New Roman" w:hAnsi="Times New Roman" w:cs="Times New Roman"/>
          <w:sz w:val="24"/>
          <w:szCs w:val="24"/>
          <w:lang w:val="en-US"/>
        </w:rPr>
        <w:t xml:space="preserve">September </w:t>
      </w:r>
      <w:r w:rsidR="007E7745">
        <w:rPr>
          <w:rFonts w:ascii="Times New Roman" w:hAnsi="Times New Roman" w:cs="Times New Roman"/>
          <w:sz w:val="24"/>
          <w:szCs w:val="24"/>
          <w:lang w:val="en-US"/>
        </w:rPr>
        <w:t>30</w:t>
      </w:r>
      <w:r w:rsidR="007F5891" w:rsidRPr="00AE48A7">
        <w:rPr>
          <w:rFonts w:ascii="Times New Roman" w:hAnsi="Times New Roman" w:cs="Times New Roman"/>
          <w:sz w:val="24"/>
          <w:szCs w:val="24"/>
          <w:lang w:val="en-US"/>
        </w:rPr>
        <w:t xml:space="preserve">, </w:t>
      </w:r>
      <w:r w:rsidR="00834950" w:rsidRPr="00AE48A7">
        <w:rPr>
          <w:rFonts w:ascii="Times New Roman" w:hAnsi="Times New Roman" w:cs="Times New Roman"/>
          <w:sz w:val="24"/>
          <w:szCs w:val="24"/>
          <w:lang w:val="en-US"/>
        </w:rPr>
        <w:t>202</w:t>
      </w:r>
      <w:r w:rsidR="007A1A6A" w:rsidRPr="00AE48A7">
        <w:rPr>
          <w:rFonts w:ascii="Times New Roman" w:hAnsi="Times New Roman" w:cs="Cordia New"/>
          <w:sz w:val="24"/>
          <w:szCs w:val="24"/>
          <w:lang w:val="en-US"/>
        </w:rPr>
        <w:t>4</w:t>
      </w:r>
      <w:r w:rsidR="00D07534" w:rsidRPr="00AE48A7">
        <w:rPr>
          <w:rFonts w:ascii="Times New Roman" w:hAnsi="Times New Roman" w:cs="Times New Roman"/>
          <w:sz w:val="24"/>
          <w:szCs w:val="24"/>
          <w:lang w:val="en-US"/>
        </w:rPr>
        <w:t xml:space="preserve"> and December </w:t>
      </w:r>
      <w:r w:rsidR="00834950" w:rsidRPr="00AE48A7">
        <w:rPr>
          <w:rFonts w:ascii="Times New Roman" w:hAnsi="Times New Roman" w:cs="Times New Roman"/>
          <w:sz w:val="24"/>
          <w:szCs w:val="24"/>
          <w:lang w:val="en-US"/>
        </w:rPr>
        <w:t>31</w:t>
      </w:r>
      <w:r w:rsidR="00D07534" w:rsidRPr="00AE48A7">
        <w:rPr>
          <w:rFonts w:ascii="Times New Roman" w:hAnsi="Times New Roman" w:cs="Times New Roman"/>
          <w:sz w:val="24"/>
          <w:szCs w:val="24"/>
          <w:lang w:val="en-US"/>
        </w:rPr>
        <w:t xml:space="preserve">, </w:t>
      </w:r>
      <w:r w:rsidR="00834950" w:rsidRPr="00AE48A7">
        <w:rPr>
          <w:rFonts w:ascii="Times New Roman" w:hAnsi="Times New Roman" w:cs="Times New Roman"/>
          <w:sz w:val="24"/>
          <w:szCs w:val="24"/>
          <w:lang w:val="en-US"/>
        </w:rPr>
        <w:t>202</w:t>
      </w:r>
      <w:r w:rsidR="007A1A6A" w:rsidRPr="00AE48A7">
        <w:rPr>
          <w:rFonts w:ascii="Times New Roman" w:hAnsi="Times New Roman" w:cs="Cordia New"/>
          <w:sz w:val="24"/>
          <w:szCs w:val="24"/>
          <w:lang w:val="en-US"/>
        </w:rPr>
        <w:t>3</w:t>
      </w:r>
      <w:r w:rsidR="00EA1148" w:rsidRPr="00AE48A7">
        <w:rPr>
          <w:rFonts w:ascii="Times New Roman" w:hAnsi="Times New Roman" w:cs="Times New Roman"/>
          <w:sz w:val="24"/>
          <w:szCs w:val="24"/>
          <w:lang w:val="en-US"/>
        </w:rPr>
        <w:t xml:space="preserve"> </w:t>
      </w:r>
      <w:r w:rsidR="00490E1E" w:rsidRPr="00AE48A7">
        <w:rPr>
          <w:rFonts w:ascii="Times New Roman" w:hAnsi="Times New Roman" w:cs="Times New Roman"/>
          <w:sz w:val="24"/>
          <w:szCs w:val="24"/>
          <w:lang w:val="en-US"/>
        </w:rPr>
        <w:t>consisted</w:t>
      </w:r>
      <w:r w:rsidR="005C6F4A" w:rsidRPr="00AE48A7">
        <w:rPr>
          <w:rFonts w:ascii="Times New Roman" w:hAnsi="Times New Roman" w:cs="Times New Roman"/>
          <w:sz w:val="24"/>
          <w:szCs w:val="24"/>
        </w:rPr>
        <w:t xml:space="preserve"> of:</w:t>
      </w:r>
    </w:p>
    <w:bookmarkEnd w:id="5"/>
    <w:bookmarkEnd w:id="6"/>
    <w:p w14:paraId="292A13F3" w14:textId="77777777" w:rsidR="00F4775F" w:rsidRPr="00163B14" w:rsidRDefault="00F4775F" w:rsidP="00546F7C">
      <w:pPr>
        <w:spacing w:before="240" w:line="240" w:lineRule="auto"/>
        <w:ind w:left="547" w:right="63" w:hanging="288"/>
        <w:jc w:val="right"/>
        <w:rPr>
          <w:rFonts w:ascii="Times New Roman" w:hAnsi="Times New Roman" w:cs="Times New Roman"/>
          <w:b/>
          <w:bCs/>
          <w:sz w:val="20"/>
          <w:szCs w:val="20"/>
        </w:rPr>
      </w:pPr>
      <w:proofErr w:type="gramStart"/>
      <w:r w:rsidRPr="00163B14">
        <w:rPr>
          <w:rFonts w:ascii="Times New Roman" w:hAnsi="Times New Roman" w:cs="Times New Roman"/>
          <w:b/>
          <w:bCs/>
          <w:sz w:val="20"/>
          <w:szCs w:val="20"/>
          <w:lang w:val="en-US"/>
        </w:rPr>
        <w:t>Unit</w:t>
      </w:r>
      <w:r w:rsidR="00571D28" w:rsidRPr="00163B14">
        <w:rPr>
          <w:rFonts w:ascii="Times New Roman" w:hAnsi="Times New Roman" w:cs="Times New Roman"/>
          <w:b/>
          <w:bCs/>
          <w:sz w:val="20"/>
          <w:szCs w:val="20"/>
          <w:cs/>
          <w:lang w:val="en-US"/>
        </w:rPr>
        <w:t xml:space="preserve"> </w:t>
      </w:r>
      <w:r w:rsidRPr="00163B14">
        <w:rPr>
          <w:rFonts w:ascii="Times New Roman" w:hAnsi="Times New Roman" w:cs="Times New Roman"/>
          <w:b/>
          <w:bCs/>
          <w:sz w:val="20"/>
          <w:szCs w:val="20"/>
          <w:lang w:val="en-US"/>
        </w:rPr>
        <w:t>:</w:t>
      </w:r>
      <w:proofErr w:type="gramEnd"/>
      <w:r w:rsidRPr="00163B14">
        <w:rPr>
          <w:rFonts w:ascii="Times New Roman" w:hAnsi="Times New Roman" w:cs="Times New Roman"/>
          <w:b/>
          <w:bCs/>
          <w:sz w:val="20"/>
          <w:szCs w:val="20"/>
          <w:lang w:val="en-US"/>
        </w:rPr>
        <w:t xml:space="preserve"> </w:t>
      </w:r>
      <w:r w:rsidR="008D484D" w:rsidRPr="00163B14">
        <w:rPr>
          <w:rFonts w:ascii="Times New Roman" w:hAnsi="Times New Roman" w:cs="Times New Roman"/>
          <w:b/>
          <w:bCs/>
          <w:sz w:val="20"/>
          <w:szCs w:val="20"/>
          <w:lang w:val="en-US"/>
        </w:rPr>
        <w:t>Thousand</w:t>
      </w:r>
      <w:r w:rsidRPr="00163B14">
        <w:rPr>
          <w:rFonts w:ascii="Times New Roman" w:hAnsi="Times New Roman" w:cs="Times New Roman"/>
          <w:b/>
          <w:bCs/>
          <w:sz w:val="20"/>
          <w:szCs w:val="20"/>
          <w:lang w:val="en-US"/>
        </w:rPr>
        <w:t xml:space="preserve"> Baht</w:t>
      </w:r>
    </w:p>
    <w:tbl>
      <w:tblPr>
        <w:tblW w:w="8714" w:type="dxa"/>
        <w:tblInd w:w="558" w:type="dxa"/>
        <w:tblLayout w:type="fixed"/>
        <w:tblCellMar>
          <w:left w:w="0" w:type="dxa"/>
          <w:right w:w="0" w:type="dxa"/>
        </w:tblCellMar>
        <w:tblLook w:val="0000" w:firstRow="0" w:lastRow="0" w:firstColumn="0" w:lastColumn="0" w:noHBand="0" w:noVBand="0"/>
      </w:tblPr>
      <w:tblGrid>
        <w:gridCol w:w="3406"/>
        <w:gridCol w:w="1262"/>
        <w:gridCol w:w="92"/>
        <w:gridCol w:w="1262"/>
        <w:gridCol w:w="92"/>
        <w:gridCol w:w="1258"/>
        <w:gridCol w:w="92"/>
        <w:gridCol w:w="1250"/>
      </w:tblGrid>
      <w:tr w:rsidR="005675ED" w:rsidRPr="004B0363" w14:paraId="5086C48D" w14:textId="77777777" w:rsidTr="006F3D8F">
        <w:tc>
          <w:tcPr>
            <w:tcW w:w="1954" w:type="pct"/>
            <w:shd w:val="clear" w:color="auto" w:fill="auto"/>
            <w:vAlign w:val="bottom"/>
          </w:tcPr>
          <w:p w14:paraId="4E4C2379" w14:textId="77777777" w:rsidR="005675ED" w:rsidRPr="004B0363" w:rsidRDefault="005675ED" w:rsidP="00054C02">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1" w:type="pct"/>
            <w:gridSpan w:val="3"/>
            <w:shd w:val="clear" w:color="auto" w:fill="auto"/>
          </w:tcPr>
          <w:p w14:paraId="59F9BCC3" w14:textId="77777777" w:rsidR="005675ED" w:rsidRPr="004B0363" w:rsidRDefault="0028356B" w:rsidP="00054C02">
            <w:pPr>
              <w:spacing w:line="240" w:lineRule="exact"/>
              <w:ind w:left="-115" w:right="36" w:firstLine="115"/>
              <w:jc w:val="center"/>
              <w:rPr>
                <w:rFonts w:ascii="Times New Roman" w:hAnsi="Times New Roman" w:cs="Times New Roman"/>
                <w:b/>
                <w:bCs/>
                <w:sz w:val="16"/>
                <w:szCs w:val="16"/>
                <w:lang w:val="en-US"/>
              </w:rPr>
            </w:pPr>
            <w:r w:rsidRPr="004B0363">
              <w:rPr>
                <w:rFonts w:ascii="Times New Roman" w:hAnsi="Times New Roman" w:cs="Times New Roman"/>
                <w:b/>
                <w:bCs/>
                <w:sz w:val="16"/>
                <w:szCs w:val="16"/>
                <w:lang w:val="en-US"/>
              </w:rPr>
              <w:t>CONSOLIDATED</w:t>
            </w:r>
          </w:p>
        </w:tc>
        <w:tc>
          <w:tcPr>
            <w:tcW w:w="53" w:type="pct"/>
            <w:shd w:val="clear" w:color="auto" w:fill="auto"/>
          </w:tcPr>
          <w:p w14:paraId="5CCB5C94" w14:textId="77777777" w:rsidR="005675ED" w:rsidRPr="004B0363" w:rsidRDefault="005675ED" w:rsidP="00054C02">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2" w:type="pct"/>
            <w:gridSpan w:val="3"/>
            <w:shd w:val="clear" w:color="auto" w:fill="auto"/>
          </w:tcPr>
          <w:p w14:paraId="00AB8E82" w14:textId="77777777" w:rsidR="005675ED" w:rsidRPr="004B0363" w:rsidRDefault="0028356B" w:rsidP="00054C02">
            <w:pPr>
              <w:spacing w:line="240" w:lineRule="exact"/>
              <w:ind w:left="-115" w:right="36" w:firstLine="115"/>
              <w:jc w:val="center"/>
              <w:rPr>
                <w:rFonts w:ascii="Times New Roman" w:hAnsi="Times New Roman" w:cs="Times New Roman"/>
                <w:sz w:val="16"/>
                <w:szCs w:val="16"/>
              </w:rPr>
            </w:pPr>
            <w:r w:rsidRPr="004B0363">
              <w:rPr>
                <w:rFonts w:ascii="Times New Roman" w:hAnsi="Times New Roman" w:cs="Times New Roman"/>
                <w:b/>
                <w:bCs/>
                <w:sz w:val="16"/>
                <w:szCs w:val="16"/>
                <w:lang w:val="en-US"/>
              </w:rPr>
              <w:t>SEPARATE</w:t>
            </w:r>
          </w:p>
        </w:tc>
      </w:tr>
      <w:tr w:rsidR="005675ED" w:rsidRPr="004B0363" w14:paraId="30BE88BA" w14:textId="77777777" w:rsidTr="006F3D8F">
        <w:tc>
          <w:tcPr>
            <w:tcW w:w="1954" w:type="pct"/>
            <w:shd w:val="clear" w:color="auto" w:fill="auto"/>
            <w:vAlign w:val="bottom"/>
          </w:tcPr>
          <w:p w14:paraId="5D2F3F52" w14:textId="77777777" w:rsidR="005675ED" w:rsidRPr="004B0363" w:rsidRDefault="005675ED" w:rsidP="00054C02">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1" w:type="pct"/>
            <w:gridSpan w:val="3"/>
            <w:shd w:val="clear" w:color="auto" w:fill="auto"/>
          </w:tcPr>
          <w:p w14:paraId="789D19E2" w14:textId="77777777" w:rsidR="005675ED" w:rsidRPr="004B0363" w:rsidRDefault="0028356B" w:rsidP="00054C02">
            <w:pPr>
              <w:spacing w:line="240" w:lineRule="exact"/>
              <w:ind w:left="-115" w:right="36" w:firstLine="115"/>
              <w:jc w:val="center"/>
              <w:rPr>
                <w:rFonts w:ascii="Times New Roman" w:hAnsi="Times New Roman" w:cs="Times New Roman"/>
                <w:b/>
                <w:bCs/>
                <w:sz w:val="16"/>
                <w:szCs w:val="16"/>
                <w:lang w:val="en-US"/>
              </w:rPr>
            </w:pPr>
            <w:r w:rsidRPr="004B0363">
              <w:rPr>
                <w:rFonts w:ascii="Times New Roman" w:hAnsi="Times New Roman" w:cs="Times New Roman"/>
                <w:b/>
                <w:bCs/>
                <w:sz w:val="16"/>
                <w:szCs w:val="16"/>
                <w:lang w:val="en-US"/>
              </w:rPr>
              <w:t>FINANCIAL STATEMENTS</w:t>
            </w:r>
          </w:p>
        </w:tc>
        <w:tc>
          <w:tcPr>
            <w:tcW w:w="53" w:type="pct"/>
            <w:shd w:val="clear" w:color="auto" w:fill="auto"/>
          </w:tcPr>
          <w:p w14:paraId="3DF6DEED" w14:textId="77777777" w:rsidR="005675ED" w:rsidRPr="004B0363" w:rsidRDefault="005675ED" w:rsidP="00054C02">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2" w:type="pct"/>
            <w:gridSpan w:val="3"/>
            <w:shd w:val="clear" w:color="auto" w:fill="auto"/>
          </w:tcPr>
          <w:p w14:paraId="42D2EC42" w14:textId="77777777" w:rsidR="005675ED" w:rsidRPr="004B0363" w:rsidRDefault="0028356B" w:rsidP="00054C02">
            <w:pPr>
              <w:spacing w:line="240" w:lineRule="exact"/>
              <w:ind w:left="-115" w:right="36" w:firstLine="115"/>
              <w:jc w:val="center"/>
              <w:rPr>
                <w:rFonts w:ascii="Times New Roman" w:hAnsi="Times New Roman" w:cs="Times New Roman"/>
                <w:sz w:val="16"/>
                <w:szCs w:val="16"/>
              </w:rPr>
            </w:pPr>
            <w:r w:rsidRPr="004B0363">
              <w:rPr>
                <w:rFonts w:ascii="Times New Roman" w:hAnsi="Times New Roman" w:cs="Times New Roman"/>
                <w:b/>
                <w:bCs/>
                <w:sz w:val="16"/>
                <w:szCs w:val="16"/>
                <w:lang w:val="en-US"/>
              </w:rPr>
              <w:t>FINANCIAL STATEMENTS</w:t>
            </w:r>
          </w:p>
        </w:tc>
      </w:tr>
      <w:tr w:rsidR="00DC46B3" w:rsidRPr="004B0363" w14:paraId="6409BDA5" w14:textId="77777777" w:rsidTr="006F3D8F">
        <w:tc>
          <w:tcPr>
            <w:tcW w:w="1954" w:type="pct"/>
            <w:shd w:val="clear" w:color="auto" w:fill="auto"/>
            <w:vAlign w:val="bottom"/>
          </w:tcPr>
          <w:p w14:paraId="18901EDD" w14:textId="77777777" w:rsidR="00DC46B3" w:rsidRPr="004B0363" w:rsidRDefault="00DC46B3" w:rsidP="00054C02">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shd w:val="clear" w:color="auto" w:fill="auto"/>
            <w:vAlign w:val="center"/>
          </w:tcPr>
          <w:p w14:paraId="6BFCCF36" w14:textId="77777777" w:rsidR="00DC46B3" w:rsidRPr="004B0363" w:rsidRDefault="00DC46B3" w:rsidP="00054C02">
            <w:pPr>
              <w:spacing w:line="240" w:lineRule="exact"/>
              <w:ind w:right="-117" w:hanging="126"/>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As at</w:t>
            </w:r>
          </w:p>
        </w:tc>
        <w:tc>
          <w:tcPr>
            <w:tcW w:w="53" w:type="pct"/>
            <w:tcBorders>
              <w:left w:val="nil"/>
              <w:right w:val="nil"/>
            </w:tcBorders>
            <w:shd w:val="clear" w:color="auto" w:fill="auto"/>
            <w:vAlign w:val="center"/>
          </w:tcPr>
          <w:p w14:paraId="5CA63D08" w14:textId="77777777" w:rsidR="00DC46B3" w:rsidRPr="004B0363" w:rsidRDefault="00DC46B3" w:rsidP="00054C02">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shd w:val="clear" w:color="auto" w:fill="auto"/>
            <w:vAlign w:val="center"/>
          </w:tcPr>
          <w:p w14:paraId="708043D4" w14:textId="77777777" w:rsidR="00DC46B3" w:rsidRPr="004B0363" w:rsidRDefault="00DC46B3" w:rsidP="008E3795">
            <w:pPr>
              <w:spacing w:line="240" w:lineRule="exact"/>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As at</w:t>
            </w:r>
          </w:p>
        </w:tc>
        <w:tc>
          <w:tcPr>
            <w:tcW w:w="53" w:type="pct"/>
            <w:shd w:val="clear" w:color="auto" w:fill="auto"/>
          </w:tcPr>
          <w:p w14:paraId="03B719C0" w14:textId="77777777" w:rsidR="00DC46B3" w:rsidRPr="004B0363" w:rsidRDefault="00DC46B3"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shd w:val="clear" w:color="auto" w:fill="auto"/>
            <w:vAlign w:val="center"/>
          </w:tcPr>
          <w:p w14:paraId="2263866F" w14:textId="77777777" w:rsidR="00DC46B3" w:rsidRPr="004B0363" w:rsidRDefault="00DC46B3" w:rsidP="00054C02">
            <w:pPr>
              <w:spacing w:line="240" w:lineRule="exact"/>
              <w:ind w:right="-117" w:hanging="126"/>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As at</w:t>
            </w:r>
          </w:p>
        </w:tc>
        <w:tc>
          <w:tcPr>
            <w:tcW w:w="53" w:type="pct"/>
            <w:tcBorders>
              <w:left w:val="nil"/>
              <w:right w:val="nil"/>
            </w:tcBorders>
            <w:shd w:val="clear" w:color="auto" w:fill="auto"/>
            <w:vAlign w:val="center"/>
          </w:tcPr>
          <w:p w14:paraId="5F292631" w14:textId="77777777" w:rsidR="00DC46B3" w:rsidRPr="004B0363" w:rsidRDefault="00DC46B3" w:rsidP="00054C02">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shd w:val="clear" w:color="auto" w:fill="auto"/>
            <w:vAlign w:val="center"/>
          </w:tcPr>
          <w:p w14:paraId="48AB05C9" w14:textId="77777777" w:rsidR="00DC46B3" w:rsidRPr="004B0363" w:rsidRDefault="00DC46B3" w:rsidP="00054C02">
            <w:pPr>
              <w:spacing w:line="240" w:lineRule="exact"/>
              <w:ind w:right="-117" w:hanging="126"/>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As at</w:t>
            </w:r>
          </w:p>
        </w:tc>
      </w:tr>
      <w:tr w:rsidR="00BC2E82" w:rsidRPr="004B0363" w14:paraId="0F41539C" w14:textId="77777777" w:rsidTr="006F3D8F">
        <w:tc>
          <w:tcPr>
            <w:tcW w:w="1954" w:type="pct"/>
            <w:shd w:val="clear" w:color="auto" w:fill="auto"/>
            <w:vAlign w:val="bottom"/>
          </w:tcPr>
          <w:p w14:paraId="64BD43AC" w14:textId="77777777" w:rsidR="00BC2E82" w:rsidRPr="004B0363" w:rsidRDefault="00BC2E82" w:rsidP="00BC2E82">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shd w:val="clear" w:color="auto" w:fill="auto"/>
            <w:vAlign w:val="center"/>
          </w:tcPr>
          <w:p w14:paraId="4BDA0A6E" w14:textId="09BE97BE" w:rsidR="00BC2E82" w:rsidRPr="004B0363" w:rsidRDefault="00BC2E82" w:rsidP="00BC2E82">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4B0363">
              <w:rPr>
                <w:rFonts w:ascii="Times New Roman" w:eastAsia="Times New Roman" w:hAnsi="Times New Roman" w:cs="Times New Roman"/>
                <w:b/>
                <w:bCs/>
                <w:sz w:val="20"/>
                <w:szCs w:val="20"/>
                <w:lang w:val="en-US"/>
              </w:rPr>
              <w:t>,</w:t>
            </w:r>
          </w:p>
        </w:tc>
        <w:tc>
          <w:tcPr>
            <w:tcW w:w="53" w:type="pct"/>
            <w:tcBorders>
              <w:left w:val="nil"/>
              <w:right w:val="nil"/>
            </w:tcBorders>
            <w:shd w:val="clear" w:color="auto" w:fill="auto"/>
            <w:vAlign w:val="center"/>
          </w:tcPr>
          <w:p w14:paraId="06CEFBDA" w14:textId="77777777" w:rsidR="00BC2E82" w:rsidRPr="004B0363" w:rsidRDefault="00BC2E82" w:rsidP="00BC2E82">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shd w:val="clear" w:color="auto" w:fill="auto"/>
            <w:vAlign w:val="center"/>
          </w:tcPr>
          <w:p w14:paraId="4DA07E29" w14:textId="77777777" w:rsidR="00BC2E82" w:rsidRPr="004B0363" w:rsidRDefault="00BC2E82" w:rsidP="00BC2E82">
            <w:pPr>
              <w:spacing w:line="240" w:lineRule="exact"/>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December 31,</w:t>
            </w:r>
          </w:p>
        </w:tc>
        <w:tc>
          <w:tcPr>
            <w:tcW w:w="53" w:type="pct"/>
            <w:shd w:val="clear" w:color="auto" w:fill="auto"/>
          </w:tcPr>
          <w:p w14:paraId="2114CBEE" w14:textId="77777777" w:rsidR="00BC2E82" w:rsidRPr="004B0363" w:rsidRDefault="00BC2E82" w:rsidP="00BC2E8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shd w:val="clear" w:color="auto" w:fill="auto"/>
            <w:vAlign w:val="center"/>
          </w:tcPr>
          <w:p w14:paraId="35E0258E" w14:textId="472243E4" w:rsidR="00BC2E82" w:rsidRPr="004B0363" w:rsidRDefault="00BC2E82" w:rsidP="00BC2E82">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4B0363">
              <w:rPr>
                <w:rFonts w:ascii="Times New Roman" w:eastAsia="Times New Roman" w:hAnsi="Times New Roman" w:cs="Times New Roman"/>
                <w:b/>
                <w:bCs/>
                <w:sz w:val="20"/>
                <w:szCs w:val="20"/>
                <w:lang w:val="en-US"/>
              </w:rPr>
              <w:t>,</w:t>
            </w:r>
          </w:p>
        </w:tc>
        <w:tc>
          <w:tcPr>
            <w:tcW w:w="53" w:type="pct"/>
            <w:tcBorders>
              <w:left w:val="nil"/>
              <w:right w:val="nil"/>
            </w:tcBorders>
            <w:shd w:val="clear" w:color="auto" w:fill="auto"/>
            <w:vAlign w:val="center"/>
          </w:tcPr>
          <w:p w14:paraId="730D85FC" w14:textId="77777777" w:rsidR="00BC2E82" w:rsidRPr="004B0363" w:rsidRDefault="00BC2E82" w:rsidP="00BC2E82">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shd w:val="clear" w:color="auto" w:fill="auto"/>
            <w:vAlign w:val="center"/>
          </w:tcPr>
          <w:p w14:paraId="68DA06BC" w14:textId="77777777" w:rsidR="00BC2E82" w:rsidRPr="004B0363" w:rsidRDefault="00BC2E82" w:rsidP="00BC2E82">
            <w:pPr>
              <w:spacing w:line="240" w:lineRule="exact"/>
              <w:ind w:right="-117" w:hanging="126"/>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December 31,</w:t>
            </w:r>
          </w:p>
        </w:tc>
      </w:tr>
      <w:tr w:rsidR="00BC2E82" w:rsidRPr="004B0363" w14:paraId="3D8C7354" w14:textId="77777777" w:rsidTr="006F3D8F">
        <w:tc>
          <w:tcPr>
            <w:tcW w:w="1954" w:type="pct"/>
            <w:shd w:val="clear" w:color="auto" w:fill="auto"/>
            <w:vAlign w:val="bottom"/>
          </w:tcPr>
          <w:p w14:paraId="58313E12" w14:textId="77777777" w:rsidR="00BC2E82" w:rsidRPr="004B0363" w:rsidRDefault="00BC2E82" w:rsidP="00BC2E82">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shd w:val="clear" w:color="auto" w:fill="auto"/>
            <w:vAlign w:val="center"/>
          </w:tcPr>
          <w:p w14:paraId="74270D6E" w14:textId="77777777" w:rsidR="00BC2E82" w:rsidRPr="004B0363" w:rsidRDefault="00BC2E82" w:rsidP="00BC2E82">
            <w:pPr>
              <w:spacing w:line="240" w:lineRule="exact"/>
              <w:ind w:right="-117" w:hanging="126"/>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2024</w:t>
            </w:r>
          </w:p>
        </w:tc>
        <w:tc>
          <w:tcPr>
            <w:tcW w:w="53" w:type="pct"/>
            <w:tcBorders>
              <w:left w:val="nil"/>
              <w:right w:val="nil"/>
            </w:tcBorders>
            <w:shd w:val="clear" w:color="auto" w:fill="auto"/>
            <w:vAlign w:val="center"/>
          </w:tcPr>
          <w:p w14:paraId="193B2D73" w14:textId="77777777" w:rsidR="00BC2E82" w:rsidRPr="004B0363" w:rsidRDefault="00BC2E82" w:rsidP="00BC2E82">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shd w:val="clear" w:color="auto" w:fill="auto"/>
            <w:vAlign w:val="center"/>
          </w:tcPr>
          <w:p w14:paraId="0E4B4B41" w14:textId="77777777" w:rsidR="00BC2E82" w:rsidRPr="004B0363" w:rsidRDefault="00BC2E82" w:rsidP="00BC2E82">
            <w:pPr>
              <w:spacing w:line="240" w:lineRule="exact"/>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2023</w:t>
            </w:r>
          </w:p>
        </w:tc>
        <w:tc>
          <w:tcPr>
            <w:tcW w:w="53" w:type="pct"/>
            <w:shd w:val="clear" w:color="auto" w:fill="auto"/>
          </w:tcPr>
          <w:p w14:paraId="7992B21C" w14:textId="77777777" w:rsidR="00BC2E82" w:rsidRPr="004B0363" w:rsidRDefault="00BC2E82" w:rsidP="00BC2E8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shd w:val="clear" w:color="auto" w:fill="auto"/>
            <w:vAlign w:val="center"/>
          </w:tcPr>
          <w:p w14:paraId="0BC7D08A" w14:textId="77777777" w:rsidR="00BC2E82" w:rsidRPr="004B0363" w:rsidRDefault="00BC2E82" w:rsidP="00BC2E82">
            <w:pPr>
              <w:spacing w:line="240" w:lineRule="exact"/>
              <w:ind w:right="-117" w:hanging="126"/>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2024</w:t>
            </w:r>
          </w:p>
        </w:tc>
        <w:tc>
          <w:tcPr>
            <w:tcW w:w="53" w:type="pct"/>
            <w:tcBorders>
              <w:left w:val="nil"/>
              <w:right w:val="nil"/>
            </w:tcBorders>
            <w:shd w:val="clear" w:color="auto" w:fill="auto"/>
            <w:vAlign w:val="center"/>
          </w:tcPr>
          <w:p w14:paraId="0B97F50F" w14:textId="77777777" w:rsidR="00BC2E82" w:rsidRPr="004B0363" w:rsidRDefault="00BC2E82" w:rsidP="00BC2E82">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shd w:val="clear" w:color="auto" w:fill="auto"/>
            <w:vAlign w:val="center"/>
          </w:tcPr>
          <w:p w14:paraId="5FA0F965" w14:textId="77777777" w:rsidR="00BC2E82" w:rsidRPr="004B0363" w:rsidRDefault="00BC2E82" w:rsidP="00BC2E82">
            <w:pPr>
              <w:spacing w:line="240" w:lineRule="exact"/>
              <w:ind w:right="-117" w:hanging="126"/>
              <w:jc w:val="center"/>
              <w:rPr>
                <w:rFonts w:ascii="Times New Roman" w:eastAsia="Times New Roman" w:hAnsi="Times New Roman" w:cs="Times New Roman"/>
                <w:b/>
                <w:bCs/>
                <w:sz w:val="20"/>
                <w:szCs w:val="20"/>
                <w:lang w:val="en-US"/>
              </w:rPr>
            </w:pPr>
            <w:r w:rsidRPr="004B0363">
              <w:rPr>
                <w:rFonts w:ascii="Times New Roman" w:eastAsia="Times New Roman" w:hAnsi="Times New Roman" w:cs="Times New Roman"/>
                <w:b/>
                <w:bCs/>
                <w:sz w:val="20"/>
                <w:szCs w:val="20"/>
                <w:lang w:val="en-US"/>
              </w:rPr>
              <w:t>2023</w:t>
            </w:r>
          </w:p>
        </w:tc>
      </w:tr>
      <w:tr w:rsidR="00BC2E82" w:rsidRPr="004B0363" w14:paraId="38D41962" w14:textId="77777777" w:rsidTr="006F3D8F">
        <w:trPr>
          <w:trHeight w:hRule="exact" w:val="144"/>
        </w:trPr>
        <w:tc>
          <w:tcPr>
            <w:tcW w:w="1954" w:type="pct"/>
            <w:shd w:val="clear" w:color="auto" w:fill="auto"/>
            <w:vAlign w:val="bottom"/>
          </w:tcPr>
          <w:p w14:paraId="50313CF9" w14:textId="77777777" w:rsidR="00BC2E82" w:rsidRPr="004B0363" w:rsidRDefault="00BC2E82" w:rsidP="00BC2E82">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shd w:val="clear" w:color="auto" w:fill="auto"/>
          </w:tcPr>
          <w:p w14:paraId="0BFD0609" w14:textId="77777777" w:rsidR="00BC2E82" w:rsidRPr="004B0363" w:rsidRDefault="00BC2E82" w:rsidP="00BC2E82">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3" w:type="pct"/>
            <w:shd w:val="clear" w:color="auto" w:fill="auto"/>
          </w:tcPr>
          <w:p w14:paraId="04DD3820" w14:textId="77777777" w:rsidR="00BC2E82" w:rsidRPr="004B0363" w:rsidRDefault="00BC2E82" w:rsidP="00BC2E8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shd w:val="clear" w:color="auto" w:fill="auto"/>
          </w:tcPr>
          <w:p w14:paraId="35BEE796" w14:textId="77777777" w:rsidR="00BC2E82" w:rsidRPr="004B0363" w:rsidRDefault="00BC2E82" w:rsidP="00BC2E82">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3" w:type="pct"/>
            <w:shd w:val="clear" w:color="auto" w:fill="auto"/>
          </w:tcPr>
          <w:p w14:paraId="77C735AA" w14:textId="77777777" w:rsidR="00BC2E82" w:rsidRPr="004B0363" w:rsidRDefault="00BC2E82" w:rsidP="00BC2E8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shd w:val="clear" w:color="auto" w:fill="auto"/>
          </w:tcPr>
          <w:p w14:paraId="3062A23C" w14:textId="77777777" w:rsidR="00BC2E82" w:rsidRPr="004B0363" w:rsidRDefault="00BC2E82" w:rsidP="00BC2E82">
            <w:pPr>
              <w:spacing w:line="240" w:lineRule="exact"/>
              <w:ind w:left="-115" w:right="36" w:firstLine="115"/>
              <w:jc w:val="center"/>
              <w:rPr>
                <w:rFonts w:ascii="Times New Roman" w:hAnsi="Times New Roman" w:cs="Times New Roman"/>
                <w:b/>
                <w:bCs/>
                <w:sz w:val="20"/>
                <w:szCs w:val="20"/>
                <w:lang w:val="en-US"/>
              </w:rPr>
            </w:pPr>
          </w:p>
        </w:tc>
        <w:tc>
          <w:tcPr>
            <w:tcW w:w="53" w:type="pct"/>
            <w:shd w:val="clear" w:color="auto" w:fill="auto"/>
          </w:tcPr>
          <w:p w14:paraId="52F6ABCA" w14:textId="77777777" w:rsidR="00BC2E82" w:rsidRPr="004B0363" w:rsidRDefault="00BC2E82" w:rsidP="00BC2E8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17" w:type="pct"/>
            <w:shd w:val="clear" w:color="auto" w:fill="auto"/>
          </w:tcPr>
          <w:p w14:paraId="5C2955F9" w14:textId="77777777" w:rsidR="00BC2E82" w:rsidRPr="004B0363" w:rsidRDefault="00BC2E82" w:rsidP="00BC2E82">
            <w:pPr>
              <w:spacing w:line="240" w:lineRule="exact"/>
              <w:ind w:left="-115" w:right="36" w:firstLine="115"/>
              <w:jc w:val="center"/>
              <w:rPr>
                <w:rFonts w:ascii="Times New Roman" w:hAnsi="Times New Roman" w:cs="Times New Roman"/>
                <w:b/>
                <w:bCs/>
                <w:sz w:val="20"/>
                <w:szCs w:val="20"/>
                <w:lang w:val="en-US"/>
              </w:rPr>
            </w:pPr>
          </w:p>
        </w:tc>
      </w:tr>
      <w:tr w:rsidR="002F5C17" w:rsidRPr="004B0363" w14:paraId="0B0B222A" w14:textId="77777777">
        <w:trPr>
          <w:trHeight w:val="265"/>
        </w:trPr>
        <w:tc>
          <w:tcPr>
            <w:tcW w:w="1954" w:type="pct"/>
            <w:shd w:val="clear" w:color="auto" w:fill="auto"/>
          </w:tcPr>
          <w:p w14:paraId="3BDE9BF8" w14:textId="77777777" w:rsidR="002F5C17" w:rsidRPr="004B0363" w:rsidRDefault="002F5C17" w:rsidP="002F5C17">
            <w:pPr>
              <w:autoSpaceDE w:val="0"/>
              <w:autoSpaceDN w:val="0"/>
              <w:spacing w:line="240" w:lineRule="exact"/>
              <w:ind w:right="36" w:firstLine="135"/>
              <w:rPr>
                <w:rFonts w:ascii="Times New Roman" w:eastAsia="Times New Roman" w:hAnsi="Times New Roman" w:cs="Times New Roman"/>
                <w:snapToGrid w:val="0"/>
                <w:spacing w:val="-2"/>
                <w:sz w:val="20"/>
                <w:szCs w:val="20"/>
              </w:rPr>
            </w:pPr>
            <w:proofErr w:type="spellStart"/>
            <w:r w:rsidRPr="004B0363">
              <w:rPr>
                <w:rFonts w:ascii="Times New Roman" w:eastAsia="Times New Roman" w:hAnsi="Times New Roman" w:cs="Times New Roman"/>
                <w:snapToGrid w:val="0"/>
                <w:spacing w:val="-2"/>
                <w:sz w:val="20"/>
                <w:szCs w:val="20"/>
              </w:rPr>
              <w:t>Nattanant</w:t>
            </w:r>
            <w:proofErr w:type="spellEnd"/>
            <w:r w:rsidRPr="004B0363">
              <w:rPr>
                <w:rFonts w:ascii="Times New Roman" w:eastAsia="Times New Roman" w:hAnsi="Times New Roman" w:cs="Times New Roman"/>
                <w:snapToGrid w:val="0"/>
                <w:spacing w:val="-2"/>
                <w:sz w:val="20"/>
                <w:szCs w:val="20"/>
              </w:rPr>
              <w:t xml:space="preserve"> Development Co., Ltd.</w:t>
            </w:r>
            <w:r w:rsidRPr="004B0363">
              <w:rPr>
                <w:rFonts w:ascii="Times New Roman" w:eastAsia="Times New Roman" w:hAnsi="Times New Roman" w:cs="Times New Roman"/>
                <w:snapToGrid w:val="0"/>
                <w:spacing w:val="-2"/>
                <w:sz w:val="20"/>
                <w:szCs w:val="20"/>
                <w:vertAlign w:val="superscript"/>
              </w:rPr>
              <w:t xml:space="preserve"> (</w:t>
            </w:r>
            <w:r w:rsidRPr="004B0363">
              <w:rPr>
                <w:rFonts w:ascii="Times New Roman" w:eastAsia="Times New Roman" w:hAnsi="Times New Roman" w:cs="Times New Roman"/>
                <w:snapToGrid w:val="0"/>
                <w:spacing w:val="-2"/>
                <w:sz w:val="20"/>
                <w:szCs w:val="20"/>
                <w:vertAlign w:val="superscript"/>
                <w:lang w:val="en-US"/>
              </w:rPr>
              <w:t>1</w:t>
            </w:r>
            <w:r w:rsidRPr="004B0363">
              <w:rPr>
                <w:rFonts w:ascii="Times New Roman" w:eastAsia="Times New Roman" w:hAnsi="Times New Roman" w:cs="Times New Roman"/>
                <w:snapToGrid w:val="0"/>
                <w:spacing w:val="-2"/>
                <w:sz w:val="20"/>
                <w:szCs w:val="20"/>
                <w:vertAlign w:val="superscript"/>
              </w:rPr>
              <w:t>)</w:t>
            </w:r>
          </w:p>
        </w:tc>
        <w:tc>
          <w:tcPr>
            <w:tcW w:w="724" w:type="pct"/>
            <w:shd w:val="clear" w:color="auto" w:fill="auto"/>
          </w:tcPr>
          <w:p w14:paraId="66124AFD" w14:textId="4C58D2EB"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66D3BA34"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639B451D" w14:textId="77777777"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56B75CC6"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2" w:type="pct"/>
            <w:shd w:val="clear" w:color="auto" w:fill="auto"/>
          </w:tcPr>
          <w:p w14:paraId="536EFFB4" w14:textId="1C011A27" w:rsidR="002F5C17" w:rsidRPr="0097164D" w:rsidRDefault="002F5C17" w:rsidP="002F5C17">
            <w:pPr>
              <w:tabs>
                <w:tab w:val="decimal" w:pos="1158"/>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215,950</w:t>
            </w:r>
          </w:p>
        </w:tc>
        <w:tc>
          <w:tcPr>
            <w:tcW w:w="53" w:type="pct"/>
            <w:shd w:val="clear" w:color="auto" w:fill="auto"/>
          </w:tcPr>
          <w:p w14:paraId="64548C2F" w14:textId="77777777" w:rsidR="002F5C17" w:rsidRPr="00D119F5" w:rsidRDefault="002F5C17" w:rsidP="002F5C17">
            <w:pPr>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1A92C137" w14:textId="40E7EA51" w:rsidR="002F5C17" w:rsidRPr="00D119F5" w:rsidRDefault="002F5C17" w:rsidP="002F5C17">
            <w:pPr>
              <w:tabs>
                <w:tab w:val="decimal" w:pos="1159"/>
              </w:tabs>
              <w:autoSpaceDE w:val="0"/>
              <w:autoSpaceDN w:val="0"/>
              <w:adjustRightInd w:val="0"/>
              <w:spacing w:line="240" w:lineRule="exact"/>
              <w:rPr>
                <w:rFonts w:ascii="Times New Roman" w:hAnsi="Times New Roman" w:cs="Times New Roman"/>
                <w:sz w:val="20"/>
                <w:szCs w:val="20"/>
                <w:lang w:val="en-US"/>
              </w:rPr>
            </w:pPr>
            <w:r w:rsidRPr="00D119F5">
              <w:rPr>
                <w:rFonts w:ascii="Times New Roman" w:hAnsi="Times New Roman" w:cs="Times New Roman"/>
                <w:color w:val="000000"/>
                <w:sz w:val="20"/>
                <w:szCs w:val="20"/>
                <w:lang w:val="en-US"/>
              </w:rPr>
              <w:t>217,286</w:t>
            </w:r>
          </w:p>
        </w:tc>
      </w:tr>
      <w:tr w:rsidR="002F5C17" w:rsidRPr="004B0363" w14:paraId="0AF47B73" w14:textId="77777777">
        <w:trPr>
          <w:trHeight w:val="265"/>
        </w:trPr>
        <w:tc>
          <w:tcPr>
            <w:tcW w:w="1954" w:type="pct"/>
            <w:shd w:val="clear" w:color="auto" w:fill="auto"/>
          </w:tcPr>
          <w:p w14:paraId="452A6E2A" w14:textId="7092915D" w:rsidR="002F5C17" w:rsidRPr="004B0363" w:rsidRDefault="002F5C17" w:rsidP="002F5C17">
            <w:pPr>
              <w:autoSpaceDE w:val="0"/>
              <w:autoSpaceDN w:val="0"/>
              <w:spacing w:line="240" w:lineRule="exact"/>
              <w:ind w:right="36" w:firstLine="135"/>
              <w:rPr>
                <w:rFonts w:ascii="Times New Roman" w:eastAsia="Times New Roman" w:hAnsi="Times New Roman" w:cs="Times New Roman"/>
                <w:snapToGrid w:val="0"/>
                <w:sz w:val="20"/>
                <w:szCs w:val="20"/>
              </w:rPr>
            </w:pPr>
            <w:r w:rsidRPr="004B0363">
              <w:rPr>
                <w:rFonts w:ascii="Times New Roman" w:eastAsia="Times New Roman" w:hAnsi="Times New Roman" w:cs="Times New Roman"/>
                <w:snapToGrid w:val="0"/>
                <w:spacing w:val="-2"/>
                <w:sz w:val="20"/>
                <w:szCs w:val="20"/>
              </w:rPr>
              <w:t>My Resort Holding Co., Ltd.</w:t>
            </w:r>
            <w:r w:rsidRPr="004B0363">
              <w:rPr>
                <w:rFonts w:ascii="Times New Roman" w:eastAsia="Times New Roman" w:hAnsi="Times New Roman" w:cs="Times New Roman"/>
                <w:snapToGrid w:val="0"/>
                <w:spacing w:val="-2"/>
                <w:sz w:val="20"/>
                <w:szCs w:val="20"/>
                <w:vertAlign w:val="superscript"/>
              </w:rPr>
              <w:t xml:space="preserve"> (</w:t>
            </w:r>
            <w:r w:rsidRPr="004B0363">
              <w:rPr>
                <w:rFonts w:ascii="Times New Roman" w:eastAsia="Times New Roman" w:hAnsi="Times New Roman" w:cs="Times New Roman"/>
                <w:snapToGrid w:val="0"/>
                <w:spacing w:val="-2"/>
                <w:sz w:val="20"/>
                <w:szCs w:val="20"/>
                <w:vertAlign w:val="superscript"/>
                <w:lang w:val="en-US"/>
              </w:rPr>
              <w:t>1</w:t>
            </w:r>
            <w:r w:rsidRPr="004B0363">
              <w:rPr>
                <w:rFonts w:ascii="Times New Roman" w:eastAsia="Times New Roman" w:hAnsi="Times New Roman" w:cs="Times New Roman"/>
                <w:snapToGrid w:val="0"/>
                <w:spacing w:val="-2"/>
                <w:sz w:val="20"/>
                <w:szCs w:val="20"/>
                <w:vertAlign w:val="superscript"/>
              </w:rPr>
              <w:t xml:space="preserve">) </w:t>
            </w:r>
          </w:p>
        </w:tc>
        <w:tc>
          <w:tcPr>
            <w:tcW w:w="724" w:type="pct"/>
            <w:shd w:val="clear" w:color="auto" w:fill="auto"/>
          </w:tcPr>
          <w:p w14:paraId="07D110FC" w14:textId="06A05B5D"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7A855136"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67897143" w14:textId="77777777"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1ECAFFDE"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2" w:type="pct"/>
            <w:shd w:val="clear" w:color="auto" w:fill="auto"/>
          </w:tcPr>
          <w:p w14:paraId="6CC6AA08" w14:textId="71550F53" w:rsidR="002F5C17" w:rsidRPr="0097164D" w:rsidRDefault="002F5C17" w:rsidP="002F5C17">
            <w:pPr>
              <w:tabs>
                <w:tab w:val="decimal" w:pos="1158"/>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33,957</w:t>
            </w:r>
          </w:p>
        </w:tc>
        <w:tc>
          <w:tcPr>
            <w:tcW w:w="53" w:type="pct"/>
            <w:shd w:val="clear" w:color="auto" w:fill="auto"/>
          </w:tcPr>
          <w:p w14:paraId="1C75F290" w14:textId="77777777" w:rsidR="002F5C17" w:rsidRPr="00D119F5" w:rsidRDefault="002F5C17" w:rsidP="002F5C17">
            <w:pPr>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73E74950" w14:textId="30B7BC81" w:rsidR="002F5C17" w:rsidRPr="00D119F5" w:rsidRDefault="002F5C17" w:rsidP="002F5C17">
            <w:pPr>
              <w:tabs>
                <w:tab w:val="decimal" w:pos="1159"/>
              </w:tabs>
              <w:autoSpaceDE w:val="0"/>
              <w:autoSpaceDN w:val="0"/>
              <w:adjustRightInd w:val="0"/>
              <w:spacing w:line="240" w:lineRule="exact"/>
              <w:rPr>
                <w:rFonts w:ascii="Times New Roman" w:hAnsi="Times New Roman" w:cs="Times New Roman"/>
                <w:sz w:val="20"/>
                <w:szCs w:val="20"/>
                <w:lang w:val="en-US"/>
              </w:rPr>
            </w:pPr>
            <w:r w:rsidRPr="00D119F5">
              <w:rPr>
                <w:rFonts w:ascii="Times New Roman" w:hAnsi="Times New Roman" w:cs="Times New Roman"/>
                <w:color w:val="000000"/>
                <w:sz w:val="20"/>
                <w:szCs w:val="20"/>
                <w:lang w:val="en-US"/>
              </w:rPr>
              <w:t>26,075</w:t>
            </w:r>
          </w:p>
        </w:tc>
      </w:tr>
      <w:tr w:rsidR="002F5C17" w:rsidRPr="004B0363" w14:paraId="65A4A09D" w14:textId="77777777">
        <w:tc>
          <w:tcPr>
            <w:tcW w:w="1954" w:type="pct"/>
            <w:shd w:val="clear" w:color="auto" w:fill="auto"/>
          </w:tcPr>
          <w:p w14:paraId="6030A824" w14:textId="0C813059" w:rsidR="002F5C17" w:rsidRPr="004B0363" w:rsidRDefault="002F5C17" w:rsidP="002F5C17">
            <w:pPr>
              <w:autoSpaceDE w:val="0"/>
              <w:autoSpaceDN w:val="0"/>
              <w:spacing w:line="240" w:lineRule="exact"/>
              <w:ind w:right="36" w:firstLine="135"/>
              <w:rPr>
                <w:rFonts w:ascii="Times New Roman" w:eastAsia="Times New Roman" w:hAnsi="Times New Roman" w:cs="Times New Roman"/>
                <w:snapToGrid w:val="0"/>
                <w:spacing w:val="-2"/>
                <w:sz w:val="20"/>
                <w:szCs w:val="20"/>
              </w:rPr>
            </w:pPr>
            <w:r w:rsidRPr="004B0363">
              <w:rPr>
                <w:rFonts w:ascii="Times New Roman" w:eastAsia="Times New Roman" w:hAnsi="Times New Roman" w:cs="Times New Roman"/>
                <w:snapToGrid w:val="0"/>
                <w:spacing w:val="-8"/>
                <w:sz w:val="20"/>
                <w:szCs w:val="20"/>
              </w:rPr>
              <w:t>The Villa (Hua Hin) Co., Ltd</w:t>
            </w:r>
            <w:r w:rsidRPr="004B0363">
              <w:rPr>
                <w:rFonts w:ascii="Times New Roman" w:eastAsia="Times New Roman" w:hAnsi="Times New Roman" w:cs="Times New Roman"/>
                <w:snapToGrid w:val="0"/>
                <w:sz w:val="20"/>
                <w:szCs w:val="20"/>
              </w:rPr>
              <w:t>.</w:t>
            </w:r>
            <w:r w:rsidRPr="004B0363">
              <w:rPr>
                <w:rFonts w:ascii="Times New Roman" w:eastAsia="Times New Roman" w:hAnsi="Times New Roman" w:cs="Times New Roman"/>
                <w:snapToGrid w:val="0"/>
                <w:spacing w:val="-2"/>
                <w:sz w:val="20"/>
                <w:szCs w:val="20"/>
                <w:vertAlign w:val="superscript"/>
              </w:rPr>
              <w:t xml:space="preserve"> (</w:t>
            </w:r>
            <w:r w:rsidRPr="004B0363">
              <w:rPr>
                <w:rFonts w:ascii="Times New Roman" w:eastAsia="Times New Roman" w:hAnsi="Times New Roman" w:cs="Times New Roman"/>
                <w:snapToGrid w:val="0"/>
                <w:spacing w:val="-2"/>
                <w:sz w:val="20"/>
                <w:szCs w:val="20"/>
                <w:vertAlign w:val="superscript"/>
                <w:lang w:val="en-US"/>
              </w:rPr>
              <w:t>1</w:t>
            </w:r>
            <w:r w:rsidRPr="004B0363">
              <w:rPr>
                <w:rFonts w:ascii="Times New Roman" w:eastAsia="Times New Roman" w:hAnsi="Times New Roman" w:cs="Times New Roman"/>
                <w:snapToGrid w:val="0"/>
                <w:spacing w:val="-2"/>
                <w:sz w:val="20"/>
                <w:szCs w:val="20"/>
                <w:vertAlign w:val="superscript"/>
              </w:rPr>
              <w:t xml:space="preserve">) </w:t>
            </w:r>
          </w:p>
        </w:tc>
        <w:tc>
          <w:tcPr>
            <w:tcW w:w="724" w:type="pct"/>
            <w:shd w:val="clear" w:color="auto" w:fill="auto"/>
          </w:tcPr>
          <w:p w14:paraId="45AF6437" w14:textId="50DDB808"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74A46479"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61AF75A2" w14:textId="77777777"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2340B579"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2" w:type="pct"/>
            <w:shd w:val="clear" w:color="auto" w:fill="auto"/>
          </w:tcPr>
          <w:p w14:paraId="047EB2D6" w14:textId="6739D617" w:rsidR="002F5C17" w:rsidRPr="002F5C17" w:rsidRDefault="002F5C17" w:rsidP="002F5C17">
            <w:pPr>
              <w:autoSpaceDE w:val="0"/>
              <w:autoSpaceDN w:val="0"/>
              <w:adjustRightInd w:val="0"/>
              <w:spacing w:line="240" w:lineRule="exact"/>
              <w:ind w:right="10"/>
              <w:jc w:val="center"/>
              <w:rPr>
                <w:rFonts w:ascii="Times New Roman" w:hAnsi="Times New Roman" w:cs="Times New Roman"/>
                <w:sz w:val="20"/>
                <w:szCs w:val="20"/>
              </w:rPr>
            </w:pPr>
            <w:r w:rsidRPr="002F5C17">
              <w:rPr>
                <w:rFonts w:ascii="Times New Roman" w:hAnsi="Times New Roman" w:cs="Times New Roman"/>
                <w:sz w:val="20"/>
                <w:szCs w:val="20"/>
              </w:rPr>
              <w:t>-</w:t>
            </w:r>
          </w:p>
        </w:tc>
        <w:tc>
          <w:tcPr>
            <w:tcW w:w="53" w:type="pct"/>
            <w:shd w:val="clear" w:color="auto" w:fill="auto"/>
          </w:tcPr>
          <w:p w14:paraId="0B9F60FC" w14:textId="77777777" w:rsidR="002F5C17" w:rsidRPr="00D119F5" w:rsidRDefault="002F5C17" w:rsidP="002F5C17">
            <w:pPr>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7C586196" w14:textId="76158782" w:rsidR="002F5C17" w:rsidRPr="00D119F5" w:rsidRDefault="002F5C17" w:rsidP="002F5C17">
            <w:pPr>
              <w:tabs>
                <w:tab w:val="decimal" w:pos="1159"/>
              </w:tabs>
              <w:autoSpaceDE w:val="0"/>
              <w:autoSpaceDN w:val="0"/>
              <w:adjustRightInd w:val="0"/>
              <w:spacing w:line="240" w:lineRule="exact"/>
              <w:rPr>
                <w:rFonts w:ascii="Times New Roman" w:hAnsi="Times New Roman" w:cs="Times New Roman"/>
                <w:sz w:val="20"/>
                <w:szCs w:val="20"/>
                <w:lang w:val="en-US"/>
              </w:rPr>
            </w:pPr>
            <w:r w:rsidRPr="00D119F5">
              <w:rPr>
                <w:rFonts w:ascii="Times New Roman" w:hAnsi="Times New Roman" w:cs="Times New Roman"/>
                <w:color w:val="000000"/>
                <w:sz w:val="20"/>
                <w:szCs w:val="20"/>
                <w:lang w:val="en-US"/>
              </w:rPr>
              <w:t>43,474</w:t>
            </w:r>
          </w:p>
        </w:tc>
      </w:tr>
      <w:tr w:rsidR="002F5C17" w:rsidRPr="004B0363" w14:paraId="56246A79" w14:textId="77777777">
        <w:tc>
          <w:tcPr>
            <w:tcW w:w="1954" w:type="pct"/>
            <w:shd w:val="clear" w:color="auto" w:fill="auto"/>
          </w:tcPr>
          <w:p w14:paraId="77B2A13D" w14:textId="4710E8CC" w:rsidR="002F5C17" w:rsidRPr="004B0363" w:rsidRDefault="002F5C17" w:rsidP="002F5C17">
            <w:pPr>
              <w:autoSpaceDE w:val="0"/>
              <w:autoSpaceDN w:val="0"/>
              <w:spacing w:line="240" w:lineRule="exact"/>
              <w:ind w:right="36" w:firstLine="135"/>
              <w:rPr>
                <w:rFonts w:ascii="Times New Roman" w:eastAsia="Times New Roman" w:hAnsi="Times New Roman" w:cs="Times New Roman"/>
                <w:snapToGrid w:val="0"/>
                <w:spacing w:val="-8"/>
                <w:sz w:val="20"/>
                <w:szCs w:val="20"/>
              </w:rPr>
            </w:pPr>
            <w:r w:rsidRPr="004B0363">
              <w:rPr>
                <w:rFonts w:ascii="Times New Roman" w:eastAsia="Times New Roman" w:hAnsi="Times New Roman" w:cs="Times New Roman"/>
                <w:snapToGrid w:val="0"/>
                <w:spacing w:val="-4"/>
                <w:sz w:val="20"/>
                <w:szCs w:val="20"/>
              </w:rPr>
              <w:t>Bangkok Riva Development Co., Ltd.</w:t>
            </w:r>
            <w:r w:rsidRPr="004B0363">
              <w:rPr>
                <w:rFonts w:ascii="Times New Roman" w:eastAsia="Times New Roman" w:hAnsi="Times New Roman" w:cs="Times New Roman"/>
                <w:snapToGrid w:val="0"/>
                <w:spacing w:val="-2"/>
                <w:sz w:val="20"/>
                <w:szCs w:val="20"/>
                <w:vertAlign w:val="superscript"/>
              </w:rPr>
              <w:t xml:space="preserve"> (</w:t>
            </w:r>
            <w:r w:rsidRPr="004B0363">
              <w:rPr>
                <w:rFonts w:ascii="Times New Roman" w:eastAsia="Times New Roman" w:hAnsi="Times New Roman" w:cs="Times New Roman"/>
                <w:snapToGrid w:val="0"/>
                <w:spacing w:val="-2"/>
                <w:sz w:val="20"/>
                <w:szCs w:val="20"/>
                <w:vertAlign w:val="superscript"/>
                <w:lang w:val="en-US"/>
              </w:rPr>
              <w:t>1</w:t>
            </w:r>
            <w:r w:rsidRPr="004B0363">
              <w:rPr>
                <w:rFonts w:ascii="Times New Roman" w:eastAsia="Times New Roman" w:hAnsi="Times New Roman" w:cs="Times New Roman"/>
                <w:snapToGrid w:val="0"/>
                <w:spacing w:val="-2"/>
                <w:sz w:val="20"/>
                <w:szCs w:val="20"/>
                <w:vertAlign w:val="superscript"/>
              </w:rPr>
              <w:t xml:space="preserve">) </w:t>
            </w:r>
            <w:r w:rsidRPr="004B0363">
              <w:rPr>
                <w:rFonts w:ascii="Times New Roman" w:eastAsia="Times New Roman" w:hAnsi="Times New Roman" w:cs="Times New Roman"/>
                <w:snapToGrid w:val="0"/>
                <w:spacing w:val="-4"/>
                <w:sz w:val="20"/>
                <w:szCs w:val="20"/>
              </w:rPr>
              <w:t xml:space="preserve"> </w:t>
            </w:r>
          </w:p>
        </w:tc>
        <w:tc>
          <w:tcPr>
            <w:tcW w:w="724" w:type="pct"/>
            <w:shd w:val="clear" w:color="auto" w:fill="auto"/>
          </w:tcPr>
          <w:p w14:paraId="1AE0AB2E" w14:textId="64E9DC0D"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3813CDAA"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4" w:type="pct"/>
            <w:shd w:val="clear" w:color="auto" w:fill="auto"/>
          </w:tcPr>
          <w:p w14:paraId="6AC5D74F" w14:textId="77777777" w:rsidR="002F5C17" w:rsidRPr="00D119F5" w:rsidRDefault="002F5C17" w:rsidP="002F5C17">
            <w:pPr>
              <w:autoSpaceDE w:val="0"/>
              <w:autoSpaceDN w:val="0"/>
              <w:adjustRightInd w:val="0"/>
              <w:spacing w:line="240" w:lineRule="exact"/>
              <w:ind w:right="10"/>
              <w:jc w:val="center"/>
              <w:rPr>
                <w:rFonts w:ascii="Times New Roman" w:hAnsi="Times New Roman" w:cs="Times New Roman"/>
                <w:color w:val="000000"/>
                <w:sz w:val="20"/>
                <w:szCs w:val="20"/>
              </w:rPr>
            </w:pPr>
            <w:r w:rsidRPr="00D119F5">
              <w:rPr>
                <w:rFonts w:ascii="Times New Roman" w:hAnsi="Times New Roman" w:cs="Times New Roman"/>
                <w:sz w:val="20"/>
                <w:szCs w:val="20"/>
              </w:rPr>
              <w:t>-</w:t>
            </w:r>
          </w:p>
        </w:tc>
        <w:tc>
          <w:tcPr>
            <w:tcW w:w="53" w:type="pct"/>
            <w:shd w:val="clear" w:color="auto" w:fill="auto"/>
            <w:vAlign w:val="bottom"/>
          </w:tcPr>
          <w:p w14:paraId="42E1E8C3" w14:textId="77777777" w:rsidR="002F5C17" w:rsidRPr="00D119F5" w:rsidRDefault="002F5C17" w:rsidP="002F5C17">
            <w:pPr>
              <w:spacing w:line="240" w:lineRule="exact"/>
              <w:ind w:right="36" w:hanging="284"/>
              <w:rPr>
                <w:rFonts w:ascii="Times New Roman" w:eastAsia="Times New Roman" w:hAnsi="Times New Roman" w:cs="Times New Roman"/>
                <w:sz w:val="20"/>
                <w:szCs w:val="20"/>
                <w:lang w:val="en-US"/>
              </w:rPr>
            </w:pPr>
          </w:p>
        </w:tc>
        <w:tc>
          <w:tcPr>
            <w:tcW w:w="722" w:type="pct"/>
            <w:shd w:val="clear" w:color="auto" w:fill="auto"/>
          </w:tcPr>
          <w:p w14:paraId="6FAB4C71" w14:textId="30D722C6" w:rsidR="002F5C17" w:rsidRPr="0097164D" w:rsidRDefault="002F5C17" w:rsidP="002F5C17">
            <w:pPr>
              <w:tabs>
                <w:tab w:val="decimal" w:pos="1158"/>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569,138</w:t>
            </w:r>
          </w:p>
        </w:tc>
        <w:tc>
          <w:tcPr>
            <w:tcW w:w="53" w:type="pct"/>
            <w:shd w:val="clear" w:color="auto" w:fill="auto"/>
          </w:tcPr>
          <w:p w14:paraId="19A06F75" w14:textId="77777777" w:rsidR="002F5C17" w:rsidRPr="00D119F5" w:rsidRDefault="002F5C17" w:rsidP="002F5C17">
            <w:pPr>
              <w:spacing w:line="240" w:lineRule="exact"/>
              <w:ind w:left="-109" w:right="36" w:hanging="284"/>
              <w:jc w:val="center"/>
              <w:rPr>
                <w:rFonts w:ascii="Times New Roman" w:hAnsi="Times New Roman" w:cs="Times New Roman"/>
                <w:sz w:val="20"/>
                <w:szCs w:val="20"/>
              </w:rPr>
            </w:pPr>
          </w:p>
        </w:tc>
        <w:tc>
          <w:tcPr>
            <w:tcW w:w="717" w:type="pct"/>
            <w:shd w:val="clear" w:color="auto" w:fill="auto"/>
          </w:tcPr>
          <w:p w14:paraId="3AE09E44" w14:textId="4F712DFE" w:rsidR="002F5C17" w:rsidRPr="00D119F5" w:rsidRDefault="002F5C17" w:rsidP="002F5C17">
            <w:pPr>
              <w:tabs>
                <w:tab w:val="decimal" w:pos="1159"/>
              </w:tabs>
              <w:autoSpaceDE w:val="0"/>
              <w:autoSpaceDN w:val="0"/>
              <w:adjustRightInd w:val="0"/>
              <w:spacing w:line="240" w:lineRule="exact"/>
              <w:rPr>
                <w:rFonts w:ascii="Times New Roman" w:hAnsi="Times New Roman" w:cs="Times New Roman"/>
                <w:color w:val="000000"/>
                <w:sz w:val="20"/>
                <w:szCs w:val="20"/>
              </w:rPr>
            </w:pPr>
            <w:r w:rsidRPr="00D119F5">
              <w:rPr>
                <w:rFonts w:ascii="Times New Roman" w:hAnsi="Times New Roman" w:cs="Times New Roman"/>
                <w:color w:val="000000"/>
                <w:sz w:val="20"/>
                <w:szCs w:val="20"/>
                <w:lang w:val="en-US"/>
              </w:rPr>
              <w:t>526,106</w:t>
            </w:r>
          </w:p>
        </w:tc>
      </w:tr>
      <w:tr w:rsidR="002F5C17" w:rsidRPr="004B0363" w14:paraId="396BFDFC" w14:textId="77777777">
        <w:trPr>
          <w:trHeight w:val="144"/>
        </w:trPr>
        <w:tc>
          <w:tcPr>
            <w:tcW w:w="1954" w:type="pct"/>
            <w:shd w:val="clear" w:color="auto" w:fill="auto"/>
          </w:tcPr>
          <w:p w14:paraId="4E1580A5" w14:textId="62B1563A" w:rsidR="002F5C17" w:rsidRPr="004B0363" w:rsidRDefault="002F5C17" w:rsidP="002F5C17">
            <w:pPr>
              <w:pStyle w:val="BodyText"/>
              <w:spacing w:after="0" w:line="240" w:lineRule="exact"/>
              <w:ind w:right="36" w:firstLine="144"/>
              <w:rPr>
                <w:rFonts w:ascii="Times New Roman" w:hAnsi="Times New Roman" w:cs="Times New Roman"/>
                <w:sz w:val="20"/>
                <w:szCs w:val="20"/>
                <w:lang w:val="en-US" w:eastAsia="en-US"/>
              </w:rPr>
            </w:pPr>
            <w:r w:rsidRPr="004B0363">
              <w:rPr>
                <w:rFonts w:ascii="Times New Roman" w:hAnsi="Times New Roman" w:cs="Times New Roman"/>
                <w:sz w:val="20"/>
                <w:szCs w:val="20"/>
                <w:lang w:val="en-US" w:eastAsia="en-US"/>
              </w:rPr>
              <w:t xml:space="preserve">Director </w:t>
            </w:r>
            <w:r w:rsidRPr="004B0363">
              <w:rPr>
                <w:rFonts w:ascii="Times New Roman" w:eastAsia="Times New Roman" w:hAnsi="Times New Roman" w:cs="Times New Roman"/>
                <w:snapToGrid w:val="0"/>
                <w:spacing w:val="-2"/>
                <w:sz w:val="20"/>
                <w:szCs w:val="20"/>
                <w:vertAlign w:val="superscript"/>
              </w:rPr>
              <w:t>(</w:t>
            </w:r>
            <w:r>
              <w:rPr>
                <w:rFonts w:ascii="Times New Roman" w:eastAsia="Times New Roman" w:hAnsi="Times New Roman" w:cs="Times New Roman"/>
                <w:snapToGrid w:val="0"/>
                <w:spacing w:val="-2"/>
                <w:sz w:val="20"/>
                <w:szCs w:val="20"/>
                <w:vertAlign w:val="superscript"/>
              </w:rPr>
              <w:t>2</w:t>
            </w:r>
            <w:r w:rsidRPr="004B0363">
              <w:rPr>
                <w:rFonts w:ascii="Times New Roman" w:eastAsia="Times New Roman" w:hAnsi="Times New Roman" w:cs="Times New Roman"/>
                <w:snapToGrid w:val="0"/>
                <w:spacing w:val="-2"/>
                <w:sz w:val="20"/>
                <w:szCs w:val="20"/>
                <w:vertAlign w:val="superscript"/>
              </w:rPr>
              <w:t>)</w:t>
            </w:r>
          </w:p>
        </w:tc>
        <w:tc>
          <w:tcPr>
            <w:tcW w:w="724" w:type="pct"/>
            <w:shd w:val="clear" w:color="auto" w:fill="auto"/>
          </w:tcPr>
          <w:p w14:paraId="29F507DE" w14:textId="6F1BB25A" w:rsidR="002F5C17" w:rsidRPr="00335296" w:rsidRDefault="002F5C17" w:rsidP="002F5C17">
            <w:pPr>
              <w:tabs>
                <w:tab w:val="decimal" w:pos="1171"/>
              </w:tabs>
              <w:autoSpaceDE w:val="0"/>
              <w:autoSpaceDN w:val="0"/>
              <w:adjustRightInd w:val="0"/>
              <w:spacing w:line="240" w:lineRule="exact"/>
              <w:rPr>
                <w:rFonts w:ascii="Times New Roman" w:hAnsi="Times New Roman" w:cs="Times New Roman"/>
                <w:sz w:val="20"/>
                <w:szCs w:val="20"/>
              </w:rPr>
            </w:pPr>
            <w:r w:rsidRPr="00335296">
              <w:rPr>
                <w:rFonts w:ascii="Times New Roman" w:hAnsi="Times New Roman" w:cs="Times New Roman"/>
                <w:sz w:val="20"/>
                <w:szCs w:val="20"/>
              </w:rPr>
              <w:t>660,871</w:t>
            </w:r>
          </w:p>
        </w:tc>
        <w:tc>
          <w:tcPr>
            <w:tcW w:w="53" w:type="pct"/>
            <w:shd w:val="clear" w:color="auto" w:fill="auto"/>
          </w:tcPr>
          <w:p w14:paraId="383BA5E4" w14:textId="77777777" w:rsidR="002F5C17" w:rsidRPr="00D119F5" w:rsidRDefault="002F5C17" w:rsidP="002F5C17">
            <w:pPr>
              <w:tabs>
                <w:tab w:val="decimal" w:pos="883"/>
              </w:tabs>
              <w:spacing w:line="240" w:lineRule="exact"/>
              <w:ind w:left="-109" w:right="36" w:hanging="284"/>
              <w:jc w:val="center"/>
              <w:rPr>
                <w:rFonts w:ascii="Times New Roman" w:hAnsi="Times New Roman" w:cs="Times New Roman"/>
                <w:sz w:val="20"/>
                <w:szCs w:val="20"/>
              </w:rPr>
            </w:pPr>
          </w:p>
        </w:tc>
        <w:tc>
          <w:tcPr>
            <w:tcW w:w="724" w:type="pct"/>
            <w:shd w:val="clear" w:color="auto" w:fill="auto"/>
          </w:tcPr>
          <w:p w14:paraId="6357F84A" w14:textId="6E98F15A" w:rsidR="002F5C17" w:rsidRPr="00D119F5" w:rsidRDefault="002F5C17" w:rsidP="002F5C17">
            <w:pPr>
              <w:tabs>
                <w:tab w:val="decimal" w:pos="1171"/>
              </w:tabs>
              <w:autoSpaceDE w:val="0"/>
              <w:autoSpaceDN w:val="0"/>
              <w:adjustRightInd w:val="0"/>
              <w:spacing w:line="240" w:lineRule="exact"/>
              <w:rPr>
                <w:rFonts w:ascii="Times New Roman" w:hAnsi="Times New Roman" w:cs="Times New Roman"/>
                <w:sz w:val="20"/>
                <w:szCs w:val="20"/>
                <w:lang w:val="en-US"/>
              </w:rPr>
            </w:pPr>
            <w:r w:rsidRPr="00D119F5">
              <w:rPr>
                <w:rFonts w:ascii="Times New Roman" w:hAnsi="Times New Roman" w:cs="Times New Roman"/>
                <w:sz w:val="20"/>
                <w:szCs w:val="20"/>
              </w:rPr>
              <w:t>915,604</w:t>
            </w:r>
          </w:p>
        </w:tc>
        <w:tc>
          <w:tcPr>
            <w:tcW w:w="53" w:type="pct"/>
            <w:shd w:val="clear" w:color="auto" w:fill="auto"/>
          </w:tcPr>
          <w:p w14:paraId="40DD0E44" w14:textId="77777777" w:rsidR="002F5C17" w:rsidRPr="00D119F5" w:rsidRDefault="002F5C17" w:rsidP="002F5C17">
            <w:pPr>
              <w:tabs>
                <w:tab w:val="decimal" w:pos="883"/>
              </w:tabs>
              <w:spacing w:line="240" w:lineRule="exact"/>
              <w:ind w:left="-109" w:right="36" w:hanging="284"/>
              <w:jc w:val="both"/>
              <w:rPr>
                <w:rFonts w:ascii="Times New Roman" w:eastAsia="Times New Roman" w:hAnsi="Times New Roman" w:cs="Times New Roman"/>
                <w:sz w:val="20"/>
                <w:szCs w:val="20"/>
                <w:lang w:val="en-US"/>
              </w:rPr>
            </w:pPr>
          </w:p>
        </w:tc>
        <w:tc>
          <w:tcPr>
            <w:tcW w:w="722" w:type="pct"/>
            <w:shd w:val="clear" w:color="auto" w:fill="auto"/>
          </w:tcPr>
          <w:p w14:paraId="7B79294E" w14:textId="485DC76B" w:rsidR="002F5C17" w:rsidRPr="0097164D" w:rsidRDefault="002F5C17" w:rsidP="002F5C17">
            <w:pPr>
              <w:tabs>
                <w:tab w:val="decimal" w:pos="1158"/>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544,591</w:t>
            </w:r>
          </w:p>
        </w:tc>
        <w:tc>
          <w:tcPr>
            <w:tcW w:w="53" w:type="pct"/>
            <w:shd w:val="clear" w:color="auto" w:fill="auto"/>
          </w:tcPr>
          <w:p w14:paraId="72329709" w14:textId="77777777" w:rsidR="002F5C17" w:rsidRPr="00D119F5" w:rsidRDefault="002F5C17" w:rsidP="002F5C17">
            <w:pPr>
              <w:spacing w:line="240" w:lineRule="exact"/>
              <w:ind w:left="-109" w:right="36" w:hanging="284"/>
              <w:jc w:val="center"/>
              <w:rPr>
                <w:rFonts w:ascii="Times New Roman" w:eastAsia="Times New Roman" w:hAnsi="Times New Roman" w:cs="Times New Roman"/>
                <w:sz w:val="20"/>
                <w:szCs w:val="20"/>
                <w:lang w:val="en-US"/>
              </w:rPr>
            </w:pPr>
          </w:p>
        </w:tc>
        <w:tc>
          <w:tcPr>
            <w:tcW w:w="717" w:type="pct"/>
            <w:shd w:val="clear" w:color="auto" w:fill="auto"/>
          </w:tcPr>
          <w:p w14:paraId="19D91E4C" w14:textId="26F31291" w:rsidR="002F5C17" w:rsidRPr="00D119F5" w:rsidRDefault="002F5C17" w:rsidP="002F5C17">
            <w:pPr>
              <w:tabs>
                <w:tab w:val="decimal" w:pos="1159"/>
              </w:tabs>
              <w:autoSpaceDE w:val="0"/>
              <w:autoSpaceDN w:val="0"/>
              <w:adjustRightInd w:val="0"/>
              <w:spacing w:line="240" w:lineRule="exact"/>
              <w:rPr>
                <w:rFonts w:ascii="Times New Roman" w:hAnsi="Times New Roman" w:cs="Times New Roman"/>
                <w:sz w:val="20"/>
                <w:szCs w:val="20"/>
                <w:lang w:val="en-US"/>
              </w:rPr>
            </w:pPr>
            <w:r w:rsidRPr="00D119F5">
              <w:rPr>
                <w:rFonts w:ascii="Times New Roman" w:hAnsi="Times New Roman" w:cs="Times New Roman"/>
                <w:color w:val="000000"/>
                <w:sz w:val="20"/>
                <w:szCs w:val="20"/>
                <w:lang w:val="en-US"/>
              </w:rPr>
              <w:t>671,063</w:t>
            </w:r>
          </w:p>
        </w:tc>
      </w:tr>
      <w:tr w:rsidR="002F5C17" w:rsidRPr="004B0363" w14:paraId="7E07979F" w14:textId="77777777">
        <w:tc>
          <w:tcPr>
            <w:tcW w:w="1954" w:type="pct"/>
            <w:shd w:val="clear" w:color="auto" w:fill="auto"/>
          </w:tcPr>
          <w:p w14:paraId="7EFB851C" w14:textId="77777777" w:rsidR="002F5C17" w:rsidRPr="004B0363" w:rsidRDefault="002F5C17" w:rsidP="002F5C17">
            <w:pPr>
              <w:spacing w:line="240" w:lineRule="exact"/>
              <w:ind w:right="36" w:firstLine="144"/>
              <w:rPr>
                <w:rFonts w:ascii="Times New Roman" w:hAnsi="Times New Roman" w:cs="Times New Roman"/>
                <w:sz w:val="20"/>
                <w:szCs w:val="20"/>
              </w:rPr>
            </w:pPr>
            <w:r w:rsidRPr="004B0363">
              <w:rPr>
                <w:rFonts w:ascii="Times New Roman" w:hAnsi="Times New Roman" w:cs="Times New Roman"/>
                <w:sz w:val="20"/>
                <w:szCs w:val="20"/>
                <w:lang w:val="en-US"/>
              </w:rPr>
              <w:t>Total</w:t>
            </w:r>
          </w:p>
        </w:tc>
        <w:tc>
          <w:tcPr>
            <w:tcW w:w="724" w:type="pct"/>
            <w:tcBorders>
              <w:top w:val="single" w:sz="4" w:space="0" w:color="auto"/>
              <w:bottom w:val="double" w:sz="4" w:space="0" w:color="auto"/>
            </w:tcBorders>
            <w:shd w:val="clear" w:color="auto" w:fill="auto"/>
          </w:tcPr>
          <w:p w14:paraId="122E77D7" w14:textId="14962148" w:rsidR="002F5C17" w:rsidRPr="00335296" w:rsidRDefault="002F5C17" w:rsidP="002F5C17">
            <w:pPr>
              <w:tabs>
                <w:tab w:val="decimal" w:pos="1171"/>
              </w:tabs>
              <w:autoSpaceDE w:val="0"/>
              <w:autoSpaceDN w:val="0"/>
              <w:adjustRightInd w:val="0"/>
              <w:spacing w:line="240" w:lineRule="exact"/>
              <w:rPr>
                <w:rFonts w:ascii="Times New Roman" w:hAnsi="Times New Roman" w:cs="Times New Roman"/>
                <w:sz w:val="20"/>
                <w:szCs w:val="20"/>
              </w:rPr>
            </w:pPr>
            <w:r w:rsidRPr="00335296">
              <w:rPr>
                <w:rFonts w:ascii="Times New Roman" w:hAnsi="Times New Roman" w:cs="Times New Roman"/>
                <w:sz w:val="20"/>
                <w:szCs w:val="20"/>
              </w:rPr>
              <w:t>660,871</w:t>
            </w:r>
          </w:p>
        </w:tc>
        <w:tc>
          <w:tcPr>
            <w:tcW w:w="53" w:type="pct"/>
            <w:shd w:val="clear" w:color="auto" w:fill="auto"/>
          </w:tcPr>
          <w:p w14:paraId="1BB81F8A" w14:textId="77777777" w:rsidR="002F5C17" w:rsidRPr="00D119F5" w:rsidRDefault="002F5C17" w:rsidP="002F5C17">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top w:val="single" w:sz="4" w:space="0" w:color="auto"/>
              <w:bottom w:val="double" w:sz="4" w:space="0" w:color="auto"/>
            </w:tcBorders>
            <w:shd w:val="clear" w:color="auto" w:fill="auto"/>
          </w:tcPr>
          <w:p w14:paraId="019EBFF6" w14:textId="3D0F12A0" w:rsidR="002F5C17" w:rsidRPr="00D119F5" w:rsidRDefault="002F5C17" w:rsidP="002F5C17">
            <w:pPr>
              <w:tabs>
                <w:tab w:val="decimal" w:pos="1171"/>
              </w:tabs>
              <w:autoSpaceDE w:val="0"/>
              <w:autoSpaceDN w:val="0"/>
              <w:adjustRightInd w:val="0"/>
              <w:spacing w:line="240" w:lineRule="exact"/>
              <w:rPr>
                <w:rFonts w:ascii="Times New Roman" w:hAnsi="Times New Roman" w:cs="Times New Roman"/>
                <w:sz w:val="20"/>
                <w:szCs w:val="20"/>
                <w:lang w:val="en-US"/>
              </w:rPr>
            </w:pPr>
            <w:r w:rsidRPr="00D119F5">
              <w:rPr>
                <w:rFonts w:ascii="Times New Roman" w:hAnsi="Times New Roman" w:cs="Times New Roman"/>
                <w:sz w:val="20"/>
                <w:szCs w:val="20"/>
              </w:rPr>
              <w:t>915,604</w:t>
            </w:r>
          </w:p>
        </w:tc>
        <w:tc>
          <w:tcPr>
            <w:tcW w:w="53" w:type="pct"/>
            <w:shd w:val="clear" w:color="auto" w:fill="auto"/>
          </w:tcPr>
          <w:p w14:paraId="4236F724" w14:textId="77777777" w:rsidR="002F5C17" w:rsidRPr="00D119F5" w:rsidRDefault="002F5C17" w:rsidP="002F5C17">
            <w:pPr>
              <w:tabs>
                <w:tab w:val="decimal" w:pos="883"/>
              </w:tabs>
              <w:spacing w:line="240" w:lineRule="exact"/>
              <w:ind w:left="-109" w:right="36" w:hanging="284"/>
              <w:jc w:val="both"/>
              <w:rPr>
                <w:rFonts w:ascii="Times New Roman" w:hAnsi="Times New Roman" w:cs="Times New Roman"/>
                <w:sz w:val="20"/>
                <w:szCs w:val="20"/>
              </w:rPr>
            </w:pPr>
          </w:p>
        </w:tc>
        <w:tc>
          <w:tcPr>
            <w:tcW w:w="722" w:type="pct"/>
            <w:tcBorders>
              <w:top w:val="single" w:sz="4" w:space="0" w:color="auto"/>
              <w:bottom w:val="double" w:sz="4" w:space="0" w:color="auto"/>
            </w:tcBorders>
            <w:shd w:val="clear" w:color="auto" w:fill="auto"/>
          </w:tcPr>
          <w:p w14:paraId="51B3F173" w14:textId="50B82445" w:rsidR="002F5C17" w:rsidRPr="0097164D" w:rsidRDefault="002F5C17" w:rsidP="002F5C17">
            <w:pPr>
              <w:tabs>
                <w:tab w:val="decimal" w:pos="1158"/>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1,363,636</w:t>
            </w:r>
          </w:p>
        </w:tc>
        <w:tc>
          <w:tcPr>
            <w:tcW w:w="53" w:type="pct"/>
            <w:shd w:val="clear" w:color="auto" w:fill="auto"/>
          </w:tcPr>
          <w:p w14:paraId="7F42B81E" w14:textId="77777777" w:rsidR="002F5C17" w:rsidRPr="00D119F5" w:rsidRDefault="002F5C17" w:rsidP="002F5C17">
            <w:pPr>
              <w:spacing w:line="240" w:lineRule="exact"/>
              <w:ind w:left="-109" w:right="36" w:hanging="284"/>
              <w:jc w:val="center"/>
              <w:rPr>
                <w:rFonts w:ascii="Times New Roman" w:hAnsi="Times New Roman" w:cs="Times New Roman"/>
                <w:sz w:val="20"/>
                <w:szCs w:val="20"/>
              </w:rPr>
            </w:pPr>
          </w:p>
        </w:tc>
        <w:tc>
          <w:tcPr>
            <w:tcW w:w="717" w:type="pct"/>
            <w:tcBorders>
              <w:top w:val="single" w:sz="4" w:space="0" w:color="auto"/>
              <w:bottom w:val="double" w:sz="4" w:space="0" w:color="auto"/>
            </w:tcBorders>
            <w:shd w:val="clear" w:color="auto" w:fill="auto"/>
          </w:tcPr>
          <w:p w14:paraId="3D9E53F4" w14:textId="62C46858" w:rsidR="002F5C17" w:rsidRPr="00D119F5" w:rsidRDefault="002F5C17" w:rsidP="002F5C17">
            <w:pPr>
              <w:tabs>
                <w:tab w:val="decimal" w:pos="1159"/>
              </w:tabs>
              <w:autoSpaceDE w:val="0"/>
              <w:autoSpaceDN w:val="0"/>
              <w:adjustRightInd w:val="0"/>
              <w:spacing w:line="240" w:lineRule="exact"/>
              <w:rPr>
                <w:rFonts w:ascii="Times New Roman" w:hAnsi="Times New Roman" w:cs="Times New Roman"/>
                <w:sz w:val="20"/>
                <w:szCs w:val="20"/>
                <w:lang w:val="en-US"/>
              </w:rPr>
            </w:pPr>
            <w:r w:rsidRPr="00D119F5">
              <w:rPr>
                <w:rFonts w:ascii="Times New Roman" w:hAnsi="Times New Roman" w:cs="Times New Roman"/>
                <w:color w:val="000000"/>
                <w:sz w:val="20"/>
                <w:szCs w:val="20"/>
                <w:lang w:val="en-US"/>
              </w:rPr>
              <w:t>1,484,004</w:t>
            </w:r>
          </w:p>
        </w:tc>
      </w:tr>
    </w:tbl>
    <w:p w14:paraId="0450A2C1" w14:textId="2C961FD0" w:rsidR="001B0CFC" w:rsidRPr="00163B14" w:rsidRDefault="001B0CFC" w:rsidP="000848DB">
      <w:pPr>
        <w:numPr>
          <w:ilvl w:val="0"/>
          <w:numId w:val="6"/>
        </w:numPr>
        <w:spacing w:before="120" w:after="120" w:line="240" w:lineRule="auto"/>
        <w:ind w:left="1267" w:right="43" w:hanging="533"/>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The Company had short-term borrowings from related parties in form of promissory notes, due for repayment at call with interest rate of 3.00% - 7.</w:t>
      </w:r>
      <w:r w:rsidR="00EC6234">
        <w:rPr>
          <w:rFonts w:ascii="Times New Roman" w:hAnsi="Times New Roman" w:cs="Times New Roman"/>
          <w:sz w:val="20"/>
          <w:szCs w:val="20"/>
          <w:lang w:val="en-US"/>
        </w:rPr>
        <w:t>1</w:t>
      </w:r>
      <w:r w:rsidRPr="00163B14">
        <w:rPr>
          <w:rFonts w:ascii="Times New Roman" w:hAnsi="Times New Roman" w:cs="Times New Roman"/>
          <w:sz w:val="20"/>
          <w:szCs w:val="20"/>
          <w:lang w:val="en-US"/>
        </w:rPr>
        <w:t>0% per annum and unsecured.</w:t>
      </w:r>
    </w:p>
    <w:p w14:paraId="6BE731F8" w14:textId="77777777" w:rsidR="00A8293A" w:rsidRPr="00A8293A" w:rsidRDefault="00B770AE" w:rsidP="00A8293A">
      <w:pPr>
        <w:numPr>
          <w:ilvl w:val="0"/>
          <w:numId w:val="6"/>
        </w:numPr>
        <w:spacing w:after="120" w:line="240" w:lineRule="auto"/>
        <w:ind w:left="1267" w:right="43" w:hanging="533"/>
        <w:jc w:val="thaiDistribute"/>
        <w:rPr>
          <w:rFonts w:ascii="Times New Roman" w:hAnsi="Times New Roman" w:cs="Times New Roman"/>
          <w:sz w:val="24"/>
          <w:szCs w:val="24"/>
          <w:lang w:val="en-US"/>
        </w:rPr>
      </w:pPr>
      <w:r w:rsidRPr="00163B14">
        <w:rPr>
          <w:rFonts w:ascii="Times New Roman" w:hAnsi="Times New Roman" w:cs="Times New Roman"/>
          <w:sz w:val="20"/>
          <w:szCs w:val="20"/>
          <w:lang w:val="en-US"/>
        </w:rPr>
        <w:t xml:space="preserve">The Group had short-term borrowings from </w:t>
      </w:r>
      <w:r w:rsidR="000034F1">
        <w:rPr>
          <w:rFonts w:ascii="Times New Roman" w:hAnsi="Times New Roman" w:cs="Times New Roman"/>
          <w:sz w:val="20"/>
          <w:szCs w:val="20"/>
          <w:lang w:val="en-US"/>
        </w:rPr>
        <w:t xml:space="preserve">a </w:t>
      </w:r>
      <w:r w:rsidRPr="00163B14">
        <w:rPr>
          <w:rFonts w:ascii="Times New Roman" w:hAnsi="Times New Roman" w:cs="Times New Roman"/>
          <w:sz w:val="20"/>
          <w:szCs w:val="20"/>
          <w:lang w:val="en-US"/>
        </w:rPr>
        <w:t xml:space="preserve">director in form of promissory notes, </w:t>
      </w:r>
      <w:r w:rsidR="000525D3" w:rsidRPr="00163B14">
        <w:rPr>
          <w:rFonts w:ascii="Times New Roman" w:hAnsi="Times New Roman" w:cs="Times New Roman"/>
          <w:sz w:val="20"/>
          <w:szCs w:val="20"/>
          <w:lang w:val="en-US"/>
        </w:rPr>
        <w:t xml:space="preserve">due for repayment at call </w:t>
      </w:r>
      <w:r w:rsidRPr="00163B14">
        <w:rPr>
          <w:rFonts w:ascii="Times New Roman" w:hAnsi="Times New Roman" w:cs="Times New Roman"/>
          <w:sz w:val="20"/>
          <w:szCs w:val="20"/>
          <w:lang w:val="en-US"/>
        </w:rPr>
        <w:t>without interest charged and unsecured.</w:t>
      </w:r>
    </w:p>
    <w:p w14:paraId="246F8D60" w14:textId="2A6BFC17" w:rsidR="00A77F98" w:rsidRPr="00163B14" w:rsidRDefault="0035499F" w:rsidP="0040112C">
      <w:pPr>
        <w:spacing w:before="240" w:after="240" w:line="240" w:lineRule="auto"/>
        <w:ind w:left="547" w:right="43"/>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t>In</w:t>
      </w:r>
      <w:r w:rsidR="000378FE" w:rsidRPr="00163B14">
        <w:rPr>
          <w:rFonts w:ascii="Times New Roman" w:hAnsi="Times New Roman" w:cs="Times New Roman"/>
          <w:sz w:val="24"/>
          <w:szCs w:val="24"/>
          <w:lang w:val="en-US"/>
        </w:rPr>
        <w:t>crease and decrease in</w:t>
      </w:r>
      <w:r w:rsidR="00D04661" w:rsidRPr="00163B14">
        <w:rPr>
          <w:rFonts w:ascii="Times New Roman" w:hAnsi="Times New Roman" w:cs="Times New Roman"/>
          <w:sz w:val="24"/>
          <w:szCs w:val="24"/>
          <w:lang w:val="en-US"/>
        </w:rPr>
        <w:t xml:space="preserve"> short-term </w:t>
      </w:r>
      <w:r w:rsidR="000378FE" w:rsidRPr="00163B14">
        <w:rPr>
          <w:rFonts w:ascii="Times New Roman" w:hAnsi="Times New Roman" w:cs="Times New Roman"/>
          <w:sz w:val="24"/>
          <w:szCs w:val="24"/>
          <w:lang w:val="en-US"/>
        </w:rPr>
        <w:t>borrowings</w:t>
      </w:r>
      <w:r w:rsidR="009B0FC3" w:rsidRPr="00163B14">
        <w:rPr>
          <w:rFonts w:ascii="Times New Roman" w:hAnsi="Times New Roman" w:cs="Times New Roman"/>
          <w:sz w:val="24"/>
          <w:szCs w:val="24"/>
          <w:lang w:val="en-US"/>
        </w:rPr>
        <w:t xml:space="preserve"> from related part</w:t>
      </w:r>
      <w:r w:rsidR="006D2671" w:rsidRPr="00163B14">
        <w:rPr>
          <w:rFonts w:ascii="Times New Roman" w:hAnsi="Times New Roman" w:cs="Times New Roman"/>
          <w:sz w:val="24"/>
          <w:szCs w:val="24"/>
          <w:lang w:val="en-US"/>
        </w:rPr>
        <w:t>ies</w:t>
      </w:r>
      <w:r w:rsidR="00F84158" w:rsidRPr="00163B14">
        <w:rPr>
          <w:rFonts w:ascii="Times New Roman" w:hAnsi="Times New Roman" w:cs="Times New Roman"/>
          <w:sz w:val="24"/>
          <w:szCs w:val="24"/>
          <w:lang w:val="en-US"/>
        </w:rPr>
        <w:t xml:space="preserve"> </w:t>
      </w:r>
      <w:r w:rsidR="00A72272" w:rsidRPr="00163B14">
        <w:rPr>
          <w:rFonts w:ascii="Times New Roman" w:hAnsi="Times New Roman" w:cs="Times New Roman"/>
          <w:sz w:val="24"/>
          <w:szCs w:val="24"/>
          <w:lang w:val="en-US"/>
        </w:rPr>
        <w:t>for the</w:t>
      </w:r>
      <w:r w:rsidR="00682D7E" w:rsidRPr="00163B14">
        <w:rPr>
          <w:rFonts w:ascii="Times New Roman" w:hAnsi="Times New Roman" w:cs="Times New Roman"/>
          <w:sz w:val="24"/>
          <w:szCs w:val="24"/>
          <w:lang w:val="en-US"/>
        </w:rPr>
        <w:t xml:space="preserve"> </w:t>
      </w:r>
      <w:r w:rsidR="00BC2E82">
        <w:rPr>
          <w:rFonts w:ascii="Times New Roman" w:hAnsi="Times New Roman" w:cs="Times New Roman"/>
          <w:sz w:val="24"/>
          <w:szCs w:val="24"/>
        </w:rPr>
        <w:t>nine</w:t>
      </w:r>
      <w:r w:rsidR="007E7745">
        <w:rPr>
          <w:rFonts w:ascii="Times New Roman" w:hAnsi="Times New Roman" w:cs="Times New Roman"/>
          <w:sz w:val="24"/>
          <w:szCs w:val="24"/>
        </w:rPr>
        <w:t xml:space="preserve">-month </w:t>
      </w:r>
      <w:r w:rsidR="007E7745" w:rsidRPr="00163B14">
        <w:rPr>
          <w:rFonts w:ascii="Times New Roman" w:hAnsi="Times New Roman" w:cs="Times New Roman"/>
          <w:sz w:val="24"/>
          <w:szCs w:val="24"/>
        </w:rPr>
        <w:t>period</w:t>
      </w:r>
      <w:r w:rsidR="00D36449">
        <w:rPr>
          <w:rFonts w:ascii="Times New Roman" w:hAnsi="Times New Roman" w:cs="Times New Roman"/>
          <w:sz w:val="24"/>
          <w:szCs w:val="24"/>
        </w:rPr>
        <w:t>s</w:t>
      </w:r>
      <w:r w:rsidR="007E7745" w:rsidRPr="00163B14">
        <w:rPr>
          <w:rFonts w:ascii="Times New Roman" w:hAnsi="Times New Roman" w:cs="Times New Roman"/>
          <w:sz w:val="24"/>
          <w:szCs w:val="24"/>
        </w:rPr>
        <w:t xml:space="preserve"> ended </w:t>
      </w:r>
      <w:r w:rsidR="00BC2E82">
        <w:rPr>
          <w:rFonts w:ascii="Times New Roman" w:hAnsi="Times New Roman" w:cs="Times New Roman"/>
          <w:sz w:val="24"/>
          <w:szCs w:val="24"/>
        </w:rPr>
        <w:t>September</w:t>
      </w:r>
      <w:r w:rsidR="007E7745">
        <w:rPr>
          <w:rFonts w:ascii="Times New Roman" w:hAnsi="Times New Roman" w:cs="Times New Roman"/>
          <w:sz w:val="24"/>
          <w:szCs w:val="24"/>
        </w:rPr>
        <w:t xml:space="preserve"> 30</w:t>
      </w:r>
      <w:r w:rsidR="007E7745" w:rsidRPr="002E0B54">
        <w:rPr>
          <w:rFonts w:ascii="Times New Roman" w:hAnsi="Times New Roman" w:cs="Times New Roman"/>
          <w:spacing w:val="-4"/>
          <w:sz w:val="24"/>
          <w:szCs w:val="24"/>
        </w:rPr>
        <w:t>,</w:t>
      </w:r>
      <w:r w:rsidR="007E7745" w:rsidRPr="002E0B54">
        <w:rPr>
          <w:rFonts w:ascii="Times New Roman" w:hAnsi="Times New Roman" w:cs="Times New Roman"/>
          <w:sz w:val="24"/>
          <w:szCs w:val="24"/>
        </w:rPr>
        <w:t xml:space="preserve"> </w:t>
      </w:r>
      <w:proofErr w:type="gramStart"/>
      <w:r w:rsidR="00834950" w:rsidRPr="00163B14">
        <w:rPr>
          <w:rFonts w:ascii="Times New Roman" w:hAnsi="Times New Roman" w:cs="Times New Roman"/>
          <w:sz w:val="24"/>
          <w:szCs w:val="24"/>
          <w:lang w:val="en-US"/>
        </w:rPr>
        <w:t>202</w:t>
      </w:r>
      <w:r w:rsidR="007A1A6A">
        <w:rPr>
          <w:rFonts w:ascii="Times New Roman" w:hAnsi="Times New Roman" w:cs="Times New Roman"/>
          <w:sz w:val="24"/>
          <w:szCs w:val="24"/>
          <w:lang w:val="en-US"/>
        </w:rPr>
        <w:t>4</w:t>
      </w:r>
      <w:proofErr w:type="gramEnd"/>
      <w:r w:rsidR="00B335DB" w:rsidRPr="00163B14">
        <w:rPr>
          <w:rFonts w:ascii="Times New Roman" w:hAnsi="Times New Roman" w:cs="Times New Roman"/>
          <w:sz w:val="24"/>
          <w:szCs w:val="24"/>
          <w:lang w:val="en-US"/>
        </w:rPr>
        <w:t xml:space="preserve"> and </w:t>
      </w:r>
      <w:r w:rsidR="00834950" w:rsidRPr="00163B14">
        <w:rPr>
          <w:rFonts w:ascii="Times New Roman" w:hAnsi="Times New Roman" w:cs="Times New Roman"/>
          <w:sz w:val="24"/>
          <w:szCs w:val="24"/>
          <w:lang w:val="en-US"/>
        </w:rPr>
        <w:t>202</w:t>
      </w:r>
      <w:r w:rsidR="007A1A6A">
        <w:rPr>
          <w:rFonts w:ascii="Times New Roman" w:hAnsi="Times New Roman" w:cs="Times New Roman"/>
          <w:sz w:val="24"/>
          <w:szCs w:val="24"/>
          <w:lang w:val="en-US"/>
        </w:rPr>
        <w:t>3</w:t>
      </w:r>
      <w:r w:rsidR="00A72272" w:rsidRPr="00163B14">
        <w:rPr>
          <w:rFonts w:ascii="Times New Roman" w:hAnsi="Times New Roman" w:cs="Times New Roman"/>
          <w:sz w:val="24"/>
          <w:szCs w:val="24"/>
          <w:lang w:val="en-US"/>
        </w:rPr>
        <w:t xml:space="preserve"> were as follows:</w:t>
      </w:r>
      <w:r w:rsidR="003C1C76" w:rsidRPr="00163B14">
        <w:rPr>
          <w:rFonts w:ascii="Times New Roman" w:hAnsi="Times New Roman" w:cs="Times New Roman"/>
          <w:sz w:val="24"/>
          <w:szCs w:val="24"/>
          <w:lang w:val="en-US"/>
        </w:rPr>
        <w:t xml:space="preserve"> </w:t>
      </w:r>
    </w:p>
    <w:p w14:paraId="668F6647" w14:textId="77777777" w:rsidR="00B335DB" w:rsidRPr="00163B14" w:rsidRDefault="001A1623" w:rsidP="007B0FE2">
      <w:pPr>
        <w:spacing w:line="240" w:lineRule="auto"/>
        <w:ind w:left="547" w:right="58" w:hanging="288"/>
        <w:jc w:val="right"/>
        <w:rPr>
          <w:rFonts w:ascii="Times New Roman" w:hAnsi="Times New Roman" w:cs="Times New Roman"/>
          <w:b/>
          <w:bCs/>
          <w:sz w:val="20"/>
          <w:szCs w:val="20"/>
        </w:rPr>
      </w:pPr>
      <w:proofErr w:type="gramStart"/>
      <w:r w:rsidRPr="00163B14">
        <w:rPr>
          <w:rFonts w:ascii="Times New Roman" w:hAnsi="Times New Roman" w:cs="Times New Roman"/>
          <w:b/>
          <w:bCs/>
          <w:sz w:val="20"/>
          <w:szCs w:val="20"/>
          <w:lang w:val="en-US"/>
        </w:rPr>
        <w:t>Unit</w:t>
      </w:r>
      <w:r w:rsidR="00D8175D" w:rsidRPr="00163B14">
        <w:rPr>
          <w:rFonts w:ascii="Times New Roman" w:hAnsi="Times New Roman" w:cs="Times New Roman"/>
          <w:b/>
          <w:bCs/>
          <w:sz w:val="20"/>
          <w:szCs w:val="20"/>
          <w:lang w:val="en-US"/>
        </w:rPr>
        <w:t xml:space="preserve"> </w:t>
      </w:r>
      <w:r w:rsidRPr="00163B14">
        <w:rPr>
          <w:rFonts w:ascii="Times New Roman" w:hAnsi="Times New Roman" w:cs="Times New Roman"/>
          <w:b/>
          <w:bCs/>
          <w:sz w:val="20"/>
          <w:szCs w:val="20"/>
          <w:lang w:val="en-US"/>
        </w:rPr>
        <w:t>:</w:t>
      </w:r>
      <w:proofErr w:type="gramEnd"/>
      <w:r w:rsidR="00D61C81" w:rsidRPr="00163B14">
        <w:rPr>
          <w:rFonts w:ascii="Times New Roman" w:hAnsi="Times New Roman" w:cs="Times New Roman"/>
          <w:b/>
          <w:bCs/>
          <w:sz w:val="20"/>
          <w:szCs w:val="20"/>
          <w:lang w:val="en-US"/>
        </w:rPr>
        <w:t xml:space="preserve"> Thousand</w:t>
      </w:r>
      <w:r w:rsidRPr="00163B14">
        <w:rPr>
          <w:rFonts w:ascii="Times New Roman" w:hAnsi="Times New Roman" w:cs="Times New Roman"/>
          <w:b/>
          <w:bCs/>
          <w:sz w:val="20"/>
          <w:szCs w:val="20"/>
          <w:lang w:val="en-US"/>
        </w:rPr>
        <w:t xml:space="preserve"> </w:t>
      </w:r>
      <w:r w:rsidR="00B335DB" w:rsidRPr="00163B14">
        <w:rPr>
          <w:rFonts w:ascii="Times New Roman" w:hAnsi="Times New Roman" w:cs="Times New Roman"/>
          <w:b/>
          <w:bCs/>
          <w:sz w:val="20"/>
          <w:szCs w:val="20"/>
          <w:lang w:val="en-US"/>
        </w:rPr>
        <w:t>Baht</w:t>
      </w:r>
    </w:p>
    <w:tbl>
      <w:tblPr>
        <w:tblW w:w="8712" w:type="dxa"/>
        <w:tblInd w:w="558" w:type="dxa"/>
        <w:tblLayout w:type="fixed"/>
        <w:tblCellMar>
          <w:left w:w="0" w:type="dxa"/>
          <w:right w:w="0" w:type="dxa"/>
        </w:tblCellMar>
        <w:tblLook w:val="0000" w:firstRow="0" w:lastRow="0" w:firstColumn="0" w:lastColumn="0" w:noHBand="0" w:noVBand="0"/>
      </w:tblPr>
      <w:tblGrid>
        <w:gridCol w:w="3404"/>
        <w:gridCol w:w="1259"/>
        <w:gridCol w:w="91"/>
        <w:gridCol w:w="1260"/>
        <w:gridCol w:w="91"/>
        <w:gridCol w:w="1260"/>
        <w:gridCol w:w="91"/>
        <w:gridCol w:w="1256"/>
      </w:tblGrid>
      <w:tr w:rsidR="00B335DB" w:rsidRPr="00163B14" w14:paraId="61BC3C6F" w14:textId="77777777" w:rsidTr="00295464">
        <w:trPr>
          <w:trHeight w:val="20"/>
        </w:trPr>
        <w:tc>
          <w:tcPr>
            <w:tcW w:w="1954" w:type="pct"/>
            <w:shd w:val="clear" w:color="auto" w:fill="auto"/>
          </w:tcPr>
          <w:p w14:paraId="265399CC" w14:textId="77777777" w:rsidR="00B335DB" w:rsidRPr="00163B14" w:rsidRDefault="00B335DB" w:rsidP="0040112C">
            <w:pPr>
              <w:pStyle w:val="BodyText"/>
              <w:spacing w:after="0" w:line="240" w:lineRule="exact"/>
              <w:ind w:right="36" w:hanging="284"/>
              <w:rPr>
                <w:rFonts w:ascii="Times New Roman" w:hAnsi="Times New Roman" w:cs="Times New Roman"/>
                <w:b/>
                <w:bCs/>
                <w:sz w:val="20"/>
                <w:szCs w:val="20"/>
                <w:lang w:val="en-US" w:eastAsia="en-US"/>
              </w:rPr>
            </w:pPr>
          </w:p>
        </w:tc>
        <w:tc>
          <w:tcPr>
            <w:tcW w:w="1498" w:type="pct"/>
            <w:gridSpan w:val="3"/>
            <w:shd w:val="clear" w:color="auto" w:fill="auto"/>
          </w:tcPr>
          <w:p w14:paraId="703FDF14" w14:textId="77777777" w:rsidR="00B335DB" w:rsidRPr="00163B14" w:rsidRDefault="0028356B" w:rsidP="0040112C">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CONSOLIDATED</w:t>
            </w:r>
          </w:p>
        </w:tc>
        <w:tc>
          <w:tcPr>
            <w:tcW w:w="52" w:type="pct"/>
            <w:shd w:val="clear" w:color="auto" w:fill="auto"/>
          </w:tcPr>
          <w:p w14:paraId="5D5DF667" w14:textId="77777777" w:rsidR="00B335DB" w:rsidRPr="00163B14" w:rsidRDefault="00B335DB" w:rsidP="0040112C">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6" w:type="pct"/>
            <w:gridSpan w:val="3"/>
            <w:shd w:val="clear" w:color="auto" w:fill="auto"/>
          </w:tcPr>
          <w:p w14:paraId="78C2BC3C" w14:textId="77777777" w:rsidR="00B335DB" w:rsidRPr="00163B14" w:rsidRDefault="0028356B" w:rsidP="0040112C">
            <w:pPr>
              <w:pStyle w:val="BodyText"/>
              <w:spacing w:after="0" w:line="240" w:lineRule="exact"/>
              <w:ind w:left="-109" w:right="36" w:firstLine="115"/>
              <w:jc w:val="center"/>
              <w:rPr>
                <w:rFonts w:ascii="Times New Roman" w:hAnsi="Times New Roman" w:cs="Times New Roman"/>
                <w:sz w:val="16"/>
                <w:szCs w:val="16"/>
              </w:rPr>
            </w:pPr>
            <w:r w:rsidRPr="00163B14">
              <w:rPr>
                <w:rFonts w:ascii="Times New Roman" w:hAnsi="Times New Roman" w:cs="Times New Roman"/>
                <w:b/>
                <w:bCs/>
                <w:sz w:val="16"/>
                <w:szCs w:val="16"/>
                <w:lang w:val="en-US"/>
              </w:rPr>
              <w:t>SEPARATE</w:t>
            </w:r>
          </w:p>
        </w:tc>
      </w:tr>
      <w:tr w:rsidR="00B335DB" w:rsidRPr="00163B14" w14:paraId="47F8D7AD" w14:textId="77777777" w:rsidTr="00295464">
        <w:trPr>
          <w:trHeight w:val="180"/>
        </w:trPr>
        <w:tc>
          <w:tcPr>
            <w:tcW w:w="1954" w:type="pct"/>
            <w:shd w:val="clear" w:color="auto" w:fill="auto"/>
            <w:vAlign w:val="bottom"/>
          </w:tcPr>
          <w:p w14:paraId="0D676B3C" w14:textId="77777777" w:rsidR="00B335DB" w:rsidRPr="00163B14" w:rsidRDefault="00B335DB" w:rsidP="0040112C">
            <w:pPr>
              <w:pStyle w:val="BodyText"/>
              <w:spacing w:after="0" w:line="240" w:lineRule="exact"/>
              <w:ind w:right="36" w:hanging="284"/>
              <w:jc w:val="both"/>
              <w:rPr>
                <w:rFonts w:ascii="Times New Roman" w:hAnsi="Times New Roman" w:cs="Times New Roman"/>
                <w:b/>
                <w:bCs/>
                <w:sz w:val="20"/>
                <w:szCs w:val="20"/>
                <w:lang w:val="en-US" w:eastAsia="en-US"/>
              </w:rPr>
            </w:pPr>
          </w:p>
        </w:tc>
        <w:tc>
          <w:tcPr>
            <w:tcW w:w="1498" w:type="pct"/>
            <w:gridSpan w:val="3"/>
            <w:shd w:val="clear" w:color="auto" w:fill="auto"/>
          </w:tcPr>
          <w:p w14:paraId="53898867" w14:textId="77777777" w:rsidR="00B335DB" w:rsidRPr="00163B14" w:rsidRDefault="0028356B" w:rsidP="0040112C">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FINANCIAL STATEMENTS</w:t>
            </w:r>
          </w:p>
        </w:tc>
        <w:tc>
          <w:tcPr>
            <w:tcW w:w="52" w:type="pct"/>
            <w:shd w:val="clear" w:color="auto" w:fill="auto"/>
          </w:tcPr>
          <w:p w14:paraId="5E42CCAE" w14:textId="77777777" w:rsidR="00B335DB" w:rsidRPr="00163B14" w:rsidRDefault="00B335DB" w:rsidP="0040112C">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6" w:type="pct"/>
            <w:gridSpan w:val="3"/>
            <w:shd w:val="clear" w:color="auto" w:fill="auto"/>
          </w:tcPr>
          <w:p w14:paraId="43B31351" w14:textId="77777777" w:rsidR="00B335DB" w:rsidRPr="00163B14" w:rsidRDefault="0028356B" w:rsidP="0040112C">
            <w:pPr>
              <w:pStyle w:val="BodyText"/>
              <w:spacing w:after="0" w:line="240" w:lineRule="exact"/>
              <w:ind w:left="-109" w:right="36" w:firstLine="115"/>
              <w:jc w:val="center"/>
              <w:rPr>
                <w:rFonts w:ascii="Times New Roman" w:hAnsi="Times New Roman" w:cs="Times New Roman"/>
                <w:sz w:val="16"/>
                <w:szCs w:val="16"/>
              </w:rPr>
            </w:pPr>
            <w:r w:rsidRPr="00163B14">
              <w:rPr>
                <w:rFonts w:ascii="Times New Roman" w:hAnsi="Times New Roman" w:cs="Times New Roman"/>
                <w:b/>
                <w:bCs/>
                <w:sz w:val="16"/>
                <w:szCs w:val="16"/>
                <w:lang w:val="en-US"/>
              </w:rPr>
              <w:t>FINANCIAL STATEMENTS</w:t>
            </w:r>
          </w:p>
        </w:tc>
      </w:tr>
      <w:tr w:rsidR="007A1A6A" w:rsidRPr="00163B14" w14:paraId="37DBFA03" w14:textId="77777777" w:rsidTr="00295464">
        <w:trPr>
          <w:trHeight w:val="20"/>
        </w:trPr>
        <w:tc>
          <w:tcPr>
            <w:tcW w:w="1954" w:type="pct"/>
            <w:shd w:val="clear" w:color="auto" w:fill="auto"/>
            <w:vAlign w:val="bottom"/>
          </w:tcPr>
          <w:p w14:paraId="3076EC1A" w14:textId="77777777" w:rsidR="007A1A6A" w:rsidRPr="00163B14" w:rsidRDefault="007A1A6A"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3" w:type="pct"/>
            <w:shd w:val="clear" w:color="auto" w:fill="auto"/>
          </w:tcPr>
          <w:p w14:paraId="5D4C7CA2" w14:textId="77777777" w:rsidR="007A1A6A" w:rsidRPr="00163B14" w:rsidRDefault="007A1A6A"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4</w:t>
            </w:r>
          </w:p>
        </w:tc>
        <w:tc>
          <w:tcPr>
            <w:tcW w:w="52" w:type="pct"/>
            <w:shd w:val="clear" w:color="auto" w:fill="auto"/>
          </w:tcPr>
          <w:p w14:paraId="5A562EDD" w14:textId="77777777" w:rsidR="007A1A6A" w:rsidRPr="00163B14" w:rsidRDefault="007A1A6A"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3" w:type="pct"/>
            <w:shd w:val="clear" w:color="auto" w:fill="auto"/>
          </w:tcPr>
          <w:p w14:paraId="3750B039" w14:textId="77777777" w:rsidR="007A1A6A" w:rsidRPr="00163B14" w:rsidRDefault="007A1A6A"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3</w:t>
            </w:r>
          </w:p>
        </w:tc>
        <w:tc>
          <w:tcPr>
            <w:tcW w:w="52" w:type="pct"/>
            <w:shd w:val="clear" w:color="auto" w:fill="auto"/>
          </w:tcPr>
          <w:p w14:paraId="2D854FAD" w14:textId="77777777" w:rsidR="007A1A6A" w:rsidRPr="00163B14" w:rsidRDefault="007A1A6A"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3" w:type="pct"/>
            <w:shd w:val="clear" w:color="auto" w:fill="auto"/>
          </w:tcPr>
          <w:p w14:paraId="6E4E78EF" w14:textId="77777777" w:rsidR="007A1A6A" w:rsidRPr="00163B14" w:rsidRDefault="007A1A6A"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4</w:t>
            </w:r>
          </w:p>
        </w:tc>
        <w:tc>
          <w:tcPr>
            <w:tcW w:w="52" w:type="pct"/>
            <w:shd w:val="clear" w:color="auto" w:fill="auto"/>
          </w:tcPr>
          <w:p w14:paraId="538267E7" w14:textId="77777777" w:rsidR="007A1A6A" w:rsidRPr="00163B14" w:rsidRDefault="007A1A6A"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1" w:type="pct"/>
            <w:shd w:val="clear" w:color="auto" w:fill="auto"/>
          </w:tcPr>
          <w:p w14:paraId="4CD8E527" w14:textId="77777777" w:rsidR="007A1A6A" w:rsidRPr="00163B14" w:rsidRDefault="007A1A6A"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3</w:t>
            </w:r>
          </w:p>
        </w:tc>
      </w:tr>
      <w:tr w:rsidR="00FA5711" w:rsidRPr="00163B14" w14:paraId="7871929A" w14:textId="77777777" w:rsidTr="00295464">
        <w:trPr>
          <w:trHeight w:hRule="exact" w:val="144"/>
        </w:trPr>
        <w:tc>
          <w:tcPr>
            <w:tcW w:w="1954" w:type="pct"/>
            <w:shd w:val="clear" w:color="auto" w:fill="auto"/>
            <w:vAlign w:val="bottom"/>
          </w:tcPr>
          <w:p w14:paraId="0D130DB3" w14:textId="77777777" w:rsidR="00FA5711" w:rsidRPr="00163B14" w:rsidRDefault="00FA5711" w:rsidP="0040112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3" w:type="pct"/>
            <w:shd w:val="clear" w:color="auto" w:fill="auto"/>
          </w:tcPr>
          <w:p w14:paraId="2F013FE1" w14:textId="77777777" w:rsidR="00FA5711" w:rsidRPr="00163B14" w:rsidRDefault="00FA5711" w:rsidP="0040112C">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5DFC68E3" w14:textId="77777777" w:rsidR="00FA5711" w:rsidRPr="00163B14" w:rsidRDefault="00FA5711"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3" w:type="pct"/>
            <w:shd w:val="clear" w:color="auto" w:fill="auto"/>
          </w:tcPr>
          <w:p w14:paraId="3750B79D" w14:textId="77777777" w:rsidR="00FA5711" w:rsidRPr="00163B14" w:rsidRDefault="00FA5711" w:rsidP="0040112C">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2EA0D223" w14:textId="77777777" w:rsidR="00FA5711" w:rsidRPr="00163B14" w:rsidRDefault="00FA5711"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3" w:type="pct"/>
            <w:shd w:val="clear" w:color="auto" w:fill="auto"/>
          </w:tcPr>
          <w:p w14:paraId="6AAA42DB" w14:textId="77777777" w:rsidR="00FA5711" w:rsidRPr="00163B14" w:rsidRDefault="00FA5711" w:rsidP="0040112C">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shd w:val="clear" w:color="auto" w:fill="auto"/>
          </w:tcPr>
          <w:p w14:paraId="20D3C9F7" w14:textId="77777777" w:rsidR="00FA5711" w:rsidRPr="00163B14" w:rsidRDefault="00FA5711"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1" w:type="pct"/>
            <w:shd w:val="clear" w:color="auto" w:fill="auto"/>
          </w:tcPr>
          <w:p w14:paraId="77F7CC9D" w14:textId="77777777" w:rsidR="00FA5711" w:rsidRPr="00163B14" w:rsidRDefault="00FA5711" w:rsidP="0040112C">
            <w:pPr>
              <w:pStyle w:val="BodyText"/>
              <w:spacing w:after="0" w:line="240" w:lineRule="exact"/>
              <w:ind w:left="-109" w:right="36" w:hanging="284"/>
              <w:jc w:val="center"/>
              <w:rPr>
                <w:rFonts w:ascii="Times New Roman" w:hAnsi="Times New Roman" w:cs="Times New Roman"/>
                <w:b/>
                <w:bCs/>
                <w:sz w:val="20"/>
                <w:szCs w:val="20"/>
                <w:lang w:val="en-US" w:eastAsia="en-US"/>
              </w:rPr>
            </w:pPr>
          </w:p>
        </w:tc>
      </w:tr>
      <w:tr w:rsidR="0097164D" w:rsidRPr="00163B14" w14:paraId="4E585A02" w14:textId="77777777" w:rsidTr="00295464">
        <w:trPr>
          <w:trHeight w:val="234"/>
        </w:trPr>
        <w:tc>
          <w:tcPr>
            <w:tcW w:w="1954" w:type="pct"/>
            <w:shd w:val="clear" w:color="auto" w:fill="auto"/>
            <w:vAlign w:val="center"/>
          </w:tcPr>
          <w:p w14:paraId="3812099E" w14:textId="77777777" w:rsidR="0097164D" w:rsidRPr="00163B14" w:rsidRDefault="0097164D" w:rsidP="0040112C">
            <w:pPr>
              <w:pStyle w:val="BodyText"/>
              <w:spacing w:after="0" w:line="240" w:lineRule="exact"/>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 xml:space="preserve">As </w:t>
            </w:r>
            <w:proofErr w:type="gramStart"/>
            <w:r w:rsidRPr="00163B14">
              <w:rPr>
                <w:rFonts w:ascii="Times New Roman" w:hAnsi="Times New Roman" w:cs="Times New Roman"/>
                <w:sz w:val="20"/>
                <w:szCs w:val="20"/>
                <w:lang w:val="en-US" w:eastAsia="en-US"/>
              </w:rPr>
              <w:t>at</w:t>
            </w:r>
            <w:proofErr w:type="gramEnd"/>
            <w:r w:rsidRPr="00163B14">
              <w:rPr>
                <w:rFonts w:ascii="Times New Roman" w:hAnsi="Times New Roman" w:cs="Times New Roman"/>
                <w:sz w:val="20"/>
                <w:szCs w:val="20"/>
                <w:lang w:val="en-US" w:eastAsia="en-US"/>
              </w:rPr>
              <w:t xml:space="preserve"> January 1,</w:t>
            </w:r>
          </w:p>
        </w:tc>
        <w:tc>
          <w:tcPr>
            <w:tcW w:w="723" w:type="pct"/>
            <w:shd w:val="clear" w:color="auto" w:fill="auto"/>
          </w:tcPr>
          <w:p w14:paraId="2707CCFD" w14:textId="21EC949E" w:rsidR="0097164D" w:rsidRPr="00163B14" w:rsidRDefault="0097164D"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97164D">
              <w:rPr>
                <w:rFonts w:ascii="Times New Roman" w:hAnsi="Times New Roman" w:cs="Times New Roman"/>
                <w:sz w:val="20"/>
                <w:szCs w:val="20"/>
                <w:lang w:val="en-US"/>
              </w:rPr>
              <w:t>915,604</w:t>
            </w:r>
          </w:p>
        </w:tc>
        <w:tc>
          <w:tcPr>
            <w:tcW w:w="52" w:type="pct"/>
            <w:shd w:val="clear" w:color="auto" w:fill="auto"/>
            <w:vAlign w:val="center"/>
          </w:tcPr>
          <w:p w14:paraId="714FD089" w14:textId="77777777" w:rsidR="0097164D" w:rsidRPr="00163B14" w:rsidRDefault="0097164D"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shd w:val="clear" w:color="auto" w:fill="auto"/>
          </w:tcPr>
          <w:p w14:paraId="1E0014AD" w14:textId="58B9C75C" w:rsidR="0097164D" w:rsidRPr="00163B14" w:rsidRDefault="0097164D"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805,474</w:t>
            </w:r>
          </w:p>
        </w:tc>
        <w:tc>
          <w:tcPr>
            <w:tcW w:w="52" w:type="pct"/>
            <w:shd w:val="clear" w:color="auto" w:fill="auto"/>
            <w:vAlign w:val="center"/>
          </w:tcPr>
          <w:p w14:paraId="042602E6" w14:textId="77777777" w:rsidR="0097164D" w:rsidRPr="00163B14" w:rsidRDefault="0097164D"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shd w:val="clear" w:color="auto" w:fill="auto"/>
          </w:tcPr>
          <w:p w14:paraId="4149E10F" w14:textId="27E3D4BE" w:rsidR="0097164D" w:rsidRPr="00807A2C" w:rsidRDefault="0097164D" w:rsidP="0040112C">
            <w:pPr>
              <w:tabs>
                <w:tab w:val="decimal" w:pos="1170"/>
              </w:tabs>
              <w:autoSpaceDE w:val="0"/>
              <w:autoSpaceDN w:val="0"/>
              <w:adjustRightInd w:val="0"/>
              <w:spacing w:line="240" w:lineRule="exact"/>
              <w:jc w:val="both"/>
              <w:rPr>
                <w:rFonts w:ascii="Times New Roman" w:hAnsi="Times New Roman" w:cs="Times New Roman"/>
                <w:color w:val="000000"/>
                <w:sz w:val="20"/>
                <w:szCs w:val="20"/>
                <w:lang w:val="en-US"/>
              </w:rPr>
            </w:pPr>
            <w:r w:rsidRPr="00807A2C">
              <w:rPr>
                <w:rFonts w:ascii="Times New Roman" w:hAnsi="Times New Roman" w:cs="Times New Roman"/>
                <w:color w:val="000000"/>
                <w:sz w:val="20"/>
                <w:szCs w:val="20"/>
                <w:lang w:val="en-US"/>
              </w:rPr>
              <w:t>1,484,004</w:t>
            </w:r>
          </w:p>
        </w:tc>
        <w:tc>
          <w:tcPr>
            <w:tcW w:w="52" w:type="pct"/>
            <w:shd w:val="clear" w:color="auto" w:fill="auto"/>
            <w:vAlign w:val="center"/>
          </w:tcPr>
          <w:p w14:paraId="4A4BDC6F" w14:textId="77777777" w:rsidR="0097164D" w:rsidRPr="00163B14" w:rsidRDefault="0097164D" w:rsidP="0040112C">
            <w:pPr>
              <w:spacing w:line="240" w:lineRule="exact"/>
              <w:ind w:left="-109" w:right="36" w:hanging="284"/>
              <w:jc w:val="right"/>
              <w:rPr>
                <w:rFonts w:ascii="Times New Roman" w:hAnsi="Times New Roman" w:cs="Times New Roman"/>
                <w:sz w:val="20"/>
                <w:szCs w:val="20"/>
              </w:rPr>
            </w:pPr>
          </w:p>
        </w:tc>
        <w:tc>
          <w:tcPr>
            <w:tcW w:w="721" w:type="pct"/>
            <w:shd w:val="clear" w:color="auto" w:fill="auto"/>
          </w:tcPr>
          <w:p w14:paraId="5B545BF3" w14:textId="75BA80DB" w:rsidR="0097164D" w:rsidRPr="00807A2C" w:rsidRDefault="0097164D"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807A2C">
              <w:rPr>
                <w:rFonts w:ascii="Times New Roman" w:hAnsi="Times New Roman" w:cs="Times New Roman"/>
                <w:color w:val="000000"/>
                <w:sz w:val="20"/>
                <w:szCs w:val="20"/>
                <w:lang w:val="en-US"/>
              </w:rPr>
              <w:t>1,572,812</w:t>
            </w:r>
          </w:p>
        </w:tc>
      </w:tr>
      <w:tr w:rsidR="002F5C17" w:rsidRPr="00163B14" w14:paraId="61010D6E" w14:textId="77777777" w:rsidTr="00295464">
        <w:trPr>
          <w:trHeight w:val="20"/>
        </w:trPr>
        <w:tc>
          <w:tcPr>
            <w:tcW w:w="1954" w:type="pct"/>
            <w:shd w:val="clear" w:color="auto" w:fill="auto"/>
            <w:vAlign w:val="center"/>
          </w:tcPr>
          <w:p w14:paraId="2E81EBAC" w14:textId="77777777" w:rsidR="002F5C17" w:rsidRPr="00163B14" w:rsidRDefault="002F5C17" w:rsidP="0040112C">
            <w:pPr>
              <w:pStyle w:val="BodyText"/>
              <w:spacing w:after="0" w:line="240" w:lineRule="exact"/>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Increases</w:t>
            </w:r>
          </w:p>
        </w:tc>
        <w:tc>
          <w:tcPr>
            <w:tcW w:w="723" w:type="pct"/>
            <w:shd w:val="clear" w:color="auto" w:fill="auto"/>
          </w:tcPr>
          <w:p w14:paraId="493B035F" w14:textId="216C7E13" w:rsidR="002F5C17" w:rsidRPr="00163B14"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2F5C17">
              <w:rPr>
                <w:rFonts w:ascii="Times New Roman" w:hAnsi="Times New Roman" w:cs="Times New Roman"/>
                <w:sz w:val="20"/>
                <w:szCs w:val="20"/>
                <w:lang w:val="en-US"/>
              </w:rPr>
              <w:t>91,900</w:t>
            </w:r>
          </w:p>
        </w:tc>
        <w:tc>
          <w:tcPr>
            <w:tcW w:w="52" w:type="pct"/>
            <w:shd w:val="clear" w:color="auto" w:fill="auto"/>
            <w:vAlign w:val="center"/>
          </w:tcPr>
          <w:p w14:paraId="77FD1DD6" w14:textId="77777777" w:rsidR="002F5C17" w:rsidRPr="00163B14" w:rsidRDefault="002F5C17"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shd w:val="clear" w:color="auto" w:fill="auto"/>
          </w:tcPr>
          <w:p w14:paraId="446EA223" w14:textId="4A9FEF62" w:rsidR="002F5C17" w:rsidRPr="00163B14"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F01228">
              <w:rPr>
                <w:rFonts w:ascii="Times New Roman" w:hAnsi="Times New Roman" w:cs="Times New Roman"/>
                <w:sz w:val="20"/>
                <w:szCs w:val="20"/>
                <w:lang w:val="en-US"/>
              </w:rPr>
              <w:t>176,140</w:t>
            </w:r>
          </w:p>
        </w:tc>
        <w:tc>
          <w:tcPr>
            <w:tcW w:w="52" w:type="pct"/>
            <w:shd w:val="clear" w:color="auto" w:fill="auto"/>
            <w:vAlign w:val="center"/>
          </w:tcPr>
          <w:p w14:paraId="634EFB3E" w14:textId="77777777" w:rsidR="002F5C17" w:rsidRPr="00163B14" w:rsidRDefault="002F5C17"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shd w:val="clear" w:color="auto" w:fill="auto"/>
          </w:tcPr>
          <w:p w14:paraId="68097441" w14:textId="3097A1A3" w:rsidR="002F5C17" w:rsidRPr="00807A2C" w:rsidRDefault="002F5C17" w:rsidP="0040112C">
            <w:pPr>
              <w:tabs>
                <w:tab w:val="decimal" w:pos="1170"/>
              </w:tabs>
              <w:autoSpaceDE w:val="0"/>
              <w:autoSpaceDN w:val="0"/>
              <w:adjustRightInd w:val="0"/>
              <w:spacing w:line="240" w:lineRule="exact"/>
              <w:jc w:val="both"/>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300,145</w:t>
            </w:r>
          </w:p>
        </w:tc>
        <w:tc>
          <w:tcPr>
            <w:tcW w:w="52" w:type="pct"/>
            <w:shd w:val="clear" w:color="auto" w:fill="auto"/>
            <w:vAlign w:val="center"/>
          </w:tcPr>
          <w:p w14:paraId="4DBDCFAF" w14:textId="77777777" w:rsidR="002F5C17" w:rsidRPr="00163B14" w:rsidRDefault="002F5C17" w:rsidP="0040112C">
            <w:pPr>
              <w:spacing w:line="240" w:lineRule="exact"/>
              <w:ind w:left="-109" w:right="36" w:hanging="284"/>
              <w:jc w:val="right"/>
              <w:rPr>
                <w:rFonts w:ascii="Times New Roman" w:hAnsi="Times New Roman" w:cs="Times New Roman"/>
                <w:sz w:val="20"/>
                <w:szCs w:val="20"/>
              </w:rPr>
            </w:pPr>
          </w:p>
        </w:tc>
        <w:tc>
          <w:tcPr>
            <w:tcW w:w="721" w:type="pct"/>
            <w:shd w:val="clear" w:color="auto" w:fill="auto"/>
          </w:tcPr>
          <w:p w14:paraId="05D53FE6" w14:textId="6A206D31" w:rsidR="002F5C17" w:rsidRPr="00807A2C" w:rsidRDefault="002F5C17"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F01228">
              <w:rPr>
                <w:rFonts w:ascii="Times New Roman" w:hAnsi="Times New Roman" w:cs="Times New Roman"/>
                <w:sz w:val="20"/>
                <w:szCs w:val="20"/>
                <w:lang w:val="en-US"/>
              </w:rPr>
              <w:t>375,804</w:t>
            </w:r>
          </w:p>
        </w:tc>
      </w:tr>
      <w:tr w:rsidR="002F5C17" w:rsidRPr="00163B14" w14:paraId="02F4CA60" w14:textId="77777777" w:rsidTr="00295464">
        <w:trPr>
          <w:trHeight w:val="20"/>
        </w:trPr>
        <w:tc>
          <w:tcPr>
            <w:tcW w:w="1954" w:type="pct"/>
            <w:shd w:val="clear" w:color="auto" w:fill="auto"/>
            <w:vAlign w:val="center"/>
          </w:tcPr>
          <w:p w14:paraId="006D1B9E" w14:textId="77777777" w:rsidR="002F5C17" w:rsidRPr="00163B14" w:rsidRDefault="002F5C17" w:rsidP="0040112C">
            <w:pPr>
              <w:pStyle w:val="BodyText"/>
              <w:spacing w:after="0" w:line="240" w:lineRule="exact"/>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Repayment</w:t>
            </w:r>
          </w:p>
        </w:tc>
        <w:tc>
          <w:tcPr>
            <w:tcW w:w="723" w:type="pct"/>
            <w:tcBorders>
              <w:bottom w:val="single" w:sz="4" w:space="0" w:color="auto"/>
            </w:tcBorders>
            <w:shd w:val="clear" w:color="auto" w:fill="auto"/>
          </w:tcPr>
          <w:p w14:paraId="74C92A07" w14:textId="5A2D69FB" w:rsidR="002F5C17" w:rsidRPr="00163B14"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2F5C17">
              <w:rPr>
                <w:rFonts w:ascii="Times New Roman" w:hAnsi="Times New Roman" w:cs="Times New Roman"/>
                <w:sz w:val="20"/>
                <w:szCs w:val="20"/>
                <w:lang w:val="en-US"/>
              </w:rPr>
              <w:t>(346,633)</w:t>
            </w:r>
          </w:p>
        </w:tc>
        <w:tc>
          <w:tcPr>
            <w:tcW w:w="52" w:type="pct"/>
            <w:shd w:val="clear" w:color="auto" w:fill="auto"/>
            <w:vAlign w:val="center"/>
          </w:tcPr>
          <w:p w14:paraId="645E4022" w14:textId="77777777" w:rsidR="002F5C17" w:rsidRPr="00163B14" w:rsidRDefault="002F5C17"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tcBorders>
              <w:bottom w:val="single" w:sz="4" w:space="0" w:color="auto"/>
            </w:tcBorders>
            <w:shd w:val="clear" w:color="auto" w:fill="auto"/>
          </w:tcPr>
          <w:p w14:paraId="0ECF4BD2" w14:textId="74AF595E" w:rsidR="002F5C17" w:rsidRPr="00163B14"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F01228">
              <w:rPr>
                <w:rFonts w:ascii="Times New Roman" w:hAnsi="Times New Roman" w:cs="Times New Roman"/>
                <w:sz w:val="20"/>
                <w:szCs w:val="20"/>
                <w:lang w:val="en-US"/>
              </w:rPr>
              <w:t>(77,810)</w:t>
            </w:r>
          </w:p>
        </w:tc>
        <w:tc>
          <w:tcPr>
            <w:tcW w:w="52" w:type="pct"/>
            <w:shd w:val="clear" w:color="auto" w:fill="auto"/>
            <w:vAlign w:val="center"/>
          </w:tcPr>
          <w:p w14:paraId="419C673E" w14:textId="77777777" w:rsidR="002F5C17" w:rsidRPr="00163B14" w:rsidRDefault="002F5C17"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tcBorders>
              <w:bottom w:val="single" w:sz="4" w:space="0" w:color="auto"/>
            </w:tcBorders>
            <w:shd w:val="clear" w:color="auto" w:fill="auto"/>
          </w:tcPr>
          <w:p w14:paraId="283198F4" w14:textId="4420AC9A" w:rsidR="002F5C17" w:rsidRPr="00807A2C" w:rsidRDefault="002F5C17" w:rsidP="0040112C">
            <w:pPr>
              <w:tabs>
                <w:tab w:val="decimal" w:pos="1170"/>
              </w:tabs>
              <w:autoSpaceDE w:val="0"/>
              <w:autoSpaceDN w:val="0"/>
              <w:adjustRightInd w:val="0"/>
              <w:spacing w:line="240" w:lineRule="exact"/>
              <w:jc w:val="both"/>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(420,513)</w:t>
            </w:r>
          </w:p>
        </w:tc>
        <w:tc>
          <w:tcPr>
            <w:tcW w:w="52" w:type="pct"/>
            <w:shd w:val="clear" w:color="auto" w:fill="auto"/>
            <w:vAlign w:val="center"/>
          </w:tcPr>
          <w:p w14:paraId="11C5A3E8" w14:textId="77777777" w:rsidR="002F5C17" w:rsidRPr="00163B14" w:rsidRDefault="002F5C17" w:rsidP="0040112C">
            <w:pPr>
              <w:spacing w:line="240" w:lineRule="exact"/>
              <w:ind w:left="-109" w:right="36" w:hanging="284"/>
              <w:jc w:val="right"/>
              <w:rPr>
                <w:rFonts w:ascii="Times New Roman" w:hAnsi="Times New Roman" w:cs="Times New Roman"/>
                <w:sz w:val="20"/>
                <w:szCs w:val="20"/>
              </w:rPr>
            </w:pPr>
          </w:p>
        </w:tc>
        <w:tc>
          <w:tcPr>
            <w:tcW w:w="721" w:type="pct"/>
            <w:tcBorders>
              <w:bottom w:val="single" w:sz="4" w:space="0" w:color="auto"/>
            </w:tcBorders>
            <w:shd w:val="clear" w:color="auto" w:fill="auto"/>
          </w:tcPr>
          <w:p w14:paraId="662DB7E5" w14:textId="7909D7AD" w:rsidR="002F5C17" w:rsidRPr="00807A2C" w:rsidRDefault="002F5C17"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F01228">
              <w:rPr>
                <w:rFonts w:ascii="Times New Roman" w:hAnsi="Times New Roman" w:cs="Times New Roman"/>
                <w:sz w:val="20"/>
                <w:szCs w:val="20"/>
                <w:lang w:val="en-US"/>
              </w:rPr>
              <w:t>(518,980)</w:t>
            </w:r>
          </w:p>
        </w:tc>
      </w:tr>
      <w:tr w:rsidR="002F5C17" w:rsidRPr="00163B14" w14:paraId="7471B29D" w14:textId="77777777" w:rsidTr="00295464">
        <w:trPr>
          <w:trHeight w:val="20"/>
        </w:trPr>
        <w:tc>
          <w:tcPr>
            <w:tcW w:w="1954" w:type="pct"/>
            <w:shd w:val="clear" w:color="auto" w:fill="auto"/>
            <w:vAlign w:val="center"/>
          </w:tcPr>
          <w:p w14:paraId="040473DC" w14:textId="0040F73B" w:rsidR="002F5C17" w:rsidRPr="00163B14" w:rsidRDefault="002F5C17" w:rsidP="0040112C">
            <w:pPr>
              <w:pStyle w:val="BodyText"/>
              <w:spacing w:after="0" w:line="240" w:lineRule="exact"/>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 xml:space="preserve">As </w:t>
            </w:r>
            <w:proofErr w:type="gramStart"/>
            <w:r w:rsidRPr="00163B14">
              <w:rPr>
                <w:rFonts w:ascii="Times New Roman" w:hAnsi="Times New Roman" w:cs="Times New Roman"/>
                <w:sz w:val="20"/>
                <w:szCs w:val="20"/>
                <w:lang w:val="en-US" w:eastAsia="en-US"/>
              </w:rPr>
              <w:t>at</w:t>
            </w:r>
            <w:proofErr w:type="gramEnd"/>
            <w:r w:rsidRPr="00163B14">
              <w:rPr>
                <w:rFonts w:ascii="Times New Roman" w:hAnsi="Times New Roman" w:cs="Times New Roman"/>
                <w:sz w:val="20"/>
                <w:szCs w:val="20"/>
                <w:lang w:val="en-US" w:eastAsia="en-US"/>
              </w:rPr>
              <w:t xml:space="preserve"> </w:t>
            </w:r>
            <w:r>
              <w:rPr>
                <w:rFonts w:ascii="Times New Roman" w:hAnsi="Times New Roman" w:cs="Times New Roman"/>
                <w:sz w:val="20"/>
                <w:szCs w:val="20"/>
                <w:lang w:val="en-US" w:eastAsia="en-US"/>
              </w:rPr>
              <w:t>September 30</w:t>
            </w:r>
            <w:r w:rsidRPr="00163B14">
              <w:rPr>
                <w:rFonts w:ascii="Times New Roman" w:hAnsi="Times New Roman" w:cs="Times New Roman"/>
                <w:sz w:val="20"/>
                <w:szCs w:val="20"/>
                <w:lang w:val="en-US" w:eastAsia="en-US"/>
              </w:rPr>
              <w:t>,</w:t>
            </w:r>
          </w:p>
        </w:tc>
        <w:tc>
          <w:tcPr>
            <w:tcW w:w="723" w:type="pct"/>
            <w:tcBorders>
              <w:top w:val="single" w:sz="4" w:space="0" w:color="auto"/>
              <w:bottom w:val="double" w:sz="4" w:space="0" w:color="auto"/>
            </w:tcBorders>
            <w:shd w:val="clear" w:color="auto" w:fill="auto"/>
          </w:tcPr>
          <w:p w14:paraId="39DD6E21" w14:textId="1B479C2D" w:rsidR="002F5C17" w:rsidRPr="00163B14"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2F5C17">
              <w:rPr>
                <w:rFonts w:ascii="Times New Roman" w:hAnsi="Times New Roman" w:cs="Times New Roman"/>
                <w:sz w:val="20"/>
                <w:szCs w:val="20"/>
                <w:lang w:val="en-US"/>
              </w:rPr>
              <w:t>660,871</w:t>
            </w:r>
          </w:p>
        </w:tc>
        <w:tc>
          <w:tcPr>
            <w:tcW w:w="52" w:type="pct"/>
            <w:shd w:val="clear" w:color="auto" w:fill="auto"/>
            <w:vAlign w:val="center"/>
          </w:tcPr>
          <w:p w14:paraId="7ED6C317" w14:textId="77777777" w:rsidR="002F5C17" w:rsidRPr="00163B14" w:rsidRDefault="002F5C17"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tcBorders>
              <w:top w:val="single" w:sz="4" w:space="0" w:color="auto"/>
              <w:bottom w:val="double" w:sz="4" w:space="0" w:color="auto"/>
            </w:tcBorders>
            <w:shd w:val="clear" w:color="auto" w:fill="auto"/>
          </w:tcPr>
          <w:p w14:paraId="1007357B" w14:textId="06045207" w:rsidR="002F5C17" w:rsidRPr="00163B14"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F01228">
              <w:rPr>
                <w:rFonts w:ascii="Times New Roman" w:hAnsi="Times New Roman" w:cs="Times New Roman"/>
                <w:sz w:val="20"/>
                <w:szCs w:val="20"/>
                <w:lang w:val="en-US"/>
              </w:rPr>
              <w:t>903,804</w:t>
            </w:r>
          </w:p>
        </w:tc>
        <w:tc>
          <w:tcPr>
            <w:tcW w:w="52" w:type="pct"/>
            <w:shd w:val="clear" w:color="auto" w:fill="auto"/>
            <w:vAlign w:val="center"/>
          </w:tcPr>
          <w:p w14:paraId="7F9B675A" w14:textId="77777777" w:rsidR="002F5C17" w:rsidRPr="00163B14" w:rsidRDefault="002F5C17" w:rsidP="0040112C">
            <w:pPr>
              <w:tabs>
                <w:tab w:val="decimal" w:pos="1261"/>
              </w:tabs>
              <w:spacing w:line="240" w:lineRule="exact"/>
              <w:ind w:left="-109" w:right="36" w:hanging="284"/>
              <w:jc w:val="right"/>
              <w:rPr>
                <w:rFonts w:ascii="Times New Roman" w:hAnsi="Times New Roman" w:cs="Times New Roman"/>
                <w:sz w:val="20"/>
                <w:szCs w:val="20"/>
              </w:rPr>
            </w:pPr>
          </w:p>
        </w:tc>
        <w:tc>
          <w:tcPr>
            <w:tcW w:w="723" w:type="pct"/>
            <w:tcBorders>
              <w:top w:val="single" w:sz="4" w:space="0" w:color="auto"/>
              <w:bottom w:val="double" w:sz="4" w:space="0" w:color="auto"/>
            </w:tcBorders>
            <w:shd w:val="clear" w:color="auto" w:fill="auto"/>
          </w:tcPr>
          <w:p w14:paraId="07D8E654" w14:textId="348A673D" w:rsidR="002F5C17" w:rsidRPr="00807A2C" w:rsidRDefault="002F5C17" w:rsidP="0040112C">
            <w:pPr>
              <w:tabs>
                <w:tab w:val="decimal" w:pos="1170"/>
              </w:tabs>
              <w:autoSpaceDE w:val="0"/>
              <w:autoSpaceDN w:val="0"/>
              <w:adjustRightInd w:val="0"/>
              <w:spacing w:line="240" w:lineRule="exact"/>
              <w:jc w:val="both"/>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1,363,636</w:t>
            </w:r>
          </w:p>
        </w:tc>
        <w:tc>
          <w:tcPr>
            <w:tcW w:w="52" w:type="pct"/>
            <w:shd w:val="clear" w:color="auto" w:fill="auto"/>
            <w:vAlign w:val="center"/>
          </w:tcPr>
          <w:p w14:paraId="2708D718" w14:textId="77777777" w:rsidR="002F5C17" w:rsidRPr="00163B14" w:rsidRDefault="002F5C17" w:rsidP="0040112C">
            <w:pPr>
              <w:spacing w:line="240" w:lineRule="exact"/>
              <w:ind w:left="-109" w:right="36" w:hanging="284"/>
              <w:jc w:val="right"/>
              <w:rPr>
                <w:rFonts w:ascii="Times New Roman" w:hAnsi="Times New Roman" w:cs="Times New Roman"/>
                <w:sz w:val="20"/>
                <w:szCs w:val="20"/>
              </w:rPr>
            </w:pPr>
          </w:p>
        </w:tc>
        <w:tc>
          <w:tcPr>
            <w:tcW w:w="721" w:type="pct"/>
            <w:tcBorders>
              <w:top w:val="single" w:sz="4" w:space="0" w:color="auto"/>
              <w:bottom w:val="double" w:sz="4" w:space="0" w:color="auto"/>
            </w:tcBorders>
            <w:shd w:val="clear" w:color="auto" w:fill="auto"/>
          </w:tcPr>
          <w:p w14:paraId="19307E80" w14:textId="09A3F0C0" w:rsidR="002F5C17" w:rsidRPr="00807A2C" w:rsidRDefault="002F5C17"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F01228">
              <w:rPr>
                <w:rFonts w:ascii="Times New Roman" w:hAnsi="Times New Roman" w:cs="Times New Roman"/>
                <w:sz w:val="20"/>
                <w:szCs w:val="20"/>
                <w:lang w:val="en-US"/>
              </w:rPr>
              <w:t>1,429,636</w:t>
            </w:r>
          </w:p>
        </w:tc>
      </w:tr>
    </w:tbl>
    <w:p w14:paraId="48DE2121" w14:textId="1D7EE987" w:rsidR="00120145" w:rsidRPr="00163B14" w:rsidRDefault="007338A5" w:rsidP="00585AE0">
      <w:pPr>
        <w:spacing w:before="240" w:after="240" w:line="240" w:lineRule="auto"/>
        <w:ind w:left="547" w:right="43"/>
        <w:jc w:val="thaiDistribute"/>
        <w:rPr>
          <w:rFonts w:ascii="Times New Roman" w:hAnsi="Times New Roman" w:cs="Times New Roman"/>
          <w:b/>
          <w:bCs/>
          <w:spacing w:val="-4"/>
          <w:sz w:val="24"/>
          <w:szCs w:val="24"/>
        </w:rPr>
      </w:pPr>
      <w:r w:rsidRPr="00163B14">
        <w:rPr>
          <w:rFonts w:ascii="Times New Roman" w:hAnsi="Times New Roman" w:cs="Times New Roman"/>
          <w:b/>
          <w:bCs/>
          <w:spacing w:val="-4"/>
          <w:sz w:val="24"/>
          <w:szCs w:val="24"/>
        </w:rPr>
        <w:t>Long</w:t>
      </w:r>
      <w:r w:rsidR="00120145" w:rsidRPr="00163B14">
        <w:rPr>
          <w:rFonts w:ascii="Times New Roman" w:hAnsi="Times New Roman" w:cs="Times New Roman"/>
          <w:b/>
          <w:bCs/>
          <w:spacing w:val="-4"/>
          <w:sz w:val="24"/>
          <w:szCs w:val="24"/>
        </w:rPr>
        <w:t>-term borrowings from</w:t>
      </w:r>
      <w:r w:rsidR="001B4FD5" w:rsidRPr="00163B14">
        <w:rPr>
          <w:rFonts w:ascii="Times New Roman" w:hAnsi="Times New Roman" w:cs="Times New Roman"/>
          <w:b/>
          <w:bCs/>
          <w:spacing w:val="-4"/>
          <w:sz w:val="24"/>
          <w:szCs w:val="24"/>
        </w:rPr>
        <w:t xml:space="preserve"> </w:t>
      </w:r>
      <w:r w:rsidR="000034F1">
        <w:rPr>
          <w:rFonts w:ascii="Times New Roman" w:hAnsi="Times New Roman" w:cs="Times New Roman"/>
          <w:b/>
          <w:bCs/>
          <w:spacing w:val="-4"/>
          <w:sz w:val="24"/>
          <w:szCs w:val="24"/>
        </w:rPr>
        <w:t xml:space="preserve">a </w:t>
      </w:r>
      <w:r w:rsidR="001B4FD5" w:rsidRPr="00163B14">
        <w:rPr>
          <w:rFonts w:ascii="Times New Roman" w:hAnsi="Times New Roman" w:cs="Times New Roman"/>
          <w:b/>
          <w:bCs/>
          <w:spacing w:val="-4"/>
          <w:sz w:val="24"/>
          <w:szCs w:val="24"/>
        </w:rPr>
        <w:t>related part</w:t>
      </w:r>
      <w:r w:rsidR="000034F1">
        <w:rPr>
          <w:rFonts w:ascii="Times New Roman" w:hAnsi="Times New Roman" w:cs="Times New Roman"/>
          <w:b/>
          <w:bCs/>
          <w:spacing w:val="-4"/>
          <w:sz w:val="24"/>
          <w:szCs w:val="24"/>
        </w:rPr>
        <w:t>y</w:t>
      </w:r>
      <w:r w:rsidR="00120145" w:rsidRPr="00163B14">
        <w:rPr>
          <w:rFonts w:ascii="Times New Roman" w:hAnsi="Times New Roman" w:cs="Times New Roman"/>
          <w:b/>
          <w:bCs/>
          <w:spacing w:val="-4"/>
          <w:sz w:val="24"/>
          <w:szCs w:val="24"/>
        </w:rPr>
        <w:t xml:space="preserve"> </w:t>
      </w:r>
    </w:p>
    <w:p w14:paraId="0CA9BEA4" w14:textId="5EFE9023" w:rsidR="00120145" w:rsidRPr="00163B14" w:rsidRDefault="007338A5" w:rsidP="0040112C">
      <w:pPr>
        <w:spacing w:before="240" w:after="240" w:line="240" w:lineRule="auto"/>
        <w:ind w:left="547" w:right="43"/>
        <w:jc w:val="thaiDistribute"/>
        <w:rPr>
          <w:rFonts w:ascii="Times New Roman" w:hAnsi="Times New Roman" w:cs="Times New Roman"/>
          <w:sz w:val="24"/>
          <w:szCs w:val="24"/>
          <w:cs/>
          <w:lang w:val="en-US"/>
        </w:rPr>
      </w:pPr>
      <w:r w:rsidRPr="00163B14">
        <w:rPr>
          <w:rFonts w:ascii="Times New Roman" w:hAnsi="Times New Roman" w:cs="Times New Roman"/>
          <w:sz w:val="24"/>
          <w:szCs w:val="24"/>
        </w:rPr>
        <w:t>Long</w:t>
      </w:r>
      <w:r w:rsidR="00120145" w:rsidRPr="00163B14">
        <w:rPr>
          <w:rFonts w:ascii="Times New Roman" w:hAnsi="Times New Roman" w:cs="Times New Roman"/>
          <w:sz w:val="24"/>
          <w:szCs w:val="24"/>
        </w:rPr>
        <w:t>-term borrowings from</w:t>
      </w:r>
      <w:r w:rsidR="000034F1">
        <w:rPr>
          <w:rFonts w:ascii="Times New Roman" w:hAnsi="Times New Roman" w:cs="Times New Roman"/>
          <w:sz w:val="24"/>
          <w:szCs w:val="24"/>
        </w:rPr>
        <w:t xml:space="preserve"> a</w:t>
      </w:r>
      <w:r w:rsidR="001B4FD5" w:rsidRPr="00163B14">
        <w:rPr>
          <w:rFonts w:ascii="Times New Roman" w:hAnsi="Times New Roman" w:cs="Times New Roman"/>
          <w:sz w:val="24"/>
          <w:szCs w:val="24"/>
        </w:rPr>
        <w:t xml:space="preserve"> related part</w:t>
      </w:r>
      <w:r w:rsidR="000034F1">
        <w:rPr>
          <w:rFonts w:ascii="Times New Roman" w:hAnsi="Times New Roman" w:cs="Times New Roman"/>
          <w:sz w:val="24"/>
          <w:szCs w:val="24"/>
        </w:rPr>
        <w:t>y</w:t>
      </w:r>
      <w:r w:rsidR="00120145" w:rsidRPr="00163B14">
        <w:rPr>
          <w:rFonts w:ascii="Times New Roman" w:hAnsi="Times New Roman" w:cs="Times New Roman"/>
          <w:sz w:val="24"/>
          <w:szCs w:val="24"/>
        </w:rPr>
        <w:t xml:space="preserve"> as </w:t>
      </w:r>
      <w:proofErr w:type="gramStart"/>
      <w:r w:rsidR="00120145" w:rsidRPr="00163B14">
        <w:rPr>
          <w:rFonts w:ascii="Times New Roman" w:hAnsi="Times New Roman" w:cs="Times New Roman"/>
          <w:sz w:val="24"/>
          <w:szCs w:val="24"/>
        </w:rPr>
        <w:t>at</w:t>
      </w:r>
      <w:proofErr w:type="gramEnd"/>
      <w:r w:rsidR="00120145" w:rsidRPr="00163B14">
        <w:rPr>
          <w:rFonts w:ascii="Times New Roman" w:hAnsi="Times New Roman" w:cs="Times New Roman"/>
          <w:sz w:val="24"/>
          <w:szCs w:val="24"/>
          <w:cs/>
        </w:rPr>
        <w:t xml:space="preserve"> </w:t>
      </w:r>
      <w:r w:rsidR="00BC2E82">
        <w:rPr>
          <w:rFonts w:ascii="Times New Roman" w:hAnsi="Times New Roman" w:cs="Times New Roman"/>
          <w:sz w:val="24"/>
          <w:szCs w:val="24"/>
          <w:lang w:val="en-US"/>
        </w:rPr>
        <w:t>September</w:t>
      </w:r>
      <w:r w:rsidR="007E7745">
        <w:rPr>
          <w:rFonts w:ascii="Times New Roman" w:hAnsi="Times New Roman" w:cs="Times New Roman"/>
          <w:sz w:val="24"/>
          <w:szCs w:val="24"/>
          <w:lang w:val="en-US"/>
        </w:rPr>
        <w:t xml:space="preserve"> 30</w:t>
      </w:r>
      <w:r w:rsidR="00700188" w:rsidRPr="00163B14">
        <w:rPr>
          <w:rFonts w:ascii="Times New Roman" w:hAnsi="Times New Roman" w:cs="Times New Roman"/>
          <w:sz w:val="24"/>
          <w:szCs w:val="24"/>
          <w:lang w:val="en-US"/>
        </w:rPr>
        <w:t>,</w:t>
      </w:r>
      <w:r w:rsidR="00DC46B3" w:rsidRPr="00163B14">
        <w:rPr>
          <w:rFonts w:ascii="Times New Roman" w:hAnsi="Times New Roman" w:cs="Times New Roman"/>
          <w:sz w:val="24"/>
          <w:szCs w:val="24"/>
        </w:rPr>
        <w:t xml:space="preserve"> </w:t>
      </w:r>
      <w:r w:rsidR="00834950" w:rsidRPr="00163B14">
        <w:rPr>
          <w:rFonts w:ascii="Times New Roman" w:hAnsi="Times New Roman" w:cs="Times New Roman"/>
          <w:sz w:val="24"/>
          <w:szCs w:val="24"/>
          <w:lang w:val="en-US"/>
        </w:rPr>
        <w:t>202</w:t>
      </w:r>
      <w:r w:rsidR="007A1A6A">
        <w:rPr>
          <w:rFonts w:ascii="Times New Roman" w:hAnsi="Times New Roman" w:cs="Times New Roman"/>
          <w:sz w:val="24"/>
          <w:szCs w:val="24"/>
          <w:lang w:val="en-US"/>
        </w:rPr>
        <w:t>4</w:t>
      </w:r>
      <w:r w:rsidR="00DC46B3" w:rsidRPr="00163B14">
        <w:rPr>
          <w:rFonts w:ascii="Times New Roman" w:hAnsi="Times New Roman" w:cs="Times New Roman"/>
          <w:sz w:val="24"/>
          <w:szCs w:val="24"/>
        </w:rPr>
        <w:t xml:space="preserve"> and December </w:t>
      </w:r>
      <w:r w:rsidR="00834950" w:rsidRPr="00163B14">
        <w:rPr>
          <w:rFonts w:ascii="Times New Roman" w:hAnsi="Times New Roman" w:cs="Times New Roman"/>
          <w:sz w:val="24"/>
          <w:szCs w:val="24"/>
          <w:lang w:val="en-US"/>
        </w:rPr>
        <w:t>31</w:t>
      </w:r>
      <w:r w:rsidR="00DC46B3" w:rsidRPr="00163B14">
        <w:rPr>
          <w:rFonts w:ascii="Times New Roman" w:hAnsi="Times New Roman" w:cs="Times New Roman"/>
          <w:sz w:val="24"/>
          <w:szCs w:val="24"/>
        </w:rPr>
        <w:t xml:space="preserve">, </w:t>
      </w:r>
      <w:r w:rsidR="00834950" w:rsidRPr="00163B14">
        <w:rPr>
          <w:rFonts w:ascii="Times New Roman" w:hAnsi="Times New Roman" w:cs="Times New Roman"/>
          <w:sz w:val="24"/>
          <w:szCs w:val="24"/>
          <w:lang w:val="en-US"/>
        </w:rPr>
        <w:t>202</w:t>
      </w:r>
      <w:r w:rsidR="007A1A6A">
        <w:rPr>
          <w:rFonts w:ascii="Times New Roman" w:hAnsi="Times New Roman" w:cs="Times New Roman"/>
          <w:sz w:val="24"/>
          <w:szCs w:val="24"/>
          <w:lang w:val="en-US"/>
        </w:rPr>
        <w:t>3</w:t>
      </w:r>
      <w:r w:rsidR="00DC46B3" w:rsidRPr="00163B14">
        <w:rPr>
          <w:rFonts w:ascii="Times New Roman" w:hAnsi="Times New Roman" w:cs="Times New Roman"/>
          <w:sz w:val="24"/>
          <w:szCs w:val="24"/>
          <w:lang w:val="en-US"/>
        </w:rPr>
        <w:t xml:space="preserve"> </w:t>
      </w:r>
      <w:r w:rsidR="00120145" w:rsidRPr="00163B14">
        <w:rPr>
          <w:rFonts w:ascii="Times New Roman" w:hAnsi="Times New Roman" w:cs="Times New Roman"/>
          <w:sz w:val="24"/>
          <w:szCs w:val="24"/>
          <w:lang w:val="en-US"/>
        </w:rPr>
        <w:t>consisted</w:t>
      </w:r>
      <w:r w:rsidR="00120145" w:rsidRPr="00163B14">
        <w:rPr>
          <w:rFonts w:ascii="Times New Roman" w:hAnsi="Times New Roman" w:cs="Times New Roman"/>
          <w:sz w:val="24"/>
          <w:szCs w:val="24"/>
        </w:rPr>
        <w:t xml:space="preserve"> of:</w:t>
      </w:r>
    </w:p>
    <w:p w14:paraId="67035046" w14:textId="77777777" w:rsidR="00120145" w:rsidRPr="00163B14" w:rsidRDefault="00120145" w:rsidP="00BA7B2E">
      <w:pPr>
        <w:spacing w:before="120" w:line="240" w:lineRule="auto"/>
        <w:ind w:right="-27"/>
        <w:jc w:val="right"/>
        <w:rPr>
          <w:rFonts w:ascii="Times New Roman" w:hAnsi="Times New Roman" w:cs="Times New Roman"/>
          <w:b/>
          <w:bCs/>
          <w:sz w:val="20"/>
          <w:szCs w:val="20"/>
          <w:lang w:val="en-US"/>
        </w:rPr>
      </w:pPr>
      <w:proofErr w:type="gramStart"/>
      <w:r w:rsidRPr="00163B14">
        <w:rPr>
          <w:rFonts w:ascii="Times New Roman" w:hAnsi="Times New Roman" w:cs="Times New Roman"/>
          <w:b/>
          <w:bCs/>
          <w:sz w:val="20"/>
          <w:szCs w:val="20"/>
          <w:lang w:val="en-US"/>
        </w:rPr>
        <w:t>Unit</w:t>
      </w:r>
      <w:r w:rsidRPr="00163B14">
        <w:rPr>
          <w:rFonts w:ascii="Times New Roman" w:hAnsi="Times New Roman" w:cs="Times New Roman"/>
          <w:b/>
          <w:bCs/>
          <w:sz w:val="20"/>
          <w:szCs w:val="20"/>
          <w:cs/>
          <w:lang w:val="en-US"/>
        </w:rPr>
        <w:t xml:space="preserve"> </w:t>
      </w:r>
      <w:r w:rsidR="00F752E8" w:rsidRPr="00163B14">
        <w:rPr>
          <w:rFonts w:ascii="Times New Roman" w:hAnsi="Times New Roman" w:cs="Times New Roman"/>
          <w:b/>
          <w:bCs/>
          <w:sz w:val="20"/>
          <w:szCs w:val="20"/>
          <w:lang w:val="en-US"/>
        </w:rPr>
        <w:t>:</w:t>
      </w:r>
      <w:proofErr w:type="gramEnd"/>
      <w:r w:rsidR="00F752E8" w:rsidRPr="00163B14">
        <w:rPr>
          <w:rFonts w:ascii="Times New Roman" w:hAnsi="Times New Roman" w:cs="Times New Roman"/>
          <w:b/>
          <w:bCs/>
          <w:sz w:val="20"/>
          <w:szCs w:val="20"/>
          <w:lang w:val="en-US"/>
        </w:rPr>
        <w:t xml:space="preserve"> </w:t>
      </w:r>
      <w:r w:rsidR="006E0817" w:rsidRPr="00163B14">
        <w:rPr>
          <w:rFonts w:ascii="Times New Roman" w:hAnsi="Times New Roman" w:cs="Times New Roman"/>
          <w:b/>
          <w:bCs/>
          <w:sz w:val="20"/>
          <w:szCs w:val="20"/>
          <w:lang w:val="en-US"/>
        </w:rPr>
        <w:t xml:space="preserve">Thousand </w:t>
      </w:r>
      <w:r w:rsidRPr="00163B14">
        <w:rPr>
          <w:rFonts w:ascii="Times New Roman" w:hAnsi="Times New Roman" w:cs="Times New Roman"/>
          <w:b/>
          <w:bCs/>
          <w:sz w:val="20"/>
          <w:szCs w:val="20"/>
          <w:lang w:val="en-US"/>
        </w:rPr>
        <w:t>Baht</w:t>
      </w:r>
    </w:p>
    <w:tbl>
      <w:tblPr>
        <w:tblW w:w="8711" w:type="dxa"/>
        <w:tblInd w:w="558" w:type="dxa"/>
        <w:tblLayout w:type="fixed"/>
        <w:tblCellMar>
          <w:left w:w="0" w:type="dxa"/>
          <w:right w:w="0" w:type="dxa"/>
        </w:tblCellMar>
        <w:tblLook w:val="0000" w:firstRow="0" w:lastRow="0" w:firstColumn="0" w:lastColumn="0" w:noHBand="0" w:noVBand="0"/>
      </w:tblPr>
      <w:tblGrid>
        <w:gridCol w:w="3402"/>
        <w:gridCol w:w="1259"/>
        <w:gridCol w:w="91"/>
        <w:gridCol w:w="1263"/>
        <w:gridCol w:w="91"/>
        <w:gridCol w:w="1260"/>
        <w:gridCol w:w="91"/>
        <w:gridCol w:w="1254"/>
      </w:tblGrid>
      <w:tr w:rsidR="006F3D8F" w:rsidRPr="00163B14" w14:paraId="3EB4AFD0" w14:textId="77777777" w:rsidTr="00BC2E82">
        <w:tc>
          <w:tcPr>
            <w:tcW w:w="1953" w:type="pct"/>
            <w:shd w:val="clear" w:color="auto" w:fill="auto"/>
            <w:vAlign w:val="bottom"/>
          </w:tcPr>
          <w:p w14:paraId="052B7E33" w14:textId="77777777" w:rsidR="006F3D8F" w:rsidRPr="00163B14" w:rsidRDefault="006F3D8F" w:rsidP="00C75E64">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0" w:type="pct"/>
            <w:gridSpan w:val="3"/>
            <w:shd w:val="clear" w:color="auto" w:fill="auto"/>
          </w:tcPr>
          <w:p w14:paraId="70952C29" w14:textId="77777777" w:rsidR="006F3D8F" w:rsidRPr="00163B14" w:rsidRDefault="006F3D8F" w:rsidP="00C75E64">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CONSOLIDATED</w:t>
            </w:r>
          </w:p>
        </w:tc>
        <w:tc>
          <w:tcPr>
            <w:tcW w:w="52" w:type="pct"/>
            <w:shd w:val="clear" w:color="auto" w:fill="auto"/>
          </w:tcPr>
          <w:p w14:paraId="25CC2598" w14:textId="77777777" w:rsidR="006F3D8F" w:rsidRPr="00163B14" w:rsidRDefault="006F3D8F" w:rsidP="00C75E64">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5" w:type="pct"/>
            <w:gridSpan w:val="3"/>
            <w:shd w:val="clear" w:color="auto" w:fill="auto"/>
          </w:tcPr>
          <w:p w14:paraId="23CB0612" w14:textId="77777777" w:rsidR="006F3D8F" w:rsidRPr="00163B14" w:rsidRDefault="006F3D8F" w:rsidP="00C75E64">
            <w:pPr>
              <w:spacing w:line="240" w:lineRule="exact"/>
              <w:ind w:left="-115" w:right="36" w:firstLine="115"/>
              <w:jc w:val="center"/>
              <w:rPr>
                <w:rFonts w:ascii="Times New Roman" w:hAnsi="Times New Roman" w:cs="Times New Roman"/>
                <w:sz w:val="16"/>
                <w:szCs w:val="16"/>
              </w:rPr>
            </w:pPr>
            <w:r w:rsidRPr="00163B14">
              <w:rPr>
                <w:rFonts w:ascii="Times New Roman" w:hAnsi="Times New Roman" w:cs="Times New Roman"/>
                <w:b/>
                <w:bCs/>
                <w:sz w:val="16"/>
                <w:szCs w:val="16"/>
                <w:lang w:val="en-US"/>
              </w:rPr>
              <w:t>SEPARATE</w:t>
            </w:r>
          </w:p>
        </w:tc>
      </w:tr>
      <w:tr w:rsidR="006F3D8F" w:rsidRPr="00163B14" w14:paraId="1226E300" w14:textId="77777777" w:rsidTr="00BC2E82">
        <w:tc>
          <w:tcPr>
            <w:tcW w:w="1953" w:type="pct"/>
            <w:shd w:val="clear" w:color="auto" w:fill="auto"/>
            <w:vAlign w:val="bottom"/>
          </w:tcPr>
          <w:p w14:paraId="34C99F25" w14:textId="77777777" w:rsidR="006F3D8F" w:rsidRPr="00163B14" w:rsidRDefault="006F3D8F" w:rsidP="0040112C">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0" w:type="pct"/>
            <w:gridSpan w:val="3"/>
            <w:shd w:val="clear" w:color="auto" w:fill="auto"/>
          </w:tcPr>
          <w:p w14:paraId="35EB2D74" w14:textId="77777777" w:rsidR="006F3D8F" w:rsidRPr="00163B14" w:rsidRDefault="006F3D8F" w:rsidP="0040112C">
            <w:pPr>
              <w:pStyle w:val="BodyText"/>
              <w:spacing w:after="0" w:line="240" w:lineRule="exact"/>
              <w:ind w:left="-109" w:right="36" w:firstLine="115"/>
              <w:jc w:val="center"/>
              <w:rPr>
                <w:rFonts w:ascii="Times New Roman" w:hAnsi="Times New Roman" w:cs="Times New Roman"/>
                <w:b/>
                <w:bCs/>
                <w:sz w:val="16"/>
                <w:szCs w:val="16"/>
                <w:lang w:val="en-US" w:eastAsia="en-US"/>
              </w:rPr>
            </w:pPr>
            <w:proofErr w:type="gramStart"/>
            <w:r w:rsidRPr="00163B14">
              <w:rPr>
                <w:rFonts w:ascii="Times New Roman" w:hAnsi="Times New Roman" w:cs="Times New Roman"/>
                <w:b/>
                <w:bCs/>
                <w:sz w:val="16"/>
                <w:szCs w:val="16"/>
                <w:lang w:val="en-US" w:eastAsia="en-US"/>
              </w:rPr>
              <w:t>FINANCIAL  STATEMENTS</w:t>
            </w:r>
            <w:proofErr w:type="gramEnd"/>
          </w:p>
        </w:tc>
        <w:tc>
          <w:tcPr>
            <w:tcW w:w="52" w:type="pct"/>
            <w:shd w:val="clear" w:color="auto" w:fill="auto"/>
          </w:tcPr>
          <w:p w14:paraId="1A3B7AE8" w14:textId="77777777" w:rsidR="006F3D8F" w:rsidRPr="00163B14" w:rsidRDefault="006F3D8F" w:rsidP="0040112C">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5" w:type="pct"/>
            <w:gridSpan w:val="3"/>
            <w:shd w:val="clear" w:color="auto" w:fill="auto"/>
          </w:tcPr>
          <w:p w14:paraId="76E6DFDC" w14:textId="77777777" w:rsidR="006F3D8F" w:rsidRPr="00163B14" w:rsidRDefault="006F3D8F" w:rsidP="0040112C">
            <w:pPr>
              <w:spacing w:line="240" w:lineRule="exact"/>
              <w:ind w:left="-115" w:right="36" w:firstLine="115"/>
              <w:jc w:val="center"/>
              <w:rPr>
                <w:rFonts w:ascii="Times New Roman" w:hAnsi="Times New Roman" w:cs="Times New Roman"/>
                <w:sz w:val="16"/>
                <w:szCs w:val="16"/>
              </w:rPr>
            </w:pPr>
            <w:proofErr w:type="gramStart"/>
            <w:r w:rsidRPr="00163B14">
              <w:rPr>
                <w:rFonts w:ascii="Times New Roman" w:hAnsi="Times New Roman" w:cs="Times New Roman"/>
                <w:b/>
                <w:bCs/>
                <w:sz w:val="16"/>
                <w:szCs w:val="16"/>
                <w:lang w:val="en-US"/>
              </w:rPr>
              <w:t>FINANCIAL  STATEMENTS</w:t>
            </w:r>
            <w:proofErr w:type="gramEnd"/>
          </w:p>
        </w:tc>
      </w:tr>
      <w:tr w:rsidR="006F3D8F" w:rsidRPr="00163B14" w14:paraId="7087A804" w14:textId="77777777" w:rsidTr="002F5C17">
        <w:tc>
          <w:tcPr>
            <w:tcW w:w="1953" w:type="pct"/>
            <w:shd w:val="clear" w:color="auto" w:fill="auto"/>
            <w:vAlign w:val="bottom"/>
          </w:tcPr>
          <w:p w14:paraId="78DF3603" w14:textId="77777777" w:rsidR="006F3D8F" w:rsidRPr="00163B14" w:rsidRDefault="006F3D8F" w:rsidP="0040112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3" w:type="pct"/>
            <w:tcBorders>
              <w:left w:val="nil"/>
              <w:right w:val="nil"/>
            </w:tcBorders>
            <w:shd w:val="clear" w:color="auto" w:fill="auto"/>
            <w:vAlign w:val="center"/>
          </w:tcPr>
          <w:p w14:paraId="26280814" w14:textId="77777777" w:rsidR="006F3D8F" w:rsidRPr="00163B14" w:rsidRDefault="006F3D8F"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52" w:type="pct"/>
            <w:tcBorders>
              <w:left w:val="nil"/>
              <w:right w:val="nil"/>
            </w:tcBorders>
            <w:shd w:val="clear" w:color="auto" w:fill="auto"/>
            <w:vAlign w:val="center"/>
          </w:tcPr>
          <w:p w14:paraId="68CAABD3" w14:textId="77777777" w:rsidR="006F3D8F" w:rsidRPr="00163B14" w:rsidRDefault="006F3D8F" w:rsidP="0040112C">
            <w:pPr>
              <w:spacing w:line="240" w:lineRule="exact"/>
              <w:ind w:right="36" w:hanging="284"/>
              <w:jc w:val="center"/>
              <w:rPr>
                <w:rFonts w:ascii="Times New Roman" w:eastAsia="Times New Roman" w:hAnsi="Times New Roman" w:cs="Times New Roman"/>
                <w:b/>
                <w:bCs/>
                <w:sz w:val="20"/>
                <w:szCs w:val="20"/>
                <w:lang w:val="en-US"/>
              </w:rPr>
            </w:pPr>
          </w:p>
        </w:tc>
        <w:tc>
          <w:tcPr>
            <w:tcW w:w="725" w:type="pct"/>
            <w:tcBorders>
              <w:left w:val="nil"/>
              <w:right w:val="nil"/>
            </w:tcBorders>
            <w:shd w:val="clear" w:color="auto" w:fill="auto"/>
            <w:vAlign w:val="center"/>
          </w:tcPr>
          <w:p w14:paraId="422E9F36" w14:textId="77777777" w:rsidR="006F3D8F" w:rsidRPr="00163B14" w:rsidRDefault="006F3D8F"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52" w:type="pct"/>
            <w:shd w:val="clear" w:color="auto" w:fill="auto"/>
          </w:tcPr>
          <w:p w14:paraId="119EA121" w14:textId="77777777" w:rsidR="006F3D8F" w:rsidRPr="00163B14" w:rsidRDefault="006F3D8F"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3" w:type="pct"/>
            <w:tcBorders>
              <w:left w:val="nil"/>
              <w:right w:val="nil"/>
            </w:tcBorders>
            <w:shd w:val="clear" w:color="auto" w:fill="auto"/>
            <w:vAlign w:val="center"/>
          </w:tcPr>
          <w:p w14:paraId="0D981F8C" w14:textId="77777777" w:rsidR="006F3D8F" w:rsidRPr="00163B14" w:rsidRDefault="006F3D8F"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52" w:type="pct"/>
            <w:tcBorders>
              <w:left w:val="nil"/>
              <w:right w:val="nil"/>
            </w:tcBorders>
            <w:shd w:val="clear" w:color="auto" w:fill="auto"/>
            <w:vAlign w:val="center"/>
          </w:tcPr>
          <w:p w14:paraId="1FFEE5F3" w14:textId="77777777" w:rsidR="006F3D8F" w:rsidRPr="00163B14" w:rsidRDefault="006F3D8F" w:rsidP="0040112C">
            <w:pPr>
              <w:spacing w:line="240" w:lineRule="exact"/>
              <w:ind w:right="36" w:hanging="284"/>
              <w:jc w:val="center"/>
              <w:rPr>
                <w:rFonts w:ascii="Times New Roman" w:eastAsia="Times New Roman" w:hAnsi="Times New Roman" w:cs="Times New Roman"/>
                <w:b/>
                <w:bCs/>
                <w:sz w:val="20"/>
                <w:szCs w:val="20"/>
                <w:lang w:val="en-US"/>
              </w:rPr>
            </w:pPr>
          </w:p>
        </w:tc>
        <w:tc>
          <w:tcPr>
            <w:tcW w:w="720" w:type="pct"/>
            <w:tcBorders>
              <w:left w:val="nil"/>
              <w:right w:val="nil"/>
            </w:tcBorders>
            <w:shd w:val="clear" w:color="auto" w:fill="auto"/>
            <w:vAlign w:val="center"/>
          </w:tcPr>
          <w:p w14:paraId="10C85593" w14:textId="77777777" w:rsidR="006F3D8F" w:rsidRPr="00163B14" w:rsidRDefault="006F3D8F"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r>
      <w:tr w:rsidR="00BC2E82" w:rsidRPr="00163B14" w14:paraId="0A658590" w14:textId="77777777" w:rsidTr="002F5C17">
        <w:tc>
          <w:tcPr>
            <w:tcW w:w="1953" w:type="pct"/>
            <w:shd w:val="clear" w:color="auto" w:fill="auto"/>
            <w:vAlign w:val="bottom"/>
          </w:tcPr>
          <w:p w14:paraId="1F458376" w14:textId="77777777" w:rsidR="00BC2E82" w:rsidRPr="00163B14" w:rsidRDefault="00BC2E82" w:rsidP="0040112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3" w:type="pct"/>
            <w:tcBorders>
              <w:left w:val="nil"/>
              <w:right w:val="nil"/>
            </w:tcBorders>
            <w:shd w:val="clear" w:color="auto" w:fill="auto"/>
            <w:vAlign w:val="center"/>
          </w:tcPr>
          <w:p w14:paraId="48D10FD2" w14:textId="5D390341"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p>
        </w:tc>
        <w:tc>
          <w:tcPr>
            <w:tcW w:w="52" w:type="pct"/>
            <w:tcBorders>
              <w:left w:val="nil"/>
              <w:right w:val="nil"/>
            </w:tcBorders>
            <w:shd w:val="clear" w:color="auto" w:fill="auto"/>
            <w:vAlign w:val="center"/>
          </w:tcPr>
          <w:p w14:paraId="1758CFD8" w14:textId="77777777" w:rsidR="00BC2E82" w:rsidRPr="00163B14" w:rsidRDefault="00BC2E82" w:rsidP="0040112C">
            <w:pPr>
              <w:spacing w:line="240" w:lineRule="exact"/>
              <w:ind w:right="36" w:hanging="284"/>
              <w:jc w:val="center"/>
              <w:rPr>
                <w:rFonts w:ascii="Times New Roman" w:eastAsia="Times New Roman" w:hAnsi="Times New Roman" w:cs="Times New Roman"/>
                <w:b/>
                <w:bCs/>
                <w:sz w:val="20"/>
                <w:szCs w:val="20"/>
                <w:lang w:val="en-US"/>
              </w:rPr>
            </w:pPr>
          </w:p>
        </w:tc>
        <w:tc>
          <w:tcPr>
            <w:tcW w:w="725" w:type="pct"/>
            <w:tcBorders>
              <w:left w:val="nil"/>
              <w:right w:val="nil"/>
            </w:tcBorders>
            <w:shd w:val="clear" w:color="auto" w:fill="auto"/>
            <w:vAlign w:val="center"/>
          </w:tcPr>
          <w:p w14:paraId="452A622B"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December 31,</w:t>
            </w:r>
          </w:p>
        </w:tc>
        <w:tc>
          <w:tcPr>
            <w:tcW w:w="52" w:type="pct"/>
            <w:shd w:val="clear" w:color="auto" w:fill="auto"/>
          </w:tcPr>
          <w:p w14:paraId="0604D727" w14:textId="77777777" w:rsidR="00BC2E82" w:rsidRPr="00163B14" w:rsidRDefault="00BC2E82"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3" w:type="pct"/>
            <w:tcBorders>
              <w:left w:val="nil"/>
              <w:right w:val="nil"/>
            </w:tcBorders>
            <w:shd w:val="clear" w:color="auto" w:fill="auto"/>
            <w:vAlign w:val="center"/>
          </w:tcPr>
          <w:p w14:paraId="02BEAA3F" w14:textId="75F71852"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p>
        </w:tc>
        <w:tc>
          <w:tcPr>
            <w:tcW w:w="52" w:type="pct"/>
            <w:tcBorders>
              <w:left w:val="nil"/>
              <w:right w:val="nil"/>
            </w:tcBorders>
            <w:shd w:val="clear" w:color="auto" w:fill="auto"/>
            <w:vAlign w:val="center"/>
          </w:tcPr>
          <w:p w14:paraId="6795D367" w14:textId="77777777" w:rsidR="00BC2E82" w:rsidRPr="00163B14" w:rsidRDefault="00BC2E82" w:rsidP="0040112C">
            <w:pPr>
              <w:spacing w:line="240" w:lineRule="exact"/>
              <w:ind w:right="36" w:hanging="284"/>
              <w:jc w:val="center"/>
              <w:rPr>
                <w:rFonts w:ascii="Times New Roman" w:eastAsia="Times New Roman" w:hAnsi="Times New Roman" w:cs="Times New Roman"/>
                <w:b/>
                <w:bCs/>
                <w:sz w:val="20"/>
                <w:szCs w:val="20"/>
                <w:lang w:val="en-US"/>
              </w:rPr>
            </w:pPr>
          </w:p>
        </w:tc>
        <w:tc>
          <w:tcPr>
            <w:tcW w:w="720" w:type="pct"/>
            <w:tcBorders>
              <w:left w:val="nil"/>
              <w:right w:val="nil"/>
            </w:tcBorders>
            <w:shd w:val="clear" w:color="auto" w:fill="auto"/>
            <w:vAlign w:val="center"/>
          </w:tcPr>
          <w:p w14:paraId="79DC102D"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December 31,</w:t>
            </w:r>
          </w:p>
        </w:tc>
      </w:tr>
      <w:tr w:rsidR="00BC2E82" w:rsidRPr="00163B14" w14:paraId="3CA63495" w14:textId="77777777" w:rsidTr="002F5C17">
        <w:tc>
          <w:tcPr>
            <w:tcW w:w="1953" w:type="pct"/>
            <w:shd w:val="clear" w:color="auto" w:fill="auto"/>
            <w:vAlign w:val="bottom"/>
          </w:tcPr>
          <w:p w14:paraId="73C1987C" w14:textId="77777777" w:rsidR="00BC2E82" w:rsidRPr="00163B14" w:rsidRDefault="00BC2E82" w:rsidP="0040112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3" w:type="pct"/>
            <w:tcBorders>
              <w:left w:val="nil"/>
              <w:right w:val="nil"/>
            </w:tcBorders>
            <w:shd w:val="clear" w:color="auto" w:fill="auto"/>
            <w:vAlign w:val="center"/>
          </w:tcPr>
          <w:p w14:paraId="6503CF92"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52" w:type="pct"/>
            <w:tcBorders>
              <w:left w:val="nil"/>
              <w:right w:val="nil"/>
            </w:tcBorders>
            <w:shd w:val="clear" w:color="auto" w:fill="auto"/>
            <w:vAlign w:val="center"/>
          </w:tcPr>
          <w:p w14:paraId="5E3EFE10" w14:textId="77777777" w:rsidR="00BC2E82" w:rsidRPr="00163B14" w:rsidRDefault="00BC2E82" w:rsidP="0040112C">
            <w:pPr>
              <w:spacing w:line="240" w:lineRule="exact"/>
              <w:ind w:right="36" w:hanging="284"/>
              <w:jc w:val="center"/>
              <w:rPr>
                <w:rFonts w:ascii="Times New Roman" w:eastAsia="Times New Roman" w:hAnsi="Times New Roman" w:cs="Times New Roman"/>
                <w:b/>
                <w:bCs/>
                <w:sz w:val="20"/>
                <w:szCs w:val="20"/>
                <w:lang w:val="en-US"/>
              </w:rPr>
            </w:pPr>
          </w:p>
        </w:tc>
        <w:tc>
          <w:tcPr>
            <w:tcW w:w="725" w:type="pct"/>
            <w:tcBorders>
              <w:left w:val="nil"/>
              <w:right w:val="nil"/>
            </w:tcBorders>
            <w:shd w:val="clear" w:color="auto" w:fill="auto"/>
            <w:vAlign w:val="center"/>
          </w:tcPr>
          <w:p w14:paraId="31A5867A"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c>
          <w:tcPr>
            <w:tcW w:w="52" w:type="pct"/>
            <w:shd w:val="clear" w:color="auto" w:fill="auto"/>
          </w:tcPr>
          <w:p w14:paraId="3624C7EB" w14:textId="77777777" w:rsidR="00BC2E82" w:rsidRPr="00163B14" w:rsidRDefault="00BC2E82"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3" w:type="pct"/>
            <w:tcBorders>
              <w:left w:val="nil"/>
              <w:right w:val="nil"/>
            </w:tcBorders>
            <w:shd w:val="clear" w:color="auto" w:fill="auto"/>
            <w:vAlign w:val="center"/>
          </w:tcPr>
          <w:p w14:paraId="3C1654CB"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52" w:type="pct"/>
            <w:tcBorders>
              <w:left w:val="nil"/>
              <w:right w:val="nil"/>
            </w:tcBorders>
            <w:shd w:val="clear" w:color="auto" w:fill="auto"/>
            <w:vAlign w:val="center"/>
          </w:tcPr>
          <w:p w14:paraId="3FBFC218" w14:textId="77777777" w:rsidR="00BC2E82" w:rsidRPr="00163B14" w:rsidRDefault="00BC2E82" w:rsidP="0040112C">
            <w:pPr>
              <w:spacing w:line="240" w:lineRule="exact"/>
              <w:ind w:right="36" w:hanging="284"/>
              <w:jc w:val="center"/>
              <w:rPr>
                <w:rFonts w:ascii="Times New Roman" w:eastAsia="Times New Roman" w:hAnsi="Times New Roman" w:cs="Times New Roman"/>
                <w:b/>
                <w:bCs/>
                <w:sz w:val="20"/>
                <w:szCs w:val="20"/>
                <w:lang w:val="en-US"/>
              </w:rPr>
            </w:pPr>
          </w:p>
        </w:tc>
        <w:tc>
          <w:tcPr>
            <w:tcW w:w="720" w:type="pct"/>
            <w:tcBorders>
              <w:left w:val="nil"/>
              <w:right w:val="nil"/>
            </w:tcBorders>
            <w:shd w:val="clear" w:color="auto" w:fill="auto"/>
            <w:vAlign w:val="center"/>
          </w:tcPr>
          <w:p w14:paraId="3A85DE19"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r>
      <w:tr w:rsidR="00BC2E82" w:rsidRPr="00163B14" w14:paraId="0F1064B7" w14:textId="77777777" w:rsidTr="002F5C17">
        <w:trPr>
          <w:trHeight w:hRule="exact" w:val="144"/>
        </w:trPr>
        <w:tc>
          <w:tcPr>
            <w:tcW w:w="1953" w:type="pct"/>
            <w:shd w:val="clear" w:color="auto" w:fill="auto"/>
            <w:vAlign w:val="bottom"/>
          </w:tcPr>
          <w:p w14:paraId="52E17A8C" w14:textId="77777777" w:rsidR="00BC2E82" w:rsidRPr="00163B14" w:rsidRDefault="00BC2E82" w:rsidP="0040112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3" w:type="pct"/>
            <w:shd w:val="clear" w:color="auto" w:fill="auto"/>
          </w:tcPr>
          <w:p w14:paraId="2F273E87" w14:textId="77777777" w:rsidR="00BC2E82" w:rsidRPr="00163B14" w:rsidRDefault="00BC2E82" w:rsidP="0040112C">
            <w:pPr>
              <w:spacing w:line="240" w:lineRule="exact"/>
              <w:ind w:left="361" w:hanging="361"/>
              <w:jc w:val="center"/>
              <w:rPr>
                <w:rFonts w:ascii="Times New Roman" w:hAnsi="Times New Roman" w:cs="Times New Roman"/>
                <w:color w:val="000000"/>
                <w:sz w:val="20"/>
                <w:szCs w:val="20"/>
              </w:rPr>
            </w:pPr>
          </w:p>
        </w:tc>
        <w:tc>
          <w:tcPr>
            <w:tcW w:w="52" w:type="pct"/>
            <w:shd w:val="clear" w:color="auto" w:fill="auto"/>
          </w:tcPr>
          <w:p w14:paraId="0F968994" w14:textId="77777777" w:rsidR="00BC2E82" w:rsidRPr="00163B14" w:rsidRDefault="00BC2E82"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5" w:type="pct"/>
            <w:shd w:val="clear" w:color="auto" w:fill="auto"/>
          </w:tcPr>
          <w:p w14:paraId="1D289FA6" w14:textId="77777777" w:rsidR="00BC2E82" w:rsidRPr="00163B14" w:rsidRDefault="00BC2E82" w:rsidP="0040112C">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3A817594" w14:textId="77777777" w:rsidR="00BC2E82" w:rsidRPr="00163B14" w:rsidRDefault="00BC2E82" w:rsidP="0040112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3" w:type="pct"/>
            <w:tcBorders>
              <w:left w:val="nil"/>
              <w:right w:val="nil"/>
            </w:tcBorders>
            <w:shd w:val="clear" w:color="auto" w:fill="auto"/>
            <w:vAlign w:val="center"/>
          </w:tcPr>
          <w:p w14:paraId="1388732E"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p>
        </w:tc>
        <w:tc>
          <w:tcPr>
            <w:tcW w:w="52" w:type="pct"/>
            <w:tcBorders>
              <w:left w:val="nil"/>
              <w:right w:val="nil"/>
            </w:tcBorders>
            <w:shd w:val="clear" w:color="auto" w:fill="auto"/>
            <w:vAlign w:val="center"/>
          </w:tcPr>
          <w:p w14:paraId="74B758F7" w14:textId="77777777" w:rsidR="00BC2E82" w:rsidRPr="00163B14" w:rsidRDefault="00BC2E82" w:rsidP="0040112C">
            <w:pPr>
              <w:spacing w:line="240" w:lineRule="exact"/>
              <w:ind w:right="36" w:hanging="284"/>
              <w:jc w:val="center"/>
              <w:rPr>
                <w:rFonts w:ascii="Times New Roman" w:eastAsia="Times New Roman" w:hAnsi="Times New Roman" w:cs="Times New Roman"/>
                <w:b/>
                <w:bCs/>
                <w:sz w:val="20"/>
                <w:szCs w:val="20"/>
                <w:lang w:val="en-US"/>
              </w:rPr>
            </w:pPr>
          </w:p>
        </w:tc>
        <w:tc>
          <w:tcPr>
            <w:tcW w:w="720" w:type="pct"/>
            <w:tcBorders>
              <w:left w:val="nil"/>
              <w:right w:val="nil"/>
            </w:tcBorders>
            <w:shd w:val="clear" w:color="auto" w:fill="auto"/>
            <w:vAlign w:val="center"/>
          </w:tcPr>
          <w:p w14:paraId="38DCF0D8" w14:textId="77777777" w:rsidR="00BC2E82" w:rsidRPr="00163B14" w:rsidRDefault="00BC2E82" w:rsidP="0040112C">
            <w:pPr>
              <w:spacing w:line="240" w:lineRule="exact"/>
              <w:ind w:right="-117" w:hanging="126"/>
              <w:jc w:val="center"/>
              <w:rPr>
                <w:rFonts w:ascii="Times New Roman" w:eastAsia="Times New Roman" w:hAnsi="Times New Roman" w:cs="Times New Roman"/>
                <w:b/>
                <w:bCs/>
                <w:sz w:val="20"/>
                <w:szCs w:val="20"/>
                <w:lang w:val="en-US"/>
              </w:rPr>
            </w:pPr>
          </w:p>
        </w:tc>
      </w:tr>
      <w:tr w:rsidR="002F5C17" w:rsidRPr="00163B14" w14:paraId="7DE9E215" w14:textId="77777777" w:rsidTr="002F5C17">
        <w:tc>
          <w:tcPr>
            <w:tcW w:w="1953" w:type="pct"/>
            <w:shd w:val="clear" w:color="auto" w:fill="auto"/>
            <w:vAlign w:val="center"/>
          </w:tcPr>
          <w:p w14:paraId="790202A7" w14:textId="77777777" w:rsidR="002F5C17" w:rsidRPr="00163B14" w:rsidRDefault="002F5C17" w:rsidP="0040112C">
            <w:pPr>
              <w:autoSpaceDE w:val="0"/>
              <w:autoSpaceDN w:val="0"/>
              <w:spacing w:line="240" w:lineRule="exact"/>
              <w:ind w:right="36" w:firstLine="135"/>
              <w:rPr>
                <w:rFonts w:ascii="Times New Roman" w:eastAsia="Times New Roman" w:hAnsi="Times New Roman" w:cs="Times New Roman"/>
                <w:snapToGrid w:val="0"/>
                <w:sz w:val="20"/>
                <w:szCs w:val="20"/>
              </w:rPr>
            </w:pPr>
            <w:proofErr w:type="spellStart"/>
            <w:r w:rsidRPr="00163B14">
              <w:rPr>
                <w:rFonts w:ascii="Times New Roman" w:eastAsia="Times New Roman" w:hAnsi="Times New Roman" w:cs="Times New Roman"/>
                <w:snapToGrid w:val="0"/>
                <w:sz w:val="20"/>
                <w:szCs w:val="20"/>
              </w:rPr>
              <w:t>Suwinthawong</w:t>
            </w:r>
            <w:proofErr w:type="spellEnd"/>
            <w:r w:rsidRPr="00163B14">
              <w:rPr>
                <w:rFonts w:ascii="Times New Roman" w:eastAsia="Times New Roman" w:hAnsi="Times New Roman" w:cs="Times New Roman"/>
                <w:snapToGrid w:val="0"/>
                <w:sz w:val="20"/>
                <w:szCs w:val="20"/>
              </w:rPr>
              <w:t xml:space="preserve"> Gold Asset Co., Ltd.</w:t>
            </w:r>
            <w:r w:rsidRPr="00163B14">
              <w:rPr>
                <w:rFonts w:ascii="Times New Roman" w:eastAsia="Times New Roman" w:hAnsi="Times New Roman" w:cs="Times New Roman"/>
                <w:snapToGrid w:val="0"/>
                <w:spacing w:val="-2"/>
                <w:sz w:val="20"/>
                <w:szCs w:val="20"/>
                <w:vertAlign w:val="superscript"/>
              </w:rPr>
              <w:t xml:space="preserve"> </w:t>
            </w:r>
          </w:p>
        </w:tc>
        <w:tc>
          <w:tcPr>
            <w:tcW w:w="723" w:type="pct"/>
            <w:shd w:val="clear" w:color="auto" w:fill="auto"/>
          </w:tcPr>
          <w:p w14:paraId="5D2CC391" w14:textId="5D369F89" w:rsidR="002F5C17" w:rsidRPr="002F5C17"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2F5C17">
              <w:rPr>
                <w:rFonts w:ascii="Times New Roman" w:hAnsi="Times New Roman" w:cs="Times New Roman"/>
                <w:sz w:val="20"/>
                <w:szCs w:val="20"/>
                <w:lang w:val="en-US"/>
              </w:rPr>
              <w:t>13,075</w:t>
            </w:r>
          </w:p>
        </w:tc>
        <w:tc>
          <w:tcPr>
            <w:tcW w:w="52" w:type="pct"/>
            <w:shd w:val="clear" w:color="auto" w:fill="auto"/>
            <w:vAlign w:val="bottom"/>
          </w:tcPr>
          <w:p w14:paraId="1957781B" w14:textId="77777777" w:rsidR="002F5C17" w:rsidRPr="00094353" w:rsidRDefault="002F5C17" w:rsidP="0040112C">
            <w:pPr>
              <w:spacing w:line="240" w:lineRule="exact"/>
              <w:ind w:right="36" w:hanging="284"/>
              <w:rPr>
                <w:rFonts w:ascii="Times New Roman" w:eastAsia="Times New Roman" w:hAnsi="Times New Roman" w:cs="Times New Roman"/>
                <w:sz w:val="20"/>
                <w:szCs w:val="20"/>
                <w:lang w:val="en-US"/>
              </w:rPr>
            </w:pPr>
          </w:p>
        </w:tc>
        <w:tc>
          <w:tcPr>
            <w:tcW w:w="725" w:type="pct"/>
            <w:shd w:val="clear" w:color="auto" w:fill="auto"/>
          </w:tcPr>
          <w:p w14:paraId="4BA762E6" w14:textId="0C68BD38" w:rsidR="002F5C17" w:rsidRPr="00D119F5" w:rsidRDefault="002F5C17"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D119F5">
              <w:rPr>
                <w:rFonts w:ascii="Times New Roman" w:hAnsi="Times New Roman" w:cs="Times New Roman"/>
                <w:color w:val="000000"/>
                <w:sz w:val="20"/>
                <w:szCs w:val="20"/>
                <w:lang w:val="en-US"/>
              </w:rPr>
              <w:t>12,</w:t>
            </w:r>
            <w:r w:rsidRPr="0040112C">
              <w:rPr>
                <w:rFonts w:ascii="Times New Roman" w:hAnsi="Times New Roman" w:cs="Times New Roman"/>
                <w:sz w:val="20"/>
                <w:szCs w:val="20"/>
                <w:lang w:val="en-US"/>
              </w:rPr>
              <w:t>741</w:t>
            </w:r>
          </w:p>
        </w:tc>
        <w:tc>
          <w:tcPr>
            <w:tcW w:w="52" w:type="pct"/>
            <w:shd w:val="clear" w:color="auto" w:fill="auto"/>
            <w:vAlign w:val="bottom"/>
          </w:tcPr>
          <w:p w14:paraId="6F89E925" w14:textId="77777777" w:rsidR="002F5C17" w:rsidRPr="00D119F5" w:rsidRDefault="002F5C17" w:rsidP="0040112C">
            <w:pPr>
              <w:spacing w:line="240" w:lineRule="exact"/>
              <w:ind w:right="36" w:hanging="284"/>
              <w:rPr>
                <w:rFonts w:ascii="Times New Roman" w:eastAsia="Times New Roman" w:hAnsi="Times New Roman" w:cs="Times New Roman"/>
                <w:sz w:val="20"/>
                <w:szCs w:val="20"/>
                <w:lang w:val="en-US"/>
              </w:rPr>
            </w:pPr>
          </w:p>
        </w:tc>
        <w:tc>
          <w:tcPr>
            <w:tcW w:w="723" w:type="pct"/>
            <w:shd w:val="clear" w:color="auto" w:fill="auto"/>
          </w:tcPr>
          <w:p w14:paraId="18C2173F" w14:textId="15C99501" w:rsidR="002F5C17" w:rsidRPr="003C35F9" w:rsidRDefault="002F5C17" w:rsidP="0040112C">
            <w:pPr>
              <w:tabs>
                <w:tab w:val="decimal" w:pos="1170"/>
              </w:tabs>
              <w:autoSpaceDE w:val="0"/>
              <w:autoSpaceDN w:val="0"/>
              <w:adjustRightInd w:val="0"/>
              <w:spacing w:line="240" w:lineRule="exact"/>
              <w:jc w:val="both"/>
              <w:rPr>
                <w:rFonts w:ascii="Times New Roman" w:hAnsi="Times New Roman" w:cs="Times New Roman"/>
                <w:color w:val="000000"/>
                <w:sz w:val="20"/>
                <w:szCs w:val="20"/>
                <w:lang w:val="en-US"/>
              </w:rPr>
            </w:pPr>
            <w:r w:rsidRPr="0040112C">
              <w:rPr>
                <w:rFonts w:ascii="Times New Roman" w:hAnsi="Times New Roman" w:cs="Times New Roman"/>
                <w:color w:val="000000"/>
                <w:sz w:val="20"/>
                <w:szCs w:val="20"/>
                <w:lang w:val="en-US"/>
              </w:rPr>
              <w:t>13,075</w:t>
            </w:r>
          </w:p>
        </w:tc>
        <w:tc>
          <w:tcPr>
            <w:tcW w:w="52" w:type="pct"/>
            <w:shd w:val="clear" w:color="auto" w:fill="auto"/>
          </w:tcPr>
          <w:p w14:paraId="69028774" w14:textId="77777777" w:rsidR="002F5C17" w:rsidRPr="00D119F5" w:rsidRDefault="002F5C17" w:rsidP="0040112C">
            <w:pPr>
              <w:spacing w:line="240" w:lineRule="exact"/>
              <w:ind w:left="-109" w:right="36" w:hanging="284"/>
              <w:jc w:val="center"/>
              <w:rPr>
                <w:rFonts w:ascii="Times New Roman" w:hAnsi="Times New Roman" w:cs="Times New Roman"/>
                <w:sz w:val="20"/>
                <w:szCs w:val="20"/>
              </w:rPr>
            </w:pPr>
          </w:p>
        </w:tc>
        <w:tc>
          <w:tcPr>
            <w:tcW w:w="720" w:type="pct"/>
            <w:shd w:val="clear" w:color="auto" w:fill="auto"/>
          </w:tcPr>
          <w:p w14:paraId="2113567E" w14:textId="1423ECA1" w:rsidR="002F5C17" w:rsidRPr="00D119F5" w:rsidRDefault="002F5C17"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D119F5">
              <w:rPr>
                <w:rFonts w:ascii="Times New Roman" w:hAnsi="Times New Roman" w:cs="Times New Roman"/>
                <w:color w:val="000000"/>
                <w:sz w:val="20"/>
                <w:szCs w:val="20"/>
                <w:lang w:val="en-US"/>
              </w:rPr>
              <w:t>12,741</w:t>
            </w:r>
          </w:p>
        </w:tc>
      </w:tr>
      <w:tr w:rsidR="002F5C17" w:rsidRPr="003C35F9" w14:paraId="77E89D7C" w14:textId="77777777" w:rsidTr="002F5C17">
        <w:tc>
          <w:tcPr>
            <w:tcW w:w="1953" w:type="pct"/>
            <w:shd w:val="clear" w:color="auto" w:fill="auto"/>
            <w:vAlign w:val="center"/>
          </w:tcPr>
          <w:p w14:paraId="6B0B81DC" w14:textId="185CD801" w:rsidR="002F5C17" w:rsidRPr="00163B14" w:rsidRDefault="002F5C17" w:rsidP="0040112C">
            <w:pPr>
              <w:autoSpaceDE w:val="0"/>
              <w:autoSpaceDN w:val="0"/>
              <w:spacing w:line="240" w:lineRule="exact"/>
              <w:ind w:right="36" w:firstLine="135"/>
              <w:rPr>
                <w:rFonts w:ascii="Times New Roman" w:eastAsia="Times New Roman" w:hAnsi="Times New Roman" w:cs="Times New Roman"/>
                <w:snapToGrid w:val="0"/>
                <w:sz w:val="20"/>
                <w:szCs w:val="20"/>
              </w:rPr>
            </w:pPr>
            <w:r w:rsidRPr="003C35F9">
              <w:rPr>
                <w:rFonts w:ascii="Times New Roman" w:eastAsia="Times New Roman" w:hAnsi="Times New Roman" w:cs="Times New Roman"/>
                <w:snapToGrid w:val="0"/>
                <w:sz w:val="20"/>
                <w:szCs w:val="20"/>
                <w:u w:val="single"/>
              </w:rPr>
              <w:t>Less</w:t>
            </w:r>
            <w:r w:rsidRPr="003C35F9">
              <w:rPr>
                <w:rFonts w:ascii="Times New Roman" w:eastAsia="Times New Roman" w:hAnsi="Times New Roman" w:cs="Times New Roman"/>
                <w:snapToGrid w:val="0"/>
                <w:sz w:val="20"/>
                <w:szCs w:val="20"/>
              </w:rPr>
              <w:t xml:space="preserve"> Current portion</w:t>
            </w:r>
          </w:p>
        </w:tc>
        <w:tc>
          <w:tcPr>
            <w:tcW w:w="723" w:type="pct"/>
            <w:shd w:val="clear" w:color="auto" w:fill="auto"/>
          </w:tcPr>
          <w:p w14:paraId="3381D5CD" w14:textId="13933505" w:rsidR="002F5C17" w:rsidRPr="002F5C17" w:rsidRDefault="002F5C17" w:rsidP="0040112C">
            <w:pPr>
              <w:tabs>
                <w:tab w:val="decimal" w:pos="1170"/>
              </w:tabs>
              <w:autoSpaceDE w:val="0"/>
              <w:autoSpaceDN w:val="0"/>
              <w:adjustRightInd w:val="0"/>
              <w:spacing w:line="240" w:lineRule="exact"/>
              <w:rPr>
                <w:rFonts w:ascii="Times New Roman" w:hAnsi="Times New Roman" w:cs="Times New Roman"/>
                <w:sz w:val="20"/>
                <w:szCs w:val="20"/>
                <w:lang w:val="en-US"/>
              </w:rPr>
            </w:pPr>
            <w:r w:rsidRPr="002F5C17">
              <w:rPr>
                <w:rFonts w:ascii="Times New Roman" w:hAnsi="Times New Roman" w:cs="Times New Roman"/>
                <w:sz w:val="20"/>
                <w:szCs w:val="20"/>
                <w:lang w:val="en-US"/>
              </w:rPr>
              <w:t>(13,075)</w:t>
            </w:r>
          </w:p>
        </w:tc>
        <w:tc>
          <w:tcPr>
            <w:tcW w:w="52" w:type="pct"/>
            <w:shd w:val="clear" w:color="auto" w:fill="auto"/>
            <w:vAlign w:val="bottom"/>
          </w:tcPr>
          <w:p w14:paraId="16F3DD23" w14:textId="77777777" w:rsidR="002F5C17" w:rsidRPr="00094353" w:rsidRDefault="002F5C17" w:rsidP="0040112C">
            <w:pPr>
              <w:spacing w:line="240" w:lineRule="exact"/>
              <w:ind w:right="36" w:hanging="284"/>
              <w:rPr>
                <w:rFonts w:ascii="Times New Roman" w:eastAsia="Times New Roman" w:hAnsi="Times New Roman" w:cs="Times New Roman"/>
                <w:sz w:val="20"/>
                <w:szCs w:val="20"/>
                <w:lang w:val="en-US"/>
              </w:rPr>
            </w:pPr>
          </w:p>
        </w:tc>
        <w:tc>
          <w:tcPr>
            <w:tcW w:w="725" w:type="pct"/>
            <w:shd w:val="clear" w:color="auto" w:fill="auto"/>
          </w:tcPr>
          <w:p w14:paraId="24773C04" w14:textId="1CECFDBD" w:rsidR="002F5C17" w:rsidRPr="00D119F5" w:rsidRDefault="002F5C17" w:rsidP="0040112C">
            <w:pPr>
              <w:autoSpaceDE w:val="0"/>
              <w:autoSpaceDN w:val="0"/>
              <w:adjustRightInd w:val="0"/>
              <w:spacing w:line="240" w:lineRule="exact"/>
              <w:ind w:right="10"/>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w:t>
            </w:r>
          </w:p>
        </w:tc>
        <w:tc>
          <w:tcPr>
            <w:tcW w:w="52" w:type="pct"/>
            <w:shd w:val="clear" w:color="auto" w:fill="auto"/>
            <w:vAlign w:val="bottom"/>
          </w:tcPr>
          <w:p w14:paraId="0D46370E" w14:textId="77777777" w:rsidR="002F5C17" w:rsidRPr="00D119F5" w:rsidRDefault="002F5C17" w:rsidP="0040112C">
            <w:pPr>
              <w:spacing w:line="240" w:lineRule="exact"/>
              <w:ind w:right="36" w:hanging="284"/>
              <w:rPr>
                <w:rFonts w:ascii="Times New Roman" w:eastAsia="Times New Roman" w:hAnsi="Times New Roman" w:cs="Times New Roman"/>
                <w:sz w:val="20"/>
                <w:szCs w:val="20"/>
                <w:lang w:val="en-US"/>
              </w:rPr>
            </w:pPr>
          </w:p>
        </w:tc>
        <w:tc>
          <w:tcPr>
            <w:tcW w:w="723" w:type="pct"/>
            <w:shd w:val="clear" w:color="auto" w:fill="auto"/>
          </w:tcPr>
          <w:p w14:paraId="59BAC024" w14:textId="716601A8" w:rsidR="002F5C17" w:rsidRPr="003C35F9" w:rsidRDefault="002F5C17" w:rsidP="0040112C">
            <w:pPr>
              <w:tabs>
                <w:tab w:val="decimal" w:pos="1170"/>
              </w:tabs>
              <w:autoSpaceDE w:val="0"/>
              <w:autoSpaceDN w:val="0"/>
              <w:adjustRightInd w:val="0"/>
              <w:spacing w:line="240" w:lineRule="exact"/>
              <w:jc w:val="both"/>
              <w:rPr>
                <w:rFonts w:ascii="Times New Roman" w:hAnsi="Times New Roman" w:cs="Times New Roman"/>
                <w:color w:val="000000"/>
                <w:sz w:val="20"/>
                <w:szCs w:val="20"/>
                <w:lang w:val="en-US"/>
              </w:rPr>
            </w:pPr>
            <w:r w:rsidRPr="0040112C">
              <w:rPr>
                <w:rFonts w:ascii="Times New Roman" w:hAnsi="Times New Roman" w:cs="Times New Roman"/>
                <w:color w:val="000000"/>
                <w:sz w:val="20"/>
                <w:szCs w:val="20"/>
                <w:lang w:val="en-US"/>
              </w:rPr>
              <w:t>(13,075)</w:t>
            </w:r>
          </w:p>
        </w:tc>
        <w:tc>
          <w:tcPr>
            <w:tcW w:w="52" w:type="pct"/>
            <w:shd w:val="clear" w:color="auto" w:fill="auto"/>
          </w:tcPr>
          <w:p w14:paraId="6C6A1DC9" w14:textId="77777777" w:rsidR="002F5C17" w:rsidRPr="00D119F5" w:rsidRDefault="002F5C17" w:rsidP="0040112C">
            <w:pPr>
              <w:spacing w:line="240" w:lineRule="exact"/>
              <w:ind w:left="-109" w:right="36" w:hanging="284"/>
              <w:jc w:val="center"/>
              <w:rPr>
                <w:rFonts w:ascii="Times New Roman" w:hAnsi="Times New Roman" w:cs="Times New Roman"/>
                <w:sz w:val="20"/>
                <w:szCs w:val="20"/>
              </w:rPr>
            </w:pPr>
          </w:p>
        </w:tc>
        <w:tc>
          <w:tcPr>
            <w:tcW w:w="720" w:type="pct"/>
            <w:shd w:val="clear" w:color="auto" w:fill="auto"/>
          </w:tcPr>
          <w:p w14:paraId="3E0599C3" w14:textId="4ACEF654" w:rsidR="002F5C17" w:rsidRPr="00D119F5" w:rsidRDefault="002F5C17" w:rsidP="0040112C">
            <w:pPr>
              <w:autoSpaceDE w:val="0"/>
              <w:autoSpaceDN w:val="0"/>
              <w:adjustRightInd w:val="0"/>
              <w:spacing w:line="240" w:lineRule="exact"/>
              <w:ind w:right="10"/>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w:t>
            </w:r>
          </w:p>
        </w:tc>
      </w:tr>
      <w:tr w:rsidR="002F5C17" w:rsidRPr="00163B14" w14:paraId="7D8B90C2" w14:textId="77777777" w:rsidTr="002F5C17">
        <w:tc>
          <w:tcPr>
            <w:tcW w:w="1953" w:type="pct"/>
            <w:shd w:val="clear" w:color="auto" w:fill="auto"/>
          </w:tcPr>
          <w:p w14:paraId="10933652" w14:textId="77777777" w:rsidR="002F5C17" w:rsidRPr="00163B14" w:rsidRDefault="002F5C17" w:rsidP="0040112C">
            <w:pPr>
              <w:spacing w:line="240" w:lineRule="exact"/>
              <w:ind w:right="36" w:firstLine="144"/>
              <w:rPr>
                <w:rFonts w:ascii="Times New Roman" w:hAnsi="Times New Roman" w:cs="Times New Roman"/>
                <w:sz w:val="20"/>
                <w:szCs w:val="20"/>
              </w:rPr>
            </w:pPr>
            <w:r w:rsidRPr="00163B14">
              <w:rPr>
                <w:rFonts w:ascii="Times New Roman" w:hAnsi="Times New Roman" w:cs="Times New Roman"/>
                <w:sz w:val="20"/>
                <w:szCs w:val="20"/>
                <w:lang w:val="en-US"/>
              </w:rPr>
              <w:t>Total</w:t>
            </w:r>
          </w:p>
        </w:tc>
        <w:tc>
          <w:tcPr>
            <w:tcW w:w="723" w:type="pct"/>
            <w:tcBorders>
              <w:top w:val="single" w:sz="4" w:space="0" w:color="auto"/>
              <w:bottom w:val="double" w:sz="4" w:space="0" w:color="auto"/>
            </w:tcBorders>
            <w:shd w:val="clear" w:color="auto" w:fill="auto"/>
          </w:tcPr>
          <w:p w14:paraId="7A979079" w14:textId="1165CA06" w:rsidR="002F5C17" w:rsidRPr="002F5C17" w:rsidRDefault="002F5C17" w:rsidP="0040112C">
            <w:pPr>
              <w:autoSpaceDE w:val="0"/>
              <w:autoSpaceDN w:val="0"/>
              <w:adjustRightInd w:val="0"/>
              <w:spacing w:line="240" w:lineRule="exact"/>
              <w:ind w:right="10"/>
              <w:jc w:val="center"/>
              <w:rPr>
                <w:rFonts w:ascii="Times New Roman" w:hAnsi="Times New Roman" w:cs="Times New Roman"/>
                <w:color w:val="000000"/>
                <w:sz w:val="20"/>
                <w:szCs w:val="20"/>
                <w:cs/>
                <w:lang w:val="en-US"/>
              </w:rPr>
            </w:pPr>
            <w:r w:rsidRPr="002F5C17">
              <w:rPr>
                <w:rFonts w:ascii="Times New Roman" w:hAnsi="Times New Roman" w:cs="Times New Roman"/>
                <w:color w:val="000000"/>
                <w:sz w:val="20"/>
                <w:szCs w:val="20"/>
                <w:lang w:val="en-US"/>
              </w:rPr>
              <w:t>-</w:t>
            </w:r>
          </w:p>
        </w:tc>
        <w:tc>
          <w:tcPr>
            <w:tcW w:w="52" w:type="pct"/>
            <w:shd w:val="clear" w:color="auto" w:fill="auto"/>
          </w:tcPr>
          <w:p w14:paraId="238E6400" w14:textId="77777777" w:rsidR="002F5C17" w:rsidRPr="00094353" w:rsidRDefault="002F5C17" w:rsidP="0040112C">
            <w:pPr>
              <w:tabs>
                <w:tab w:val="decimal" w:pos="883"/>
              </w:tabs>
              <w:spacing w:line="240" w:lineRule="exact"/>
              <w:ind w:left="-109" w:right="36" w:hanging="284"/>
              <w:jc w:val="both"/>
              <w:rPr>
                <w:rFonts w:ascii="Times New Roman" w:hAnsi="Times New Roman" w:cs="Times New Roman"/>
                <w:sz w:val="20"/>
                <w:szCs w:val="20"/>
              </w:rPr>
            </w:pPr>
          </w:p>
        </w:tc>
        <w:tc>
          <w:tcPr>
            <w:tcW w:w="725" w:type="pct"/>
            <w:tcBorders>
              <w:top w:val="single" w:sz="4" w:space="0" w:color="auto"/>
              <w:bottom w:val="double" w:sz="4" w:space="0" w:color="auto"/>
            </w:tcBorders>
            <w:shd w:val="clear" w:color="auto" w:fill="auto"/>
          </w:tcPr>
          <w:p w14:paraId="289F1929" w14:textId="0EF0B281" w:rsidR="002F5C17" w:rsidRPr="00D119F5" w:rsidRDefault="002F5C17"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D119F5">
              <w:rPr>
                <w:rFonts w:ascii="Times New Roman" w:hAnsi="Times New Roman" w:cs="Times New Roman"/>
                <w:color w:val="000000"/>
                <w:sz w:val="20"/>
                <w:szCs w:val="20"/>
                <w:lang w:val="en-US"/>
              </w:rPr>
              <w:t>12,741</w:t>
            </w:r>
          </w:p>
        </w:tc>
        <w:tc>
          <w:tcPr>
            <w:tcW w:w="52" w:type="pct"/>
            <w:shd w:val="clear" w:color="auto" w:fill="auto"/>
          </w:tcPr>
          <w:p w14:paraId="7A950678" w14:textId="77777777" w:rsidR="002F5C17" w:rsidRPr="00D119F5" w:rsidRDefault="002F5C17" w:rsidP="0040112C">
            <w:pPr>
              <w:tabs>
                <w:tab w:val="decimal" w:pos="883"/>
              </w:tabs>
              <w:spacing w:line="240" w:lineRule="exact"/>
              <w:ind w:left="-109" w:right="36" w:hanging="284"/>
              <w:jc w:val="both"/>
              <w:rPr>
                <w:rFonts w:ascii="Times New Roman" w:hAnsi="Times New Roman" w:cs="Times New Roman"/>
                <w:sz w:val="20"/>
                <w:szCs w:val="20"/>
              </w:rPr>
            </w:pPr>
          </w:p>
        </w:tc>
        <w:tc>
          <w:tcPr>
            <w:tcW w:w="723" w:type="pct"/>
            <w:tcBorders>
              <w:top w:val="single" w:sz="4" w:space="0" w:color="auto"/>
              <w:bottom w:val="double" w:sz="4" w:space="0" w:color="auto"/>
            </w:tcBorders>
            <w:shd w:val="clear" w:color="auto" w:fill="auto"/>
          </w:tcPr>
          <w:p w14:paraId="42261BDC" w14:textId="715A7002" w:rsidR="002F5C17" w:rsidRPr="00D119F5" w:rsidRDefault="002F5C17" w:rsidP="0040112C">
            <w:pPr>
              <w:autoSpaceDE w:val="0"/>
              <w:autoSpaceDN w:val="0"/>
              <w:adjustRightInd w:val="0"/>
              <w:spacing w:line="240" w:lineRule="exact"/>
              <w:ind w:right="10"/>
              <w:jc w:val="center"/>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w:t>
            </w:r>
          </w:p>
        </w:tc>
        <w:tc>
          <w:tcPr>
            <w:tcW w:w="52" w:type="pct"/>
            <w:shd w:val="clear" w:color="auto" w:fill="auto"/>
          </w:tcPr>
          <w:p w14:paraId="4B07A0E9" w14:textId="77777777" w:rsidR="002F5C17" w:rsidRPr="00D119F5" w:rsidRDefault="002F5C17" w:rsidP="0040112C">
            <w:pPr>
              <w:spacing w:line="240" w:lineRule="exact"/>
              <w:ind w:left="-109" w:right="36" w:hanging="284"/>
              <w:jc w:val="center"/>
              <w:rPr>
                <w:rFonts w:ascii="Times New Roman" w:hAnsi="Times New Roman" w:cs="Times New Roman"/>
                <w:sz w:val="20"/>
                <w:szCs w:val="20"/>
              </w:rPr>
            </w:pPr>
          </w:p>
        </w:tc>
        <w:tc>
          <w:tcPr>
            <w:tcW w:w="720" w:type="pct"/>
            <w:tcBorders>
              <w:top w:val="single" w:sz="4" w:space="0" w:color="auto"/>
              <w:bottom w:val="double" w:sz="4" w:space="0" w:color="auto"/>
            </w:tcBorders>
            <w:shd w:val="clear" w:color="auto" w:fill="auto"/>
          </w:tcPr>
          <w:p w14:paraId="7EB4EA40" w14:textId="6312EEE0" w:rsidR="002F5C17" w:rsidRPr="00D119F5" w:rsidRDefault="002F5C17" w:rsidP="0040112C">
            <w:pPr>
              <w:tabs>
                <w:tab w:val="decimal" w:pos="1170"/>
              </w:tabs>
              <w:autoSpaceDE w:val="0"/>
              <w:autoSpaceDN w:val="0"/>
              <w:adjustRightInd w:val="0"/>
              <w:spacing w:line="240" w:lineRule="exact"/>
              <w:rPr>
                <w:rFonts w:ascii="Times New Roman" w:hAnsi="Times New Roman" w:cs="Times New Roman"/>
                <w:color w:val="000000"/>
                <w:sz w:val="20"/>
                <w:szCs w:val="20"/>
                <w:lang w:val="en-US"/>
              </w:rPr>
            </w:pPr>
            <w:r w:rsidRPr="00D119F5">
              <w:rPr>
                <w:rFonts w:ascii="Times New Roman" w:hAnsi="Times New Roman" w:cs="Times New Roman"/>
                <w:color w:val="000000"/>
                <w:sz w:val="20"/>
                <w:szCs w:val="20"/>
                <w:lang w:val="en-US"/>
              </w:rPr>
              <w:t>12,</w:t>
            </w:r>
            <w:r w:rsidRPr="0040112C">
              <w:rPr>
                <w:rFonts w:ascii="Times New Roman" w:hAnsi="Times New Roman" w:cs="Times New Roman"/>
                <w:sz w:val="20"/>
                <w:szCs w:val="20"/>
                <w:lang w:val="en-US"/>
              </w:rPr>
              <w:t>741</w:t>
            </w:r>
          </w:p>
        </w:tc>
      </w:tr>
    </w:tbl>
    <w:p w14:paraId="42619195" w14:textId="630DFACD" w:rsidR="006F3D8F" w:rsidRPr="001D08F9" w:rsidRDefault="00A8293A" w:rsidP="00D119F5">
      <w:pPr>
        <w:spacing w:before="240" w:after="240" w:line="240" w:lineRule="auto"/>
        <w:ind w:left="547" w:right="43"/>
        <w:jc w:val="thaiDistribute"/>
        <w:rPr>
          <w:rFonts w:ascii="Times New Roman" w:hAnsi="Times New Roman" w:cs="Times New Roman"/>
          <w:spacing w:val="-4"/>
          <w:sz w:val="24"/>
          <w:szCs w:val="24"/>
        </w:rPr>
      </w:pPr>
      <w:r>
        <w:rPr>
          <w:rFonts w:ascii="Times New Roman" w:hAnsi="Times New Roman" w:cs="Times New Roman"/>
          <w:spacing w:val="-4"/>
          <w:sz w:val="24"/>
          <w:szCs w:val="24"/>
        </w:rPr>
        <w:br w:type="page"/>
      </w:r>
      <w:r w:rsidR="00B708DC" w:rsidRPr="00D119F5">
        <w:rPr>
          <w:rFonts w:ascii="Times New Roman" w:hAnsi="Times New Roman" w:cs="Times New Roman"/>
          <w:spacing w:val="-4"/>
          <w:sz w:val="24"/>
          <w:szCs w:val="24"/>
        </w:rPr>
        <w:lastRenderedPageBreak/>
        <w:t xml:space="preserve">As </w:t>
      </w:r>
      <w:proofErr w:type="gramStart"/>
      <w:r w:rsidR="00B708DC" w:rsidRPr="00D119F5">
        <w:rPr>
          <w:rFonts w:ascii="Times New Roman" w:hAnsi="Times New Roman" w:cs="Times New Roman"/>
          <w:spacing w:val="-4"/>
          <w:sz w:val="24"/>
          <w:szCs w:val="24"/>
        </w:rPr>
        <w:t>at</w:t>
      </w:r>
      <w:proofErr w:type="gramEnd"/>
      <w:r w:rsidR="00B708DC" w:rsidRPr="00D119F5">
        <w:rPr>
          <w:rFonts w:ascii="Times New Roman" w:hAnsi="Times New Roman" w:cs="Times New Roman"/>
          <w:spacing w:val="-4"/>
          <w:sz w:val="24"/>
          <w:szCs w:val="24"/>
        </w:rPr>
        <w:t xml:space="preserve"> </w:t>
      </w:r>
      <w:r w:rsidR="00BC2E82">
        <w:rPr>
          <w:rFonts w:ascii="Times New Roman" w:hAnsi="Times New Roman" w:cs="Times New Roman"/>
          <w:spacing w:val="-4"/>
          <w:sz w:val="24"/>
          <w:szCs w:val="24"/>
        </w:rPr>
        <w:t xml:space="preserve">September </w:t>
      </w:r>
      <w:r w:rsidR="007E7745">
        <w:rPr>
          <w:rFonts w:ascii="Times New Roman" w:hAnsi="Times New Roman" w:cs="Times New Roman"/>
          <w:spacing w:val="-4"/>
          <w:sz w:val="24"/>
          <w:szCs w:val="24"/>
        </w:rPr>
        <w:t>30</w:t>
      </w:r>
      <w:r w:rsidR="00B708DC" w:rsidRPr="00D119F5">
        <w:rPr>
          <w:rFonts w:ascii="Times New Roman" w:hAnsi="Times New Roman" w:cs="Times New Roman"/>
          <w:spacing w:val="-4"/>
          <w:sz w:val="24"/>
          <w:szCs w:val="24"/>
        </w:rPr>
        <w:t>, 202</w:t>
      </w:r>
      <w:r w:rsidR="007A1A6A" w:rsidRPr="00D119F5">
        <w:rPr>
          <w:rFonts w:ascii="Times New Roman" w:hAnsi="Times New Roman" w:cs="Times New Roman"/>
          <w:spacing w:val="-4"/>
          <w:sz w:val="24"/>
          <w:szCs w:val="24"/>
        </w:rPr>
        <w:t>4</w:t>
      </w:r>
      <w:r w:rsidR="00B708DC" w:rsidRPr="00D119F5">
        <w:rPr>
          <w:rFonts w:ascii="Times New Roman" w:hAnsi="Times New Roman" w:cs="Times New Roman"/>
          <w:spacing w:val="-4"/>
          <w:sz w:val="24"/>
          <w:szCs w:val="24"/>
        </w:rPr>
        <w:t xml:space="preserve"> and December 31, 202</w:t>
      </w:r>
      <w:r w:rsidR="007A1A6A" w:rsidRPr="00D119F5">
        <w:rPr>
          <w:rFonts w:ascii="Times New Roman" w:hAnsi="Times New Roman" w:cs="Times New Roman"/>
          <w:spacing w:val="-4"/>
          <w:sz w:val="24"/>
          <w:szCs w:val="24"/>
        </w:rPr>
        <w:t>3</w:t>
      </w:r>
      <w:r w:rsidR="00B708DC" w:rsidRPr="00D119F5">
        <w:rPr>
          <w:rFonts w:ascii="Times New Roman" w:hAnsi="Times New Roman" w:cs="Times New Roman"/>
          <w:spacing w:val="-4"/>
          <w:sz w:val="24"/>
          <w:szCs w:val="24"/>
        </w:rPr>
        <w:t>, the Company has long-term borrowings from a related party in the form of promissory notes, with interest rates of 3.00% per annum, and unsecured. During the year ended December 31, 202</w:t>
      </w:r>
      <w:r w:rsidR="00D455AE" w:rsidRPr="00D119F5">
        <w:rPr>
          <w:rFonts w:ascii="Times New Roman" w:hAnsi="Times New Roman" w:cs="Times New Roman"/>
          <w:spacing w:val="-4"/>
          <w:sz w:val="24"/>
          <w:szCs w:val="24"/>
        </w:rPr>
        <w:t>2</w:t>
      </w:r>
      <w:r w:rsidR="00B708DC" w:rsidRPr="00D119F5">
        <w:rPr>
          <w:rFonts w:ascii="Times New Roman" w:hAnsi="Times New Roman" w:cs="Times New Roman"/>
          <w:spacing w:val="-4"/>
          <w:sz w:val="24"/>
          <w:szCs w:val="24"/>
        </w:rPr>
        <w:t xml:space="preserve">, the Company </w:t>
      </w:r>
      <w:proofErr w:type="gramStart"/>
      <w:r w:rsidR="00B708DC" w:rsidRPr="00D119F5">
        <w:rPr>
          <w:rFonts w:ascii="Times New Roman" w:hAnsi="Times New Roman" w:cs="Times New Roman"/>
          <w:spacing w:val="-4"/>
          <w:sz w:val="24"/>
          <w:szCs w:val="24"/>
        </w:rPr>
        <w:t>entered into</w:t>
      </w:r>
      <w:proofErr w:type="gramEnd"/>
      <w:r w:rsidR="00B708DC" w:rsidRPr="00D119F5">
        <w:rPr>
          <w:rFonts w:ascii="Times New Roman" w:hAnsi="Times New Roman" w:cs="Times New Roman"/>
          <w:spacing w:val="-4"/>
          <w:sz w:val="24"/>
          <w:szCs w:val="24"/>
        </w:rPr>
        <w:t xml:space="preserve"> a memorandum to extend the repayment period to be repaid within 2 years from the date of issuance of the </w:t>
      </w:r>
      <w:r w:rsidR="00F456FB" w:rsidRPr="00D119F5">
        <w:rPr>
          <w:rFonts w:ascii="Times New Roman" w:hAnsi="Times New Roman" w:cs="Times New Roman"/>
          <w:spacing w:val="-4"/>
          <w:sz w:val="24"/>
          <w:szCs w:val="24"/>
        </w:rPr>
        <w:t>previous</w:t>
      </w:r>
      <w:r w:rsidR="00B708DC" w:rsidRPr="00D119F5">
        <w:rPr>
          <w:rFonts w:ascii="Times New Roman" w:hAnsi="Times New Roman" w:cs="Times New Roman"/>
          <w:spacing w:val="-4"/>
          <w:sz w:val="24"/>
          <w:szCs w:val="24"/>
        </w:rPr>
        <w:t xml:space="preserve"> promissory note.</w:t>
      </w:r>
      <w:r w:rsidR="005C07C6">
        <w:rPr>
          <w:rFonts w:ascii="Times New Roman" w:hAnsi="Times New Roman" w:cs="Times New Roman"/>
          <w:spacing w:val="-4"/>
          <w:sz w:val="24"/>
          <w:szCs w:val="24"/>
        </w:rPr>
        <w:t xml:space="preserve"> </w:t>
      </w:r>
      <w:r w:rsidR="001D08F9" w:rsidRPr="001D08F9">
        <w:rPr>
          <w:rFonts w:ascii="Times New Roman" w:hAnsi="Times New Roman" w:cs="Times New Roman"/>
          <w:spacing w:val="-4"/>
          <w:sz w:val="24"/>
          <w:szCs w:val="24"/>
        </w:rPr>
        <w:t xml:space="preserve">Such long-term borrowings from a related party are due for repayment on </w:t>
      </w:r>
      <w:r w:rsidR="00295464">
        <w:rPr>
          <w:rFonts w:ascii="Times New Roman" w:hAnsi="Times New Roman" w:cs="Times New Roman"/>
          <w:spacing w:val="-4"/>
          <w:sz w:val="24"/>
          <w:szCs w:val="24"/>
        </w:rPr>
        <w:t>June</w:t>
      </w:r>
      <w:r w:rsidR="001D08F9" w:rsidRPr="001D08F9">
        <w:rPr>
          <w:rFonts w:ascii="Times New Roman" w:hAnsi="Times New Roman" w:cs="Times New Roman"/>
          <w:spacing w:val="-4"/>
          <w:sz w:val="24"/>
          <w:szCs w:val="24"/>
        </w:rPr>
        <w:t xml:space="preserve"> 30, 2025.</w:t>
      </w:r>
    </w:p>
    <w:p w14:paraId="341ACD2F" w14:textId="5F9F5E30" w:rsidR="007338A5" w:rsidRPr="00163B14" w:rsidRDefault="007338A5" w:rsidP="00277238">
      <w:pPr>
        <w:spacing w:after="240" w:line="240" w:lineRule="auto"/>
        <w:ind w:left="547" w:right="43"/>
        <w:jc w:val="thaiDistribute"/>
        <w:rPr>
          <w:rFonts w:ascii="Times New Roman" w:hAnsi="Times New Roman" w:cs="Times New Roman"/>
          <w:spacing w:val="2"/>
          <w:sz w:val="20"/>
          <w:szCs w:val="20"/>
          <w:cs/>
          <w:lang w:val="en-US"/>
        </w:rPr>
      </w:pPr>
      <w:r w:rsidRPr="00163B14">
        <w:rPr>
          <w:rFonts w:ascii="Times New Roman" w:hAnsi="Times New Roman" w:cs="Times New Roman"/>
          <w:spacing w:val="-4"/>
          <w:sz w:val="24"/>
          <w:szCs w:val="24"/>
        </w:rPr>
        <w:t xml:space="preserve">Increase and decrease in </w:t>
      </w:r>
      <w:r w:rsidR="00D62B01" w:rsidRPr="00163B14">
        <w:rPr>
          <w:rFonts w:ascii="Times New Roman" w:hAnsi="Times New Roman" w:cs="Times New Roman"/>
          <w:spacing w:val="-4"/>
          <w:sz w:val="24"/>
          <w:szCs w:val="24"/>
        </w:rPr>
        <w:t>long</w:t>
      </w:r>
      <w:r w:rsidRPr="00163B14">
        <w:rPr>
          <w:rFonts w:ascii="Times New Roman" w:hAnsi="Times New Roman" w:cs="Times New Roman"/>
          <w:spacing w:val="-4"/>
          <w:sz w:val="24"/>
          <w:szCs w:val="24"/>
        </w:rPr>
        <w:t xml:space="preserve">-term </w:t>
      </w:r>
      <w:r w:rsidR="00D62B01" w:rsidRPr="00163B14">
        <w:rPr>
          <w:rFonts w:ascii="Times New Roman" w:hAnsi="Times New Roman" w:cs="Times New Roman"/>
          <w:spacing w:val="-4"/>
          <w:sz w:val="24"/>
          <w:szCs w:val="24"/>
        </w:rPr>
        <w:t>borrowing</w:t>
      </w:r>
      <w:r w:rsidR="001B4FD5" w:rsidRPr="00163B14">
        <w:rPr>
          <w:rFonts w:ascii="Times New Roman" w:hAnsi="Times New Roman" w:cs="Times New Roman"/>
          <w:spacing w:val="-4"/>
          <w:sz w:val="24"/>
          <w:szCs w:val="24"/>
        </w:rPr>
        <w:t>s from</w:t>
      </w:r>
      <w:r w:rsidR="00C30DEF" w:rsidRPr="00163B14">
        <w:rPr>
          <w:rFonts w:ascii="Times New Roman" w:hAnsi="Times New Roman" w:cs="Times New Roman"/>
          <w:spacing w:val="-4"/>
          <w:sz w:val="24"/>
          <w:szCs w:val="24"/>
        </w:rPr>
        <w:t xml:space="preserve"> related part</w:t>
      </w:r>
      <w:r w:rsidR="00F57A0B">
        <w:rPr>
          <w:rFonts w:ascii="Times New Roman" w:hAnsi="Times New Roman" w:cs="Times New Roman"/>
          <w:spacing w:val="-4"/>
          <w:sz w:val="24"/>
          <w:szCs w:val="24"/>
        </w:rPr>
        <w:t>ies</w:t>
      </w:r>
      <w:r w:rsidRPr="00163B14">
        <w:rPr>
          <w:rFonts w:ascii="Times New Roman" w:hAnsi="Times New Roman" w:cs="Times New Roman"/>
          <w:spacing w:val="-4"/>
          <w:sz w:val="24"/>
          <w:szCs w:val="24"/>
        </w:rPr>
        <w:t xml:space="preserve"> for the </w:t>
      </w:r>
      <w:r w:rsidR="00BC2E82">
        <w:rPr>
          <w:rFonts w:ascii="Times New Roman" w:hAnsi="Times New Roman" w:cs="Times New Roman"/>
          <w:sz w:val="24"/>
          <w:szCs w:val="24"/>
        </w:rPr>
        <w:t>nine</w:t>
      </w:r>
      <w:r w:rsidR="007E7745">
        <w:rPr>
          <w:rFonts w:ascii="Times New Roman" w:hAnsi="Times New Roman" w:cs="Times New Roman"/>
          <w:sz w:val="24"/>
          <w:szCs w:val="24"/>
        </w:rPr>
        <w:t xml:space="preserve">-month </w:t>
      </w:r>
      <w:r w:rsidR="007E7745" w:rsidRPr="00163B14">
        <w:rPr>
          <w:rFonts w:ascii="Times New Roman" w:hAnsi="Times New Roman" w:cs="Times New Roman"/>
          <w:sz w:val="24"/>
          <w:szCs w:val="24"/>
        </w:rPr>
        <w:t>period</w:t>
      </w:r>
      <w:r w:rsidR="00685F3A">
        <w:rPr>
          <w:rFonts w:ascii="Times New Roman" w:hAnsi="Times New Roman" w:cs="Times New Roman"/>
          <w:sz w:val="24"/>
          <w:szCs w:val="24"/>
        </w:rPr>
        <w:t>s</w:t>
      </w:r>
      <w:r w:rsidR="007E7745" w:rsidRPr="00163B14">
        <w:rPr>
          <w:rFonts w:ascii="Times New Roman" w:hAnsi="Times New Roman" w:cs="Times New Roman"/>
          <w:sz w:val="24"/>
          <w:szCs w:val="24"/>
        </w:rPr>
        <w:t xml:space="preserve"> ended </w:t>
      </w:r>
      <w:r w:rsidR="00BC2E82">
        <w:rPr>
          <w:rFonts w:ascii="Times New Roman" w:hAnsi="Times New Roman" w:cs="Times New Roman"/>
          <w:sz w:val="24"/>
          <w:szCs w:val="24"/>
        </w:rPr>
        <w:t>September</w:t>
      </w:r>
      <w:r w:rsidR="007E7745">
        <w:rPr>
          <w:rFonts w:ascii="Times New Roman" w:hAnsi="Times New Roman" w:cs="Times New Roman"/>
          <w:sz w:val="24"/>
          <w:szCs w:val="24"/>
        </w:rPr>
        <w:t xml:space="preserve"> 30</w:t>
      </w:r>
      <w:r w:rsidR="007E7745" w:rsidRPr="002E0B54">
        <w:rPr>
          <w:rFonts w:ascii="Times New Roman" w:hAnsi="Times New Roman" w:cs="Times New Roman"/>
          <w:spacing w:val="-4"/>
          <w:sz w:val="24"/>
          <w:szCs w:val="24"/>
        </w:rPr>
        <w:t>,</w:t>
      </w:r>
      <w:r w:rsidR="007E7745" w:rsidRPr="002E0B54">
        <w:rPr>
          <w:rFonts w:ascii="Times New Roman" w:hAnsi="Times New Roman" w:cs="Times New Roman"/>
          <w:sz w:val="24"/>
          <w:szCs w:val="24"/>
        </w:rPr>
        <w:t xml:space="preserve"> </w:t>
      </w:r>
      <w:proofErr w:type="gramStart"/>
      <w:r w:rsidR="00834950" w:rsidRPr="00163B14">
        <w:rPr>
          <w:rFonts w:ascii="Times New Roman" w:hAnsi="Times New Roman" w:cs="Times New Roman"/>
          <w:spacing w:val="-6"/>
          <w:sz w:val="24"/>
          <w:szCs w:val="24"/>
          <w:lang w:val="en-US"/>
        </w:rPr>
        <w:t>202</w:t>
      </w:r>
      <w:r w:rsidR="007A1A6A">
        <w:rPr>
          <w:rFonts w:ascii="Times New Roman" w:hAnsi="Times New Roman" w:cs="Times New Roman"/>
          <w:spacing w:val="-6"/>
          <w:sz w:val="24"/>
          <w:szCs w:val="24"/>
          <w:lang w:val="en-US"/>
        </w:rPr>
        <w:t>4</w:t>
      </w:r>
      <w:proofErr w:type="gramEnd"/>
      <w:r w:rsidR="007F5891" w:rsidRPr="00163B14">
        <w:rPr>
          <w:rFonts w:ascii="Times New Roman" w:hAnsi="Times New Roman" w:cs="Times New Roman"/>
          <w:spacing w:val="-6"/>
          <w:sz w:val="24"/>
          <w:szCs w:val="24"/>
        </w:rPr>
        <w:t xml:space="preserve"> </w:t>
      </w:r>
      <w:r w:rsidR="006E0817" w:rsidRPr="00163B14">
        <w:rPr>
          <w:rFonts w:ascii="Times New Roman" w:hAnsi="Times New Roman" w:cs="Times New Roman"/>
          <w:spacing w:val="2"/>
          <w:sz w:val="24"/>
          <w:szCs w:val="24"/>
          <w:lang w:val="en-US"/>
        </w:rPr>
        <w:t xml:space="preserve">and </w:t>
      </w:r>
      <w:r w:rsidR="00834950" w:rsidRPr="00163B14">
        <w:rPr>
          <w:rFonts w:ascii="Times New Roman" w:hAnsi="Times New Roman" w:cs="Times New Roman"/>
          <w:spacing w:val="2"/>
          <w:sz w:val="24"/>
          <w:szCs w:val="24"/>
          <w:lang w:val="en-US"/>
        </w:rPr>
        <w:t>202</w:t>
      </w:r>
      <w:r w:rsidR="007A1A6A">
        <w:rPr>
          <w:rFonts w:ascii="Times New Roman" w:hAnsi="Times New Roman" w:cs="Times New Roman"/>
          <w:spacing w:val="2"/>
          <w:sz w:val="24"/>
          <w:szCs w:val="24"/>
          <w:lang w:val="en-US"/>
        </w:rPr>
        <w:t>3</w:t>
      </w:r>
      <w:r w:rsidR="00DC46B3" w:rsidRPr="00163B14">
        <w:rPr>
          <w:rFonts w:ascii="Times New Roman" w:hAnsi="Times New Roman" w:cs="Times New Roman"/>
          <w:spacing w:val="2"/>
          <w:sz w:val="24"/>
          <w:szCs w:val="24"/>
        </w:rPr>
        <w:t xml:space="preserve"> </w:t>
      </w:r>
      <w:r w:rsidRPr="00163B14">
        <w:rPr>
          <w:rFonts w:ascii="Times New Roman" w:hAnsi="Times New Roman" w:cs="Times New Roman"/>
          <w:spacing w:val="2"/>
          <w:sz w:val="24"/>
          <w:szCs w:val="24"/>
        </w:rPr>
        <w:t>were as follows:</w:t>
      </w:r>
      <w:r w:rsidRPr="00163B14">
        <w:rPr>
          <w:rFonts w:ascii="Times New Roman" w:hAnsi="Times New Roman" w:cs="Times New Roman"/>
          <w:spacing w:val="2"/>
          <w:sz w:val="24"/>
          <w:szCs w:val="24"/>
          <w:cs/>
        </w:rPr>
        <w:t xml:space="preserve"> </w:t>
      </w:r>
    </w:p>
    <w:p w14:paraId="033E4591" w14:textId="77777777" w:rsidR="007338A5" w:rsidRPr="00163B14" w:rsidRDefault="007338A5" w:rsidP="007338A5">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proofErr w:type="gramStart"/>
      <w:r w:rsidRPr="00163B14">
        <w:rPr>
          <w:rFonts w:ascii="Times New Roman" w:eastAsia="Times New Roman" w:hAnsi="Times New Roman" w:cs="Times New Roman"/>
          <w:b/>
          <w:bCs/>
          <w:snapToGrid w:val="0"/>
          <w:sz w:val="20"/>
          <w:szCs w:val="20"/>
          <w:lang w:val="en-US"/>
        </w:rPr>
        <w:t>Unit</w:t>
      </w:r>
      <w:r w:rsidR="00D8175D" w:rsidRPr="00163B14">
        <w:rPr>
          <w:rFonts w:ascii="Times New Roman" w:eastAsia="Times New Roman" w:hAnsi="Times New Roman" w:cs="Times New Roman"/>
          <w:b/>
          <w:bCs/>
          <w:snapToGrid w:val="0"/>
          <w:sz w:val="20"/>
          <w:szCs w:val="20"/>
          <w:lang w:val="en-US"/>
        </w:rPr>
        <w:t xml:space="preserve"> </w:t>
      </w:r>
      <w:r w:rsidRPr="00163B14">
        <w:rPr>
          <w:rFonts w:ascii="Times New Roman" w:eastAsia="Times New Roman" w:hAnsi="Times New Roman" w:cs="Times New Roman"/>
          <w:b/>
          <w:bCs/>
          <w:snapToGrid w:val="0"/>
          <w:sz w:val="20"/>
          <w:szCs w:val="20"/>
          <w:lang w:val="en-US"/>
        </w:rPr>
        <w:t>:</w:t>
      </w:r>
      <w:proofErr w:type="gramEnd"/>
      <w:r w:rsidRPr="00163B14">
        <w:rPr>
          <w:rFonts w:ascii="Times New Roman" w:eastAsia="Times New Roman" w:hAnsi="Times New Roman" w:cs="Times New Roman"/>
          <w:b/>
          <w:bCs/>
          <w:snapToGrid w:val="0"/>
          <w:sz w:val="20"/>
          <w:szCs w:val="20"/>
          <w:lang w:val="en-US"/>
        </w:rPr>
        <w:t xml:space="preserve"> </w:t>
      </w:r>
      <w:r w:rsidR="006E0817" w:rsidRPr="00163B14">
        <w:rPr>
          <w:rFonts w:ascii="Times New Roman" w:hAnsi="Times New Roman" w:cs="Times New Roman"/>
          <w:b/>
          <w:bCs/>
          <w:sz w:val="20"/>
          <w:szCs w:val="20"/>
          <w:lang w:val="en-US"/>
        </w:rPr>
        <w:t xml:space="preserve">Thousand </w:t>
      </w:r>
      <w:r w:rsidRPr="00163B14">
        <w:rPr>
          <w:rFonts w:ascii="Times New Roman" w:eastAsia="Times New Roman" w:hAnsi="Times New Roman" w:cs="Times New Roman"/>
          <w:b/>
          <w:bCs/>
          <w:snapToGrid w:val="0"/>
          <w:sz w:val="20"/>
          <w:szCs w:val="20"/>
          <w:lang w:val="en-US"/>
        </w:rPr>
        <w:t>Baht</w:t>
      </w:r>
    </w:p>
    <w:tbl>
      <w:tblPr>
        <w:tblW w:w="8713" w:type="dxa"/>
        <w:tblInd w:w="557" w:type="dxa"/>
        <w:tblLayout w:type="fixed"/>
        <w:tblCellMar>
          <w:left w:w="0" w:type="dxa"/>
          <w:right w:w="0" w:type="dxa"/>
        </w:tblCellMar>
        <w:tblLook w:val="0000" w:firstRow="0" w:lastRow="0" w:firstColumn="0" w:lastColumn="0" w:noHBand="0" w:noVBand="0"/>
      </w:tblPr>
      <w:tblGrid>
        <w:gridCol w:w="2865"/>
        <w:gridCol w:w="1357"/>
        <w:gridCol w:w="89"/>
        <w:gridCol w:w="1328"/>
        <w:gridCol w:w="89"/>
        <w:gridCol w:w="1453"/>
        <w:gridCol w:w="96"/>
        <w:gridCol w:w="1436"/>
      </w:tblGrid>
      <w:tr w:rsidR="00F10D10" w:rsidRPr="00163B14" w14:paraId="30F25930" w14:textId="77777777" w:rsidTr="00020A73">
        <w:trPr>
          <w:trHeight w:val="20"/>
        </w:trPr>
        <w:tc>
          <w:tcPr>
            <w:tcW w:w="1644" w:type="pct"/>
            <w:shd w:val="clear" w:color="auto" w:fill="auto"/>
            <w:vAlign w:val="center"/>
          </w:tcPr>
          <w:p w14:paraId="06FF75B7" w14:textId="77777777" w:rsidR="00F10D10" w:rsidRPr="00163B14"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592" w:type="pct"/>
            <w:gridSpan w:val="3"/>
            <w:shd w:val="clear" w:color="auto" w:fill="auto"/>
          </w:tcPr>
          <w:p w14:paraId="11539D24" w14:textId="77777777" w:rsidR="00F10D10" w:rsidRPr="00163B14" w:rsidRDefault="00F10D10" w:rsidP="00020A73">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CONSOLIDATED</w:t>
            </w:r>
          </w:p>
        </w:tc>
        <w:tc>
          <w:tcPr>
            <w:tcW w:w="51" w:type="pct"/>
            <w:shd w:val="clear" w:color="auto" w:fill="auto"/>
            <w:vAlign w:val="center"/>
          </w:tcPr>
          <w:p w14:paraId="4FC02644" w14:textId="77777777" w:rsidR="00F10D10" w:rsidRPr="00163B14"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713" w:type="pct"/>
            <w:gridSpan w:val="3"/>
            <w:shd w:val="clear" w:color="auto" w:fill="auto"/>
            <w:vAlign w:val="center"/>
          </w:tcPr>
          <w:p w14:paraId="1988D223" w14:textId="77777777" w:rsidR="00F10D10" w:rsidRPr="00163B14" w:rsidRDefault="00F10D10" w:rsidP="008D0DD5">
            <w:pPr>
              <w:pStyle w:val="BodyText"/>
              <w:spacing w:after="0" w:line="240" w:lineRule="auto"/>
              <w:ind w:left="-109" w:right="36" w:firstLine="115"/>
              <w:jc w:val="center"/>
              <w:rPr>
                <w:rFonts w:ascii="Times New Roman" w:hAnsi="Times New Roman" w:cs="Times New Roman"/>
                <w:sz w:val="16"/>
                <w:szCs w:val="16"/>
              </w:rPr>
            </w:pPr>
            <w:r w:rsidRPr="00163B14">
              <w:rPr>
                <w:rFonts w:ascii="Times New Roman" w:hAnsi="Times New Roman" w:cs="Times New Roman"/>
                <w:b/>
                <w:bCs/>
                <w:sz w:val="16"/>
                <w:szCs w:val="16"/>
                <w:lang w:val="en-US"/>
              </w:rPr>
              <w:t>SEPARATE</w:t>
            </w:r>
          </w:p>
        </w:tc>
      </w:tr>
      <w:tr w:rsidR="00F10D10" w:rsidRPr="00163B14" w14:paraId="5EB6CF4F" w14:textId="77777777" w:rsidTr="00020A73">
        <w:trPr>
          <w:trHeight w:val="20"/>
        </w:trPr>
        <w:tc>
          <w:tcPr>
            <w:tcW w:w="1644" w:type="pct"/>
            <w:shd w:val="clear" w:color="auto" w:fill="auto"/>
            <w:vAlign w:val="center"/>
          </w:tcPr>
          <w:p w14:paraId="5C54636C" w14:textId="77777777" w:rsidR="00F10D10" w:rsidRPr="00163B14"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592" w:type="pct"/>
            <w:gridSpan w:val="3"/>
            <w:shd w:val="clear" w:color="auto" w:fill="auto"/>
          </w:tcPr>
          <w:p w14:paraId="2C771009" w14:textId="77777777" w:rsidR="00F10D10" w:rsidRPr="00163B14" w:rsidRDefault="00F10D10" w:rsidP="00020A73">
            <w:pPr>
              <w:pStyle w:val="BodyText"/>
              <w:spacing w:after="0" w:line="240" w:lineRule="exact"/>
              <w:ind w:left="-109" w:right="36" w:firstLine="115"/>
              <w:jc w:val="center"/>
              <w:rPr>
                <w:rFonts w:ascii="Times New Roman" w:hAnsi="Times New Roman" w:cs="Times New Roman"/>
                <w:b/>
                <w:bCs/>
                <w:sz w:val="16"/>
                <w:szCs w:val="16"/>
                <w:lang w:val="en-US" w:eastAsia="en-US"/>
              </w:rPr>
            </w:pPr>
            <w:proofErr w:type="gramStart"/>
            <w:r w:rsidRPr="00163B14">
              <w:rPr>
                <w:rFonts w:ascii="Times New Roman" w:hAnsi="Times New Roman" w:cs="Times New Roman"/>
                <w:b/>
                <w:bCs/>
                <w:sz w:val="16"/>
                <w:szCs w:val="16"/>
                <w:lang w:val="en-US" w:eastAsia="en-US"/>
              </w:rPr>
              <w:t>FINANCIAL  STATEMENTS</w:t>
            </w:r>
            <w:proofErr w:type="gramEnd"/>
          </w:p>
        </w:tc>
        <w:tc>
          <w:tcPr>
            <w:tcW w:w="51" w:type="pct"/>
            <w:shd w:val="clear" w:color="auto" w:fill="auto"/>
            <w:vAlign w:val="center"/>
          </w:tcPr>
          <w:p w14:paraId="6EAEEF06" w14:textId="77777777" w:rsidR="00F10D10" w:rsidRPr="00163B14" w:rsidRDefault="00F10D10" w:rsidP="008D0DD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713" w:type="pct"/>
            <w:gridSpan w:val="3"/>
            <w:shd w:val="clear" w:color="auto" w:fill="auto"/>
            <w:vAlign w:val="center"/>
          </w:tcPr>
          <w:p w14:paraId="4814BD81" w14:textId="77777777" w:rsidR="00F10D10" w:rsidRPr="00163B14" w:rsidRDefault="00F10D10" w:rsidP="008D0DD5">
            <w:pPr>
              <w:pStyle w:val="BodyText"/>
              <w:spacing w:after="0" w:line="240" w:lineRule="auto"/>
              <w:ind w:left="-109" w:right="36" w:firstLine="115"/>
              <w:jc w:val="center"/>
              <w:rPr>
                <w:rFonts w:ascii="Times New Roman" w:hAnsi="Times New Roman" w:cs="Times New Roman"/>
                <w:sz w:val="16"/>
                <w:szCs w:val="16"/>
              </w:rPr>
            </w:pPr>
            <w:r w:rsidRPr="00163B14">
              <w:rPr>
                <w:rFonts w:ascii="Times New Roman" w:hAnsi="Times New Roman" w:cs="Times New Roman"/>
                <w:b/>
                <w:bCs/>
                <w:sz w:val="16"/>
                <w:szCs w:val="16"/>
                <w:lang w:val="en-US"/>
              </w:rPr>
              <w:t>FINANCIAL STATEMENTS</w:t>
            </w:r>
          </w:p>
        </w:tc>
      </w:tr>
      <w:tr w:rsidR="007A1A6A" w:rsidRPr="00163B14" w14:paraId="5B517C36" w14:textId="77777777" w:rsidTr="00A44F1A">
        <w:trPr>
          <w:trHeight w:val="20"/>
        </w:trPr>
        <w:tc>
          <w:tcPr>
            <w:tcW w:w="1644" w:type="pct"/>
            <w:shd w:val="clear" w:color="auto" w:fill="auto"/>
            <w:vAlign w:val="bottom"/>
          </w:tcPr>
          <w:p w14:paraId="263BF48D" w14:textId="77777777" w:rsidR="007A1A6A" w:rsidRPr="00163B14" w:rsidRDefault="007A1A6A" w:rsidP="007A1A6A">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79" w:type="pct"/>
            <w:shd w:val="clear" w:color="auto" w:fill="auto"/>
          </w:tcPr>
          <w:p w14:paraId="65217972" w14:textId="77777777" w:rsidR="007A1A6A" w:rsidRPr="00163B14" w:rsidRDefault="007A1A6A" w:rsidP="007A1A6A">
            <w:pPr>
              <w:pStyle w:val="BodyText"/>
              <w:spacing w:after="0" w:line="240" w:lineRule="auto"/>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4</w:t>
            </w:r>
          </w:p>
        </w:tc>
        <w:tc>
          <w:tcPr>
            <w:tcW w:w="51" w:type="pct"/>
            <w:shd w:val="clear" w:color="auto" w:fill="auto"/>
          </w:tcPr>
          <w:p w14:paraId="503CFB68" w14:textId="77777777" w:rsidR="007A1A6A" w:rsidRPr="00163B14" w:rsidRDefault="007A1A6A" w:rsidP="007A1A6A">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762" w:type="pct"/>
            <w:shd w:val="clear" w:color="auto" w:fill="auto"/>
          </w:tcPr>
          <w:p w14:paraId="4E859B53" w14:textId="77777777" w:rsidR="007A1A6A" w:rsidRPr="00163B14" w:rsidRDefault="007A1A6A" w:rsidP="007A1A6A">
            <w:pPr>
              <w:pStyle w:val="BodyText"/>
              <w:spacing w:after="0" w:line="240" w:lineRule="auto"/>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3</w:t>
            </w:r>
          </w:p>
        </w:tc>
        <w:tc>
          <w:tcPr>
            <w:tcW w:w="51" w:type="pct"/>
            <w:shd w:val="clear" w:color="auto" w:fill="auto"/>
          </w:tcPr>
          <w:p w14:paraId="76A4911F" w14:textId="77777777" w:rsidR="007A1A6A" w:rsidRPr="00163B14" w:rsidRDefault="007A1A6A" w:rsidP="007A1A6A">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34" w:type="pct"/>
            <w:shd w:val="clear" w:color="auto" w:fill="auto"/>
          </w:tcPr>
          <w:p w14:paraId="22604787" w14:textId="77777777" w:rsidR="007A1A6A" w:rsidRPr="00163B14" w:rsidRDefault="007A1A6A" w:rsidP="007A1A6A">
            <w:pPr>
              <w:pStyle w:val="BodyText"/>
              <w:spacing w:after="0" w:line="240" w:lineRule="auto"/>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4</w:t>
            </w:r>
          </w:p>
        </w:tc>
        <w:tc>
          <w:tcPr>
            <w:tcW w:w="55" w:type="pct"/>
            <w:shd w:val="clear" w:color="auto" w:fill="auto"/>
          </w:tcPr>
          <w:p w14:paraId="62A4C3DB" w14:textId="77777777" w:rsidR="007A1A6A" w:rsidRPr="00163B14" w:rsidRDefault="007A1A6A" w:rsidP="007A1A6A">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24" w:type="pct"/>
            <w:shd w:val="clear" w:color="auto" w:fill="auto"/>
          </w:tcPr>
          <w:p w14:paraId="65FAA324" w14:textId="77777777" w:rsidR="007A1A6A" w:rsidRPr="00163B14" w:rsidRDefault="007A1A6A" w:rsidP="007A1A6A">
            <w:pPr>
              <w:pStyle w:val="BodyText"/>
              <w:spacing w:after="0" w:line="240" w:lineRule="auto"/>
              <w:ind w:left="-109" w:right="36" w:firstLine="115"/>
              <w:jc w:val="center"/>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202</w:t>
            </w:r>
            <w:r>
              <w:rPr>
                <w:rFonts w:ascii="Times New Roman" w:hAnsi="Times New Roman" w:cs="Times New Roman"/>
                <w:b/>
                <w:bCs/>
                <w:sz w:val="20"/>
                <w:szCs w:val="20"/>
                <w:lang w:val="en-US" w:eastAsia="en-US"/>
              </w:rPr>
              <w:t>3</w:t>
            </w:r>
          </w:p>
        </w:tc>
      </w:tr>
      <w:tr w:rsidR="00F10D10" w:rsidRPr="00163B14" w14:paraId="3B60885B" w14:textId="77777777" w:rsidTr="00A44F1A">
        <w:trPr>
          <w:trHeight w:hRule="exact" w:val="144"/>
        </w:trPr>
        <w:tc>
          <w:tcPr>
            <w:tcW w:w="1644" w:type="pct"/>
            <w:shd w:val="clear" w:color="auto" w:fill="auto"/>
            <w:vAlign w:val="bottom"/>
          </w:tcPr>
          <w:p w14:paraId="6016FF2E" w14:textId="77777777" w:rsidR="00F10D10" w:rsidRPr="00163B14" w:rsidRDefault="00F10D10" w:rsidP="00323344">
            <w:pPr>
              <w:pStyle w:val="BodyText"/>
              <w:spacing w:after="0" w:line="240" w:lineRule="auto"/>
              <w:ind w:right="36" w:hanging="284"/>
              <w:jc w:val="both"/>
              <w:rPr>
                <w:rFonts w:ascii="Times New Roman" w:hAnsi="Times New Roman" w:cs="Times New Roman"/>
                <w:b/>
                <w:bCs/>
                <w:sz w:val="20"/>
                <w:szCs w:val="20"/>
                <w:lang w:val="en-US" w:eastAsia="en-US"/>
              </w:rPr>
            </w:pPr>
          </w:p>
        </w:tc>
        <w:tc>
          <w:tcPr>
            <w:tcW w:w="779" w:type="pct"/>
            <w:shd w:val="clear" w:color="auto" w:fill="auto"/>
          </w:tcPr>
          <w:p w14:paraId="6D486033" w14:textId="77777777" w:rsidR="00F10D10" w:rsidRPr="00163B14"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shd w:val="clear" w:color="auto" w:fill="auto"/>
          </w:tcPr>
          <w:p w14:paraId="0C9F723A" w14:textId="77777777" w:rsidR="00F10D10" w:rsidRPr="00163B14" w:rsidRDefault="00F10D10" w:rsidP="00323344">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62" w:type="pct"/>
            <w:shd w:val="clear" w:color="auto" w:fill="auto"/>
          </w:tcPr>
          <w:p w14:paraId="5BEDCB8C" w14:textId="77777777" w:rsidR="00F10D10" w:rsidRPr="00163B14"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shd w:val="clear" w:color="auto" w:fill="auto"/>
          </w:tcPr>
          <w:p w14:paraId="4CA6A7B4" w14:textId="77777777" w:rsidR="00F10D10" w:rsidRPr="00163B14" w:rsidRDefault="00F10D10" w:rsidP="00323344">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34" w:type="pct"/>
            <w:shd w:val="clear" w:color="auto" w:fill="auto"/>
          </w:tcPr>
          <w:p w14:paraId="307C892C" w14:textId="77777777" w:rsidR="00F10D10" w:rsidRPr="00163B14"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5" w:type="pct"/>
            <w:shd w:val="clear" w:color="auto" w:fill="auto"/>
          </w:tcPr>
          <w:p w14:paraId="34A71C3A" w14:textId="77777777" w:rsidR="00F10D10" w:rsidRPr="00163B14" w:rsidRDefault="00F10D10" w:rsidP="00323344">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24" w:type="pct"/>
            <w:shd w:val="clear" w:color="auto" w:fill="auto"/>
          </w:tcPr>
          <w:p w14:paraId="09F29C3D" w14:textId="77777777" w:rsidR="00F10D10" w:rsidRPr="00163B14" w:rsidRDefault="00F10D10" w:rsidP="00323344">
            <w:pPr>
              <w:pStyle w:val="BodyText"/>
              <w:spacing w:after="0" w:line="240" w:lineRule="auto"/>
              <w:ind w:left="-109" w:right="36" w:hanging="284"/>
              <w:jc w:val="center"/>
              <w:rPr>
                <w:rFonts w:ascii="Times New Roman" w:hAnsi="Times New Roman" w:cs="Times New Roman"/>
                <w:b/>
                <w:bCs/>
                <w:sz w:val="20"/>
                <w:szCs w:val="20"/>
                <w:lang w:val="en-US" w:eastAsia="en-US"/>
              </w:rPr>
            </w:pPr>
          </w:p>
        </w:tc>
      </w:tr>
      <w:tr w:rsidR="007B3657" w:rsidRPr="00163B14" w14:paraId="3FDDB1E7" w14:textId="77777777" w:rsidTr="007B3657">
        <w:trPr>
          <w:trHeight w:val="234"/>
        </w:trPr>
        <w:tc>
          <w:tcPr>
            <w:tcW w:w="1644" w:type="pct"/>
            <w:shd w:val="clear" w:color="auto" w:fill="auto"/>
            <w:vAlign w:val="center"/>
          </w:tcPr>
          <w:p w14:paraId="015BEDBE" w14:textId="77777777" w:rsidR="007B3657" w:rsidRPr="00163B14" w:rsidRDefault="007B3657" w:rsidP="007B3657">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 xml:space="preserve">As </w:t>
            </w:r>
            <w:proofErr w:type="gramStart"/>
            <w:r w:rsidRPr="00163B14">
              <w:rPr>
                <w:rFonts w:ascii="Times New Roman" w:hAnsi="Times New Roman" w:cs="Times New Roman"/>
                <w:sz w:val="20"/>
                <w:szCs w:val="20"/>
                <w:lang w:val="en-US" w:eastAsia="en-US"/>
              </w:rPr>
              <w:t>at</w:t>
            </w:r>
            <w:proofErr w:type="gramEnd"/>
            <w:r w:rsidRPr="00163B14">
              <w:rPr>
                <w:rFonts w:ascii="Times New Roman" w:hAnsi="Times New Roman" w:cs="Times New Roman"/>
                <w:sz w:val="20"/>
                <w:szCs w:val="20"/>
                <w:lang w:val="en-US" w:eastAsia="en-US"/>
              </w:rPr>
              <w:t xml:space="preserve"> January 1,</w:t>
            </w:r>
          </w:p>
        </w:tc>
        <w:tc>
          <w:tcPr>
            <w:tcW w:w="779" w:type="pct"/>
            <w:shd w:val="clear" w:color="auto" w:fill="auto"/>
            <w:vAlign w:val="bottom"/>
          </w:tcPr>
          <w:p w14:paraId="3EBC4DF7" w14:textId="776819B6" w:rsidR="007B3657" w:rsidRPr="00F847A3" w:rsidRDefault="003C35F9" w:rsidP="00807A2C">
            <w:pPr>
              <w:tabs>
                <w:tab w:val="decimal" w:pos="1271"/>
              </w:tabs>
              <w:autoSpaceDE w:val="0"/>
              <w:autoSpaceDN w:val="0"/>
              <w:adjustRightInd w:val="0"/>
              <w:jc w:val="thaiDistribute"/>
              <w:rPr>
                <w:rFonts w:ascii="Times New Roman" w:hAnsi="Times New Roman" w:cs="Times New Roman"/>
                <w:color w:val="000000"/>
                <w:sz w:val="20"/>
                <w:szCs w:val="20"/>
              </w:rPr>
            </w:pPr>
            <w:r>
              <w:rPr>
                <w:rFonts w:ascii="Times New Roman" w:hAnsi="Times New Roman" w:cs="Times New Roman"/>
                <w:color w:val="000000"/>
                <w:sz w:val="20"/>
                <w:szCs w:val="20"/>
              </w:rPr>
              <w:t>12,741</w:t>
            </w:r>
          </w:p>
        </w:tc>
        <w:tc>
          <w:tcPr>
            <w:tcW w:w="51" w:type="pct"/>
            <w:shd w:val="clear" w:color="auto" w:fill="auto"/>
            <w:vAlign w:val="center"/>
          </w:tcPr>
          <w:p w14:paraId="5907E28F" w14:textId="77777777" w:rsidR="007B3657" w:rsidRPr="00163B14" w:rsidRDefault="007B3657" w:rsidP="007B3657">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1E8B677C" w14:textId="4EA4F1BE" w:rsidR="007B3657" w:rsidRPr="00163B14" w:rsidRDefault="007B3657" w:rsidP="00807A2C">
            <w:pPr>
              <w:tabs>
                <w:tab w:val="decimal" w:pos="1158"/>
              </w:tabs>
              <w:spacing w:line="240" w:lineRule="auto"/>
              <w:ind w:left="83"/>
              <w:rPr>
                <w:rFonts w:ascii="Times New Roman" w:hAnsi="Times New Roman" w:cs="Times New Roman"/>
                <w:sz w:val="20"/>
                <w:szCs w:val="20"/>
                <w:lang w:val="en-US"/>
              </w:rPr>
            </w:pPr>
            <w:r>
              <w:rPr>
                <w:rFonts w:ascii="Times New Roman" w:hAnsi="Times New Roman" w:cs="Times New Roman"/>
                <w:color w:val="000000"/>
                <w:sz w:val="20"/>
                <w:szCs w:val="20"/>
              </w:rPr>
              <w:t>94,556</w:t>
            </w:r>
          </w:p>
        </w:tc>
        <w:tc>
          <w:tcPr>
            <w:tcW w:w="51" w:type="pct"/>
            <w:shd w:val="clear" w:color="auto" w:fill="auto"/>
            <w:vAlign w:val="center"/>
          </w:tcPr>
          <w:p w14:paraId="650DCA39" w14:textId="77777777" w:rsidR="007B3657" w:rsidRPr="00163B14" w:rsidRDefault="007B3657" w:rsidP="007B3657">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tcPr>
          <w:p w14:paraId="5D13E62A" w14:textId="6ABDA0BF" w:rsidR="007B3657" w:rsidRDefault="003C35F9" w:rsidP="00807A2C">
            <w:pPr>
              <w:tabs>
                <w:tab w:val="decimal" w:pos="1271"/>
              </w:tabs>
              <w:autoSpaceDE w:val="0"/>
              <w:autoSpaceDN w:val="0"/>
              <w:adjustRightInd w:val="0"/>
              <w:jc w:val="thaiDistribute"/>
              <w:rPr>
                <w:rFonts w:ascii="Times New Roman" w:hAnsi="Times New Roman" w:cs="Cordia New"/>
                <w:color w:val="000000"/>
                <w:sz w:val="20"/>
                <w:szCs w:val="20"/>
                <w:lang w:val="en-US"/>
              </w:rPr>
            </w:pPr>
            <w:r w:rsidRPr="002F5C17">
              <w:rPr>
                <w:rFonts w:ascii="Times New Roman" w:hAnsi="Times New Roman" w:cs="Angsana New"/>
                <w:color w:val="000000"/>
                <w:sz w:val="20"/>
                <w:szCs w:val="25"/>
                <w:lang w:val="en-US"/>
              </w:rPr>
              <w:t>12,741</w:t>
            </w:r>
          </w:p>
        </w:tc>
        <w:tc>
          <w:tcPr>
            <w:tcW w:w="55" w:type="pct"/>
            <w:shd w:val="clear" w:color="auto" w:fill="auto"/>
            <w:vAlign w:val="center"/>
          </w:tcPr>
          <w:p w14:paraId="5F71C3F4" w14:textId="77777777" w:rsidR="007B3657" w:rsidRPr="00163B14" w:rsidRDefault="007B3657" w:rsidP="007B3657">
            <w:pPr>
              <w:spacing w:line="240" w:lineRule="auto"/>
              <w:ind w:left="-109" w:right="36" w:hanging="284"/>
              <w:jc w:val="right"/>
              <w:rPr>
                <w:rFonts w:ascii="Times New Roman" w:hAnsi="Times New Roman" w:cs="Times New Roman"/>
                <w:sz w:val="20"/>
                <w:szCs w:val="20"/>
              </w:rPr>
            </w:pPr>
          </w:p>
        </w:tc>
        <w:tc>
          <w:tcPr>
            <w:tcW w:w="824" w:type="pct"/>
            <w:shd w:val="clear" w:color="auto" w:fill="auto"/>
          </w:tcPr>
          <w:p w14:paraId="2A775AA8" w14:textId="6977F560" w:rsidR="007B3657" w:rsidRPr="00163B14" w:rsidRDefault="007B3657" w:rsidP="00807A2C">
            <w:pPr>
              <w:tabs>
                <w:tab w:val="decimal" w:pos="1251"/>
              </w:tabs>
              <w:autoSpaceDE w:val="0"/>
              <w:autoSpaceDN w:val="0"/>
              <w:adjustRightInd w:val="0"/>
              <w:rPr>
                <w:rFonts w:ascii="Times New Roman" w:hAnsi="Times New Roman" w:cs="Times New Roman"/>
                <w:sz w:val="20"/>
                <w:szCs w:val="20"/>
                <w:lang w:val="en-US"/>
              </w:rPr>
            </w:pPr>
            <w:r>
              <w:rPr>
                <w:rFonts w:ascii="Times New Roman" w:hAnsi="Times New Roman" w:cs="Times New Roman"/>
                <w:color w:val="000000"/>
                <w:sz w:val="20"/>
                <w:szCs w:val="20"/>
              </w:rPr>
              <w:t>94,556</w:t>
            </w:r>
          </w:p>
        </w:tc>
      </w:tr>
      <w:tr w:rsidR="007B3657" w:rsidRPr="00163B14" w14:paraId="49636816" w14:textId="77777777" w:rsidTr="007B3657">
        <w:trPr>
          <w:trHeight w:val="20"/>
        </w:trPr>
        <w:tc>
          <w:tcPr>
            <w:tcW w:w="1644" w:type="pct"/>
            <w:shd w:val="clear" w:color="auto" w:fill="auto"/>
            <w:vAlign w:val="center"/>
          </w:tcPr>
          <w:p w14:paraId="36FEC0B6" w14:textId="77777777" w:rsidR="007B3657" w:rsidRPr="00163B14" w:rsidRDefault="007B3657" w:rsidP="007B3657">
            <w:pPr>
              <w:pStyle w:val="BodyText"/>
              <w:spacing w:after="0" w:line="240" w:lineRule="auto"/>
              <w:ind w:right="36" w:firstLine="144"/>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Cash flow</w:t>
            </w:r>
          </w:p>
        </w:tc>
        <w:tc>
          <w:tcPr>
            <w:tcW w:w="779" w:type="pct"/>
            <w:shd w:val="clear" w:color="auto" w:fill="auto"/>
            <w:vAlign w:val="bottom"/>
          </w:tcPr>
          <w:p w14:paraId="6633DF21" w14:textId="77777777" w:rsidR="007B3657" w:rsidRPr="00F847A3" w:rsidRDefault="007B3657" w:rsidP="007B3657">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shd w:val="clear" w:color="auto" w:fill="auto"/>
            <w:vAlign w:val="center"/>
          </w:tcPr>
          <w:p w14:paraId="6F03ED19" w14:textId="77777777" w:rsidR="007B3657" w:rsidRPr="00163B14" w:rsidRDefault="007B3657" w:rsidP="007B3657">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04ABB872" w14:textId="77777777" w:rsidR="007B3657" w:rsidRPr="00163B14" w:rsidRDefault="007B3657" w:rsidP="007B3657">
            <w:pPr>
              <w:tabs>
                <w:tab w:val="decimal" w:pos="1158"/>
              </w:tabs>
              <w:spacing w:line="240" w:lineRule="auto"/>
              <w:ind w:left="83"/>
              <w:rPr>
                <w:rFonts w:ascii="Times New Roman" w:hAnsi="Times New Roman" w:cs="Times New Roman"/>
                <w:sz w:val="20"/>
                <w:szCs w:val="20"/>
                <w:lang w:val="en-US"/>
              </w:rPr>
            </w:pPr>
          </w:p>
        </w:tc>
        <w:tc>
          <w:tcPr>
            <w:tcW w:w="51" w:type="pct"/>
            <w:shd w:val="clear" w:color="auto" w:fill="auto"/>
            <w:vAlign w:val="center"/>
          </w:tcPr>
          <w:p w14:paraId="4ACF914E" w14:textId="77777777" w:rsidR="007B3657" w:rsidRPr="00163B14" w:rsidRDefault="007B3657" w:rsidP="007B3657">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tcPr>
          <w:p w14:paraId="18063767" w14:textId="77777777" w:rsidR="007B3657" w:rsidRPr="00163B14" w:rsidRDefault="007B3657" w:rsidP="007B3657">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5" w:type="pct"/>
            <w:shd w:val="clear" w:color="auto" w:fill="auto"/>
            <w:vAlign w:val="center"/>
          </w:tcPr>
          <w:p w14:paraId="41882AA2" w14:textId="77777777" w:rsidR="007B3657" w:rsidRPr="00163B14" w:rsidRDefault="007B3657" w:rsidP="007B3657">
            <w:pPr>
              <w:spacing w:line="240" w:lineRule="auto"/>
              <w:ind w:left="-109" w:right="36" w:hanging="284"/>
              <w:jc w:val="right"/>
              <w:rPr>
                <w:rFonts w:ascii="Times New Roman" w:hAnsi="Times New Roman" w:cs="Times New Roman"/>
                <w:sz w:val="20"/>
                <w:szCs w:val="20"/>
              </w:rPr>
            </w:pPr>
          </w:p>
        </w:tc>
        <w:tc>
          <w:tcPr>
            <w:tcW w:w="824" w:type="pct"/>
            <w:shd w:val="clear" w:color="auto" w:fill="auto"/>
          </w:tcPr>
          <w:p w14:paraId="1FD855E1" w14:textId="77777777" w:rsidR="007B3657" w:rsidRPr="00163B14" w:rsidRDefault="007B3657" w:rsidP="007B3657">
            <w:pPr>
              <w:tabs>
                <w:tab w:val="decimal" w:pos="1170"/>
              </w:tabs>
              <w:autoSpaceDE w:val="0"/>
              <w:autoSpaceDN w:val="0"/>
              <w:adjustRightInd w:val="0"/>
              <w:rPr>
                <w:rFonts w:ascii="Times New Roman" w:hAnsi="Times New Roman" w:cs="Times New Roman"/>
                <w:sz w:val="20"/>
                <w:szCs w:val="20"/>
                <w:lang w:val="en-US"/>
              </w:rPr>
            </w:pPr>
          </w:p>
        </w:tc>
      </w:tr>
      <w:tr w:rsidR="00295464" w:rsidRPr="00163B14" w14:paraId="47DF7308" w14:textId="77777777" w:rsidTr="00737C4A">
        <w:trPr>
          <w:trHeight w:val="20"/>
        </w:trPr>
        <w:tc>
          <w:tcPr>
            <w:tcW w:w="1644" w:type="pct"/>
            <w:shd w:val="clear" w:color="auto" w:fill="auto"/>
            <w:vAlign w:val="center"/>
          </w:tcPr>
          <w:p w14:paraId="3FFB2438" w14:textId="77777777" w:rsidR="00295464" w:rsidRPr="00163B14" w:rsidRDefault="00295464" w:rsidP="00295464">
            <w:pPr>
              <w:pStyle w:val="BodyText"/>
              <w:spacing w:after="0" w:line="240" w:lineRule="exact"/>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Repayments</w:t>
            </w:r>
          </w:p>
        </w:tc>
        <w:tc>
          <w:tcPr>
            <w:tcW w:w="779" w:type="pct"/>
            <w:tcBorders>
              <w:bottom w:val="single" w:sz="4" w:space="0" w:color="auto"/>
            </w:tcBorders>
            <w:shd w:val="clear" w:color="auto" w:fill="auto"/>
            <w:vAlign w:val="bottom"/>
          </w:tcPr>
          <w:p w14:paraId="20A95269" w14:textId="10BF772A" w:rsidR="00295464" w:rsidRPr="00F847A3" w:rsidRDefault="002F5C17" w:rsidP="00295464">
            <w:pPr>
              <w:tabs>
                <w:tab w:val="decimal" w:pos="800"/>
              </w:tabs>
              <w:spacing w:line="240" w:lineRule="auto"/>
              <w:ind w:left="83"/>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51" w:type="pct"/>
            <w:shd w:val="clear" w:color="auto" w:fill="auto"/>
            <w:vAlign w:val="center"/>
          </w:tcPr>
          <w:p w14:paraId="1ACB465C"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bottom w:val="single" w:sz="4" w:space="0" w:color="auto"/>
            </w:tcBorders>
            <w:shd w:val="clear" w:color="auto" w:fill="auto"/>
          </w:tcPr>
          <w:p w14:paraId="03570474" w14:textId="7A2CB66E" w:rsidR="00295464" w:rsidRPr="007A1A6A" w:rsidRDefault="00295464" w:rsidP="00295464">
            <w:pPr>
              <w:tabs>
                <w:tab w:val="decimal" w:pos="1158"/>
              </w:tabs>
              <w:autoSpaceDE w:val="0"/>
              <w:autoSpaceDN w:val="0"/>
              <w:adjustRightInd w:val="0"/>
              <w:rPr>
                <w:rFonts w:ascii="Times New Roman" w:hAnsi="Times New Roman" w:cs="Times New Roman"/>
                <w:color w:val="000000"/>
                <w:sz w:val="20"/>
                <w:szCs w:val="20"/>
              </w:rPr>
            </w:pPr>
            <w:r w:rsidRPr="006A3192">
              <w:rPr>
                <w:rFonts w:ascii="Times New Roman" w:hAnsi="Times New Roman" w:cs="Times New Roman"/>
                <w:color w:val="000000"/>
                <w:sz w:val="20"/>
                <w:szCs w:val="20"/>
              </w:rPr>
              <w:t>(89,727)</w:t>
            </w:r>
          </w:p>
        </w:tc>
        <w:tc>
          <w:tcPr>
            <w:tcW w:w="51" w:type="pct"/>
            <w:shd w:val="clear" w:color="auto" w:fill="auto"/>
            <w:vAlign w:val="center"/>
          </w:tcPr>
          <w:p w14:paraId="3C527F21"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bottom w:val="single" w:sz="4" w:space="0" w:color="auto"/>
            </w:tcBorders>
            <w:shd w:val="clear" w:color="auto" w:fill="auto"/>
          </w:tcPr>
          <w:p w14:paraId="43E3D62D" w14:textId="1025EE1D" w:rsidR="00295464" w:rsidRPr="00163B14" w:rsidRDefault="002F5C17" w:rsidP="00295464">
            <w:pPr>
              <w:tabs>
                <w:tab w:val="decimal" w:pos="800"/>
              </w:tabs>
              <w:spacing w:line="240" w:lineRule="auto"/>
              <w:ind w:left="83"/>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55" w:type="pct"/>
            <w:shd w:val="clear" w:color="auto" w:fill="auto"/>
            <w:vAlign w:val="center"/>
          </w:tcPr>
          <w:p w14:paraId="169C573D"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tcBorders>
              <w:bottom w:val="single" w:sz="4" w:space="0" w:color="auto"/>
            </w:tcBorders>
            <w:shd w:val="clear" w:color="auto" w:fill="auto"/>
          </w:tcPr>
          <w:p w14:paraId="06CB7F4D" w14:textId="1448FB92" w:rsidR="00295464" w:rsidRPr="00163B14" w:rsidRDefault="00295464" w:rsidP="00295464">
            <w:pPr>
              <w:tabs>
                <w:tab w:val="decimal" w:pos="1251"/>
              </w:tabs>
              <w:autoSpaceDE w:val="0"/>
              <w:autoSpaceDN w:val="0"/>
              <w:adjustRightInd w:val="0"/>
              <w:rPr>
                <w:rFonts w:ascii="Times New Roman" w:hAnsi="Times New Roman" w:cs="Times New Roman"/>
                <w:color w:val="000000"/>
                <w:sz w:val="20"/>
                <w:szCs w:val="20"/>
              </w:rPr>
            </w:pPr>
            <w:r w:rsidRPr="006A3192">
              <w:rPr>
                <w:rFonts w:ascii="Times New Roman" w:hAnsi="Times New Roman" w:cs="Times New Roman"/>
                <w:color w:val="000000"/>
                <w:sz w:val="20"/>
                <w:szCs w:val="20"/>
              </w:rPr>
              <w:t>(89,727)</w:t>
            </w:r>
          </w:p>
        </w:tc>
      </w:tr>
      <w:tr w:rsidR="00295464" w:rsidRPr="00163B14" w14:paraId="3A93CABB" w14:textId="77777777" w:rsidTr="00737C4A">
        <w:trPr>
          <w:trHeight w:val="20"/>
        </w:trPr>
        <w:tc>
          <w:tcPr>
            <w:tcW w:w="1644" w:type="pct"/>
            <w:shd w:val="clear" w:color="auto" w:fill="auto"/>
            <w:vAlign w:val="center"/>
          </w:tcPr>
          <w:p w14:paraId="624CCD60" w14:textId="77777777" w:rsidR="00295464" w:rsidRPr="00163B14" w:rsidRDefault="00295464" w:rsidP="00295464">
            <w:pPr>
              <w:pStyle w:val="BodyText"/>
              <w:spacing w:after="0" w:line="240" w:lineRule="auto"/>
              <w:ind w:right="36" w:firstLine="144"/>
              <w:rPr>
                <w:rFonts w:ascii="Times New Roman" w:hAnsi="Times New Roman" w:cs="Times New Roman"/>
                <w:b/>
                <w:bCs/>
                <w:sz w:val="20"/>
                <w:szCs w:val="20"/>
                <w:lang w:val="en-US" w:eastAsia="en-US"/>
              </w:rPr>
            </w:pPr>
            <w:r w:rsidRPr="00163B14">
              <w:rPr>
                <w:rFonts w:ascii="Times New Roman" w:hAnsi="Times New Roman" w:cs="Times New Roman"/>
                <w:b/>
                <w:bCs/>
                <w:sz w:val="20"/>
                <w:szCs w:val="20"/>
                <w:lang w:val="en-US" w:eastAsia="en-US"/>
              </w:rPr>
              <w:t>Total cash flow</w:t>
            </w:r>
          </w:p>
        </w:tc>
        <w:tc>
          <w:tcPr>
            <w:tcW w:w="779" w:type="pct"/>
            <w:tcBorders>
              <w:top w:val="single" w:sz="4" w:space="0" w:color="auto"/>
              <w:bottom w:val="single" w:sz="4" w:space="0" w:color="auto"/>
            </w:tcBorders>
            <w:shd w:val="clear" w:color="auto" w:fill="auto"/>
            <w:vAlign w:val="bottom"/>
          </w:tcPr>
          <w:p w14:paraId="376FC30D" w14:textId="1C4B4F17" w:rsidR="00295464" w:rsidRPr="00F847A3" w:rsidRDefault="002F5C17" w:rsidP="00295464">
            <w:pPr>
              <w:tabs>
                <w:tab w:val="decimal" w:pos="800"/>
              </w:tabs>
              <w:spacing w:line="240" w:lineRule="auto"/>
              <w:ind w:left="83"/>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51" w:type="pct"/>
            <w:shd w:val="clear" w:color="auto" w:fill="auto"/>
            <w:vAlign w:val="center"/>
          </w:tcPr>
          <w:p w14:paraId="559AA822"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bottom w:val="single" w:sz="4" w:space="0" w:color="auto"/>
            </w:tcBorders>
            <w:shd w:val="clear" w:color="auto" w:fill="auto"/>
          </w:tcPr>
          <w:p w14:paraId="2930F519" w14:textId="205F8F3A" w:rsidR="00295464" w:rsidRPr="007A1A6A" w:rsidRDefault="00295464" w:rsidP="00295464">
            <w:pPr>
              <w:tabs>
                <w:tab w:val="decimal" w:pos="1158"/>
              </w:tabs>
              <w:autoSpaceDE w:val="0"/>
              <w:autoSpaceDN w:val="0"/>
              <w:adjustRightInd w:val="0"/>
              <w:rPr>
                <w:rFonts w:ascii="Times New Roman" w:hAnsi="Times New Roman" w:cs="Times New Roman"/>
                <w:color w:val="000000"/>
                <w:sz w:val="20"/>
                <w:szCs w:val="20"/>
              </w:rPr>
            </w:pPr>
            <w:r w:rsidRPr="006A3192">
              <w:rPr>
                <w:rFonts w:ascii="Times New Roman" w:hAnsi="Times New Roman" w:cs="Times New Roman"/>
                <w:color w:val="000000"/>
                <w:sz w:val="20"/>
                <w:szCs w:val="20"/>
              </w:rPr>
              <w:t>(89,727)</w:t>
            </w:r>
          </w:p>
        </w:tc>
        <w:tc>
          <w:tcPr>
            <w:tcW w:w="51" w:type="pct"/>
            <w:shd w:val="clear" w:color="auto" w:fill="auto"/>
            <w:vAlign w:val="center"/>
          </w:tcPr>
          <w:p w14:paraId="56378444"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bottom w:val="single" w:sz="4" w:space="0" w:color="auto"/>
            </w:tcBorders>
            <w:shd w:val="clear" w:color="auto" w:fill="auto"/>
          </w:tcPr>
          <w:p w14:paraId="2ADA09C8" w14:textId="1A2C9053" w:rsidR="00295464" w:rsidRPr="00163B14" w:rsidRDefault="002F5C17" w:rsidP="00295464">
            <w:pPr>
              <w:tabs>
                <w:tab w:val="decimal" w:pos="800"/>
              </w:tabs>
              <w:spacing w:line="240" w:lineRule="auto"/>
              <w:ind w:left="83"/>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55" w:type="pct"/>
            <w:shd w:val="clear" w:color="auto" w:fill="auto"/>
            <w:vAlign w:val="center"/>
          </w:tcPr>
          <w:p w14:paraId="09B618C6"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bottom w:val="single" w:sz="4" w:space="0" w:color="auto"/>
            </w:tcBorders>
            <w:shd w:val="clear" w:color="auto" w:fill="auto"/>
          </w:tcPr>
          <w:p w14:paraId="29E1129D" w14:textId="4EE7D400" w:rsidR="00295464" w:rsidRPr="00163B14" w:rsidRDefault="00295464" w:rsidP="00295464">
            <w:pPr>
              <w:tabs>
                <w:tab w:val="decimal" w:pos="1251"/>
              </w:tabs>
              <w:autoSpaceDE w:val="0"/>
              <w:autoSpaceDN w:val="0"/>
              <w:adjustRightInd w:val="0"/>
              <w:rPr>
                <w:rFonts w:ascii="Times New Roman" w:hAnsi="Times New Roman" w:cs="Times New Roman"/>
                <w:color w:val="000000"/>
                <w:sz w:val="20"/>
                <w:szCs w:val="20"/>
              </w:rPr>
            </w:pPr>
            <w:r w:rsidRPr="006A3192">
              <w:rPr>
                <w:rFonts w:ascii="Times New Roman" w:hAnsi="Times New Roman" w:cs="Times New Roman"/>
                <w:color w:val="000000"/>
                <w:sz w:val="20"/>
                <w:szCs w:val="20"/>
              </w:rPr>
              <w:t>(89,727)</w:t>
            </w:r>
          </w:p>
        </w:tc>
      </w:tr>
      <w:tr w:rsidR="00295464" w:rsidRPr="00163B14" w14:paraId="24175C1A" w14:textId="77777777" w:rsidTr="007B3657">
        <w:trPr>
          <w:trHeight w:val="20"/>
        </w:trPr>
        <w:tc>
          <w:tcPr>
            <w:tcW w:w="1644" w:type="pct"/>
            <w:shd w:val="clear" w:color="auto" w:fill="auto"/>
            <w:vAlign w:val="center"/>
          </w:tcPr>
          <w:p w14:paraId="52D53C87" w14:textId="77777777" w:rsidR="00295464" w:rsidRPr="00163B14" w:rsidRDefault="00295464" w:rsidP="00295464">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b/>
                <w:bCs/>
                <w:sz w:val="20"/>
                <w:szCs w:val="20"/>
                <w:lang w:val="en-US" w:eastAsia="en-US"/>
              </w:rPr>
              <w:t>Non-cash flow</w:t>
            </w:r>
          </w:p>
        </w:tc>
        <w:tc>
          <w:tcPr>
            <w:tcW w:w="779" w:type="pct"/>
            <w:tcBorders>
              <w:top w:val="single" w:sz="4" w:space="0" w:color="auto"/>
            </w:tcBorders>
            <w:shd w:val="clear" w:color="auto" w:fill="auto"/>
            <w:vAlign w:val="bottom"/>
          </w:tcPr>
          <w:p w14:paraId="597FE3A7" w14:textId="77777777" w:rsidR="00295464" w:rsidRPr="00F847A3" w:rsidRDefault="00295464" w:rsidP="00295464">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shd w:val="clear" w:color="auto" w:fill="auto"/>
            <w:vAlign w:val="center"/>
          </w:tcPr>
          <w:p w14:paraId="1A4D6AFE"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tcBorders>
            <w:shd w:val="clear" w:color="auto" w:fill="auto"/>
            <w:vAlign w:val="bottom"/>
          </w:tcPr>
          <w:p w14:paraId="270E4647" w14:textId="77777777" w:rsidR="00295464" w:rsidRPr="007A1A6A" w:rsidRDefault="00295464" w:rsidP="00295464">
            <w:pPr>
              <w:tabs>
                <w:tab w:val="decimal" w:pos="1158"/>
              </w:tabs>
              <w:spacing w:line="240" w:lineRule="auto"/>
              <w:ind w:left="83"/>
              <w:rPr>
                <w:rFonts w:ascii="Times New Roman" w:hAnsi="Times New Roman" w:cs="Times New Roman"/>
                <w:color w:val="000000"/>
                <w:sz w:val="20"/>
                <w:szCs w:val="20"/>
              </w:rPr>
            </w:pPr>
          </w:p>
        </w:tc>
        <w:tc>
          <w:tcPr>
            <w:tcW w:w="51" w:type="pct"/>
            <w:shd w:val="clear" w:color="auto" w:fill="auto"/>
            <w:vAlign w:val="center"/>
          </w:tcPr>
          <w:p w14:paraId="69AAC784"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tcBorders>
            <w:shd w:val="clear" w:color="auto" w:fill="auto"/>
          </w:tcPr>
          <w:p w14:paraId="57B4F5DB" w14:textId="77777777" w:rsidR="00295464" w:rsidRPr="00163B14" w:rsidRDefault="00295464" w:rsidP="00295464">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5" w:type="pct"/>
            <w:shd w:val="clear" w:color="auto" w:fill="auto"/>
            <w:vAlign w:val="center"/>
          </w:tcPr>
          <w:p w14:paraId="5448C9C5"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tcBorders>
            <w:shd w:val="clear" w:color="auto" w:fill="auto"/>
          </w:tcPr>
          <w:p w14:paraId="07716409" w14:textId="77777777" w:rsidR="00295464" w:rsidRPr="00163B14" w:rsidRDefault="00295464" w:rsidP="00295464">
            <w:pPr>
              <w:tabs>
                <w:tab w:val="decimal" w:pos="1170"/>
              </w:tabs>
              <w:autoSpaceDE w:val="0"/>
              <w:autoSpaceDN w:val="0"/>
              <w:adjustRightInd w:val="0"/>
              <w:rPr>
                <w:rFonts w:ascii="Times New Roman" w:hAnsi="Times New Roman" w:cs="Times New Roman"/>
                <w:sz w:val="20"/>
                <w:szCs w:val="20"/>
                <w:lang w:val="en-US"/>
              </w:rPr>
            </w:pPr>
          </w:p>
        </w:tc>
      </w:tr>
      <w:tr w:rsidR="00295464" w:rsidRPr="00163B14" w14:paraId="3E337476" w14:textId="77777777" w:rsidTr="007B3657">
        <w:trPr>
          <w:trHeight w:val="20"/>
        </w:trPr>
        <w:tc>
          <w:tcPr>
            <w:tcW w:w="1644" w:type="pct"/>
            <w:shd w:val="clear" w:color="auto" w:fill="auto"/>
            <w:vAlign w:val="center"/>
          </w:tcPr>
          <w:p w14:paraId="2F351914" w14:textId="77777777" w:rsidR="00295464" w:rsidRPr="00163B14" w:rsidRDefault="00295464" w:rsidP="00295464">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Amortization of deferred</w:t>
            </w:r>
          </w:p>
        </w:tc>
        <w:tc>
          <w:tcPr>
            <w:tcW w:w="779" w:type="pct"/>
            <w:shd w:val="clear" w:color="auto" w:fill="auto"/>
            <w:vAlign w:val="bottom"/>
          </w:tcPr>
          <w:p w14:paraId="230FE09F" w14:textId="77777777" w:rsidR="00295464" w:rsidRPr="00F847A3" w:rsidRDefault="00295464" w:rsidP="00295464">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shd w:val="clear" w:color="auto" w:fill="auto"/>
            <w:vAlign w:val="center"/>
          </w:tcPr>
          <w:p w14:paraId="3328EAC3"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43C2FAC1" w14:textId="77777777" w:rsidR="00295464" w:rsidRPr="007A1A6A" w:rsidRDefault="00295464" w:rsidP="00295464">
            <w:pPr>
              <w:tabs>
                <w:tab w:val="decimal" w:pos="1158"/>
              </w:tabs>
              <w:spacing w:line="240" w:lineRule="auto"/>
              <w:ind w:left="83"/>
              <w:rPr>
                <w:rFonts w:ascii="Times New Roman" w:hAnsi="Times New Roman" w:cs="Times New Roman"/>
                <w:color w:val="000000"/>
                <w:sz w:val="20"/>
                <w:szCs w:val="20"/>
              </w:rPr>
            </w:pPr>
          </w:p>
        </w:tc>
        <w:tc>
          <w:tcPr>
            <w:tcW w:w="51" w:type="pct"/>
            <w:shd w:val="clear" w:color="auto" w:fill="auto"/>
            <w:vAlign w:val="center"/>
          </w:tcPr>
          <w:p w14:paraId="2A1A95A2"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tcPr>
          <w:p w14:paraId="58EB2152" w14:textId="77777777" w:rsidR="00295464" w:rsidRPr="00163B14" w:rsidRDefault="00295464" w:rsidP="00295464">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5" w:type="pct"/>
            <w:shd w:val="clear" w:color="auto" w:fill="auto"/>
            <w:vAlign w:val="center"/>
          </w:tcPr>
          <w:p w14:paraId="4F6A2CD7"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shd w:val="clear" w:color="auto" w:fill="auto"/>
          </w:tcPr>
          <w:p w14:paraId="37471D15" w14:textId="77777777" w:rsidR="00295464" w:rsidRPr="00163B14" w:rsidRDefault="00295464" w:rsidP="00295464">
            <w:pPr>
              <w:tabs>
                <w:tab w:val="decimal" w:pos="1251"/>
              </w:tabs>
              <w:autoSpaceDE w:val="0"/>
              <w:autoSpaceDN w:val="0"/>
              <w:adjustRightInd w:val="0"/>
              <w:rPr>
                <w:rFonts w:ascii="Times New Roman" w:hAnsi="Times New Roman" w:cs="Times New Roman"/>
                <w:color w:val="000000"/>
                <w:sz w:val="20"/>
                <w:szCs w:val="20"/>
              </w:rPr>
            </w:pPr>
          </w:p>
        </w:tc>
      </w:tr>
      <w:tr w:rsidR="00295464" w:rsidRPr="00163B14" w14:paraId="32AB6CA2" w14:textId="77777777" w:rsidTr="007B3657">
        <w:trPr>
          <w:trHeight w:val="20"/>
        </w:trPr>
        <w:tc>
          <w:tcPr>
            <w:tcW w:w="1644" w:type="pct"/>
            <w:shd w:val="clear" w:color="auto" w:fill="auto"/>
            <w:vAlign w:val="center"/>
          </w:tcPr>
          <w:p w14:paraId="5707B7CB" w14:textId="77777777" w:rsidR="00295464" w:rsidRPr="00163B14" w:rsidRDefault="00295464" w:rsidP="00295464">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 xml:space="preserve">   financing fees</w:t>
            </w:r>
          </w:p>
        </w:tc>
        <w:tc>
          <w:tcPr>
            <w:tcW w:w="779" w:type="pct"/>
            <w:shd w:val="clear" w:color="auto" w:fill="auto"/>
            <w:vAlign w:val="bottom"/>
          </w:tcPr>
          <w:p w14:paraId="5E22DA49" w14:textId="6E64DF3D" w:rsidR="00295464" w:rsidRPr="00F847A3" w:rsidRDefault="002F5C17" w:rsidP="00295464">
            <w:pPr>
              <w:tabs>
                <w:tab w:val="decimal" w:pos="1271"/>
              </w:tabs>
              <w:autoSpaceDE w:val="0"/>
              <w:autoSpaceDN w:val="0"/>
              <w:adjustRightInd w:val="0"/>
              <w:jc w:val="thaiDistribute"/>
              <w:rPr>
                <w:rFonts w:ascii="Times New Roman" w:hAnsi="Times New Roman" w:cs="Times New Roman"/>
                <w:color w:val="000000"/>
                <w:sz w:val="20"/>
                <w:szCs w:val="20"/>
              </w:rPr>
            </w:pPr>
            <w:r w:rsidRPr="002F5C17">
              <w:rPr>
                <w:rFonts w:ascii="Times New Roman" w:hAnsi="Times New Roman" w:cs="Times New Roman"/>
                <w:color w:val="000000"/>
                <w:sz w:val="20"/>
                <w:szCs w:val="20"/>
              </w:rPr>
              <w:t>334</w:t>
            </w:r>
          </w:p>
        </w:tc>
        <w:tc>
          <w:tcPr>
            <w:tcW w:w="51" w:type="pct"/>
            <w:shd w:val="clear" w:color="auto" w:fill="auto"/>
            <w:vAlign w:val="center"/>
          </w:tcPr>
          <w:p w14:paraId="7A1CFFCD"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458E6125" w14:textId="51B638BA" w:rsidR="00295464" w:rsidRPr="00295464" w:rsidRDefault="00295464" w:rsidP="00295464">
            <w:pPr>
              <w:tabs>
                <w:tab w:val="decimal" w:pos="1158"/>
              </w:tabs>
              <w:spacing w:line="240" w:lineRule="auto"/>
              <w:ind w:left="83"/>
              <w:rPr>
                <w:rFonts w:ascii="Times New Roman" w:hAnsi="Times New Roman" w:cs="Angsana New"/>
                <w:color w:val="000000"/>
                <w:sz w:val="20"/>
                <w:szCs w:val="25"/>
                <w:lang w:val="en-US"/>
              </w:rPr>
            </w:pPr>
            <w:r>
              <w:rPr>
                <w:rFonts w:ascii="Times New Roman" w:hAnsi="Times New Roman" w:cs="Angsana New"/>
                <w:color w:val="000000"/>
                <w:sz w:val="20"/>
                <w:szCs w:val="25"/>
                <w:lang w:val="en-US"/>
              </w:rPr>
              <w:t>987</w:t>
            </w:r>
          </w:p>
        </w:tc>
        <w:tc>
          <w:tcPr>
            <w:tcW w:w="51" w:type="pct"/>
            <w:shd w:val="clear" w:color="auto" w:fill="auto"/>
            <w:vAlign w:val="center"/>
          </w:tcPr>
          <w:p w14:paraId="0231A415"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tcPr>
          <w:p w14:paraId="457072B9" w14:textId="531E132F" w:rsidR="00295464" w:rsidRPr="00F54B9E" w:rsidRDefault="002F5C17" w:rsidP="00295464">
            <w:pPr>
              <w:tabs>
                <w:tab w:val="decimal" w:pos="1271"/>
              </w:tabs>
              <w:autoSpaceDE w:val="0"/>
              <w:autoSpaceDN w:val="0"/>
              <w:adjustRightInd w:val="0"/>
              <w:jc w:val="thaiDistribute"/>
              <w:rPr>
                <w:rFonts w:ascii="Times New Roman" w:hAnsi="Times New Roman" w:cs="Angsana New"/>
                <w:color w:val="000000"/>
                <w:sz w:val="20"/>
                <w:szCs w:val="25"/>
                <w:lang w:val="en-US"/>
              </w:rPr>
            </w:pPr>
            <w:r w:rsidRPr="002F5C17">
              <w:rPr>
                <w:rFonts w:ascii="Times New Roman" w:hAnsi="Times New Roman" w:cs="Angsana New"/>
                <w:color w:val="000000"/>
                <w:sz w:val="20"/>
                <w:szCs w:val="25"/>
                <w:lang w:val="en-US"/>
              </w:rPr>
              <w:t>334</w:t>
            </w:r>
          </w:p>
        </w:tc>
        <w:tc>
          <w:tcPr>
            <w:tcW w:w="55" w:type="pct"/>
            <w:shd w:val="clear" w:color="auto" w:fill="auto"/>
            <w:vAlign w:val="center"/>
          </w:tcPr>
          <w:p w14:paraId="05EE0CCA"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shd w:val="clear" w:color="auto" w:fill="auto"/>
          </w:tcPr>
          <w:p w14:paraId="186D42E1" w14:textId="5F2A4993" w:rsidR="00295464" w:rsidRPr="00163B14" w:rsidRDefault="00295464" w:rsidP="00295464">
            <w:pPr>
              <w:tabs>
                <w:tab w:val="decimal" w:pos="1251"/>
              </w:tabs>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987</w:t>
            </w:r>
          </w:p>
        </w:tc>
      </w:tr>
      <w:tr w:rsidR="00295464" w:rsidRPr="00163B14" w14:paraId="0EB90B07" w14:textId="77777777" w:rsidTr="007B3657">
        <w:trPr>
          <w:trHeight w:val="20"/>
        </w:trPr>
        <w:tc>
          <w:tcPr>
            <w:tcW w:w="1644" w:type="pct"/>
            <w:shd w:val="clear" w:color="auto" w:fill="auto"/>
            <w:vAlign w:val="bottom"/>
          </w:tcPr>
          <w:p w14:paraId="757353D9" w14:textId="77777777" w:rsidR="00295464" w:rsidRPr="00163B14" w:rsidRDefault="00295464" w:rsidP="00295464">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rPr>
              <w:t xml:space="preserve">Effect of </w:t>
            </w:r>
            <w:r w:rsidRPr="00163B14">
              <w:rPr>
                <w:rFonts w:ascii="Times New Roman" w:hAnsi="Times New Roman" w:cs="Times New Roman"/>
                <w:sz w:val="20"/>
                <w:szCs w:val="25"/>
                <w:lang w:val="en-US"/>
              </w:rPr>
              <w:t>re</w:t>
            </w:r>
            <w:r w:rsidRPr="00163B14">
              <w:rPr>
                <w:rFonts w:ascii="Times New Roman" w:hAnsi="Times New Roman" w:cs="Times New Roman"/>
                <w:sz w:val="20"/>
                <w:szCs w:val="20"/>
              </w:rPr>
              <w:t>payment before the</w:t>
            </w:r>
          </w:p>
        </w:tc>
        <w:tc>
          <w:tcPr>
            <w:tcW w:w="779" w:type="pct"/>
            <w:shd w:val="clear" w:color="auto" w:fill="auto"/>
            <w:vAlign w:val="bottom"/>
          </w:tcPr>
          <w:p w14:paraId="6464933B" w14:textId="77777777" w:rsidR="00295464" w:rsidRPr="00F847A3" w:rsidRDefault="00295464" w:rsidP="00295464">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shd w:val="clear" w:color="auto" w:fill="auto"/>
            <w:vAlign w:val="center"/>
          </w:tcPr>
          <w:p w14:paraId="017131C1"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shd w:val="clear" w:color="auto" w:fill="auto"/>
            <w:vAlign w:val="bottom"/>
          </w:tcPr>
          <w:p w14:paraId="6E8E5B21" w14:textId="77777777" w:rsidR="00295464" w:rsidRPr="007A1A6A" w:rsidRDefault="00295464" w:rsidP="00295464">
            <w:pPr>
              <w:tabs>
                <w:tab w:val="decimal" w:pos="1158"/>
              </w:tabs>
              <w:spacing w:line="240" w:lineRule="auto"/>
              <w:ind w:left="83"/>
              <w:rPr>
                <w:rFonts w:ascii="Times New Roman" w:hAnsi="Times New Roman" w:cs="Times New Roman"/>
                <w:color w:val="000000"/>
                <w:sz w:val="20"/>
                <w:szCs w:val="20"/>
              </w:rPr>
            </w:pPr>
          </w:p>
        </w:tc>
        <w:tc>
          <w:tcPr>
            <w:tcW w:w="51" w:type="pct"/>
            <w:shd w:val="clear" w:color="auto" w:fill="auto"/>
            <w:vAlign w:val="center"/>
          </w:tcPr>
          <w:p w14:paraId="664AECA9"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tcPr>
          <w:p w14:paraId="6365F585" w14:textId="77777777" w:rsidR="00295464" w:rsidRDefault="00295464" w:rsidP="00295464">
            <w:pPr>
              <w:tabs>
                <w:tab w:val="decimal" w:pos="1271"/>
              </w:tabs>
              <w:autoSpaceDE w:val="0"/>
              <w:autoSpaceDN w:val="0"/>
              <w:adjustRightInd w:val="0"/>
              <w:jc w:val="thaiDistribute"/>
              <w:rPr>
                <w:rFonts w:ascii="Times New Roman" w:hAnsi="Times New Roman" w:cs="Angsana New"/>
                <w:color w:val="000000"/>
                <w:sz w:val="20"/>
                <w:szCs w:val="25"/>
                <w:lang w:val="en-US"/>
              </w:rPr>
            </w:pPr>
          </w:p>
        </w:tc>
        <w:tc>
          <w:tcPr>
            <w:tcW w:w="55" w:type="pct"/>
            <w:shd w:val="clear" w:color="auto" w:fill="auto"/>
            <w:vAlign w:val="center"/>
          </w:tcPr>
          <w:p w14:paraId="5988DF42"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shd w:val="clear" w:color="auto" w:fill="auto"/>
          </w:tcPr>
          <w:p w14:paraId="72E9CF0D" w14:textId="77777777" w:rsidR="00295464" w:rsidRPr="00AF6676" w:rsidRDefault="00295464" w:rsidP="00295464">
            <w:pPr>
              <w:tabs>
                <w:tab w:val="decimal" w:pos="1251"/>
              </w:tabs>
              <w:autoSpaceDE w:val="0"/>
              <w:autoSpaceDN w:val="0"/>
              <w:adjustRightInd w:val="0"/>
              <w:rPr>
                <w:rFonts w:ascii="Times New Roman" w:hAnsi="Times New Roman" w:cs="Angsana New"/>
                <w:color w:val="000000"/>
                <w:sz w:val="20"/>
                <w:szCs w:val="25"/>
                <w:lang w:val="en-US"/>
              </w:rPr>
            </w:pPr>
          </w:p>
        </w:tc>
      </w:tr>
      <w:tr w:rsidR="00295464" w:rsidRPr="002E46EE" w14:paraId="51E75309" w14:textId="77777777" w:rsidTr="007B3657">
        <w:trPr>
          <w:trHeight w:val="20"/>
        </w:trPr>
        <w:tc>
          <w:tcPr>
            <w:tcW w:w="1644" w:type="pct"/>
            <w:shd w:val="clear" w:color="auto" w:fill="auto"/>
            <w:vAlign w:val="bottom"/>
          </w:tcPr>
          <w:p w14:paraId="6BE8D532" w14:textId="77777777" w:rsidR="00295464" w:rsidRPr="00163B14" w:rsidRDefault="00295464" w:rsidP="00295464">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rPr>
              <w:t xml:space="preserve">      end of contract</w:t>
            </w:r>
          </w:p>
        </w:tc>
        <w:tc>
          <w:tcPr>
            <w:tcW w:w="779" w:type="pct"/>
            <w:tcBorders>
              <w:bottom w:val="single" w:sz="4" w:space="0" w:color="auto"/>
            </w:tcBorders>
            <w:shd w:val="clear" w:color="auto" w:fill="auto"/>
            <w:vAlign w:val="bottom"/>
          </w:tcPr>
          <w:p w14:paraId="5E47CE35" w14:textId="6BDB16ED" w:rsidR="00295464" w:rsidRPr="00F847A3" w:rsidRDefault="002F5C17" w:rsidP="00295464">
            <w:pPr>
              <w:tabs>
                <w:tab w:val="decimal" w:pos="800"/>
              </w:tabs>
              <w:spacing w:line="240" w:lineRule="auto"/>
              <w:ind w:left="83"/>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51" w:type="pct"/>
            <w:shd w:val="clear" w:color="auto" w:fill="auto"/>
            <w:vAlign w:val="center"/>
          </w:tcPr>
          <w:p w14:paraId="03BEA897"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bottom w:val="single" w:sz="4" w:space="0" w:color="auto"/>
            </w:tcBorders>
            <w:shd w:val="clear" w:color="auto" w:fill="auto"/>
            <w:vAlign w:val="bottom"/>
          </w:tcPr>
          <w:p w14:paraId="44565A75" w14:textId="126511BA" w:rsidR="00295464" w:rsidRPr="007A1A6A" w:rsidRDefault="00295464" w:rsidP="00295464">
            <w:pPr>
              <w:tabs>
                <w:tab w:val="decimal" w:pos="1158"/>
              </w:tabs>
              <w:spacing w:line="240" w:lineRule="auto"/>
              <w:ind w:left="83"/>
              <w:rPr>
                <w:rFonts w:ascii="Times New Roman" w:hAnsi="Times New Roman" w:cs="Times New Roman"/>
                <w:color w:val="000000"/>
                <w:sz w:val="20"/>
                <w:szCs w:val="20"/>
              </w:rPr>
            </w:pPr>
            <w:r>
              <w:rPr>
                <w:rFonts w:ascii="Times New Roman" w:hAnsi="Times New Roman" w:cs="Times New Roman"/>
                <w:color w:val="000000"/>
                <w:sz w:val="20"/>
                <w:szCs w:val="20"/>
              </w:rPr>
              <w:t>6,816</w:t>
            </w:r>
          </w:p>
        </w:tc>
        <w:tc>
          <w:tcPr>
            <w:tcW w:w="51" w:type="pct"/>
            <w:shd w:val="clear" w:color="auto" w:fill="auto"/>
            <w:vAlign w:val="center"/>
          </w:tcPr>
          <w:p w14:paraId="3FD91DC9"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shd w:val="clear" w:color="auto" w:fill="auto"/>
          </w:tcPr>
          <w:p w14:paraId="07587559" w14:textId="4F0B642E" w:rsidR="00295464" w:rsidRDefault="002F5C17" w:rsidP="00295464">
            <w:pPr>
              <w:tabs>
                <w:tab w:val="decimal" w:pos="800"/>
              </w:tabs>
              <w:spacing w:line="240" w:lineRule="auto"/>
              <w:ind w:left="83"/>
              <w:rPr>
                <w:rFonts w:ascii="Times New Roman" w:hAnsi="Times New Roman" w:cs="Angsana New"/>
                <w:color w:val="000000"/>
                <w:sz w:val="20"/>
                <w:szCs w:val="25"/>
                <w:lang w:val="en-US"/>
              </w:rPr>
            </w:pPr>
            <w:r>
              <w:rPr>
                <w:rFonts w:ascii="Times New Roman" w:hAnsi="Times New Roman" w:cs="Angsana New"/>
                <w:color w:val="000000"/>
                <w:sz w:val="20"/>
                <w:szCs w:val="25"/>
                <w:lang w:val="en-US"/>
              </w:rPr>
              <w:t>-</w:t>
            </w:r>
          </w:p>
        </w:tc>
        <w:tc>
          <w:tcPr>
            <w:tcW w:w="55" w:type="pct"/>
            <w:shd w:val="clear" w:color="auto" w:fill="auto"/>
            <w:vAlign w:val="center"/>
          </w:tcPr>
          <w:p w14:paraId="679A9C30"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shd w:val="clear" w:color="auto" w:fill="auto"/>
          </w:tcPr>
          <w:p w14:paraId="3166DADE" w14:textId="4166FFD8" w:rsidR="00295464" w:rsidRPr="002E46EE" w:rsidRDefault="00295464" w:rsidP="00295464">
            <w:pPr>
              <w:tabs>
                <w:tab w:val="decimal" w:pos="1251"/>
              </w:tabs>
              <w:autoSpaceDE w:val="0"/>
              <w:autoSpaceDN w:val="0"/>
              <w:adjustRightInd w:val="0"/>
              <w:rPr>
                <w:rFonts w:ascii="Times New Roman" w:hAnsi="Times New Roman" w:cs="Times New Roman"/>
                <w:sz w:val="20"/>
                <w:szCs w:val="20"/>
                <w:lang w:val="en-US"/>
              </w:rPr>
            </w:pPr>
            <w:r>
              <w:rPr>
                <w:rFonts w:ascii="Times New Roman" w:hAnsi="Times New Roman" w:cs="Times New Roman"/>
                <w:sz w:val="20"/>
                <w:szCs w:val="20"/>
                <w:lang w:val="en-US"/>
              </w:rPr>
              <w:t>6,816</w:t>
            </w:r>
          </w:p>
        </w:tc>
      </w:tr>
      <w:tr w:rsidR="00295464" w:rsidRPr="00163B14" w14:paraId="6F2B01DF" w14:textId="77777777" w:rsidTr="007B3657">
        <w:trPr>
          <w:trHeight w:val="20"/>
        </w:trPr>
        <w:tc>
          <w:tcPr>
            <w:tcW w:w="1644" w:type="pct"/>
            <w:shd w:val="clear" w:color="auto" w:fill="auto"/>
            <w:vAlign w:val="center"/>
          </w:tcPr>
          <w:p w14:paraId="326958B0" w14:textId="77777777" w:rsidR="00295464" w:rsidRPr="00163B14" w:rsidRDefault="00295464" w:rsidP="00295464">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b/>
                <w:bCs/>
                <w:sz w:val="20"/>
                <w:szCs w:val="20"/>
                <w:lang w:val="en-US" w:eastAsia="en-US"/>
              </w:rPr>
              <w:t>Total non-cash flow</w:t>
            </w:r>
          </w:p>
        </w:tc>
        <w:tc>
          <w:tcPr>
            <w:tcW w:w="779" w:type="pct"/>
            <w:tcBorders>
              <w:top w:val="single" w:sz="4" w:space="0" w:color="auto"/>
              <w:bottom w:val="single" w:sz="4" w:space="0" w:color="auto"/>
            </w:tcBorders>
            <w:shd w:val="clear" w:color="auto" w:fill="auto"/>
            <w:vAlign w:val="bottom"/>
          </w:tcPr>
          <w:p w14:paraId="0E7C184E" w14:textId="211A677D" w:rsidR="00295464" w:rsidRPr="00F847A3" w:rsidRDefault="002F5C17" w:rsidP="00295464">
            <w:pPr>
              <w:tabs>
                <w:tab w:val="decimal" w:pos="1271"/>
              </w:tabs>
              <w:autoSpaceDE w:val="0"/>
              <w:autoSpaceDN w:val="0"/>
              <w:adjustRightInd w:val="0"/>
              <w:jc w:val="thaiDistribute"/>
              <w:rPr>
                <w:rFonts w:ascii="Times New Roman" w:hAnsi="Times New Roman" w:cs="Times New Roman"/>
                <w:color w:val="000000"/>
                <w:sz w:val="20"/>
                <w:szCs w:val="20"/>
              </w:rPr>
            </w:pPr>
            <w:r>
              <w:rPr>
                <w:rFonts w:ascii="Times New Roman" w:hAnsi="Times New Roman" w:cs="Times New Roman"/>
                <w:color w:val="000000"/>
                <w:sz w:val="20"/>
                <w:szCs w:val="20"/>
              </w:rPr>
              <w:t>334</w:t>
            </w:r>
          </w:p>
        </w:tc>
        <w:tc>
          <w:tcPr>
            <w:tcW w:w="51" w:type="pct"/>
            <w:shd w:val="clear" w:color="auto" w:fill="auto"/>
            <w:vAlign w:val="center"/>
          </w:tcPr>
          <w:p w14:paraId="49BD1CEF"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bottom w:val="single" w:sz="4" w:space="0" w:color="auto"/>
            </w:tcBorders>
            <w:shd w:val="clear" w:color="auto" w:fill="auto"/>
            <w:vAlign w:val="bottom"/>
          </w:tcPr>
          <w:p w14:paraId="770BEA4B" w14:textId="72797959" w:rsidR="00295464" w:rsidRPr="00163B14" w:rsidRDefault="00295464" w:rsidP="00295464">
            <w:pPr>
              <w:tabs>
                <w:tab w:val="decimal" w:pos="1158"/>
              </w:tabs>
              <w:spacing w:line="240" w:lineRule="auto"/>
              <w:ind w:left="83"/>
              <w:rPr>
                <w:rFonts w:ascii="Times New Roman" w:hAnsi="Times New Roman" w:cs="Times New Roman"/>
                <w:sz w:val="20"/>
                <w:szCs w:val="20"/>
                <w:lang w:val="en-US"/>
              </w:rPr>
            </w:pPr>
            <w:r>
              <w:rPr>
                <w:rFonts w:ascii="Times New Roman" w:hAnsi="Times New Roman" w:cs="Times New Roman"/>
                <w:sz w:val="20"/>
                <w:szCs w:val="20"/>
                <w:lang w:val="en-US"/>
              </w:rPr>
              <w:t>7,803</w:t>
            </w:r>
          </w:p>
        </w:tc>
        <w:tc>
          <w:tcPr>
            <w:tcW w:w="51" w:type="pct"/>
            <w:shd w:val="clear" w:color="auto" w:fill="auto"/>
            <w:vAlign w:val="center"/>
          </w:tcPr>
          <w:p w14:paraId="1F28278C"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bottom w:val="single" w:sz="4" w:space="0" w:color="auto"/>
            </w:tcBorders>
            <w:shd w:val="clear" w:color="auto" w:fill="auto"/>
          </w:tcPr>
          <w:p w14:paraId="6281F9B4" w14:textId="0C13D304" w:rsidR="00295464" w:rsidRPr="00163B14" w:rsidRDefault="002F5C17" w:rsidP="00295464">
            <w:pPr>
              <w:tabs>
                <w:tab w:val="decimal" w:pos="1271"/>
              </w:tabs>
              <w:autoSpaceDE w:val="0"/>
              <w:autoSpaceDN w:val="0"/>
              <w:adjustRightInd w:val="0"/>
              <w:jc w:val="thaiDistribute"/>
              <w:rPr>
                <w:rFonts w:ascii="Times New Roman" w:hAnsi="Times New Roman" w:cs="Times New Roman"/>
                <w:color w:val="000000"/>
                <w:sz w:val="20"/>
                <w:szCs w:val="20"/>
              </w:rPr>
            </w:pPr>
            <w:r>
              <w:rPr>
                <w:rFonts w:ascii="Times New Roman" w:hAnsi="Times New Roman" w:cs="Times New Roman"/>
                <w:color w:val="000000"/>
                <w:sz w:val="20"/>
                <w:szCs w:val="20"/>
              </w:rPr>
              <w:t>334</w:t>
            </w:r>
          </w:p>
        </w:tc>
        <w:tc>
          <w:tcPr>
            <w:tcW w:w="55" w:type="pct"/>
            <w:shd w:val="clear" w:color="auto" w:fill="auto"/>
            <w:vAlign w:val="center"/>
          </w:tcPr>
          <w:p w14:paraId="2F55520C"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bottom w:val="single" w:sz="4" w:space="0" w:color="auto"/>
            </w:tcBorders>
            <w:shd w:val="clear" w:color="auto" w:fill="auto"/>
          </w:tcPr>
          <w:p w14:paraId="77396029" w14:textId="535D5BB3" w:rsidR="00295464" w:rsidRPr="00163B14" w:rsidRDefault="00295464" w:rsidP="00295464">
            <w:pPr>
              <w:tabs>
                <w:tab w:val="decimal" w:pos="1251"/>
              </w:tabs>
              <w:autoSpaceDE w:val="0"/>
              <w:autoSpaceDN w:val="0"/>
              <w:adjustRightInd w:val="0"/>
              <w:rPr>
                <w:rFonts w:ascii="Times New Roman" w:hAnsi="Times New Roman" w:cs="Times New Roman"/>
                <w:sz w:val="20"/>
                <w:szCs w:val="20"/>
                <w:lang w:val="en-US"/>
              </w:rPr>
            </w:pPr>
            <w:r>
              <w:rPr>
                <w:rFonts w:ascii="Times New Roman" w:hAnsi="Times New Roman" w:cs="Times New Roman"/>
                <w:sz w:val="20"/>
                <w:szCs w:val="20"/>
                <w:lang w:val="en-US"/>
              </w:rPr>
              <w:t>7,803</w:t>
            </w:r>
          </w:p>
        </w:tc>
      </w:tr>
      <w:tr w:rsidR="00295464" w:rsidRPr="00163B14" w14:paraId="68BED5BB" w14:textId="77777777" w:rsidTr="007B3657">
        <w:trPr>
          <w:trHeight w:val="20"/>
        </w:trPr>
        <w:tc>
          <w:tcPr>
            <w:tcW w:w="1644" w:type="pct"/>
            <w:shd w:val="clear" w:color="auto" w:fill="auto"/>
            <w:vAlign w:val="center"/>
          </w:tcPr>
          <w:p w14:paraId="5FF3C750" w14:textId="5FF5F542" w:rsidR="00295464" w:rsidRPr="00163B14" w:rsidRDefault="00295464" w:rsidP="00295464">
            <w:pPr>
              <w:pStyle w:val="BodyText"/>
              <w:spacing w:after="0" w:line="240" w:lineRule="auto"/>
              <w:ind w:right="36" w:firstLine="144"/>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 xml:space="preserve">As </w:t>
            </w:r>
            <w:proofErr w:type="gramStart"/>
            <w:r w:rsidRPr="00163B14">
              <w:rPr>
                <w:rFonts w:ascii="Times New Roman" w:hAnsi="Times New Roman" w:cs="Times New Roman"/>
                <w:sz w:val="20"/>
                <w:szCs w:val="20"/>
                <w:lang w:val="en-US" w:eastAsia="en-US"/>
              </w:rPr>
              <w:t>at</w:t>
            </w:r>
            <w:proofErr w:type="gramEnd"/>
            <w:r w:rsidRPr="00163B14">
              <w:rPr>
                <w:rFonts w:ascii="Times New Roman" w:hAnsi="Times New Roman" w:cs="Times New Roman"/>
                <w:sz w:val="20"/>
                <w:szCs w:val="20"/>
                <w:lang w:val="en-US" w:eastAsia="en-US"/>
              </w:rPr>
              <w:t xml:space="preserve"> </w:t>
            </w:r>
            <w:r>
              <w:rPr>
                <w:rFonts w:ascii="Times New Roman" w:hAnsi="Times New Roman" w:cs="Times New Roman"/>
                <w:sz w:val="20"/>
                <w:szCs w:val="20"/>
                <w:lang w:val="en-US" w:eastAsia="en-US"/>
              </w:rPr>
              <w:t>September 30</w:t>
            </w:r>
            <w:r w:rsidRPr="00163B14">
              <w:rPr>
                <w:rFonts w:ascii="Times New Roman" w:hAnsi="Times New Roman" w:cs="Times New Roman"/>
                <w:sz w:val="20"/>
                <w:szCs w:val="20"/>
                <w:lang w:val="en-US" w:eastAsia="en-US"/>
              </w:rPr>
              <w:t>,</w:t>
            </w:r>
          </w:p>
        </w:tc>
        <w:tc>
          <w:tcPr>
            <w:tcW w:w="779" w:type="pct"/>
            <w:tcBorders>
              <w:top w:val="single" w:sz="4" w:space="0" w:color="auto"/>
              <w:bottom w:val="double" w:sz="4" w:space="0" w:color="auto"/>
            </w:tcBorders>
            <w:shd w:val="clear" w:color="auto" w:fill="auto"/>
            <w:vAlign w:val="bottom"/>
          </w:tcPr>
          <w:p w14:paraId="26323948" w14:textId="58760E6D" w:rsidR="00295464" w:rsidRPr="00F847A3" w:rsidRDefault="002F5C17" w:rsidP="00295464">
            <w:pPr>
              <w:tabs>
                <w:tab w:val="decimal" w:pos="1271"/>
              </w:tabs>
              <w:autoSpaceDE w:val="0"/>
              <w:autoSpaceDN w:val="0"/>
              <w:adjustRightInd w:val="0"/>
              <w:jc w:val="thaiDistribute"/>
              <w:rPr>
                <w:rFonts w:ascii="Times New Roman" w:hAnsi="Times New Roman" w:cs="Times New Roman"/>
                <w:color w:val="000000"/>
                <w:sz w:val="20"/>
                <w:szCs w:val="20"/>
              </w:rPr>
            </w:pPr>
            <w:r>
              <w:rPr>
                <w:rFonts w:ascii="Times New Roman" w:hAnsi="Times New Roman" w:cs="Times New Roman"/>
                <w:color w:val="000000"/>
                <w:sz w:val="20"/>
                <w:szCs w:val="20"/>
              </w:rPr>
              <w:t>13,075</w:t>
            </w:r>
          </w:p>
        </w:tc>
        <w:tc>
          <w:tcPr>
            <w:tcW w:w="51" w:type="pct"/>
            <w:shd w:val="clear" w:color="auto" w:fill="auto"/>
            <w:vAlign w:val="center"/>
          </w:tcPr>
          <w:p w14:paraId="6FCC443D"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bottom w:val="double" w:sz="4" w:space="0" w:color="auto"/>
            </w:tcBorders>
            <w:shd w:val="clear" w:color="auto" w:fill="auto"/>
            <w:vAlign w:val="bottom"/>
          </w:tcPr>
          <w:p w14:paraId="0A62C423" w14:textId="769B81DF" w:rsidR="00295464" w:rsidRPr="00163B14" w:rsidRDefault="00295464" w:rsidP="00295464">
            <w:pPr>
              <w:tabs>
                <w:tab w:val="decimal" w:pos="1158"/>
              </w:tabs>
              <w:spacing w:line="240" w:lineRule="auto"/>
              <w:ind w:left="83"/>
              <w:rPr>
                <w:rFonts w:ascii="Times New Roman" w:hAnsi="Times New Roman" w:cs="Times New Roman"/>
                <w:sz w:val="20"/>
                <w:szCs w:val="20"/>
                <w:lang w:val="en-US"/>
              </w:rPr>
            </w:pPr>
            <w:r>
              <w:rPr>
                <w:rFonts w:ascii="Times New Roman" w:hAnsi="Times New Roman" w:cs="Times New Roman"/>
                <w:sz w:val="20"/>
                <w:szCs w:val="20"/>
                <w:lang w:val="en-US"/>
              </w:rPr>
              <w:t>12,632</w:t>
            </w:r>
          </w:p>
        </w:tc>
        <w:tc>
          <w:tcPr>
            <w:tcW w:w="51" w:type="pct"/>
            <w:shd w:val="clear" w:color="auto" w:fill="auto"/>
            <w:vAlign w:val="center"/>
          </w:tcPr>
          <w:p w14:paraId="0A0B1C74" w14:textId="77777777" w:rsidR="00295464" w:rsidRPr="00163B14" w:rsidRDefault="00295464" w:rsidP="00295464">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bottom w:val="double" w:sz="4" w:space="0" w:color="auto"/>
            </w:tcBorders>
            <w:shd w:val="clear" w:color="auto" w:fill="auto"/>
          </w:tcPr>
          <w:p w14:paraId="674F4848" w14:textId="697AF2AE" w:rsidR="00295464" w:rsidRPr="00163B14" w:rsidRDefault="002F5C17" w:rsidP="00295464">
            <w:pPr>
              <w:tabs>
                <w:tab w:val="decimal" w:pos="1271"/>
              </w:tabs>
              <w:autoSpaceDE w:val="0"/>
              <w:autoSpaceDN w:val="0"/>
              <w:adjustRightInd w:val="0"/>
              <w:jc w:val="thaiDistribute"/>
              <w:rPr>
                <w:rFonts w:ascii="Times New Roman" w:hAnsi="Times New Roman" w:cs="Times New Roman"/>
                <w:color w:val="000000"/>
                <w:sz w:val="20"/>
                <w:szCs w:val="20"/>
              </w:rPr>
            </w:pPr>
            <w:r>
              <w:rPr>
                <w:rFonts w:ascii="Times New Roman" w:hAnsi="Times New Roman" w:cs="Times New Roman"/>
                <w:color w:val="000000"/>
                <w:sz w:val="20"/>
                <w:szCs w:val="20"/>
              </w:rPr>
              <w:t>13,075</w:t>
            </w:r>
          </w:p>
        </w:tc>
        <w:tc>
          <w:tcPr>
            <w:tcW w:w="55" w:type="pct"/>
            <w:shd w:val="clear" w:color="auto" w:fill="auto"/>
            <w:vAlign w:val="center"/>
          </w:tcPr>
          <w:p w14:paraId="6794F08F" w14:textId="77777777" w:rsidR="00295464" w:rsidRPr="00163B14" w:rsidRDefault="00295464" w:rsidP="00295464">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bottom w:val="double" w:sz="4" w:space="0" w:color="auto"/>
            </w:tcBorders>
            <w:shd w:val="clear" w:color="auto" w:fill="auto"/>
          </w:tcPr>
          <w:p w14:paraId="57DD8832" w14:textId="0EAFAE81" w:rsidR="00295464" w:rsidRPr="00163B14" w:rsidRDefault="00295464" w:rsidP="00295464">
            <w:pPr>
              <w:tabs>
                <w:tab w:val="decimal" w:pos="1251"/>
              </w:tabs>
              <w:autoSpaceDE w:val="0"/>
              <w:autoSpaceDN w:val="0"/>
              <w:adjustRightInd w:val="0"/>
              <w:rPr>
                <w:rFonts w:ascii="Times New Roman" w:hAnsi="Times New Roman" w:cs="Times New Roman"/>
                <w:sz w:val="20"/>
                <w:szCs w:val="20"/>
                <w:lang w:val="en-US"/>
              </w:rPr>
            </w:pPr>
            <w:r>
              <w:rPr>
                <w:rFonts w:ascii="Times New Roman" w:hAnsi="Times New Roman" w:cs="Times New Roman"/>
                <w:sz w:val="20"/>
                <w:szCs w:val="20"/>
                <w:lang w:val="en-US"/>
              </w:rPr>
              <w:t>12,632</w:t>
            </w:r>
          </w:p>
        </w:tc>
      </w:tr>
    </w:tbl>
    <w:p w14:paraId="712D9E7F" w14:textId="0C5FAABB" w:rsidR="009A4398" w:rsidRPr="00163B14" w:rsidRDefault="009A4398" w:rsidP="00A8293A">
      <w:pPr>
        <w:spacing w:before="240" w:after="120" w:line="240" w:lineRule="auto"/>
        <w:ind w:left="547" w:right="43"/>
        <w:jc w:val="thaiDistribute"/>
        <w:rPr>
          <w:rFonts w:ascii="Times New Roman" w:hAnsi="Times New Roman" w:cs="Times New Roman"/>
          <w:b/>
          <w:bCs/>
          <w:sz w:val="24"/>
          <w:szCs w:val="24"/>
          <w:lang w:val="en-US"/>
        </w:rPr>
      </w:pPr>
      <w:r w:rsidRPr="00163B14">
        <w:rPr>
          <w:rFonts w:ascii="Times New Roman" w:hAnsi="Times New Roman" w:cs="Times New Roman"/>
          <w:b/>
          <w:bCs/>
          <w:sz w:val="24"/>
          <w:szCs w:val="24"/>
          <w:lang w:val="en-US"/>
        </w:rPr>
        <w:t xml:space="preserve">Guarantees and </w:t>
      </w:r>
      <w:proofErr w:type="gramStart"/>
      <w:r w:rsidRPr="00163B14">
        <w:rPr>
          <w:rFonts w:ascii="Times New Roman" w:hAnsi="Times New Roman" w:cs="Times New Roman"/>
          <w:b/>
          <w:bCs/>
          <w:sz w:val="24"/>
          <w:szCs w:val="24"/>
          <w:lang w:val="en-US"/>
        </w:rPr>
        <w:t>collaterals</w:t>
      </w:r>
      <w:proofErr w:type="gramEnd"/>
    </w:p>
    <w:p w14:paraId="7E264F64" w14:textId="35EBFF35" w:rsidR="009A4398" w:rsidRPr="00163B14" w:rsidRDefault="009A4398" w:rsidP="00AE48A7">
      <w:pPr>
        <w:spacing w:after="240" w:line="240" w:lineRule="auto"/>
        <w:ind w:left="547" w:right="43"/>
        <w:jc w:val="thaiDistribute"/>
        <w:rPr>
          <w:rFonts w:ascii="Times New Roman" w:hAnsi="Times New Roman" w:cs="Times New Roman"/>
          <w:sz w:val="24"/>
          <w:szCs w:val="24"/>
          <w:lang w:val="en-US"/>
        </w:rPr>
      </w:pPr>
      <w:r w:rsidRPr="00163B14">
        <w:rPr>
          <w:rFonts w:ascii="Times New Roman" w:hAnsi="Times New Roman" w:cs="Times New Roman"/>
          <w:spacing w:val="-8"/>
          <w:sz w:val="24"/>
          <w:szCs w:val="24"/>
          <w:lang w:val="en-US"/>
        </w:rPr>
        <w:t xml:space="preserve">As </w:t>
      </w:r>
      <w:proofErr w:type="gramStart"/>
      <w:r w:rsidRPr="00163B14">
        <w:rPr>
          <w:rFonts w:ascii="Times New Roman" w:hAnsi="Times New Roman" w:cs="Times New Roman"/>
          <w:spacing w:val="-8"/>
          <w:sz w:val="24"/>
          <w:szCs w:val="24"/>
          <w:lang w:val="en-US"/>
        </w:rPr>
        <w:t>at</w:t>
      </w:r>
      <w:proofErr w:type="gramEnd"/>
      <w:r w:rsidRPr="00163B14">
        <w:rPr>
          <w:rFonts w:ascii="Times New Roman" w:hAnsi="Times New Roman" w:cs="Times New Roman"/>
          <w:spacing w:val="-8"/>
          <w:sz w:val="24"/>
          <w:szCs w:val="24"/>
          <w:lang w:val="en-US"/>
        </w:rPr>
        <w:t xml:space="preserve"> </w:t>
      </w:r>
      <w:r w:rsidR="00BC2E82">
        <w:rPr>
          <w:rFonts w:ascii="Times New Roman" w:hAnsi="Times New Roman" w:cs="Times New Roman"/>
          <w:spacing w:val="-8"/>
          <w:sz w:val="24"/>
          <w:szCs w:val="24"/>
          <w:lang w:val="en-US"/>
        </w:rPr>
        <w:t>September</w:t>
      </w:r>
      <w:r w:rsidR="008C3A05">
        <w:rPr>
          <w:rFonts w:ascii="Times New Roman" w:hAnsi="Times New Roman" w:cs="Times New Roman"/>
          <w:spacing w:val="-8"/>
          <w:sz w:val="24"/>
          <w:szCs w:val="24"/>
          <w:lang w:val="en-US"/>
        </w:rPr>
        <w:t xml:space="preserve"> 30</w:t>
      </w:r>
      <w:r w:rsidRPr="00163B14">
        <w:rPr>
          <w:rFonts w:ascii="Times New Roman" w:hAnsi="Times New Roman" w:cs="Times New Roman"/>
          <w:spacing w:val="-8"/>
          <w:sz w:val="24"/>
          <w:szCs w:val="24"/>
          <w:lang w:val="en-US"/>
        </w:rPr>
        <w:t xml:space="preserve">, </w:t>
      </w:r>
      <w:r w:rsidR="00834950" w:rsidRPr="00163B14">
        <w:rPr>
          <w:rFonts w:ascii="Times New Roman" w:hAnsi="Times New Roman" w:cs="Times New Roman"/>
          <w:spacing w:val="-8"/>
          <w:sz w:val="24"/>
          <w:szCs w:val="24"/>
          <w:lang w:val="en-US"/>
        </w:rPr>
        <w:t>202</w:t>
      </w:r>
      <w:r w:rsidR="007A1A6A">
        <w:rPr>
          <w:rFonts w:ascii="Times New Roman" w:hAnsi="Times New Roman" w:cs="Times New Roman"/>
          <w:spacing w:val="-8"/>
          <w:sz w:val="24"/>
          <w:szCs w:val="24"/>
          <w:lang w:val="en-US"/>
        </w:rPr>
        <w:t>4</w:t>
      </w:r>
      <w:r w:rsidRPr="00163B14">
        <w:rPr>
          <w:rFonts w:ascii="Times New Roman" w:hAnsi="Times New Roman" w:cs="Times New Roman"/>
          <w:spacing w:val="-8"/>
          <w:sz w:val="24"/>
          <w:szCs w:val="24"/>
          <w:cs/>
          <w:lang w:val="en-US"/>
        </w:rPr>
        <w:t xml:space="preserve"> </w:t>
      </w:r>
      <w:r w:rsidRPr="00163B14">
        <w:rPr>
          <w:rFonts w:ascii="Times New Roman" w:hAnsi="Times New Roman" w:cs="Times New Roman"/>
          <w:spacing w:val="-8"/>
          <w:sz w:val="24"/>
          <w:szCs w:val="24"/>
          <w:lang w:val="en-US"/>
        </w:rPr>
        <w:t xml:space="preserve">and December </w:t>
      </w:r>
      <w:r w:rsidR="00834950" w:rsidRPr="00163B14">
        <w:rPr>
          <w:rFonts w:ascii="Times New Roman" w:hAnsi="Times New Roman" w:cs="Times New Roman"/>
          <w:spacing w:val="-8"/>
          <w:sz w:val="24"/>
          <w:szCs w:val="24"/>
          <w:lang w:val="en-US"/>
        </w:rPr>
        <w:t>31</w:t>
      </w:r>
      <w:r w:rsidRPr="00163B14">
        <w:rPr>
          <w:rFonts w:ascii="Times New Roman" w:hAnsi="Times New Roman" w:cs="Times New Roman"/>
          <w:spacing w:val="-8"/>
          <w:sz w:val="24"/>
          <w:szCs w:val="24"/>
          <w:lang w:val="en-US"/>
        </w:rPr>
        <w:t xml:space="preserve">, </w:t>
      </w:r>
      <w:r w:rsidR="00834950" w:rsidRPr="00163B14">
        <w:rPr>
          <w:rFonts w:ascii="Times New Roman" w:hAnsi="Times New Roman" w:cs="Times New Roman"/>
          <w:spacing w:val="-8"/>
          <w:sz w:val="24"/>
          <w:szCs w:val="24"/>
          <w:lang w:val="en-US"/>
        </w:rPr>
        <w:t>202</w:t>
      </w:r>
      <w:r w:rsidR="007A1A6A">
        <w:rPr>
          <w:rFonts w:ascii="Times New Roman" w:hAnsi="Times New Roman" w:cs="Times New Roman"/>
          <w:spacing w:val="-8"/>
          <w:sz w:val="24"/>
          <w:szCs w:val="24"/>
          <w:lang w:val="en-US"/>
        </w:rPr>
        <w:t>3</w:t>
      </w:r>
      <w:r w:rsidRPr="00163B14">
        <w:rPr>
          <w:rFonts w:ascii="Times New Roman" w:hAnsi="Times New Roman" w:cs="Times New Roman"/>
          <w:spacing w:val="-8"/>
          <w:sz w:val="24"/>
          <w:szCs w:val="24"/>
          <w:lang w:val="en-US"/>
        </w:rPr>
        <w:t xml:space="preserve">, the </w:t>
      </w:r>
      <w:r w:rsidR="00FB0A77">
        <w:rPr>
          <w:rFonts w:ascii="Times New Roman" w:hAnsi="Times New Roman" w:cs="Times New Roman"/>
          <w:spacing w:val="-8"/>
          <w:sz w:val="24"/>
          <w:szCs w:val="24"/>
          <w:lang w:val="en-US"/>
        </w:rPr>
        <w:t>Group</w:t>
      </w:r>
      <w:r w:rsidRPr="00163B14">
        <w:rPr>
          <w:rFonts w:ascii="Times New Roman" w:hAnsi="Times New Roman" w:cs="Times New Roman"/>
          <w:spacing w:val="-8"/>
          <w:sz w:val="24"/>
          <w:szCs w:val="24"/>
          <w:lang w:val="en-US"/>
        </w:rPr>
        <w:t xml:space="preserve"> and related parties have guarantees </w:t>
      </w:r>
      <w:r w:rsidRPr="00163B14">
        <w:rPr>
          <w:rFonts w:ascii="Times New Roman" w:hAnsi="Times New Roman" w:cs="Times New Roman"/>
          <w:sz w:val="24"/>
          <w:szCs w:val="24"/>
          <w:lang w:val="en-US"/>
        </w:rPr>
        <w:t>and collaterals as follows:</w:t>
      </w:r>
    </w:p>
    <w:p w14:paraId="1EC0A6D7" w14:textId="625A4110" w:rsidR="00376295" w:rsidRPr="00AE48A7" w:rsidRDefault="00376295" w:rsidP="00AE48A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796CA5">
        <w:rPr>
          <w:rFonts w:ascii="Times New Roman" w:hAnsi="Times New Roman" w:cs="Times New Roman"/>
          <w:spacing w:val="-4"/>
          <w:sz w:val="24"/>
          <w:szCs w:val="24"/>
          <w:lang w:val="en-US"/>
        </w:rPr>
        <w:t>As at</w:t>
      </w:r>
      <w:bookmarkStart w:id="7" w:name="_Hlk166746917"/>
      <w:r w:rsidR="00BC2E82">
        <w:rPr>
          <w:rFonts w:ascii="Times New Roman" w:hAnsi="Times New Roman" w:cs="Times New Roman"/>
          <w:spacing w:val="-4"/>
          <w:sz w:val="24"/>
          <w:szCs w:val="24"/>
          <w:lang w:val="en-US"/>
        </w:rPr>
        <w:t xml:space="preserve"> September</w:t>
      </w:r>
      <w:r w:rsidR="008C3A05">
        <w:rPr>
          <w:rFonts w:ascii="Times New Roman" w:hAnsi="Times New Roman" w:cs="Times New Roman"/>
          <w:spacing w:val="-4"/>
          <w:sz w:val="24"/>
          <w:szCs w:val="24"/>
          <w:lang w:val="en-US"/>
        </w:rPr>
        <w:t xml:space="preserve"> 30</w:t>
      </w:r>
      <w:bookmarkEnd w:id="7"/>
      <w:r w:rsidRPr="00796CA5">
        <w:rPr>
          <w:rFonts w:ascii="Times New Roman" w:hAnsi="Times New Roman" w:cs="Times New Roman"/>
          <w:spacing w:val="-4"/>
          <w:sz w:val="24"/>
          <w:szCs w:val="24"/>
          <w:lang w:val="en-US"/>
        </w:rPr>
        <w:t>, 202</w:t>
      </w:r>
      <w:r w:rsidR="007A1A6A">
        <w:rPr>
          <w:rFonts w:ascii="Times New Roman" w:hAnsi="Times New Roman" w:cs="Times New Roman"/>
          <w:spacing w:val="-4"/>
          <w:sz w:val="24"/>
          <w:szCs w:val="24"/>
          <w:lang w:val="en-US"/>
        </w:rPr>
        <w:t>4</w:t>
      </w:r>
      <w:r w:rsidR="00F65270">
        <w:rPr>
          <w:rFonts w:ascii="Times New Roman" w:hAnsi="Times New Roman" w:cs="Times New Roman"/>
          <w:spacing w:val="-4"/>
          <w:sz w:val="24"/>
          <w:szCs w:val="24"/>
          <w:lang w:val="en-US"/>
        </w:rPr>
        <w:t xml:space="preserve"> and December 31, 2023</w:t>
      </w:r>
      <w:r w:rsidRPr="00796CA5">
        <w:rPr>
          <w:rFonts w:ascii="Times New Roman" w:hAnsi="Times New Roman" w:cs="Times New Roman"/>
          <w:spacing w:val="-4"/>
          <w:sz w:val="24"/>
          <w:szCs w:val="24"/>
          <w:lang w:val="en-US"/>
        </w:rPr>
        <w:t>, the Company had mortgaged land including existing construction</w:t>
      </w:r>
      <w:r w:rsidRPr="00325530">
        <w:rPr>
          <w:rFonts w:ascii="Times New Roman" w:hAnsi="Times New Roman" w:cs="Times New Roman"/>
          <w:spacing w:val="-4"/>
          <w:sz w:val="24"/>
          <w:szCs w:val="24"/>
          <w:lang w:val="en-US"/>
        </w:rPr>
        <w:t xml:space="preserve"> </w:t>
      </w:r>
      <w:r>
        <w:rPr>
          <w:rFonts w:ascii="Times New Roman" w:hAnsi="Times New Roman" w:cs="Times New Roman"/>
          <w:spacing w:val="-4"/>
          <w:sz w:val="24"/>
          <w:szCs w:val="24"/>
          <w:lang w:val="en-US"/>
        </w:rPr>
        <w:t>and</w:t>
      </w:r>
      <w:r w:rsidRPr="00325530">
        <w:rPr>
          <w:rFonts w:ascii="Times New Roman" w:hAnsi="Times New Roman" w:cs="Times New Roman"/>
          <w:sz w:val="24"/>
          <w:szCs w:val="24"/>
          <w:lang w:val="en-US"/>
        </w:rPr>
        <w:t xml:space="preserve"> condominium units of the Company and condominium units of </w:t>
      </w:r>
      <w:r w:rsidRPr="00163B14">
        <w:rPr>
          <w:rFonts w:ascii="Times New Roman" w:hAnsi="Times New Roman" w:cs="Times New Roman"/>
          <w:spacing w:val="-4"/>
          <w:sz w:val="24"/>
          <w:szCs w:val="24"/>
          <w:lang w:val="en-US"/>
        </w:rPr>
        <w:t>Bangkok Riva Development Co., Ltd</w:t>
      </w:r>
      <w:r w:rsidRPr="009A6828">
        <w:rPr>
          <w:rFonts w:ascii="Times New Roman" w:hAnsi="Times New Roman" w:cs="Times New Roman"/>
          <w:spacing w:val="-4"/>
          <w:sz w:val="24"/>
          <w:szCs w:val="24"/>
          <w:lang w:val="en-US"/>
        </w:rPr>
        <w:t>.</w:t>
      </w:r>
      <w:r w:rsidRPr="009A6828">
        <w:rPr>
          <w:rFonts w:ascii="Times New Roman" w:hAnsi="Times New Roman" w:cs="Times New Roman"/>
          <w:spacing w:val="4"/>
          <w:sz w:val="24"/>
          <w:szCs w:val="24"/>
          <w:lang w:val="en-US"/>
        </w:rPr>
        <w:t xml:space="preserve"> </w:t>
      </w:r>
      <w:r w:rsidRPr="009A6828">
        <w:rPr>
          <w:rFonts w:ascii="Times New Roman" w:hAnsi="Times New Roman" w:cs="Times New Roman"/>
          <w:sz w:val="24"/>
          <w:szCs w:val="24"/>
          <w:lang w:val="en-US"/>
        </w:rPr>
        <w:t xml:space="preserve">which is </w:t>
      </w:r>
      <w:r w:rsidR="004470A3" w:rsidRPr="001A75D9">
        <w:rPr>
          <w:rFonts w:ascii="Times New Roman" w:hAnsi="Times New Roman" w:cs="Times New Roman"/>
          <w:sz w:val="24"/>
          <w:szCs w:val="24"/>
          <w:lang w:val="en-US"/>
        </w:rPr>
        <w:t>the Company’s subsidiary</w:t>
      </w:r>
      <w:r w:rsidRPr="009A6828">
        <w:rPr>
          <w:rFonts w:ascii="Times New Roman" w:hAnsi="Times New Roman" w:cs="Times New Roman"/>
          <w:sz w:val="24"/>
          <w:szCs w:val="24"/>
          <w:lang w:val="en-US"/>
        </w:rPr>
        <w:t xml:space="preserve">, as collaterals for bank </w:t>
      </w:r>
      <w:r w:rsidRPr="007B40CB">
        <w:rPr>
          <w:rFonts w:ascii="Times New Roman" w:hAnsi="Times New Roman" w:cs="Times New Roman"/>
          <w:spacing w:val="-4"/>
          <w:sz w:val="24"/>
          <w:szCs w:val="24"/>
          <w:lang w:val="en-US"/>
        </w:rPr>
        <w:t>overdrafts facilities (see Note 1</w:t>
      </w:r>
      <w:r w:rsidR="00CF3696">
        <w:rPr>
          <w:rFonts w:ascii="Times New Roman" w:hAnsi="Times New Roman" w:cs="Times New Roman"/>
          <w:spacing w:val="-4"/>
          <w:sz w:val="24"/>
          <w:szCs w:val="24"/>
          <w:lang w:val="en-US"/>
        </w:rPr>
        <w:t>4</w:t>
      </w:r>
      <w:r w:rsidRPr="007B40CB">
        <w:rPr>
          <w:rFonts w:ascii="Times New Roman" w:hAnsi="Times New Roman" w:cs="Times New Roman"/>
          <w:spacing w:val="-4"/>
          <w:sz w:val="24"/>
          <w:szCs w:val="24"/>
          <w:lang w:val="en-US"/>
        </w:rPr>
        <w:t>),</w:t>
      </w:r>
      <w:r w:rsidRPr="009A6828">
        <w:rPr>
          <w:rFonts w:ascii="Times New Roman" w:hAnsi="Times New Roman" w:cs="Times New Roman"/>
          <w:sz w:val="24"/>
          <w:szCs w:val="24"/>
          <w:lang w:val="en-US"/>
        </w:rPr>
        <w:t xml:space="preserve"> </w:t>
      </w:r>
      <w:r w:rsidR="009A6828" w:rsidRPr="009A6828">
        <w:rPr>
          <w:rFonts w:ascii="Times New Roman" w:hAnsi="Times New Roman" w:cs="Times New Roman"/>
          <w:spacing w:val="-4"/>
          <w:sz w:val="24"/>
          <w:szCs w:val="24"/>
          <w:lang w:val="en-US"/>
        </w:rPr>
        <w:t>long-term borrowings facilities from financial institutions (see Note 1</w:t>
      </w:r>
      <w:r w:rsidR="00CF3696">
        <w:rPr>
          <w:rFonts w:ascii="Times New Roman" w:hAnsi="Times New Roman" w:cs="Times New Roman"/>
          <w:spacing w:val="-4"/>
          <w:sz w:val="24"/>
          <w:szCs w:val="24"/>
          <w:lang w:val="en-US"/>
        </w:rPr>
        <w:t>9</w:t>
      </w:r>
      <w:r w:rsidR="009A6828" w:rsidRPr="009A6828">
        <w:rPr>
          <w:rFonts w:ascii="Times New Roman" w:hAnsi="Times New Roman" w:cs="Times New Roman"/>
          <w:spacing w:val="-4"/>
          <w:sz w:val="24"/>
          <w:szCs w:val="24"/>
          <w:lang w:val="en-US"/>
        </w:rPr>
        <w:t>)</w:t>
      </w:r>
      <w:r w:rsidR="009A6828" w:rsidRPr="009A6828">
        <w:rPr>
          <w:rFonts w:ascii="Times New Roman" w:hAnsi="Times New Roman" w:cs="Times New Roman"/>
          <w:spacing w:val="6"/>
          <w:sz w:val="24"/>
          <w:szCs w:val="24"/>
          <w:lang w:val="en-US"/>
        </w:rPr>
        <w:t xml:space="preserve"> and facility of letters of </w:t>
      </w:r>
      <w:r w:rsidR="009A6828" w:rsidRPr="00AE48A7">
        <w:rPr>
          <w:rFonts w:ascii="Times New Roman" w:hAnsi="Times New Roman" w:cs="Times New Roman"/>
          <w:spacing w:val="-4"/>
          <w:sz w:val="24"/>
          <w:szCs w:val="24"/>
          <w:lang w:val="en-US"/>
        </w:rPr>
        <w:t>guarantee (see Note 2</w:t>
      </w:r>
      <w:r w:rsidR="00CF3696">
        <w:rPr>
          <w:rFonts w:ascii="Times New Roman" w:hAnsi="Times New Roman" w:cs="Times New Roman"/>
          <w:spacing w:val="-4"/>
          <w:sz w:val="24"/>
          <w:szCs w:val="24"/>
          <w:lang w:val="en-US"/>
        </w:rPr>
        <w:t>8</w:t>
      </w:r>
      <w:r w:rsidR="009A6828" w:rsidRPr="00AE48A7">
        <w:rPr>
          <w:rFonts w:ascii="Times New Roman" w:hAnsi="Times New Roman" w:cs="Times New Roman"/>
          <w:spacing w:val="-4"/>
          <w:sz w:val="24"/>
          <w:szCs w:val="24"/>
          <w:lang w:val="en-US"/>
        </w:rPr>
        <w:t>.3) in the total amount of</w:t>
      </w:r>
      <w:r w:rsidR="002A79D5" w:rsidRPr="00AE48A7">
        <w:rPr>
          <w:rFonts w:ascii="Times New Roman" w:hAnsi="Times New Roman" w:cs="Times New Roman"/>
          <w:spacing w:val="-4"/>
          <w:sz w:val="24"/>
          <w:szCs w:val="24"/>
          <w:lang w:val="en-US"/>
        </w:rPr>
        <w:t xml:space="preserve"> Baht </w:t>
      </w:r>
      <w:r w:rsidR="00E0410D" w:rsidRPr="00AE48A7">
        <w:rPr>
          <w:rFonts w:ascii="Times New Roman" w:hAnsi="Times New Roman" w:cs="Times New Roman"/>
          <w:spacing w:val="-4"/>
          <w:sz w:val="24"/>
          <w:szCs w:val="24"/>
          <w:lang w:val="en-US"/>
        </w:rPr>
        <w:t>1,057.50</w:t>
      </w:r>
      <w:r w:rsidR="002A79D5" w:rsidRPr="00AE48A7">
        <w:rPr>
          <w:rFonts w:ascii="Times New Roman" w:hAnsi="Times New Roman" w:cs="Times New Roman"/>
          <w:spacing w:val="-4"/>
          <w:sz w:val="24"/>
          <w:szCs w:val="24"/>
          <w:lang w:val="en-US"/>
        </w:rPr>
        <w:t xml:space="preserve"> million.</w:t>
      </w:r>
      <w:r w:rsidR="009A6828" w:rsidRPr="00AE48A7">
        <w:rPr>
          <w:rFonts w:ascii="Times New Roman" w:hAnsi="Times New Roman" w:cs="Times New Roman"/>
          <w:spacing w:val="-4"/>
          <w:sz w:val="24"/>
          <w:szCs w:val="24"/>
          <w:lang w:val="en-US"/>
        </w:rPr>
        <w:t xml:space="preserve"> Moreover, a director of the Company guaranteed such facilities in full amount as personal guarantee.</w:t>
      </w:r>
    </w:p>
    <w:p w14:paraId="5FCD5527" w14:textId="0ED21125" w:rsidR="009A6828" w:rsidRPr="00AE48A7" w:rsidRDefault="009A6828" w:rsidP="00AE48A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AE48A7">
        <w:rPr>
          <w:rFonts w:ascii="Times New Roman" w:hAnsi="Times New Roman" w:cs="Times New Roman"/>
          <w:spacing w:val="-4"/>
          <w:sz w:val="24"/>
          <w:szCs w:val="24"/>
          <w:lang w:val="en-US"/>
        </w:rPr>
        <w:t xml:space="preserve">As </w:t>
      </w:r>
      <w:proofErr w:type="gramStart"/>
      <w:r w:rsidRPr="00AE48A7">
        <w:rPr>
          <w:rFonts w:ascii="Times New Roman" w:hAnsi="Times New Roman" w:cs="Times New Roman"/>
          <w:spacing w:val="-4"/>
          <w:sz w:val="24"/>
          <w:szCs w:val="24"/>
          <w:lang w:val="en-US"/>
        </w:rPr>
        <w:t>at</w:t>
      </w:r>
      <w:proofErr w:type="gramEnd"/>
      <w:r w:rsidRPr="00AE48A7">
        <w:rPr>
          <w:rFonts w:ascii="Times New Roman" w:hAnsi="Times New Roman" w:cs="Times New Roman"/>
          <w:spacing w:val="-4"/>
          <w:sz w:val="24"/>
          <w:szCs w:val="24"/>
          <w:lang w:val="en-US"/>
        </w:rPr>
        <w:t xml:space="preserve"> </w:t>
      </w:r>
      <w:r w:rsidR="00BC2E82">
        <w:rPr>
          <w:rFonts w:ascii="Times New Roman" w:hAnsi="Times New Roman" w:cs="Times New Roman"/>
          <w:spacing w:val="-4"/>
          <w:sz w:val="24"/>
          <w:szCs w:val="24"/>
          <w:lang w:val="en-US"/>
        </w:rPr>
        <w:t>September</w:t>
      </w:r>
      <w:r w:rsidR="008C3A05">
        <w:rPr>
          <w:rFonts w:ascii="Times New Roman" w:hAnsi="Times New Roman" w:cs="Times New Roman"/>
          <w:spacing w:val="-4"/>
          <w:sz w:val="24"/>
          <w:szCs w:val="24"/>
          <w:lang w:val="en-US"/>
        </w:rPr>
        <w:t xml:space="preserve"> 30</w:t>
      </w:r>
      <w:r w:rsidRPr="00AE48A7">
        <w:rPr>
          <w:rFonts w:ascii="Times New Roman" w:hAnsi="Times New Roman" w:cs="Times New Roman"/>
          <w:spacing w:val="-4"/>
          <w:sz w:val="24"/>
          <w:szCs w:val="24"/>
          <w:lang w:val="en-US"/>
        </w:rPr>
        <w:t>, 202</w:t>
      </w:r>
      <w:r w:rsidR="007A1A6A" w:rsidRPr="00AE48A7">
        <w:rPr>
          <w:rFonts w:ascii="Times New Roman" w:hAnsi="Times New Roman" w:cs="Times New Roman"/>
          <w:spacing w:val="-4"/>
          <w:sz w:val="24"/>
          <w:szCs w:val="24"/>
          <w:lang w:val="en-US"/>
        </w:rPr>
        <w:t>4</w:t>
      </w:r>
      <w:r w:rsidR="002A79D5" w:rsidRPr="00AE48A7">
        <w:rPr>
          <w:rFonts w:ascii="Times New Roman" w:hAnsi="Times New Roman" w:cs="Times New Roman"/>
          <w:spacing w:val="-4"/>
          <w:sz w:val="24"/>
          <w:szCs w:val="24"/>
          <w:lang w:val="en-US"/>
        </w:rPr>
        <w:t xml:space="preserve"> and December 31, 2023</w:t>
      </w:r>
      <w:r w:rsidRPr="00AE48A7">
        <w:rPr>
          <w:rFonts w:ascii="Times New Roman" w:hAnsi="Times New Roman" w:cs="Times New Roman"/>
          <w:spacing w:val="-4"/>
          <w:sz w:val="24"/>
          <w:szCs w:val="24"/>
          <w:lang w:val="en-US"/>
        </w:rPr>
        <w:t xml:space="preserve">, the Company had mortgaged </w:t>
      </w:r>
      <w:r w:rsidR="000176C2" w:rsidRPr="00AE48A7">
        <w:rPr>
          <w:rFonts w:ascii="Times New Roman" w:hAnsi="Times New Roman" w:cs="Times New Roman"/>
          <w:spacing w:val="-4"/>
          <w:sz w:val="24"/>
          <w:szCs w:val="24"/>
          <w:lang w:val="en-US"/>
        </w:rPr>
        <w:t>cost of property development of the Company</w:t>
      </w:r>
      <w:r w:rsidRPr="00AE48A7">
        <w:rPr>
          <w:rFonts w:ascii="Times New Roman" w:hAnsi="Times New Roman" w:cs="Times New Roman"/>
          <w:spacing w:val="-4"/>
          <w:sz w:val="24"/>
          <w:szCs w:val="24"/>
          <w:lang w:val="en-US"/>
        </w:rPr>
        <w:t xml:space="preserve"> as collaterals for long-term borrowings facilities from financial institutions (see Note 1</w:t>
      </w:r>
      <w:r w:rsidR="00CF3696">
        <w:rPr>
          <w:rFonts w:ascii="Times New Roman" w:hAnsi="Times New Roman" w:cs="Times New Roman"/>
          <w:spacing w:val="-4"/>
          <w:sz w:val="24"/>
          <w:szCs w:val="24"/>
          <w:lang w:val="en-US"/>
        </w:rPr>
        <w:t>9</w:t>
      </w:r>
      <w:r w:rsidRPr="00AE48A7">
        <w:rPr>
          <w:rFonts w:ascii="Times New Roman" w:hAnsi="Times New Roman" w:cs="Times New Roman"/>
          <w:spacing w:val="-4"/>
          <w:sz w:val="24"/>
          <w:szCs w:val="24"/>
          <w:lang w:val="en-US"/>
        </w:rPr>
        <w:t>) in the total amount of Baht 360.60 million.</w:t>
      </w:r>
    </w:p>
    <w:p w14:paraId="42BD9A04" w14:textId="5AED7B47" w:rsidR="00DC2262" w:rsidRPr="00A8293A" w:rsidRDefault="00DC2262" w:rsidP="00A8293A">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9A6828">
        <w:rPr>
          <w:rFonts w:ascii="Times New Roman" w:hAnsi="Times New Roman" w:cs="Times New Roman"/>
          <w:sz w:val="24"/>
          <w:szCs w:val="24"/>
          <w:lang w:val="en-US"/>
        </w:rPr>
        <w:t xml:space="preserve">As </w:t>
      </w:r>
      <w:proofErr w:type="gramStart"/>
      <w:r w:rsidRPr="009A6828">
        <w:rPr>
          <w:rFonts w:ascii="Times New Roman" w:hAnsi="Times New Roman" w:cs="Times New Roman"/>
          <w:sz w:val="24"/>
          <w:szCs w:val="24"/>
          <w:lang w:val="en-US"/>
        </w:rPr>
        <w:t>at</w:t>
      </w:r>
      <w:proofErr w:type="gramEnd"/>
      <w:r w:rsidRPr="009A6828">
        <w:rPr>
          <w:rFonts w:ascii="Times New Roman" w:hAnsi="Times New Roman" w:cs="Times New Roman"/>
          <w:sz w:val="24"/>
          <w:szCs w:val="24"/>
          <w:lang w:val="en-US"/>
        </w:rPr>
        <w:t xml:space="preserve"> </w:t>
      </w:r>
      <w:r w:rsidR="00BC2E82">
        <w:rPr>
          <w:rFonts w:ascii="Times New Roman" w:hAnsi="Times New Roman" w:cs="Times New Roman"/>
          <w:spacing w:val="-4"/>
          <w:sz w:val="24"/>
          <w:szCs w:val="24"/>
          <w:lang w:val="en-US"/>
        </w:rPr>
        <w:t xml:space="preserve">September </w:t>
      </w:r>
      <w:r w:rsidR="008C3A05">
        <w:rPr>
          <w:rFonts w:ascii="Times New Roman" w:hAnsi="Times New Roman" w:cs="Times New Roman"/>
          <w:spacing w:val="-4"/>
          <w:sz w:val="24"/>
          <w:szCs w:val="24"/>
          <w:lang w:val="en-US"/>
        </w:rPr>
        <w:t>30</w:t>
      </w:r>
      <w:r w:rsidRPr="009A6828">
        <w:rPr>
          <w:rFonts w:ascii="Times New Roman" w:hAnsi="Times New Roman" w:cs="Times New Roman"/>
          <w:sz w:val="24"/>
          <w:szCs w:val="24"/>
          <w:lang w:val="en-US"/>
        </w:rPr>
        <w:t>, 202</w:t>
      </w:r>
      <w:r>
        <w:rPr>
          <w:rFonts w:ascii="Times New Roman" w:hAnsi="Times New Roman" w:cs="Times New Roman"/>
          <w:sz w:val="24"/>
          <w:szCs w:val="24"/>
          <w:lang w:val="en-US"/>
        </w:rPr>
        <w:t>4</w:t>
      </w:r>
      <w:r w:rsidR="009275ED">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9A6828">
        <w:rPr>
          <w:rFonts w:ascii="Times New Roman" w:hAnsi="Times New Roman" w:cs="Times New Roman"/>
          <w:sz w:val="24"/>
          <w:szCs w:val="24"/>
          <w:lang w:val="en-US"/>
        </w:rPr>
        <w:t xml:space="preserve">the Company had mortgaged </w:t>
      </w:r>
      <w:r w:rsidRPr="00C143AD">
        <w:rPr>
          <w:rFonts w:ascii="Times New Roman" w:hAnsi="Times New Roman" w:cs="Times New Roman"/>
          <w:sz w:val="24"/>
          <w:szCs w:val="24"/>
          <w:lang w:val="en-US"/>
        </w:rPr>
        <w:t xml:space="preserve">cost of property development </w:t>
      </w:r>
      <w:r w:rsidRPr="00C143AD">
        <w:rPr>
          <w:rFonts w:ascii="Times New Roman" w:hAnsi="Times New Roman" w:cs="Times New Roman"/>
          <w:spacing w:val="-4"/>
          <w:sz w:val="24"/>
          <w:szCs w:val="24"/>
          <w:lang w:val="en-US"/>
        </w:rPr>
        <w:t xml:space="preserve">of </w:t>
      </w:r>
      <w:r w:rsidRPr="00AE48A7">
        <w:rPr>
          <w:rFonts w:ascii="Times New Roman" w:hAnsi="Times New Roman" w:cs="Times New Roman"/>
          <w:spacing w:val="4"/>
          <w:sz w:val="24"/>
          <w:szCs w:val="24"/>
          <w:lang w:val="en-US"/>
        </w:rPr>
        <w:t>the Company as collaterals for short-term borrowings from financial institutions (see</w:t>
      </w:r>
      <w:r w:rsidRPr="00DC2262">
        <w:rPr>
          <w:rFonts w:ascii="Times New Roman" w:hAnsi="Times New Roman" w:cs="Times New Roman"/>
          <w:sz w:val="24"/>
          <w:szCs w:val="24"/>
          <w:lang w:val="en-US"/>
        </w:rPr>
        <w:t xml:space="preserve"> Note 1</w:t>
      </w:r>
      <w:r w:rsidR="00CF3696">
        <w:rPr>
          <w:rFonts w:ascii="Times New Roman" w:hAnsi="Times New Roman" w:cs="Times New Roman"/>
          <w:sz w:val="24"/>
          <w:szCs w:val="24"/>
          <w:lang w:val="en-US"/>
        </w:rPr>
        <w:t>4</w:t>
      </w:r>
      <w:r w:rsidRPr="00DC2262">
        <w:rPr>
          <w:rFonts w:ascii="Times New Roman" w:hAnsi="Times New Roman" w:cs="Times New Roman"/>
          <w:sz w:val="24"/>
          <w:szCs w:val="24"/>
          <w:lang w:val="en-US"/>
        </w:rPr>
        <w:t xml:space="preserve">) in the total amount of Baht </w:t>
      </w:r>
      <w:r>
        <w:rPr>
          <w:rFonts w:ascii="Times New Roman" w:hAnsi="Times New Roman" w:cs="Times New Roman"/>
          <w:sz w:val="24"/>
          <w:szCs w:val="24"/>
          <w:lang w:val="en-US"/>
        </w:rPr>
        <w:t>50.00</w:t>
      </w:r>
      <w:r w:rsidRPr="00DC2262">
        <w:rPr>
          <w:rFonts w:ascii="Times New Roman" w:hAnsi="Times New Roman" w:cs="Times New Roman"/>
          <w:sz w:val="24"/>
          <w:szCs w:val="24"/>
          <w:lang w:val="en-US"/>
        </w:rPr>
        <w:t xml:space="preserve"> million.</w:t>
      </w:r>
    </w:p>
    <w:p w14:paraId="34EE4092" w14:textId="4FDE3C42" w:rsidR="00A8293A" w:rsidRDefault="00A8293A" w:rsidP="00A8293A">
      <w:pPr>
        <w:spacing w:after="240" w:line="240" w:lineRule="auto"/>
        <w:ind w:left="540" w:right="43"/>
        <w:jc w:val="thaiDistribute"/>
        <w:rPr>
          <w:rFonts w:ascii="Times New Roman" w:hAnsi="Times New Roman" w:cs="Times New Roman"/>
          <w:sz w:val="24"/>
          <w:szCs w:val="24"/>
          <w:lang w:val="en-US"/>
        </w:rPr>
      </w:pPr>
    </w:p>
    <w:p w14:paraId="6348AB35" w14:textId="208976A0" w:rsidR="0034676E" w:rsidRPr="00163B14" w:rsidRDefault="00A8293A" w:rsidP="00A8293A">
      <w:pPr>
        <w:numPr>
          <w:ilvl w:val="0"/>
          <w:numId w:val="8"/>
        </w:numPr>
        <w:tabs>
          <w:tab w:val="left" w:pos="1080"/>
        </w:tabs>
        <w:spacing w:after="240" w:line="240" w:lineRule="auto"/>
        <w:ind w:left="1080" w:right="43" w:hanging="540"/>
        <w:jc w:val="thaiDistribute"/>
        <w:rPr>
          <w:rFonts w:ascii="Times New Roman" w:hAnsi="Times New Roman" w:cs="Times New Roman"/>
          <w:sz w:val="24"/>
          <w:szCs w:val="24"/>
          <w:lang w:val="en-US"/>
        </w:rPr>
      </w:pPr>
      <w:r>
        <w:rPr>
          <w:rFonts w:ascii="Times New Roman" w:hAnsi="Times New Roman" w:cs="Times New Roman"/>
          <w:sz w:val="24"/>
          <w:szCs w:val="24"/>
          <w:lang w:val="en-US"/>
        </w:rPr>
        <w:br w:type="page"/>
      </w:r>
      <w:r w:rsidR="001A75D9" w:rsidRPr="00163B14">
        <w:rPr>
          <w:rFonts w:ascii="Times New Roman" w:hAnsi="Times New Roman" w:cs="Times New Roman"/>
          <w:sz w:val="24"/>
          <w:szCs w:val="24"/>
          <w:lang w:val="en-US"/>
        </w:rPr>
        <w:lastRenderedPageBreak/>
        <w:t xml:space="preserve">As </w:t>
      </w:r>
      <w:proofErr w:type="gramStart"/>
      <w:r w:rsidR="001A75D9" w:rsidRPr="00163B14">
        <w:rPr>
          <w:rFonts w:ascii="Times New Roman" w:hAnsi="Times New Roman" w:cs="Times New Roman"/>
          <w:sz w:val="24"/>
          <w:szCs w:val="24"/>
          <w:lang w:val="en-US"/>
        </w:rPr>
        <w:t>at</w:t>
      </w:r>
      <w:proofErr w:type="gramEnd"/>
      <w:r w:rsidR="001A75D9" w:rsidRPr="00163B14">
        <w:rPr>
          <w:rFonts w:ascii="Times New Roman" w:hAnsi="Times New Roman" w:cs="Times New Roman"/>
          <w:sz w:val="24"/>
          <w:szCs w:val="24"/>
          <w:lang w:val="en-US"/>
        </w:rPr>
        <w:t xml:space="preserve"> </w:t>
      </w:r>
      <w:r w:rsidR="00BC2E82">
        <w:rPr>
          <w:rFonts w:ascii="Times New Roman" w:hAnsi="Times New Roman" w:cs="Times New Roman"/>
          <w:spacing w:val="-4"/>
          <w:sz w:val="24"/>
          <w:szCs w:val="24"/>
          <w:lang w:val="en-US"/>
        </w:rPr>
        <w:t>September</w:t>
      </w:r>
      <w:r w:rsidR="008C3A05">
        <w:rPr>
          <w:rFonts w:ascii="Times New Roman" w:hAnsi="Times New Roman" w:cs="Times New Roman"/>
          <w:spacing w:val="-4"/>
          <w:sz w:val="24"/>
          <w:szCs w:val="24"/>
          <w:lang w:val="en-US"/>
        </w:rPr>
        <w:t xml:space="preserve"> 30</w:t>
      </w:r>
      <w:r w:rsidR="001A75D9" w:rsidRPr="00163B14">
        <w:rPr>
          <w:rFonts w:ascii="Times New Roman" w:hAnsi="Times New Roman" w:cs="Times New Roman"/>
          <w:sz w:val="24"/>
          <w:szCs w:val="24"/>
          <w:lang w:val="en-US"/>
        </w:rPr>
        <w:t>, 202</w:t>
      </w:r>
      <w:r w:rsidR="007A1A6A">
        <w:rPr>
          <w:rFonts w:ascii="Times New Roman" w:hAnsi="Times New Roman" w:cs="Times New Roman"/>
          <w:sz w:val="24"/>
          <w:szCs w:val="24"/>
          <w:lang w:val="en-US"/>
        </w:rPr>
        <w:t>4</w:t>
      </w:r>
      <w:r w:rsidR="001A75D9" w:rsidRPr="00163B14">
        <w:rPr>
          <w:rFonts w:ascii="Times New Roman" w:hAnsi="Times New Roman" w:cs="Times New Roman"/>
          <w:sz w:val="24"/>
          <w:szCs w:val="24"/>
          <w:lang w:val="en-US"/>
        </w:rPr>
        <w:t xml:space="preserve"> and December 31, 202</w:t>
      </w:r>
      <w:r w:rsidR="007A1A6A">
        <w:rPr>
          <w:rFonts w:ascii="Times New Roman" w:hAnsi="Times New Roman" w:cs="Times New Roman"/>
          <w:sz w:val="24"/>
          <w:szCs w:val="24"/>
          <w:lang w:val="en-US"/>
        </w:rPr>
        <w:t>3</w:t>
      </w:r>
      <w:r w:rsidR="001A75D9">
        <w:rPr>
          <w:rFonts w:ascii="Times New Roman" w:hAnsi="Times New Roman" w:cs="Times New Roman"/>
          <w:sz w:val="24"/>
          <w:szCs w:val="24"/>
          <w:lang w:val="en-US"/>
        </w:rPr>
        <w:t xml:space="preserve">, </w:t>
      </w:r>
      <w:r w:rsidR="001A75D9" w:rsidRPr="001A75D9">
        <w:rPr>
          <w:rFonts w:ascii="Times New Roman" w:hAnsi="Times New Roman" w:cs="Times New Roman"/>
          <w:sz w:val="24"/>
          <w:szCs w:val="24"/>
          <w:lang w:val="en-US"/>
        </w:rPr>
        <w:t xml:space="preserve">the Company had mortgaged land including existing construction of Bangkok Sunday Co., Ltd., which is a related </w:t>
      </w:r>
      <w:r w:rsidR="001A75D9" w:rsidRPr="00AE48A7">
        <w:rPr>
          <w:rFonts w:ascii="Times New Roman" w:hAnsi="Times New Roman" w:cs="Times New Roman"/>
          <w:spacing w:val="-4"/>
          <w:sz w:val="24"/>
          <w:szCs w:val="24"/>
          <w:lang w:val="en-US"/>
        </w:rPr>
        <w:t>party,</w:t>
      </w:r>
      <w:r w:rsidR="001A75D9" w:rsidRPr="00AE48A7">
        <w:rPr>
          <w:rFonts w:ascii="Times New Roman" w:hAnsi="Times New Roman" w:cs="Times New Roman"/>
          <w:spacing w:val="-4"/>
          <w:sz w:val="24"/>
          <w:szCs w:val="24"/>
          <w:cs/>
          <w:lang w:val="en-US"/>
        </w:rPr>
        <w:t xml:space="preserve"> </w:t>
      </w:r>
      <w:r w:rsidR="001A75D9" w:rsidRPr="00AE48A7">
        <w:rPr>
          <w:rFonts w:ascii="Times New Roman" w:hAnsi="Times New Roman" w:cs="Times New Roman"/>
          <w:spacing w:val="-4"/>
          <w:sz w:val="24"/>
          <w:szCs w:val="24"/>
          <w:lang w:val="en-US"/>
        </w:rPr>
        <w:t>and condominium units of My Resort Holding Co., Ltd. which is the Company’s</w:t>
      </w:r>
      <w:r w:rsidR="001A75D9" w:rsidRPr="001A75D9">
        <w:rPr>
          <w:rFonts w:ascii="Times New Roman" w:hAnsi="Times New Roman" w:cs="Times New Roman"/>
          <w:sz w:val="24"/>
          <w:szCs w:val="24"/>
          <w:lang w:val="en-US"/>
        </w:rPr>
        <w:t xml:space="preserve"> subsidiary as collaterals for the Company’s other short-term borrowings facilities (see Note </w:t>
      </w:r>
      <w:r w:rsidR="00325530">
        <w:rPr>
          <w:rFonts w:ascii="Times New Roman" w:hAnsi="Times New Roman" w:cs="Times New Roman"/>
          <w:sz w:val="24"/>
          <w:szCs w:val="24"/>
          <w:lang w:val="en-US"/>
        </w:rPr>
        <w:t>1</w:t>
      </w:r>
      <w:r w:rsidR="00CF3696">
        <w:rPr>
          <w:rFonts w:ascii="Times New Roman" w:hAnsi="Times New Roman" w:cs="Times New Roman"/>
          <w:sz w:val="24"/>
          <w:szCs w:val="24"/>
          <w:lang w:val="en-US"/>
        </w:rPr>
        <w:t>7</w:t>
      </w:r>
      <w:r w:rsidR="001A75D9" w:rsidRPr="001A75D9">
        <w:rPr>
          <w:rFonts w:ascii="Times New Roman" w:hAnsi="Times New Roman" w:cs="Times New Roman"/>
          <w:sz w:val="24"/>
          <w:szCs w:val="24"/>
          <w:lang w:val="en-US"/>
        </w:rPr>
        <w:t xml:space="preserve">) in the total amount of Baht 50.00 million. In addition, My Resort Holding Co., Ltd., Bangkok Sunday Co., </w:t>
      </w:r>
      <w:proofErr w:type="gramStart"/>
      <w:r w:rsidR="001A75D9" w:rsidRPr="001A75D9">
        <w:rPr>
          <w:rFonts w:ascii="Times New Roman" w:hAnsi="Times New Roman" w:cs="Times New Roman"/>
          <w:sz w:val="24"/>
          <w:szCs w:val="24"/>
          <w:lang w:val="en-US"/>
        </w:rPr>
        <w:t>Ltd.</w:t>
      </w:r>
      <w:proofErr w:type="gramEnd"/>
      <w:r w:rsidR="001A75D9" w:rsidRPr="001A75D9">
        <w:rPr>
          <w:rFonts w:ascii="Times New Roman" w:hAnsi="Times New Roman" w:cs="Times New Roman"/>
          <w:sz w:val="24"/>
          <w:szCs w:val="24"/>
          <w:lang w:val="en-US"/>
        </w:rPr>
        <w:t xml:space="preserve"> and a director of the Company </w:t>
      </w:r>
      <w:r w:rsidR="001A75D9" w:rsidRPr="00AE48A7">
        <w:rPr>
          <w:rFonts w:ascii="Times New Roman" w:hAnsi="Times New Roman" w:cs="Times New Roman"/>
          <w:spacing w:val="-4"/>
          <w:sz w:val="24"/>
          <w:szCs w:val="24"/>
          <w:lang w:val="en-US"/>
        </w:rPr>
        <w:t>guaranteed such facilities in full amount as corporate guarantee and personal guarantee</w:t>
      </w:r>
      <w:r w:rsidR="002471F6" w:rsidRPr="00AE48A7">
        <w:rPr>
          <w:rFonts w:ascii="Times New Roman" w:hAnsi="Times New Roman" w:cs="Times New Roman"/>
          <w:spacing w:val="-4"/>
          <w:sz w:val="24"/>
          <w:szCs w:val="24"/>
          <w:lang w:val="en-US"/>
        </w:rPr>
        <w:t>,</w:t>
      </w:r>
      <w:r w:rsidR="002471F6">
        <w:rPr>
          <w:rFonts w:ascii="Times New Roman" w:hAnsi="Times New Roman" w:cs="Times New Roman"/>
          <w:sz w:val="24"/>
          <w:szCs w:val="24"/>
          <w:lang w:val="en-US"/>
        </w:rPr>
        <w:t xml:space="preserve"> respectively</w:t>
      </w:r>
      <w:r w:rsidR="0034676E" w:rsidRPr="00163B14">
        <w:rPr>
          <w:rFonts w:ascii="Times New Roman" w:hAnsi="Times New Roman" w:cs="Times New Roman"/>
          <w:sz w:val="24"/>
          <w:szCs w:val="24"/>
          <w:lang w:val="en-US"/>
        </w:rPr>
        <w:t>.</w:t>
      </w:r>
    </w:p>
    <w:p w14:paraId="77756514" w14:textId="1CF3A4D8" w:rsidR="004353B8" w:rsidRPr="00B610A8" w:rsidRDefault="00994E2E" w:rsidP="00AE48A7">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t xml:space="preserve">As at </w:t>
      </w:r>
      <w:r w:rsidR="00BC2E82">
        <w:rPr>
          <w:rFonts w:ascii="Times New Roman" w:hAnsi="Times New Roman" w:cs="Times New Roman"/>
          <w:spacing w:val="-4"/>
          <w:sz w:val="24"/>
          <w:szCs w:val="24"/>
          <w:lang w:val="en-US"/>
        </w:rPr>
        <w:t>September</w:t>
      </w:r>
      <w:r w:rsidR="008C3A05">
        <w:rPr>
          <w:rFonts w:ascii="Times New Roman" w:hAnsi="Times New Roman" w:cs="Times New Roman"/>
          <w:spacing w:val="-4"/>
          <w:sz w:val="24"/>
          <w:szCs w:val="24"/>
          <w:lang w:val="en-US"/>
        </w:rPr>
        <w:t xml:space="preserve"> 30</w:t>
      </w:r>
      <w:r w:rsidRPr="00163B14">
        <w:rPr>
          <w:rFonts w:ascii="Times New Roman" w:hAnsi="Times New Roman" w:cs="Times New Roman"/>
          <w:sz w:val="24"/>
          <w:szCs w:val="24"/>
          <w:lang w:val="en-US"/>
        </w:rPr>
        <w:t>, 202</w:t>
      </w:r>
      <w:r w:rsidR="007A1A6A">
        <w:rPr>
          <w:rFonts w:ascii="Times New Roman" w:hAnsi="Times New Roman" w:cs="Times New Roman"/>
          <w:sz w:val="24"/>
          <w:szCs w:val="24"/>
          <w:lang w:val="en-US"/>
        </w:rPr>
        <w:t>4</w:t>
      </w:r>
      <w:r w:rsidR="00B610A8">
        <w:rPr>
          <w:rFonts w:ascii="Times New Roman" w:hAnsi="Times New Roman" w:cs="Cordia New" w:hint="cs"/>
          <w:sz w:val="24"/>
          <w:szCs w:val="24"/>
          <w:cs/>
          <w:lang w:val="en-US"/>
        </w:rPr>
        <w:t xml:space="preserve"> </w:t>
      </w:r>
      <w:r w:rsidR="00B610A8">
        <w:rPr>
          <w:rFonts w:ascii="Times New Roman" w:hAnsi="Times New Roman" w:cs="Cordia New"/>
          <w:sz w:val="24"/>
          <w:szCs w:val="24"/>
          <w:lang w:val="en-US"/>
        </w:rPr>
        <w:t xml:space="preserve">and </w:t>
      </w:r>
      <w:r w:rsidR="00D53A0F" w:rsidRPr="00B610A8">
        <w:rPr>
          <w:rFonts w:ascii="Times New Roman" w:hAnsi="Times New Roman" w:cs="Times New Roman"/>
          <w:sz w:val="24"/>
          <w:szCs w:val="24"/>
          <w:lang w:val="en-US"/>
        </w:rPr>
        <w:t>December 31, 2023, the Company had mortgaged condominium units of the Company and land including existing construction of Bangkok Sunday Co., Ltd., which is a related party,</w:t>
      </w:r>
      <w:r w:rsidR="00D53A0F" w:rsidRPr="00B610A8">
        <w:rPr>
          <w:rFonts w:ascii="Times New Roman" w:hAnsi="Times New Roman" w:cs="Times New Roman"/>
          <w:sz w:val="24"/>
          <w:szCs w:val="24"/>
          <w:cs/>
          <w:lang w:val="en-US"/>
        </w:rPr>
        <w:t xml:space="preserve"> </w:t>
      </w:r>
      <w:r w:rsidR="00D53A0F" w:rsidRPr="00B610A8">
        <w:rPr>
          <w:rFonts w:ascii="Times New Roman" w:hAnsi="Times New Roman" w:cs="Times New Roman"/>
          <w:sz w:val="24"/>
          <w:szCs w:val="24"/>
          <w:lang w:val="en-US"/>
        </w:rPr>
        <w:t xml:space="preserve">and condominium units of My Resort Holding Co., Ltd. and condominium units of The Villa (Hua Hin) Co., Ltd., which are the Company’s subsidiaries and condominium units of Equity Residential </w:t>
      </w:r>
      <w:proofErr w:type="spellStart"/>
      <w:r w:rsidR="00D53A0F" w:rsidRPr="00B610A8">
        <w:rPr>
          <w:rFonts w:ascii="Times New Roman" w:hAnsi="Times New Roman" w:cs="Times New Roman"/>
          <w:sz w:val="24"/>
          <w:szCs w:val="24"/>
          <w:lang w:val="en-US"/>
        </w:rPr>
        <w:t>Chaophya</w:t>
      </w:r>
      <w:proofErr w:type="spellEnd"/>
      <w:r w:rsidR="00D53A0F" w:rsidRPr="00B610A8">
        <w:rPr>
          <w:rFonts w:ascii="Times New Roman" w:hAnsi="Times New Roman" w:cs="Times New Roman"/>
          <w:sz w:val="24"/>
          <w:szCs w:val="24"/>
          <w:lang w:val="en-US"/>
        </w:rPr>
        <w:t xml:space="preserve"> Co., Ltd., which is a related party as collaterals for the Company’s other short-term borrowings facilities (see Note 1</w:t>
      </w:r>
      <w:r w:rsidR="00CF3696">
        <w:rPr>
          <w:rFonts w:ascii="Times New Roman" w:hAnsi="Times New Roman" w:cs="Times New Roman"/>
          <w:sz w:val="24"/>
          <w:szCs w:val="24"/>
          <w:lang w:val="en-US"/>
        </w:rPr>
        <w:t>7</w:t>
      </w:r>
      <w:r w:rsidR="00D53A0F" w:rsidRPr="00B610A8">
        <w:rPr>
          <w:rFonts w:ascii="Times New Roman" w:hAnsi="Times New Roman" w:cs="Times New Roman"/>
          <w:sz w:val="24"/>
          <w:szCs w:val="24"/>
          <w:lang w:val="en-US"/>
        </w:rPr>
        <w:t xml:space="preserve">) in the total amount of Baht 50.00 million. In addition, My Resort Holding Co., Ltd., The Villa (Hua Hin) Co., Ltd., Bangkok Sunday Co., Ltd., Equity Residential </w:t>
      </w:r>
      <w:proofErr w:type="spellStart"/>
      <w:r w:rsidR="00D53A0F" w:rsidRPr="00B610A8">
        <w:rPr>
          <w:rFonts w:ascii="Times New Roman" w:hAnsi="Times New Roman" w:cs="Times New Roman"/>
          <w:sz w:val="24"/>
          <w:szCs w:val="24"/>
          <w:lang w:val="en-US"/>
        </w:rPr>
        <w:t>Chaophya</w:t>
      </w:r>
      <w:proofErr w:type="spellEnd"/>
      <w:r w:rsidR="00D53A0F" w:rsidRPr="00B610A8">
        <w:rPr>
          <w:rFonts w:ascii="Times New Roman" w:hAnsi="Times New Roman" w:cs="Times New Roman"/>
          <w:sz w:val="24"/>
          <w:szCs w:val="24"/>
          <w:lang w:val="en-US"/>
        </w:rPr>
        <w:t xml:space="preserve"> Co., </w:t>
      </w:r>
      <w:proofErr w:type="gramStart"/>
      <w:r w:rsidR="00D53A0F" w:rsidRPr="00B610A8">
        <w:rPr>
          <w:rFonts w:ascii="Times New Roman" w:hAnsi="Times New Roman" w:cs="Times New Roman"/>
          <w:sz w:val="24"/>
          <w:szCs w:val="24"/>
          <w:lang w:val="en-US"/>
        </w:rPr>
        <w:t>Ltd.</w:t>
      </w:r>
      <w:proofErr w:type="gramEnd"/>
      <w:r w:rsidR="00D53A0F" w:rsidRPr="00B610A8">
        <w:rPr>
          <w:rFonts w:ascii="Times New Roman" w:hAnsi="Times New Roman" w:cs="Times New Roman"/>
          <w:sz w:val="24"/>
          <w:szCs w:val="24"/>
          <w:lang w:val="en-US"/>
        </w:rPr>
        <w:t xml:space="preserve"> and a director of the Company guaranteed such facilities in full amount as corporate guarantee and personal guarantee, respectively</w:t>
      </w:r>
      <w:r w:rsidR="00D53A0F" w:rsidRPr="00B610A8">
        <w:rPr>
          <w:rFonts w:ascii="Times New Roman" w:hAnsi="Times New Roman" w:cs="Times New Roman"/>
          <w:spacing w:val="4"/>
          <w:sz w:val="24"/>
          <w:szCs w:val="24"/>
          <w:lang w:val="en-US"/>
        </w:rPr>
        <w:t xml:space="preserve">. </w:t>
      </w:r>
    </w:p>
    <w:p w14:paraId="61C9E72F" w14:textId="4A21E271" w:rsidR="00A8293A" w:rsidRDefault="00994E2E" w:rsidP="00A8293A">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163B14">
        <w:rPr>
          <w:rFonts w:ascii="Times New Roman" w:hAnsi="Times New Roman" w:cs="Times New Roman"/>
          <w:sz w:val="24"/>
          <w:szCs w:val="24"/>
          <w:lang w:val="en-US"/>
        </w:rPr>
        <w:t xml:space="preserve">As </w:t>
      </w:r>
      <w:proofErr w:type="gramStart"/>
      <w:r w:rsidRPr="00163B14">
        <w:rPr>
          <w:rFonts w:ascii="Times New Roman" w:hAnsi="Times New Roman" w:cs="Times New Roman"/>
          <w:sz w:val="24"/>
          <w:szCs w:val="24"/>
          <w:lang w:val="en-US"/>
        </w:rPr>
        <w:t>at</w:t>
      </w:r>
      <w:proofErr w:type="gramEnd"/>
      <w:r w:rsidRPr="00163B14">
        <w:rPr>
          <w:rFonts w:ascii="Times New Roman" w:hAnsi="Times New Roman" w:cs="Times New Roman"/>
          <w:sz w:val="24"/>
          <w:szCs w:val="24"/>
          <w:lang w:val="en-US"/>
        </w:rPr>
        <w:t xml:space="preserve"> </w:t>
      </w:r>
      <w:r w:rsidR="00BC2E82">
        <w:rPr>
          <w:rFonts w:ascii="Times New Roman" w:hAnsi="Times New Roman" w:cs="Times New Roman"/>
          <w:spacing w:val="-4"/>
          <w:sz w:val="24"/>
          <w:szCs w:val="24"/>
          <w:lang w:val="en-US"/>
        </w:rPr>
        <w:t>September</w:t>
      </w:r>
      <w:r w:rsidR="008C3A05">
        <w:rPr>
          <w:rFonts w:ascii="Times New Roman" w:hAnsi="Times New Roman" w:cs="Times New Roman"/>
          <w:spacing w:val="-4"/>
          <w:sz w:val="24"/>
          <w:szCs w:val="24"/>
          <w:lang w:val="en-US"/>
        </w:rPr>
        <w:t xml:space="preserve"> 30</w:t>
      </w:r>
      <w:r w:rsidRPr="00163B14">
        <w:rPr>
          <w:rFonts w:ascii="Times New Roman" w:hAnsi="Times New Roman" w:cs="Times New Roman"/>
          <w:sz w:val="24"/>
          <w:szCs w:val="24"/>
          <w:lang w:val="en-US"/>
        </w:rPr>
        <w:t>, 202</w:t>
      </w:r>
      <w:r w:rsidR="007A1A6A">
        <w:rPr>
          <w:rFonts w:ascii="Times New Roman" w:hAnsi="Times New Roman" w:cs="Times New Roman"/>
          <w:sz w:val="24"/>
          <w:szCs w:val="24"/>
          <w:lang w:val="en-US"/>
        </w:rPr>
        <w:t>4</w:t>
      </w:r>
      <w:r w:rsidR="00325530" w:rsidRPr="00325530">
        <w:rPr>
          <w:rFonts w:ascii="Times New Roman" w:hAnsi="Times New Roman" w:cs="Times New Roman"/>
          <w:sz w:val="24"/>
          <w:szCs w:val="24"/>
          <w:lang w:val="en-US"/>
        </w:rPr>
        <w:t xml:space="preserve"> </w:t>
      </w:r>
      <w:r w:rsidR="00325530" w:rsidRPr="00163B14">
        <w:rPr>
          <w:rFonts w:ascii="Times New Roman" w:hAnsi="Times New Roman" w:cs="Times New Roman"/>
          <w:sz w:val="24"/>
          <w:szCs w:val="24"/>
          <w:lang w:val="en-US"/>
        </w:rPr>
        <w:t>and December 31, 202</w:t>
      </w:r>
      <w:r w:rsidR="007A1A6A">
        <w:rPr>
          <w:rFonts w:ascii="Times New Roman" w:hAnsi="Times New Roman" w:cs="Times New Roman"/>
          <w:sz w:val="24"/>
          <w:szCs w:val="24"/>
          <w:lang w:val="en-US"/>
        </w:rPr>
        <w:t>3</w:t>
      </w:r>
      <w:r w:rsidRPr="00163B14">
        <w:rPr>
          <w:rFonts w:ascii="Times New Roman" w:hAnsi="Times New Roman" w:cs="Times New Roman"/>
          <w:spacing w:val="-4"/>
          <w:sz w:val="24"/>
          <w:szCs w:val="24"/>
          <w:lang w:val="en-US"/>
        </w:rPr>
        <w:t xml:space="preserve">, </w:t>
      </w:r>
      <w:r w:rsidR="00325530" w:rsidRPr="00325530">
        <w:rPr>
          <w:rFonts w:ascii="Times New Roman" w:hAnsi="Times New Roman" w:cs="Times New Roman"/>
          <w:spacing w:val="-4"/>
          <w:sz w:val="24"/>
          <w:szCs w:val="24"/>
          <w:lang w:val="en-US"/>
        </w:rPr>
        <w:t xml:space="preserve">the Company had mortgaged land including existing construction of </w:t>
      </w:r>
      <w:proofErr w:type="spellStart"/>
      <w:r w:rsidR="00325530" w:rsidRPr="00325530">
        <w:rPr>
          <w:rFonts w:ascii="Times New Roman" w:hAnsi="Times New Roman" w:cs="Times New Roman"/>
          <w:spacing w:val="-4"/>
          <w:sz w:val="24"/>
          <w:szCs w:val="24"/>
          <w:lang w:val="en-US"/>
        </w:rPr>
        <w:t>Suwinthawong</w:t>
      </w:r>
      <w:proofErr w:type="spellEnd"/>
      <w:r w:rsidR="00325530" w:rsidRPr="00325530">
        <w:rPr>
          <w:rFonts w:ascii="Times New Roman" w:hAnsi="Times New Roman" w:cs="Times New Roman"/>
          <w:spacing w:val="-4"/>
          <w:sz w:val="24"/>
          <w:szCs w:val="24"/>
          <w:lang w:val="en-US"/>
        </w:rPr>
        <w:t xml:space="preserve"> Gold Asset Co., Ltd., which is a </w:t>
      </w:r>
      <w:r w:rsidR="00325530" w:rsidRPr="00AE48A7">
        <w:rPr>
          <w:rFonts w:ascii="Times New Roman" w:hAnsi="Times New Roman" w:cs="Times New Roman"/>
          <w:sz w:val="24"/>
          <w:szCs w:val="24"/>
          <w:lang w:val="en-US"/>
        </w:rPr>
        <w:t>related party as collaterals for the Company’s other short-term borrowings facilities (see</w:t>
      </w:r>
      <w:r w:rsidR="00325530" w:rsidRPr="00325530">
        <w:rPr>
          <w:rFonts w:ascii="Times New Roman" w:hAnsi="Times New Roman" w:cs="Times New Roman"/>
          <w:spacing w:val="-6"/>
          <w:sz w:val="24"/>
          <w:szCs w:val="24"/>
          <w:lang w:val="en-US"/>
        </w:rPr>
        <w:t xml:space="preserve"> Note 1</w:t>
      </w:r>
      <w:r w:rsidR="00CF3696">
        <w:rPr>
          <w:rFonts w:ascii="Times New Roman" w:hAnsi="Times New Roman" w:cs="Times New Roman"/>
          <w:spacing w:val="-6"/>
          <w:sz w:val="24"/>
          <w:szCs w:val="24"/>
          <w:lang w:val="en-US"/>
        </w:rPr>
        <w:t>7</w:t>
      </w:r>
      <w:r w:rsidR="00325530" w:rsidRPr="00325530">
        <w:rPr>
          <w:rFonts w:ascii="Times New Roman" w:hAnsi="Times New Roman" w:cs="Times New Roman"/>
          <w:spacing w:val="-6"/>
          <w:sz w:val="24"/>
          <w:szCs w:val="24"/>
          <w:lang w:val="en-US"/>
        </w:rPr>
        <w:t>)</w:t>
      </w:r>
      <w:r w:rsidR="00325530" w:rsidRPr="00325530">
        <w:rPr>
          <w:rFonts w:ascii="Times New Roman" w:hAnsi="Times New Roman" w:cs="Times New Roman"/>
          <w:spacing w:val="-4"/>
          <w:sz w:val="24"/>
          <w:szCs w:val="24"/>
          <w:lang w:val="en-US"/>
        </w:rPr>
        <w:t xml:space="preserve"> </w:t>
      </w:r>
      <w:r w:rsidR="00325530" w:rsidRPr="00325530">
        <w:rPr>
          <w:rFonts w:ascii="Times New Roman" w:hAnsi="Times New Roman" w:cs="Times New Roman"/>
          <w:spacing w:val="-6"/>
          <w:sz w:val="24"/>
          <w:szCs w:val="24"/>
          <w:lang w:val="en-US"/>
        </w:rPr>
        <w:t xml:space="preserve">in the total amount of Baht 40.00 million. In addition, </w:t>
      </w:r>
      <w:proofErr w:type="spellStart"/>
      <w:r w:rsidR="00325530" w:rsidRPr="00325530">
        <w:rPr>
          <w:rFonts w:ascii="Times New Roman" w:hAnsi="Times New Roman" w:cs="Times New Roman"/>
          <w:spacing w:val="-6"/>
          <w:sz w:val="24"/>
          <w:szCs w:val="24"/>
          <w:lang w:val="en-US"/>
        </w:rPr>
        <w:t>Suwinthawong</w:t>
      </w:r>
      <w:proofErr w:type="spellEnd"/>
      <w:r w:rsidR="00325530" w:rsidRPr="00325530">
        <w:rPr>
          <w:rFonts w:ascii="Times New Roman" w:hAnsi="Times New Roman" w:cs="Times New Roman"/>
          <w:spacing w:val="-6"/>
          <w:sz w:val="24"/>
          <w:szCs w:val="24"/>
          <w:lang w:val="en-US"/>
        </w:rPr>
        <w:t xml:space="preserve"> Gold Asset Co., </w:t>
      </w:r>
      <w:proofErr w:type="gramStart"/>
      <w:r w:rsidR="00325530" w:rsidRPr="00325530">
        <w:rPr>
          <w:rFonts w:ascii="Times New Roman" w:hAnsi="Times New Roman" w:cs="Times New Roman"/>
          <w:spacing w:val="-6"/>
          <w:sz w:val="24"/>
          <w:szCs w:val="24"/>
          <w:lang w:val="en-US"/>
        </w:rPr>
        <w:t>Ltd.</w:t>
      </w:r>
      <w:proofErr w:type="gramEnd"/>
      <w:r w:rsidR="00325530" w:rsidRPr="00325530">
        <w:rPr>
          <w:rFonts w:ascii="Times New Roman" w:hAnsi="Times New Roman" w:cs="Times New Roman"/>
          <w:spacing w:val="-4"/>
          <w:sz w:val="24"/>
          <w:szCs w:val="24"/>
          <w:lang w:val="en-US"/>
        </w:rPr>
        <w:t xml:space="preserve"> and a director of the Company guaranteed such facilities in full amount as corporate guarantee and personal guarantee</w:t>
      </w:r>
      <w:r w:rsidR="002471F6">
        <w:rPr>
          <w:rFonts w:ascii="Times New Roman" w:hAnsi="Times New Roman" w:cs="Times New Roman"/>
          <w:spacing w:val="-4"/>
          <w:sz w:val="24"/>
          <w:szCs w:val="24"/>
          <w:lang w:val="en-US"/>
        </w:rPr>
        <w:t>, respectively</w:t>
      </w:r>
      <w:r w:rsidRPr="00163B14">
        <w:rPr>
          <w:rFonts w:ascii="Times New Roman" w:hAnsi="Times New Roman" w:cs="Times New Roman"/>
          <w:spacing w:val="-4"/>
          <w:sz w:val="24"/>
          <w:szCs w:val="24"/>
          <w:lang w:val="en-US"/>
        </w:rPr>
        <w:t>.</w:t>
      </w:r>
      <w:r w:rsidRPr="00163B14">
        <w:rPr>
          <w:rFonts w:ascii="Times New Roman" w:hAnsi="Times New Roman" w:cs="Times New Roman"/>
          <w:spacing w:val="4"/>
          <w:sz w:val="24"/>
          <w:szCs w:val="24"/>
          <w:lang w:val="en-US"/>
        </w:rPr>
        <w:t xml:space="preserve"> </w:t>
      </w:r>
    </w:p>
    <w:p w14:paraId="74373FB0" w14:textId="2A655712" w:rsidR="002A79D5" w:rsidRPr="00A8293A" w:rsidRDefault="00994E2E" w:rsidP="00A8293A">
      <w:pPr>
        <w:numPr>
          <w:ilvl w:val="0"/>
          <w:numId w:val="8"/>
        </w:numPr>
        <w:tabs>
          <w:tab w:val="left" w:pos="1080"/>
        </w:tabs>
        <w:spacing w:after="240" w:line="240" w:lineRule="auto"/>
        <w:ind w:left="1080" w:right="43" w:hanging="540"/>
        <w:jc w:val="thaiDistribute"/>
        <w:rPr>
          <w:rFonts w:ascii="Times New Roman" w:hAnsi="Times New Roman" w:cs="Times New Roman"/>
          <w:spacing w:val="4"/>
          <w:sz w:val="24"/>
          <w:szCs w:val="24"/>
          <w:lang w:val="en-US"/>
        </w:rPr>
      </w:pPr>
      <w:r w:rsidRPr="00A8293A">
        <w:rPr>
          <w:rFonts w:ascii="Times New Roman" w:hAnsi="Times New Roman" w:cs="Times New Roman"/>
          <w:spacing w:val="-4"/>
          <w:sz w:val="24"/>
          <w:szCs w:val="24"/>
          <w:lang w:val="en-US"/>
        </w:rPr>
        <w:t xml:space="preserve">As </w:t>
      </w:r>
      <w:proofErr w:type="gramStart"/>
      <w:r w:rsidRPr="00A8293A">
        <w:rPr>
          <w:rFonts w:ascii="Times New Roman" w:hAnsi="Times New Roman" w:cs="Times New Roman"/>
          <w:spacing w:val="-4"/>
          <w:sz w:val="24"/>
          <w:szCs w:val="24"/>
          <w:lang w:val="en-US"/>
        </w:rPr>
        <w:t>at</w:t>
      </w:r>
      <w:proofErr w:type="gramEnd"/>
      <w:r w:rsidRPr="00A8293A">
        <w:rPr>
          <w:rFonts w:ascii="Times New Roman" w:hAnsi="Times New Roman" w:cs="Times New Roman"/>
          <w:spacing w:val="-4"/>
          <w:sz w:val="24"/>
          <w:szCs w:val="24"/>
          <w:lang w:val="en-US"/>
        </w:rPr>
        <w:t xml:space="preserve"> </w:t>
      </w:r>
      <w:r w:rsidR="00BC2E82">
        <w:rPr>
          <w:rFonts w:ascii="Times New Roman" w:hAnsi="Times New Roman" w:cs="Times New Roman"/>
          <w:spacing w:val="-4"/>
          <w:sz w:val="24"/>
          <w:szCs w:val="24"/>
          <w:lang w:val="en-US"/>
        </w:rPr>
        <w:t>September</w:t>
      </w:r>
      <w:r w:rsidR="008C3A05" w:rsidRPr="00A8293A">
        <w:rPr>
          <w:rFonts w:ascii="Times New Roman" w:hAnsi="Times New Roman" w:cs="Times New Roman"/>
          <w:spacing w:val="-4"/>
          <w:sz w:val="24"/>
          <w:szCs w:val="24"/>
          <w:lang w:val="en-US"/>
        </w:rPr>
        <w:t xml:space="preserve"> 30</w:t>
      </w:r>
      <w:r w:rsidR="00325530" w:rsidRPr="00A8293A">
        <w:rPr>
          <w:rFonts w:ascii="Times New Roman" w:hAnsi="Times New Roman" w:cs="Times New Roman"/>
          <w:sz w:val="24"/>
          <w:szCs w:val="24"/>
          <w:lang w:val="en-US"/>
        </w:rPr>
        <w:t>, 202</w:t>
      </w:r>
      <w:r w:rsidR="007A1A6A" w:rsidRPr="00A8293A">
        <w:rPr>
          <w:rFonts w:ascii="Times New Roman" w:hAnsi="Times New Roman" w:cs="Times New Roman"/>
          <w:sz w:val="24"/>
          <w:szCs w:val="24"/>
          <w:lang w:val="en-US"/>
        </w:rPr>
        <w:t>4</w:t>
      </w:r>
      <w:r w:rsidR="00325530" w:rsidRPr="00A8293A">
        <w:rPr>
          <w:rFonts w:ascii="Times New Roman" w:hAnsi="Times New Roman" w:cs="Times New Roman"/>
          <w:sz w:val="24"/>
          <w:szCs w:val="24"/>
          <w:lang w:val="en-US"/>
        </w:rPr>
        <w:t xml:space="preserve"> and December 31, 202</w:t>
      </w:r>
      <w:r w:rsidR="007A1A6A" w:rsidRPr="00A8293A">
        <w:rPr>
          <w:rFonts w:ascii="Times New Roman" w:hAnsi="Times New Roman" w:cs="Times New Roman"/>
          <w:sz w:val="24"/>
          <w:szCs w:val="24"/>
          <w:lang w:val="en-US"/>
        </w:rPr>
        <w:t>3</w:t>
      </w:r>
      <w:r w:rsidRPr="00A8293A">
        <w:rPr>
          <w:rFonts w:ascii="Times New Roman" w:hAnsi="Times New Roman" w:cs="Times New Roman"/>
          <w:spacing w:val="-4"/>
          <w:sz w:val="24"/>
          <w:szCs w:val="24"/>
          <w:lang w:val="en-US"/>
        </w:rPr>
        <w:t xml:space="preserve">, </w:t>
      </w:r>
      <w:r w:rsidR="00570617" w:rsidRPr="00A8293A">
        <w:rPr>
          <w:rFonts w:ascii="Times New Roman" w:hAnsi="Times New Roman" w:cs="Times New Roman"/>
          <w:spacing w:val="-4"/>
          <w:sz w:val="24"/>
          <w:szCs w:val="24"/>
          <w:lang w:val="en-US"/>
        </w:rPr>
        <w:t xml:space="preserve">the Company had mortgaged condominium units of the Company and land including existing construction of Bangkok Sunday Co., Ltd., which is a related party as collaterals for other short-term </w:t>
      </w:r>
      <w:r w:rsidR="00570617" w:rsidRPr="00A8293A">
        <w:rPr>
          <w:rFonts w:ascii="Times New Roman" w:hAnsi="Times New Roman" w:cs="Times New Roman"/>
          <w:spacing w:val="-6"/>
          <w:sz w:val="24"/>
          <w:szCs w:val="24"/>
          <w:lang w:val="en-US"/>
        </w:rPr>
        <w:t xml:space="preserve">borrowings facilities (see Note </w:t>
      </w:r>
      <w:r w:rsidR="00DC2262" w:rsidRPr="00A8293A">
        <w:rPr>
          <w:rFonts w:ascii="Times New Roman" w:hAnsi="Times New Roman" w:cs="Times New Roman"/>
          <w:spacing w:val="-6"/>
          <w:sz w:val="24"/>
          <w:szCs w:val="24"/>
          <w:lang w:val="en-US"/>
        </w:rPr>
        <w:t>1</w:t>
      </w:r>
      <w:r w:rsidR="00E94494" w:rsidRPr="00A8293A">
        <w:rPr>
          <w:rFonts w:ascii="Times New Roman" w:hAnsi="Times New Roman" w:cs="Times New Roman"/>
          <w:spacing w:val="-6"/>
          <w:sz w:val="24"/>
          <w:szCs w:val="24"/>
          <w:lang w:val="en-US"/>
        </w:rPr>
        <w:t>7</w:t>
      </w:r>
      <w:r w:rsidR="00570617" w:rsidRPr="00A8293A">
        <w:rPr>
          <w:rFonts w:ascii="Times New Roman" w:hAnsi="Times New Roman" w:cs="Times New Roman"/>
          <w:spacing w:val="-6"/>
          <w:sz w:val="24"/>
          <w:szCs w:val="24"/>
          <w:lang w:val="en-US"/>
        </w:rPr>
        <w:t>) in the total amount of Baht 150.00 million. In addition,</w:t>
      </w:r>
      <w:r w:rsidR="00570617" w:rsidRPr="00A8293A">
        <w:rPr>
          <w:rFonts w:ascii="Times New Roman" w:hAnsi="Times New Roman" w:cs="Times New Roman"/>
          <w:spacing w:val="-4"/>
          <w:sz w:val="24"/>
          <w:szCs w:val="24"/>
          <w:lang w:val="en-US"/>
        </w:rPr>
        <w:t xml:space="preserve"> Bangkok Sunday Co., </w:t>
      </w:r>
      <w:proofErr w:type="gramStart"/>
      <w:r w:rsidR="00570617" w:rsidRPr="00A8293A">
        <w:rPr>
          <w:rFonts w:ascii="Times New Roman" w:hAnsi="Times New Roman" w:cs="Times New Roman"/>
          <w:spacing w:val="-4"/>
          <w:sz w:val="24"/>
          <w:szCs w:val="24"/>
          <w:lang w:val="en-US"/>
        </w:rPr>
        <w:t>Ltd.</w:t>
      </w:r>
      <w:proofErr w:type="gramEnd"/>
      <w:r w:rsidR="00570617" w:rsidRPr="00A8293A">
        <w:rPr>
          <w:rFonts w:ascii="Times New Roman" w:hAnsi="Times New Roman" w:cs="Times New Roman"/>
          <w:spacing w:val="-4"/>
          <w:sz w:val="24"/>
          <w:szCs w:val="24"/>
          <w:lang w:val="en-US"/>
        </w:rPr>
        <w:t xml:space="preserve"> and a director of the Company guaranteed such facilities in full amount as corporate guarantee and personal guarantee, respectively</w:t>
      </w:r>
      <w:r w:rsidRPr="00A8293A">
        <w:rPr>
          <w:rFonts w:ascii="Times New Roman" w:hAnsi="Times New Roman" w:cs="Times New Roman"/>
          <w:spacing w:val="-4"/>
          <w:sz w:val="24"/>
          <w:szCs w:val="24"/>
          <w:lang w:val="en-US"/>
        </w:rPr>
        <w:t>.</w:t>
      </w:r>
    </w:p>
    <w:p w14:paraId="4FE9DD84" w14:textId="3E0B7750" w:rsidR="008D386C" w:rsidRDefault="00325530" w:rsidP="00AE48A7">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2A79D5">
        <w:rPr>
          <w:rFonts w:ascii="Times New Roman" w:hAnsi="Times New Roman" w:cs="Times New Roman"/>
          <w:spacing w:val="-4"/>
          <w:sz w:val="24"/>
          <w:szCs w:val="24"/>
          <w:lang w:val="en-US"/>
        </w:rPr>
        <w:t xml:space="preserve">As at </w:t>
      </w:r>
      <w:r w:rsidR="00BC2E82">
        <w:rPr>
          <w:rFonts w:ascii="Times New Roman" w:hAnsi="Times New Roman" w:cs="Times New Roman"/>
          <w:spacing w:val="-4"/>
          <w:sz w:val="24"/>
          <w:szCs w:val="24"/>
          <w:lang w:val="en-US"/>
        </w:rPr>
        <w:t>September</w:t>
      </w:r>
      <w:r w:rsidR="008C3A05">
        <w:rPr>
          <w:rFonts w:ascii="Times New Roman" w:hAnsi="Times New Roman" w:cs="Times New Roman"/>
          <w:spacing w:val="-4"/>
          <w:sz w:val="24"/>
          <w:szCs w:val="24"/>
          <w:lang w:val="en-US"/>
        </w:rPr>
        <w:t xml:space="preserve"> 30</w:t>
      </w:r>
      <w:r w:rsidRPr="002A79D5">
        <w:rPr>
          <w:rFonts w:ascii="Times New Roman" w:hAnsi="Times New Roman" w:cs="Times New Roman"/>
          <w:sz w:val="24"/>
          <w:szCs w:val="24"/>
          <w:lang w:val="en-US"/>
        </w:rPr>
        <w:t>, 202</w:t>
      </w:r>
      <w:r w:rsidR="007A1A6A" w:rsidRPr="002A79D5">
        <w:rPr>
          <w:rFonts w:ascii="Times New Roman" w:hAnsi="Times New Roman" w:cs="Times New Roman"/>
          <w:sz w:val="24"/>
          <w:szCs w:val="24"/>
          <w:lang w:val="en-US"/>
        </w:rPr>
        <w:t>4</w:t>
      </w:r>
      <w:r w:rsidRPr="002A79D5">
        <w:rPr>
          <w:rFonts w:ascii="Times New Roman" w:hAnsi="Times New Roman" w:cs="Times New Roman"/>
          <w:sz w:val="24"/>
          <w:szCs w:val="24"/>
          <w:lang w:val="en-US"/>
        </w:rPr>
        <w:t xml:space="preserve"> and December 31, 202</w:t>
      </w:r>
      <w:r w:rsidR="007A1A6A" w:rsidRPr="002A79D5">
        <w:rPr>
          <w:rFonts w:ascii="Times New Roman" w:hAnsi="Times New Roman" w:cs="Times New Roman"/>
          <w:sz w:val="24"/>
          <w:szCs w:val="24"/>
          <w:lang w:val="en-US"/>
        </w:rPr>
        <w:t>3</w:t>
      </w:r>
      <w:r w:rsidRPr="002A79D5">
        <w:rPr>
          <w:rFonts w:ascii="Times New Roman" w:hAnsi="Times New Roman" w:cs="Times New Roman"/>
          <w:spacing w:val="-4"/>
          <w:sz w:val="24"/>
          <w:szCs w:val="24"/>
          <w:lang w:val="en-US"/>
        </w:rPr>
        <w:t xml:space="preserve">, </w:t>
      </w:r>
      <w:r w:rsidR="005C570F" w:rsidRPr="005C570F">
        <w:rPr>
          <w:rFonts w:ascii="Times New Roman" w:hAnsi="Times New Roman" w:cs="Times New Roman"/>
          <w:spacing w:val="-4"/>
          <w:sz w:val="24"/>
          <w:szCs w:val="24"/>
          <w:lang w:val="en-US"/>
        </w:rPr>
        <w:t xml:space="preserve">the Company had mortgaged condominium units of the Company and land including existing construction of Bangkok Sunday Co., Ltd., which is a related party, condominium units of The Villa (Hua Hin) Co., Ltd. which is the Company’s subsidiary and condominium units of Equity Residential </w:t>
      </w:r>
      <w:proofErr w:type="spellStart"/>
      <w:r w:rsidR="005C570F" w:rsidRPr="005C570F">
        <w:rPr>
          <w:rFonts w:ascii="Times New Roman" w:hAnsi="Times New Roman" w:cs="Times New Roman"/>
          <w:spacing w:val="-4"/>
          <w:sz w:val="24"/>
          <w:szCs w:val="24"/>
          <w:lang w:val="en-US"/>
        </w:rPr>
        <w:t>Chaophya</w:t>
      </w:r>
      <w:proofErr w:type="spellEnd"/>
      <w:r w:rsidR="005C570F" w:rsidRPr="005C570F">
        <w:rPr>
          <w:rFonts w:ascii="Times New Roman" w:hAnsi="Times New Roman" w:cs="Times New Roman"/>
          <w:spacing w:val="-4"/>
          <w:sz w:val="24"/>
          <w:szCs w:val="24"/>
          <w:lang w:val="en-US"/>
        </w:rPr>
        <w:t xml:space="preserve"> Co., Ltd., which is a related party as collaterals for other </w:t>
      </w:r>
      <w:r w:rsidR="005C570F" w:rsidRPr="00AE48A7">
        <w:rPr>
          <w:rFonts w:ascii="Times New Roman" w:hAnsi="Times New Roman" w:cs="Times New Roman"/>
          <w:spacing w:val="-6"/>
          <w:sz w:val="24"/>
          <w:szCs w:val="24"/>
          <w:lang w:val="en-US"/>
        </w:rPr>
        <w:t xml:space="preserve">long-term borrowings facilities (see Note </w:t>
      </w:r>
      <w:r w:rsidR="00E94494">
        <w:rPr>
          <w:rFonts w:ascii="Times New Roman" w:hAnsi="Times New Roman" w:cs="Times New Roman"/>
          <w:spacing w:val="-6"/>
          <w:sz w:val="24"/>
          <w:szCs w:val="24"/>
          <w:lang w:val="en-US"/>
        </w:rPr>
        <w:t>20</w:t>
      </w:r>
      <w:r w:rsidR="005C570F" w:rsidRPr="00AE48A7">
        <w:rPr>
          <w:rFonts w:ascii="Times New Roman" w:hAnsi="Times New Roman" w:cs="Times New Roman"/>
          <w:spacing w:val="-6"/>
          <w:sz w:val="24"/>
          <w:szCs w:val="24"/>
          <w:lang w:val="en-US"/>
        </w:rPr>
        <w:t>) in the total amount of Baht 360.00 million.</w:t>
      </w:r>
      <w:r w:rsidR="005C570F" w:rsidRPr="005C570F">
        <w:rPr>
          <w:rFonts w:ascii="Times New Roman" w:hAnsi="Times New Roman" w:cs="Times New Roman"/>
          <w:spacing w:val="-4"/>
          <w:sz w:val="24"/>
          <w:szCs w:val="24"/>
          <w:lang w:val="en-US"/>
        </w:rPr>
        <w:t xml:space="preserve"> Moreover, a director of the Company guaranteed such facilities in full amount as personal guarantee</w:t>
      </w:r>
      <w:r w:rsidRPr="002A79D5">
        <w:rPr>
          <w:rFonts w:ascii="Times New Roman" w:hAnsi="Times New Roman" w:cs="Times New Roman"/>
          <w:spacing w:val="-4"/>
          <w:sz w:val="24"/>
          <w:szCs w:val="24"/>
          <w:lang w:val="en-US"/>
        </w:rPr>
        <w:t>.</w:t>
      </w:r>
    </w:p>
    <w:p w14:paraId="71711B29" w14:textId="19F71B0A" w:rsidR="007966E2" w:rsidRPr="002A79D5" w:rsidRDefault="007966E2" w:rsidP="00AE48A7">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163B14">
        <w:rPr>
          <w:rFonts w:ascii="Times New Roman" w:hAnsi="Times New Roman" w:cs="Times New Roman"/>
          <w:spacing w:val="-4"/>
          <w:sz w:val="24"/>
          <w:szCs w:val="24"/>
          <w:lang w:val="en-US"/>
        </w:rPr>
        <w:t xml:space="preserve">As </w:t>
      </w:r>
      <w:proofErr w:type="gramStart"/>
      <w:r w:rsidRPr="00163B14">
        <w:rPr>
          <w:rFonts w:ascii="Times New Roman" w:hAnsi="Times New Roman" w:cs="Times New Roman"/>
          <w:spacing w:val="-4"/>
          <w:sz w:val="24"/>
          <w:szCs w:val="24"/>
          <w:lang w:val="en-US"/>
        </w:rPr>
        <w:t>at</w:t>
      </w:r>
      <w:proofErr w:type="gramEnd"/>
      <w:r w:rsidRPr="00163B14">
        <w:rPr>
          <w:rFonts w:ascii="Times New Roman" w:hAnsi="Times New Roman" w:cs="Times New Roman"/>
          <w:spacing w:val="-4"/>
          <w:sz w:val="24"/>
          <w:szCs w:val="24"/>
          <w:lang w:val="en-US"/>
        </w:rPr>
        <w:t xml:space="preserve"> </w:t>
      </w:r>
      <w:r w:rsidR="00BC2E82">
        <w:rPr>
          <w:rFonts w:ascii="Times New Roman" w:hAnsi="Times New Roman" w:cs="Times New Roman"/>
          <w:spacing w:val="-4"/>
          <w:sz w:val="24"/>
          <w:szCs w:val="24"/>
          <w:lang w:val="en-US"/>
        </w:rPr>
        <w:t>September</w:t>
      </w:r>
      <w:r w:rsidR="008C3A05">
        <w:rPr>
          <w:rFonts w:ascii="Times New Roman" w:hAnsi="Times New Roman" w:cs="Times New Roman"/>
          <w:spacing w:val="-4"/>
          <w:sz w:val="24"/>
          <w:szCs w:val="24"/>
          <w:lang w:val="en-US"/>
        </w:rPr>
        <w:t xml:space="preserve"> 30</w:t>
      </w:r>
      <w:r w:rsidRPr="00163B14">
        <w:rPr>
          <w:rFonts w:ascii="Times New Roman" w:hAnsi="Times New Roman" w:cs="Times New Roman"/>
          <w:sz w:val="24"/>
          <w:szCs w:val="24"/>
          <w:lang w:val="en-US"/>
        </w:rPr>
        <w:t xml:space="preserve">, </w:t>
      </w:r>
      <w:r w:rsidRPr="00FF7395">
        <w:rPr>
          <w:rFonts w:ascii="Times New Roman" w:hAnsi="Times New Roman" w:cs="Times New Roman"/>
          <w:sz w:val="24"/>
          <w:szCs w:val="24"/>
          <w:lang w:val="en-US"/>
        </w:rPr>
        <w:t>202</w:t>
      </w:r>
      <w:r>
        <w:rPr>
          <w:rFonts w:ascii="Times New Roman" w:hAnsi="Times New Roman" w:cs="Times New Roman"/>
          <w:sz w:val="24"/>
          <w:szCs w:val="24"/>
          <w:lang w:val="en-US"/>
        </w:rPr>
        <w:t>4</w:t>
      </w:r>
      <w:r w:rsidRPr="00FF7395">
        <w:rPr>
          <w:rFonts w:ascii="Times New Roman" w:hAnsi="Times New Roman" w:cs="Times New Roman"/>
          <w:sz w:val="24"/>
          <w:szCs w:val="24"/>
          <w:lang w:val="en-US"/>
        </w:rPr>
        <w:t xml:space="preserve"> and December 31, 202</w:t>
      </w:r>
      <w:r>
        <w:rPr>
          <w:rFonts w:ascii="Times New Roman" w:hAnsi="Times New Roman" w:cs="Times New Roman"/>
          <w:sz w:val="24"/>
          <w:szCs w:val="24"/>
          <w:lang w:val="en-US"/>
        </w:rPr>
        <w:t>3</w:t>
      </w:r>
      <w:r w:rsidRPr="00163B14">
        <w:rPr>
          <w:rFonts w:ascii="Times New Roman" w:hAnsi="Times New Roman" w:cs="Times New Roman"/>
          <w:spacing w:val="-4"/>
          <w:sz w:val="24"/>
          <w:szCs w:val="24"/>
          <w:lang w:val="en-US"/>
        </w:rPr>
        <w:t>,</w:t>
      </w:r>
      <w:r w:rsidR="003744E2" w:rsidRPr="003744E2">
        <w:rPr>
          <w:rFonts w:ascii="Times New Roman" w:eastAsia="SimSun" w:hAnsi="Times New Roman" w:cs="Times New Roman"/>
          <w:spacing w:val="-4"/>
          <w:sz w:val="24"/>
          <w:szCs w:val="24"/>
          <w:lang w:val="en-US"/>
        </w:rPr>
        <w:t xml:space="preserve"> </w:t>
      </w:r>
      <w:r w:rsidR="003744E2" w:rsidRPr="003744E2">
        <w:rPr>
          <w:rFonts w:ascii="Times New Roman" w:hAnsi="Times New Roman" w:cs="Times New Roman"/>
          <w:spacing w:val="-4"/>
          <w:sz w:val="24"/>
          <w:szCs w:val="24"/>
          <w:lang w:val="en-US"/>
        </w:rPr>
        <w:t xml:space="preserve">the Company had mortgaged condominium units of the Company and Bangkok Riva Development Co., Ltd. which is the Company’s subsidiary and land including existing construction of Bangkok Sunday Co., Ltd., which is a related party, as collaterals for other long-term borrowings facilities (see Note </w:t>
      </w:r>
      <w:r w:rsidR="00E94494">
        <w:rPr>
          <w:rFonts w:ascii="Times New Roman" w:hAnsi="Times New Roman" w:cs="Times New Roman"/>
          <w:spacing w:val="-4"/>
          <w:sz w:val="24"/>
          <w:szCs w:val="24"/>
          <w:lang w:val="en-US"/>
        </w:rPr>
        <w:t>20</w:t>
      </w:r>
      <w:r w:rsidR="003744E2" w:rsidRPr="003744E2">
        <w:rPr>
          <w:rFonts w:ascii="Times New Roman" w:hAnsi="Times New Roman" w:cs="Times New Roman"/>
          <w:spacing w:val="-4"/>
          <w:sz w:val="24"/>
          <w:szCs w:val="24"/>
          <w:lang w:val="en-US"/>
        </w:rPr>
        <w:t>) in the total amount of Baht 350.00 million. Moreover, a director of the Company guaranteed such facilities in full amount as personal guarantee</w:t>
      </w:r>
      <w:r w:rsidR="003744E2">
        <w:rPr>
          <w:rFonts w:ascii="Times New Roman" w:hAnsi="Times New Roman" w:cs="Times New Roman"/>
          <w:spacing w:val="-4"/>
          <w:sz w:val="24"/>
          <w:szCs w:val="24"/>
          <w:lang w:val="en-US"/>
        </w:rPr>
        <w:t>.</w:t>
      </w:r>
    </w:p>
    <w:p w14:paraId="47ED9A82" w14:textId="77777777" w:rsidR="003B058A" w:rsidRPr="005E5F93" w:rsidRDefault="003B058A">
      <w:pPr>
        <w:spacing w:line="240" w:lineRule="auto"/>
        <w:rPr>
          <w:rFonts w:ascii="Times New Roman" w:hAnsi="Times New Roman" w:cstheme="minorBidi"/>
          <w:spacing w:val="-4"/>
          <w:sz w:val="24"/>
          <w:szCs w:val="24"/>
          <w:cs/>
          <w:lang w:val="en-US"/>
        </w:rPr>
      </w:pPr>
      <w:r>
        <w:rPr>
          <w:rFonts w:ascii="Times New Roman" w:hAnsi="Times New Roman" w:cs="Times New Roman"/>
          <w:spacing w:val="-4"/>
          <w:sz w:val="24"/>
          <w:szCs w:val="24"/>
          <w:lang w:val="en-US"/>
        </w:rPr>
        <w:br w:type="page"/>
      </w:r>
    </w:p>
    <w:p w14:paraId="7197A645" w14:textId="06E4BF04" w:rsidR="00B610A8" w:rsidRPr="00B610A8" w:rsidRDefault="000E2E2D" w:rsidP="00AE48A7">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163B14">
        <w:rPr>
          <w:rFonts w:ascii="Times New Roman" w:hAnsi="Times New Roman" w:cs="Times New Roman"/>
          <w:spacing w:val="-4"/>
          <w:sz w:val="24"/>
          <w:szCs w:val="24"/>
          <w:lang w:val="en-US"/>
        </w:rPr>
        <w:lastRenderedPageBreak/>
        <w:t xml:space="preserve">As </w:t>
      </w:r>
      <w:proofErr w:type="gramStart"/>
      <w:r w:rsidRPr="00163B14">
        <w:rPr>
          <w:rFonts w:ascii="Times New Roman" w:hAnsi="Times New Roman" w:cs="Times New Roman"/>
          <w:spacing w:val="-4"/>
          <w:sz w:val="24"/>
          <w:szCs w:val="24"/>
          <w:lang w:val="en-US"/>
        </w:rPr>
        <w:t>at</w:t>
      </w:r>
      <w:proofErr w:type="gramEnd"/>
      <w:r w:rsidRPr="00163B14">
        <w:rPr>
          <w:rFonts w:ascii="Times New Roman" w:hAnsi="Times New Roman" w:cs="Times New Roman"/>
          <w:spacing w:val="-4"/>
          <w:sz w:val="24"/>
          <w:szCs w:val="24"/>
          <w:lang w:val="en-US"/>
        </w:rPr>
        <w:t xml:space="preserve"> </w:t>
      </w:r>
      <w:r w:rsidR="00BC2E82">
        <w:rPr>
          <w:rFonts w:ascii="Times New Roman" w:hAnsi="Times New Roman" w:cs="Times New Roman"/>
          <w:spacing w:val="-4"/>
          <w:sz w:val="24"/>
          <w:szCs w:val="24"/>
          <w:lang w:val="en-US"/>
        </w:rPr>
        <w:t>September</w:t>
      </w:r>
      <w:r w:rsidR="008C3A05">
        <w:rPr>
          <w:rFonts w:ascii="Times New Roman" w:hAnsi="Times New Roman" w:cs="Times New Roman"/>
          <w:spacing w:val="-4"/>
          <w:sz w:val="24"/>
          <w:szCs w:val="24"/>
          <w:lang w:val="en-US"/>
        </w:rPr>
        <w:t xml:space="preserve"> 30</w:t>
      </w:r>
      <w:r w:rsidRPr="00163B14">
        <w:rPr>
          <w:rFonts w:ascii="Times New Roman" w:hAnsi="Times New Roman" w:cs="Times New Roman"/>
          <w:sz w:val="24"/>
          <w:szCs w:val="24"/>
          <w:lang w:val="en-US"/>
        </w:rPr>
        <w:t xml:space="preserve">, </w:t>
      </w:r>
      <w:r w:rsidR="007A1A6A" w:rsidRPr="00FF7395">
        <w:rPr>
          <w:rFonts w:ascii="Times New Roman" w:hAnsi="Times New Roman" w:cs="Times New Roman"/>
          <w:sz w:val="24"/>
          <w:szCs w:val="24"/>
          <w:lang w:val="en-US"/>
        </w:rPr>
        <w:t>202</w:t>
      </w:r>
      <w:r w:rsidR="007A1A6A">
        <w:rPr>
          <w:rFonts w:ascii="Times New Roman" w:hAnsi="Times New Roman" w:cs="Times New Roman"/>
          <w:sz w:val="24"/>
          <w:szCs w:val="24"/>
          <w:lang w:val="en-US"/>
        </w:rPr>
        <w:t>4</w:t>
      </w:r>
      <w:r w:rsidR="007A1A6A" w:rsidRPr="00FF7395">
        <w:rPr>
          <w:rFonts w:ascii="Times New Roman" w:hAnsi="Times New Roman" w:cs="Times New Roman"/>
          <w:sz w:val="24"/>
          <w:szCs w:val="24"/>
          <w:lang w:val="en-US"/>
        </w:rPr>
        <w:t xml:space="preserve"> and December 31, 202</w:t>
      </w:r>
      <w:r w:rsidR="007A1A6A">
        <w:rPr>
          <w:rFonts w:ascii="Times New Roman" w:hAnsi="Times New Roman" w:cs="Times New Roman"/>
          <w:sz w:val="24"/>
          <w:szCs w:val="24"/>
          <w:lang w:val="en-US"/>
        </w:rPr>
        <w:t>3</w:t>
      </w:r>
      <w:r w:rsidRPr="00163B14">
        <w:rPr>
          <w:rFonts w:ascii="Times New Roman" w:hAnsi="Times New Roman" w:cs="Times New Roman"/>
          <w:spacing w:val="-4"/>
          <w:sz w:val="24"/>
          <w:szCs w:val="24"/>
          <w:lang w:val="en-US"/>
        </w:rPr>
        <w:t>,</w:t>
      </w:r>
      <w:r w:rsidR="00372C06">
        <w:rPr>
          <w:rFonts w:ascii="Times New Roman" w:hAnsi="Times New Roman" w:cs="Times New Roman"/>
          <w:spacing w:val="-4"/>
          <w:sz w:val="24"/>
          <w:szCs w:val="24"/>
          <w:lang w:val="en-US"/>
        </w:rPr>
        <w:t xml:space="preserve"> </w:t>
      </w:r>
      <w:r w:rsidR="00372C06" w:rsidRPr="00372C06">
        <w:rPr>
          <w:rFonts w:ascii="Times New Roman" w:hAnsi="Times New Roman" w:cs="Times New Roman"/>
          <w:spacing w:val="-4"/>
          <w:sz w:val="24"/>
          <w:szCs w:val="24"/>
          <w:lang w:val="en-US"/>
        </w:rPr>
        <w:t>the Company had mortgaged land including existing construction of Bangkok Ever Development Co., Ltd. which is the Company’s subsidiary and pledge</w:t>
      </w:r>
      <w:r w:rsidR="00084B75">
        <w:rPr>
          <w:rFonts w:ascii="Times New Roman" w:hAnsi="Times New Roman" w:cs="Times New Roman"/>
          <w:spacing w:val="-4"/>
          <w:sz w:val="24"/>
          <w:szCs w:val="24"/>
          <w:lang w:val="en-US"/>
        </w:rPr>
        <w:t>d</w:t>
      </w:r>
      <w:r w:rsidR="00372C06" w:rsidRPr="00372C06">
        <w:rPr>
          <w:rFonts w:ascii="Times New Roman" w:hAnsi="Times New Roman" w:cs="Times New Roman"/>
          <w:spacing w:val="-4"/>
          <w:sz w:val="24"/>
          <w:szCs w:val="24"/>
          <w:lang w:val="en-US"/>
        </w:rPr>
        <w:t xml:space="preserve"> ordinary shares of such subsidiary as collaterals for other long-term borrowings facilities (see Note </w:t>
      </w:r>
      <w:r w:rsidR="00E94494">
        <w:rPr>
          <w:rFonts w:ascii="Times New Roman" w:hAnsi="Times New Roman" w:cs="Times New Roman"/>
          <w:spacing w:val="-4"/>
          <w:sz w:val="24"/>
          <w:szCs w:val="24"/>
          <w:lang w:val="en-US"/>
        </w:rPr>
        <w:t>20</w:t>
      </w:r>
      <w:r w:rsidR="00372C06" w:rsidRPr="00372C06">
        <w:rPr>
          <w:rFonts w:ascii="Times New Roman" w:hAnsi="Times New Roman" w:cs="Times New Roman"/>
          <w:spacing w:val="-4"/>
          <w:sz w:val="24"/>
          <w:szCs w:val="24"/>
          <w:lang w:val="en-US"/>
        </w:rPr>
        <w:t xml:space="preserve">) in the total amount of Baht </w:t>
      </w:r>
      <w:r w:rsidR="006D1A87" w:rsidRPr="006D1A87">
        <w:rPr>
          <w:rFonts w:ascii="Times New Roman" w:hAnsi="Times New Roman" w:cs="Times New Roman"/>
          <w:spacing w:val="-4"/>
          <w:sz w:val="24"/>
          <w:szCs w:val="24"/>
          <w:lang w:val="en-US"/>
        </w:rPr>
        <w:t>2</w:t>
      </w:r>
      <w:r w:rsidR="00372C06" w:rsidRPr="006D1A87">
        <w:rPr>
          <w:rFonts w:ascii="Times New Roman" w:hAnsi="Times New Roman" w:cs="Times New Roman"/>
          <w:spacing w:val="-4"/>
          <w:sz w:val="24"/>
          <w:szCs w:val="24"/>
          <w:lang w:val="en-US"/>
        </w:rPr>
        <w:t>50.00</w:t>
      </w:r>
      <w:r w:rsidR="00372C06" w:rsidRPr="00372C06">
        <w:rPr>
          <w:rFonts w:ascii="Times New Roman" w:hAnsi="Times New Roman" w:cs="Times New Roman"/>
          <w:spacing w:val="-4"/>
          <w:sz w:val="24"/>
          <w:szCs w:val="24"/>
          <w:lang w:val="en-US"/>
        </w:rPr>
        <w:t xml:space="preserve"> million. Moreover, a director of the Company guaranteed such facilities in full amount as personal guarantee</w:t>
      </w:r>
      <w:r w:rsidR="00372C06">
        <w:rPr>
          <w:rFonts w:ascii="Times New Roman" w:hAnsi="Times New Roman" w:cs="Times New Roman"/>
          <w:spacing w:val="-4"/>
          <w:sz w:val="24"/>
          <w:szCs w:val="24"/>
          <w:lang w:val="en-US"/>
        </w:rPr>
        <w:t>.</w:t>
      </w:r>
    </w:p>
    <w:p w14:paraId="2E495321" w14:textId="695A3A9D" w:rsidR="00CD250A" w:rsidRPr="002A79D5" w:rsidRDefault="00CD250A" w:rsidP="00CD250A">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163B14">
        <w:rPr>
          <w:rFonts w:ascii="Times New Roman" w:hAnsi="Times New Roman" w:cs="Times New Roman"/>
          <w:spacing w:val="-4"/>
          <w:sz w:val="24"/>
          <w:szCs w:val="24"/>
          <w:lang w:val="en-US"/>
        </w:rPr>
        <w:t xml:space="preserve">As </w:t>
      </w:r>
      <w:proofErr w:type="gramStart"/>
      <w:r w:rsidRPr="00163B14">
        <w:rPr>
          <w:rFonts w:ascii="Times New Roman" w:hAnsi="Times New Roman" w:cs="Times New Roman"/>
          <w:spacing w:val="-4"/>
          <w:sz w:val="24"/>
          <w:szCs w:val="24"/>
          <w:lang w:val="en-US"/>
        </w:rPr>
        <w:t>at</w:t>
      </w:r>
      <w:proofErr w:type="gramEnd"/>
      <w:r w:rsidRPr="00163B14">
        <w:rPr>
          <w:rFonts w:ascii="Times New Roman" w:hAnsi="Times New Roman" w:cs="Times New Roman"/>
          <w:spacing w:val="-4"/>
          <w:sz w:val="24"/>
          <w:szCs w:val="24"/>
          <w:lang w:val="en-US"/>
        </w:rPr>
        <w:t xml:space="preserve"> </w:t>
      </w:r>
      <w:r w:rsidR="00E72DB4">
        <w:rPr>
          <w:rFonts w:ascii="Times New Roman" w:hAnsi="Times New Roman" w:cs="Times New Roman"/>
          <w:spacing w:val="-4"/>
          <w:sz w:val="24"/>
          <w:szCs w:val="24"/>
          <w:lang w:val="en-US"/>
        </w:rPr>
        <w:t>September</w:t>
      </w:r>
      <w:r>
        <w:rPr>
          <w:rFonts w:ascii="Times New Roman" w:hAnsi="Times New Roman" w:cs="Times New Roman"/>
          <w:spacing w:val="-4"/>
          <w:sz w:val="24"/>
          <w:szCs w:val="24"/>
          <w:lang w:val="en-US"/>
        </w:rPr>
        <w:t xml:space="preserve"> 30</w:t>
      </w:r>
      <w:r w:rsidRPr="00163B14">
        <w:rPr>
          <w:rFonts w:ascii="Times New Roman" w:hAnsi="Times New Roman" w:cs="Times New Roman"/>
          <w:sz w:val="24"/>
          <w:szCs w:val="24"/>
          <w:lang w:val="en-US"/>
        </w:rPr>
        <w:t xml:space="preserve">, </w:t>
      </w:r>
      <w:r w:rsidRPr="00FF7395">
        <w:rPr>
          <w:rFonts w:ascii="Times New Roman" w:hAnsi="Times New Roman" w:cs="Times New Roman"/>
          <w:sz w:val="24"/>
          <w:szCs w:val="24"/>
          <w:lang w:val="en-US"/>
        </w:rPr>
        <w:t>202</w:t>
      </w:r>
      <w:r>
        <w:rPr>
          <w:rFonts w:ascii="Times New Roman" w:hAnsi="Times New Roman" w:cs="Times New Roman"/>
          <w:sz w:val="24"/>
          <w:szCs w:val="24"/>
          <w:lang w:val="en-US"/>
        </w:rPr>
        <w:t>4</w:t>
      </w:r>
      <w:r w:rsidRPr="00163B14">
        <w:rPr>
          <w:rFonts w:ascii="Times New Roman" w:hAnsi="Times New Roman" w:cs="Times New Roman"/>
          <w:spacing w:val="-4"/>
          <w:sz w:val="24"/>
          <w:szCs w:val="24"/>
          <w:lang w:val="en-US"/>
        </w:rPr>
        <w:t>,</w:t>
      </w:r>
      <w:r w:rsidRPr="003744E2">
        <w:rPr>
          <w:rFonts w:ascii="Times New Roman" w:eastAsia="SimSun" w:hAnsi="Times New Roman" w:cs="Times New Roman"/>
          <w:spacing w:val="-4"/>
          <w:sz w:val="24"/>
          <w:szCs w:val="24"/>
          <w:lang w:val="en-US"/>
        </w:rPr>
        <w:t xml:space="preserve"> </w:t>
      </w:r>
      <w:r w:rsidRPr="003744E2">
        <w:rPr>
          <w:rFonts w:ascii="Times New Roman" w:hAnsi="Times New Roman" w:cs="Times New Roman"/>
          <w:spacing w:val="-4"/>
          <w:sz w:val="24"/>
          <w:szCs w:val="24"/>
          <w:lang w:val="en-US"/>
        </w:rPr>
        <w:t xml:space="preserve">the Company had mortgaged condominium units of the Company and Bangkok Riva Development Co., Ltd. which is the Company’s subsidiary and land including existing construction of </w:t>
      </w:r>
      <w:proofErr w:type="spellStart"/>
      <w:r w:rsidRPr="00325530">
        <w:rPr>
          <w:rFonts w:ascii="Times New Roman" w:hAnsi="Times New Roman" w:cs="Times New Roman"/>
          <w:spacing w:val="-4"/>
          <w:sz w:val="24"/>
          <w:szCs w:val="24"/>
          <w:lang w:val="en-US"/>
        </w:rPr>
        <w:t>Suwinthawong</w:t>
      </w:r>
      <w:proofErr w:type="spellEnd"/>
      <w:r w:rsidRPr="00325530">
        <w:rPr>
          <w:rFonts w:ascii="Times New Roman" w:hAnsi="Times New Roman" w:cs="Times New Roman"/>
          <w:spacing w:val="-4"/>
          <w:sz w:val="24"/>
          <w:szCs w:val="24"/>
          <w:lang w:val="en-US"/>
        </w:rPr>
        <w:t xml:space="preserve"> Gold Asset Co., Ltd.</w:t>
      </w:r>
      <w:r w:rsidRPr="00CD250A">
        <w:rPr>
          <w:rFonts w:ascii="Times New Roman" w:hAnsi="Times New Roman" w:cs="Times New Roman"/>
          <w:spacing w:val="-4"/>
          <w:sz w:val="24"/>
          <w:szCs w:val="24"/>
          <w:lang w:val="en-US"/>
        </w:rPr>
        <w:t>,</w:t>
      </w:r>
      <w:r>
        <w:rPr>
          <w:rFonts w:ascii="Times New Roman" w:hAnsi="Times New Roman" w:cs="Times New Roman"/>
          <w:spacing w:val="-4"/>
          <w:sz w:val="24"/>
          <w:szCs w:val="24"/>
          <w:lang w:val="en-US"/>
        </w:rPr>
        <w:t xml:space="preserve"> </w:t>
      </w:r>
      <w:r w:rsidRPr="003744E2">
        <w:rPr>
          <w:rFonts w:ascii="Times New Roman" w:hAnsi="Times New Roman" w:cs="Times New Roman"/>
          <w:spacing w:val="-4"/>
          <w:sz w:val="24"/>
          <w:szCs w:val="24"/>
          <w:lang w:val="en-US"/>
        </w:rPr>
        <w:t xml:space="preserve">which is a related party, as collaterals for other long-term borrowings facilities (see Note </w:t>
      </w:r>
      <w:r w:rsidR="003D0D88">
        <w:rPr>
          <w:rFonts w:ascii="Times New Roman" w:hAnsi="Times New Roman" w:cs="Times New Roman"/>
          <w:spacing w:val="-4"/>
          <w:sz w:val="24"/>
          <w:szCs w:val="24"/>
          <w:lang w:val="en-US"/>
        </w:rPr>
        <w:t>20</w:t>
      </w:r>
      <w:r w:rsidRPr="003744E2">
        <w:rPr>
          <w:rFonts w:ascii="Times New Roman" w:hAnsi="Times New Roman" w:cs="Times New Roman"/>
          <w:spacing w:val="-4"/>
          <w:sz w:val="24"/>
          <w:szCs w:val="24"/>
          <w:lang w:val="en-US"/>
        </w:rPr>
        <w:t xml:space="preserve">) in the total amount of Baht </w:t>
      </w:r>
      <w:r>
        <w:rPr>
          <w:rFonts w:ascii="Times New Roman" w:hAnsi="Times New Roman" w:cs="Times New Roman"/>
          <w:spacing w:val="-4"/>
          <w:sz w:val="24"/>
          <w:szCs w:val="24"/>
          <w:lang w:val="en-US"/>
        </w:rPr>
        <w:t>95</w:t>
      </w:r>
      <w:r w:rsidRPr="003744E2">
        <w:rPr>
          <w:rFonts w:ascii="Times New Roman" w:hAnsi="Times New Roman" w:cs="Times New Roman"/>
          <w:spacing w:val="-4"/>
          <w:sz w:val="24"/>
          <w:szCs w:val="24"/>
          <w:lang w:val="en-US"/>
        </w:rPr>
        <w:t>.00 million. Moreover, a director of the Company guaranteed such facilities in full amount as personal guarantee</w:t>
      </w:r>
      <w:r>
        <w:rPr>
          <w:rFonts w:ascii="Times New Roman" w:hAnsi="Times New Roman" w:cs="Times New Roman"/>
          <w:spacing w:val="-4"/>
          <w:sz w:val="24"/>
          <w:szCs w:val="24"/>
          <w:lang w:val="en-US"/>
        </w:rPr>
        <w:t>.</w:t>
      </w:r>
    </w:p>
    <w:p w14:paraId="02C593A5" w14:textId="7A3D36CD" w:rsidR="00C62656" w:rsidRDefault="00CD250A" w:rsidP="00C62656">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163B14">
        <w:rPr>
          <w:rFonts w:ascii="Times New Roman" w:hAnsi="Times New Roman" w:cs="Times New Roman"/>
          <w:spacing w:val="-4"/>
          <w:sz w:val="24"/>
          <w:szCs w:val="24"/>
          <w:lang w:val="en-US"/>
        </w:rPr>
        <w:t xml:space="preserve">As </w:t>
      </w:r>
      <w:proofErr w:type="gramStart"/>
      <w:r w:rsidRPr="00163B14">
        <w:rPr>
          <w:rFonts w:ascii="Times New Roman" w:hAnsi="Times New Roman" w:cs="Times New Roman"/>
          <w:spacing w:val="-4"/>
          <w:sz w:val="24"/>
          <w:szCs w:val="24"/>
          <w:lang w:val="en-US"/>
        </w:rPr>
        <w:t>at</w:t>
      </w:r>
      <w:proofErr w:type="gramEnd"/>
      <w:r w:rsidRPr="00163B14">
        <w:rPr>
          <w:rFonts w:ascii="Times New Roman" w:hAnsi="Times New Roman" w:cs="Times New Roman"/>
          <w:spacing w:val="-4"/>
          <w:sz w:val="24"/>
          <w:szCs w:val="24"/>
          <w:lang w:val="en-US"/>
        </w:rPr>
        <w:t xml:space="preserve"> </w:t>
      </w:r>
      <w:r w:rsidR="00E72DB4">
        <w:rPr>
          <w:rFonts w:ascii="Times New Roman" w:hAnsi="Times New Roman" w:cs="Times New Roman"/>
          <w:spacing w:val="-4"/>
          <w:sz w:val="24"/>
          <w:szCs w:val="24"/>
          <w:lang w:val="en-US"/>
        </w:rPr>
        <w:t>September</w:t>
      </w:r>
      <w:r>
        <w:rPr>
          <w:rFonts w:ascii="Times New Roman" w:hAnsi="Times New Roman" w:cs="Times New Roman"/>
          <w:spacing w:val="-4"/>
          <w:sz w:val="24"/>
          <w:szCs w:val="24"/>
          <w:lang w:val="en-US"/>
        </w:rPr>
        <w:t xml:space="preserve"> 30</w:t>
      </w:r>
      <w:r w:rsidRPr="00163B14">
        <w:rPr>
          <w:rFonts w:ascii="Times New Roman" w:hAnsi="Times New Roman" w:cs="Times New Roman"/>
          <w:sz w:val="24"/>
          <w:szCs w:val="24"/>
          <w:lang w:val="en-US"/>
        </w:rPr>
        <w:t xml:space="preserve">, </w:t>
      </w:r>
      <w:r w:rsidRPr="00FF7395">
        <w:rPr>
          <w:rFonts w:ascii="Times New Roman" w:hAnsi="Times New Roman" w:cs="Times New Roman"/>
          <w:sz w:val="24"/>
          <w:szCs w:val="24"/>
          <w:lang w:val="en-US"/>
        </w:rPr>
        <w:t>202</w:t>
      </w:r>
      <w:r>
        <w:rPr>
          <w:rFonts w:ascii="Times New Roman" w:hAnsi="Times New Roman" w:cs="Times New Roman"/>
          <w:sz w:val="24"/>
          <w:szCs w:val="24"/>
          <w:lang w:val="en-US"/>
        </w:rPr>
        <w:t>4</w:t>
      </w:r>
      <w:r w:rsidRPr="00163B14">
        <w:rPr>
          <w:rFonts w:ascii="Times New Roman" w:hAnsi="Times New Roman" w:cs="Times New Roman"/>
          <w:spacing w:val="-4"/>
          <w:sz w:val="24"/>
          <w:szCs w:val="24"/>
          <w:lang w:val="en-US"/>
        </w:rPr>
        <w:t>,</w:t>
      </w:r>
      <w:r w:rsidRPr="003744E2">
        <w:rPr>
          <w:rFonts w:ascii="Times New Roman" w:eastAsia="SimSun" w:hAnsi="Times New Roman" w:cs="Times New Roman"/>
          <w:spacing w:val="-4"/>
          <w:sz w:val="24"/>
          <w:szCs w:val="24"/>
          <w:lang w:val="en-US"/>
        </w:rPr>
        <w:t xml:space="preserve"> </w:t>
      </w:r>
      <w:r w:rsidRPr="003744E2">
        <w:rPr>
          <w:rFonts w:ascii="Times New Roman" w:hAnsi="Times New Roman" w:cs="Times New Roman"/>
          <w:spacing w:val="-4"/>
          <w:sz w:val="24"/>
          <w:szCs w:val="24"/>
          <w:lang w:val="en-US"/>
        </w:rPr>
        <w:t>the Company had mortgaged</w:t>
      </w:r>
      <w:r>
        <w:rPr>
          <w:rFonts w:ascii="Times New Roman" w:hAnsi="Times New Roman" w:cs="Times New Roman"/>
          <w:spacing w:val="-4"/>
          <w:sz w:val="24"/>
          <w:szCs w:val="24"/>
          <w:lang w:val="en-US"/>
        </w:rPr>
        <w:t xml:space="preserve"> </w:t>
      </w:r>
      <w:r w:rsidRPr="00372C06">
        <w:rPr>
          <w:rFonts w:ascii="Times New Roman" w:hAnsi="Times New Roman" w:cs="Times New Roman"/>
          <w:spacing w:val="-4"/>
          <w:sz w:val="24"/>
          <w:szCs w:val="24"/>
          <w:lang w:val="en-US"/>
        </w:rPr>
        <w:t>land including existing construction of</w:t>
      </w:r>
      <w:r w:rsidR="00C62656">
        <w:rPr>
          <w:rFonts w:ascii="Times New Roman" w:hAnsi="Times New Roman" w:cs="Times New Roman"/>
          <w:spacing w:val="-4"/>
          <w:sz w:val="24"/>
          <w:szCs w:val="24"/>
          <w:lang w:val="en-US"/>
        </w:rPr>
        <w:t xml:space="preserve"> </w:t>
      </w:r>
      <w:proofErr w:type="spellStart"/>
      <w:r w:rsidR="00C62656" w:rsidRPr="00C62656">
        <w:rPr>
          <w:rFonts w:ascii="Times New Roman" w:hAnsi="Times New Roman" w:cs="Times New Roman"/>
          <w:spacing w:val="-4"/>
          <w:sz w:val="24"/>
          <w:szCs w:val="24"/>
          <w:lang w:val="en-US"/>
        </w:rPr>
        <w:t>Unicon</w:t>
      </w:r>
      <w:proofErr w:type="spellEnd"/>
      <w:r w:rsidR="00C62656" w:rsidRPr="00C62656">
        <w:rPr>
          <w:rFonts w:ascii="Times New Roman" w:hAnsi="Times New Roman" w:cs="Times New Roman"/>
          <w:spacing w:val="-4"/>
          <w:sz w:val="24"/>
          <w:szCs w:val="24"/>
          <w:lang w:val="en-US"/>
        </w:rPr>
        <w:t xml:space="preserve"> Services Co., Ltd.</w:t>
      </w:r>
      <w:r w:rsidR="00C62656">
        <w:rPr>
          <w:rFonts w:ascii="Times New Roman" w:hAnsi="Times New Roman" w:cs="Times New Roman"/>
          <w:spacing w:val="-4"/>
          <w:sz w:val="24"/>
          <w:szCs w:val="24"/>
          <w:lang w:val="en-US"/>
        </w:rPr>
        <w:t xml:space="preserve">, </w:t>
      </w:r>
      <w:r w:rsidR="00C62656" w:rsidRPr="00C62656">
        <w:rPr>
          <w:rFonts w:ascii="Times New Roman" w:hAnsi="Times New Roman" w:cs="Times New Roman"/>
          <w:spacing w:val="-4"/>
          <w:sz w:val="24"/>
          <w:szCs w:val="24"/>
          <w:lang w:val="en-US"/>
        </w:rPr>
        <w:t>Chiangmai Raj Hospital Co., Ltd.</w:t>
      </w:r>
      <w:r w:rsidR="00C62656">
        <w:rPr>
          <w:rFonts w:ascii="Times New Roman" w:hAnsi="Times New Roman" w:cs="Times New Roman"/>
          <w:spacing w:val="-4"/>
          <w:sz w:val="24"/>
          <w:szCs w:val="24"/>
          <w:lang w:val="en-US"/>
        </w:rPr>
        <w:t xml:space="preserve">, </w:t>
      </w:r>
      <w:proofErr w:type="spellStart"/>
      <w:r w:rsidR="00C62656" w:rsidRPr="00C62656">
        <w:rPr>
          <w:rFonts w:ascii="Times New Roman" w:hAnsi="Times New Roman" w:cs="Times New Roman"/>
          <w:spacing w:val="-4"/>
          <w:sz w:val="24"/>
          <w:szCs w:val="24"/>
          <w:lang w:val="en-US"/>
        </w:rPr>
        <w:t>Phitsanulok</w:t>
      </w:r>
      <w:proofErr w:type="spellEnd"/>
      <w:r w:rsidR="00C62656" w:rsidRPr="00C62656">
        <w:rPr>
          <w:rFonts w:ascii="Times New Roman" w:hAnsi="Times New Roman" w:cs="Times New Roman"/>
          <w:spacing w:val="-4"/>
          <w:sz w:val="24"/>
          <w:szCs w:val="24"/>
          <w:lang w:val="en-US"/>
        </w:rPr>
        <w:t xml:space="preserve"> </w:t>
      </w:r>
      <w:proofErr w:type="spellStart"/>
      <w:r w:rsidR="00C62656" w:rsidRPr="00C62656">
        <w:rPr>
          <w:rFonts w:ascii="Times New Roman" w:hAnsi="Times New Roman" w:cs="Times New Roman"/>
          <w:spacing w:val="-4"/>
          <w:sz w:val="24"/>
          <w:szCs w:val="24"/>
          <w:lang w:val="en-US"/>
        </w:rPr>
        <w:t>Intermedical</w:t>
      </w:r>
      <w:proofErr w:type="spellEnd"/>
      <w:r w:rsidR="00C62656" w:rsidRPr="00C62656">
        <w:rPr>
          <w:rFonts w:ascii="Times New Roman" w:hAnsi="Times New Roman" w:cs="Times New Roman"/>
          <w:spacing w:val="-4"/>
          <w:sz w:val="24"/>
          <w:szCs w:val="24"/>
          <w:lang w:val="en-US"/>
        </w:rPr>
        <w:t xml:space="preserve"> Co., Ltd.</w:t>
      </w:r>
      <w:r w:rsidR="00C62656">
        <w:rPr>
          <w:rFonts w:ascii="Times New Roman" w:hAnsi="Times New Roman" w:cs="Times New Roman"/>
          <w:spacing w:val="-4"/>
          <w:sz w:val="24"/>
          <w:szCs w:val="24"/>
          <w:lang w:val="en-US"/>
        </w:rPr>
        <w:t xml:space="preserve">, and </w:t>
      </w:r>
      <w:r w:rsidR="00C62656" w:rsidRPr="00C62656">
        <w:rPr>
          <w:rFonts w:ascii="Times New Roman" w:hAnsi="Times New Roman" w:cs="Times New Roman"/>
          <w:spacing w:val="-4"/>
          <w:sz w:val="24"/>
          <w:szCs w:val="24"/>
          <w:lang w:val="en-US"/>
        </w:rPr>
        <w:t>Korat Medical Group Co., Ltd.</w:t>
      </w:r>
      <w:r w:rsidR="00C62656">
        <w:rPr>
          <w:rFonts w:ascii="Times New Roman" w:hAnsi="Times New Roman" w:cs="Times New Roman"/>
          <w:spacing w:val="-4"/>
          <w:sz w:val="24"/>
          <w:szCs w:val="24"/>
          <w:lang w:val="en-US"/>
        </w:rPr>
        <w:t xml:space="preserve"> </w:t>
      </w:r>
      <w:r w:rsidR="00C62656" w:rsidRPr="00C62656">
        <w:rPr>
          <w:rFonts w:ascii="Times New Roman" w:hAnsi="Times New Roman" w:cs="Times New Roman"/>
          <w:spacing w:val="-4"/>
          <w:sz w:val="24"/>
          <w:szCs w:val="24"/>
          <w:lang w:val="en-US"/>
        </w:rPr>
        <w:t xml:space="preserve">which </w:t>
      </w:r>
      <w:r w:rsidR="00AB6525">
        <w:rPr>
          <w:rFonts w:ascii="Times New Roman" w:hAnsi="Times New Roman" w:cs="Times New Roman"/>
          <w:spacing w:val="-4"/>
          <w:sz w:val="24"/>
          <w:szCs w:val="24"/>
          <w:lang w:val="en-US"/>
        </w:rPr>
        <w:t>are</w:t>
      </w:r>
      <w:r w:rsidR="00C62656" w:rsidRPr="00C62656">
        <w:rPr>
          <w:rFonts w:ascii="Times New Roman" w:hAnsi="Times New Roman" w:cs="Times New Roman"/>
          <w:spacing w:val="-4"/>
          <w:sz w:val="24"/>
          <w:szCs w:val="24"/>
          <w:lang w:val="en-US"/>
        </w:rPr>
        <w:t xml:space="preserve"> the Company’s indirect subsidiar</w:t>
      </w:r>
      <w:r w:rsidR="00AB6525">
        <w:rPr>
          <w:rFonts w:ascii="Times New Roman" w:hAnsi="Times New Roman" w:cs="Times New Roman"/>
          <w:spacing w:val="-4"/>
          <w:sz w:val="24"/>
          <w:szCs w:val="24"/>
          <w:lang w:val="en-US"/>
        </w:rPr>
        <w:t>ies</w:t>
      </w:r>
      <w:r w:rsidR="00C62656">
        <w:rPr>
          <w:rFonts w:ascii="Times New Roman" w:hAnsi="Times New Roman" w:cs="Times New Roman"/>
          <w:spacing w:val="-4"/>
          <w:sz w:val="24"/>
          <w:szCs w:val="24"/>
          <w:lang w:val="en-US"/>
        </w:rPr>
        <w:t xml:space="preserve"> </w:t>
      </w:r>
      <w:r w:rsidR="00C62656" w:rsidRPr="00C62656">
        <w:rPr>
          <w:rFonts w:ascii="Times New Roman" w:hAnsi="Times New Roman" w:cs="Times New Roman"/>
          <w:spacing w:val="-4"/>
          <w:sz w:val="24"/>
          <w:szCs w:val="24"/>
          <w:lang w:val="en-US"/>
        </w:rPr>
        <w:t>as collaterals for other short-term borrowings facilities (see Note 1</w:t>
      </w:r>
      <w:r w:rsidR="003D0D88">
        <w:rPr>
          <w:rFonts w:ascii="Times New Roman" w:hAnsi="Times New Roman" w:cs="Times New Roman"/>
          <w:spacing w:val="-4"/>
          <w:sz w:val="24"/>
          <w:szCs w:val="24"/>
          <w:lang w:val="en-US"/>
        </w:rPr>
        <w:t>7</w:t>
      </w:r>
      <w:r w:rsidR="00C62656" w:rsidRPr="00C62656">
        <w:rPr>
          <w:rFonts w:ascii="Times New Roman" w:hAnsi="Times New Roman" w:cs="Times New Roman"/>
          <w:spacing w:val="-4"/>
          <w:sz w:val="24"/>
          <w:szCs w:val="24"/>
          <w:lang w:val="en-US"/>
        </w:rPr>
        <w:t xml:space="preserve">) in the total amount of Baht </w:t>
      </w:r>
      <w:r w:rsidR="00C62656">
        <w:rPr>
          <w:rFonts w:ascii="Times New Roman" w:hAnsi="Times New Roman" w:cs="Times New Roman"/>
          <w:spacing w:val="-4"/>
          <w:sz w:val="24"/>
          <w:szCs w:val="24"/>
          <w:lang w:val="en-US"/>
        </w:rPr>
        <w:t>40</w:t>
      </w:r>
      <w:r w:rsidR="00C62656" w:rsidRPr="00C62656">
        <w:rPr>
          <w:rFonts w:ascii="Times New Roman" w:hAnsi="Times New Roman" w:cs="Times New Roman"/>
          <w:spacing w:val="-4"/>
          <w:sz w:val="24"/>
          <w:szCs w:val="24"/>
          <w:lang w:val="en-US"/>
        </w:rPr>
        <w:t>0.00 million.</w:t>
      </w:r>
      <w:r w:rsidR="00C62656">
        <w:rPr>
          <w:rFonts w:ascii="Times New Roman" w:hAnsi="Times New Roman" w:cs="Times New Roman"/>
          <w:spacing w:val="-4"/>
          <w:sz w:val="24"/>
          <w:szCs w:val="24"/>
          <w:lang w:val="en-US"/>
        </w:rPr>
        <w:t xml:space="preserve"> </w:t>
      </w:r>
      <w:r w:rsidR="00C62656" w:rsidRPr="005C570F">
        <w:rPr>
          <w:rFonts w:ascii="Times New Roman" w:hAnsi="Times New Roman" w:cs="Times New Roman"/>
          <w:spacing w:val="-4"/>
          <w:sz w:val="24"/>
          <w:szCs w:val="24"/>
          <w:lang w:val="en-US"/>
        </w:rPr>
        <w:t>Moreover, a director of the Company guaranteed such facilities in full amount as personal guarantee</w:t>
      </w:r>
      <w:r w:rsidR="00C62656" w:rsidRPr="002A79D5">
        <w:rPr>
          <w:rFonts w:ascii="Times New Roman" w:hAnsi="Times New Roman" w:cs="Times New Roman"/>
          <w:spacing w:val="-4"/>
          <w:sz w:val="24"/>
          <w:szCs w:val="24"/>
          <w:lang w:val="en-US"/>
        </w:rPr>
        <w:t>.</w:t>
      </w:r>
    </w:p>
    <w:p w14:paraId="65E221B2" w14:textId="4E3D9A53" w:rsidR="00F166AA" w:rsidRDefault="00F166AA" w:rsidP="00A8293A">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F166AA">
        <w:rPr>
          <w:rFonts w:ascii="Times New Roman" w:hAnsi="Times New Roman" w:cs="Times New Roman"/>
          <w:spacing w:val="-4"/>
          <w:sz w:val="24"/>
          <w:szCs w:val="24"/>
          <w:lang w:val="en-US"/>
        </w:rPr>
        <w:t xml:space="preserve">As </w:t>
      </w:r>
      <w:proofErr w:type="gramStart"/>
      <w:r w:rsidRPr="00F166AA">
        <w:rPr>
          <w:rFonts w:ascii="Times New Roman" w:hAnsi="Times New Roman" w:cs="Times New Roman"/>
          <w:spacing w:val="-4"/>
          <w:sz w:val="24"/>
          <w:szCs w:val="24"/>
          <w:lang w:val="en-US"/>
        </w:rPr>
        <w:t>at</w:t>
      </w:r>
      <w:proofErr w:type="gramEnd"/>
      <w:r w:rsidRPr="00F166AA">
        <w:rPr>
          <w:rFonts w:ascii="Times New Roman" w:hAnsi="Times New Roman" w:cs="Times New Roman"/>
          <w:spacing w:val="-4"/>
          <w:sz w:val="24"/>
          <w:szCs w:val="24"/>
          <w:lang w:val="en-US"/>
        </w:rPr>
        <w:t xml:space="preserve"> September 30, 2024, the Company had mortgaged land of the Company as collaterals for other long-term borrowings facilities (see Note 20) in the total amount of Baht 20.00 million. Moreover, a director of the Company guaranteed such facilities in full amount as personal guarantee.</w:t>
      </w:r>
    </w:p>
    <w:p w14:paraId="6DC302BB" w14:textId="01E42A97" w:rsidR="00007F5D" w:rsidRPr="00A8293A" w:rsidRDefault="0069724B" w:rsidP="00A8293A">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FA53FB">
        <w:rPr>
          <w:rFonts w:ascii="Times New Roman" w:hAnsi="Times New Roman" w:cs="Times New Roman"/>
          <w:spacing w:val="-6"/>
          <w:sz w:val="24"/>
          <w:szCs w:val="24"/>
          <w:lang w:val="en-US"/>
        </w:rPr>
        <w:t xml:space="preserve">As </w:t>
      </w:r>
      <w:proofErr w:type="gramStart"/>
      <w:r w:rsidRPr="00FA53FB">
        <w:rPr>
          <w:rFonts w:ascii="Times New Roman" w:hAnsi="Times New Roman" w:cs="Times New Roman"/>
          <w:spacing w:val="-6"/>
          <w:sz w:val="24"/>
          <w:szCs w:val="24"/>
          <w:lang w:val="en-US"/>
        </w:rPr>
        <w:t>at</w:t>
      </w:r>
      <w:proofErr w:type="gramEnd"/>
      <w:r w:rsidRPr="00FA53FB">
        <w:rPr>
          <w:rFonts w:ascii="Times New Roman" w:hAnsi="Times New Roman" w:cs="Times New Roman"/>
          <w:spacing w:val="-6"/>
          <w:sz w:val="24"/>
          <w:szCs w:val="24"/>
          <w:lang w:val="en-US"/>
        </w:rPr>
        <w:t xml:space="preserve"> </w:t>
      </w:r>
      <w:r w:rsidR="00E72DB4" w:rsidRPr="00FA53FB">
        <w:rPr>
          <w:rFonts w:ascii="Times New Roman" w:hAnsi="Times New Roman" w:cs="Times New Roman"/>
          <w:spacing w:val="-6"/>
          <w:sz w:val="24"/>
          <w:szCs w:val="24"/>
          <w:lang w:val="en-US"/>
        </w:rPr>
        <w:t>September</w:t>
      </w:r>
      <w:r w:rsidR="008C3A05" w:rsidRPr="00FA53FB">
        <w:rPr>
          <w:rFonts w:ascii="Times New Roman" w:hAnsi="Times New Roman" w:cs="Times New Roman"/>
          <w:spacing w:val="-6"/>
          <w:sz w:val="24"/>
          <w:szCs w:val="24"/>
          <w:lang w:val="en-US"/>
        </w:rPr>
        <w:t xml:space="preserve"> 30</w:t>
      </w:r>
      <w:r w:rsidRPr="00FA53FB">
        <w:rPr>
          <w:rFonts w:ascii="Times New Roman" w:hAnsi="Times New Roman" w:cs="Times New Roman"/>
          <w:spacing w:val="-6"/>
          <w:sz w:val="24"/>
          <w:szCs w:val="24"/>
          <w:lang w:val="en-US"/>
        </w:rPr>
        <w:t>, 2024 and December 31, 2023,</w:t>
      </w:r>
      <w:r w:rsidR="00CB093E" w:rsidRPr="00FA53FB">
        <w:rPr>
          <w:rFonts w:ascii="Times New Roman" w:hAnsi="Times New Roman" w:cs="Times New Roman"/>
          <w:spacing w:val="-6"/>
          <w:sz w:val="24"/>
          <w:szCs w:val="24"/>
          <w:lang w:val="en-US"/>
        </w:rPr>
        <w:t xml:space="preserve"> </w:t>
      </w:r>
      <w:r w:rsidRPr="00FA53FB">
        <w:rPr>
          <w:rFonts w:ascii="Times New Roman" w:hAnsi="Times New Roman" w:cs="Times New Roman"/>
          <w:spacing w:val="-6"/>
          <w:sz w:val="24"/>
          <w:szCs w:val="24"/>
          <w:lang w:val="en-US"/>
        </w:rPr>
        <w:t>Bangkok Riva Development Co., Ltd.</w:t>
      </w:r>
      <w:r w:rsidRPr="00AE48A7">
        <w:rPr>
          <w:rFonts w:ascii="Times New Roman" w:hAnsi="Times New Roman" w:cs="Times New Roman"/>
          <w:spacing w:val="-4"/>
          <w:sz w:val="24"/>
          <w:szCs w:val="24"/>
          <w:lang w:val="en-US"/>
        </w:rPr>
        <w:t xml:space="preserve"> which is the Company’s subsidiary has mortgaged cost of property development of the Company as collaterals for bank overdrafts facilities (see Note 1</w:t>
      </w:r>
      <w:r w:rsidR="00973910">
        <w:rPr>
          <w:rFonts w:ascii="Times New Roman" w:hAnsi="Times New Roman" w:cs="Times New Roman"/>
          <w:spacing w:val="-4"/>
          <w:sz w:val="24"/>
          <w:szCs w:val="24"/>
          <w:lang w:val="en-US"/>
        </w:rPr>
        <w:t>4</w:t>
      </w:r>
      <w:r w:rsidRPr="00AE48A7">
        <w:rPr>
          <w:rFonts w:ascii="Times New Roman" w:hAnsi="Times New Roman" w:cs="Times New Roman"/>
          <w:spacing w:val="-4"/>
          <w:sz w:val="24"/>
          <w:szCs w:val="24"/>
          <w:lang w:val="en-US"/>
        </w:rPr>
        <w:t>)</w:t>
      </w:r>
      <w:r w:rsidRPr="00CD250A">
        <w:rPr>
          <w:rFonts w:ascii="Times New Roman" w:hAnsi="Times New Roman" w:cs="Times New Roman"/>
          <w:spacing w:val="-4"/>
          <w:sz w:val="24"/>
          <w:szCs w:val="24"/>
          <w:lang w:val="en-US"/>
        </w:rPr>
        <w:t xml:space="preserve"> in the total </w:t>
      </w:r>
      <w:r w:rsidRPr="00AE48A7">
        <w:rPr>
          <w:rFonts w:ascii="Times New Roman" w:hAnsi="Times New Roman" w:cs="Times New Roman"/>
          <w:spacing w:val="-4"/>
          <w:sz w:val="24"/>
          <w:szCs w:val="24"/>
          <w:lang w:val="en-US"/>
        </w:rPr>
        <w:t>amount of Baht 10.00 million. Moreover, the Company and a director of the Company</w:t>
      </w:r>
      <w:r w:rsidRPr="00CD250A">
        <w:rPr>
          <w:rFonts w:ascii="Times New Roman" w:hAnsi="Times New Roman" w:cs="Times New Roman"/>
          <w:spacing w:val="-4"/>
          <w:sz w:val="24"/>
          <w:szCs w:val="24"/>
          <w:lang w:val="en-US"/>
        </w:rPr>
        <w:t xml:space="preserve"> guaranteed such facilities in full amount as corporate guarantee and personal guarantee, respectively</w:t>
      </w:r>
      <w:r w:rsidR="00CB093E" w:rsidRPr="00CD250A">
        <w:rPr>
          <w:rFonts w:ascii="Times New Roman" w:hAnsi="Times New Roman" w:cs="Times New Roman"/>
          <w:spacing w:val="-4"/>
          <w:sz w:val="24"/>
          <w:szCs w:val="24"/>
          <w:lang w:val="en-US"/>
        </w:rPr>
        <w:t>.</w:t>
      </w:r>
    </w:p>
    <w:p w14:paraId="65AC7427" w14:textId="3B592C2E" w:rsidR="00D53A0F" w:rsidRPr="000332F6" w:rsidRDefault="008076F3" w:rsidP="00AE48A7">
      <w:pPr>
        <w:numPr>
          <w:ilvl w:val="0"/>
          <w:numId w:val="8"/>
        </w:numPr>
        <w:spacing w:after="240" w:line="240" w:lineRule="auto"/>
        <w:ind w:left="1080" w:right="43" w:hanging="533"/>
        <w:jc w:val="thaiDistribute"/>
        <w:rPr>
          <w:rFonts w:ascii="Times New Roman" w:hAnsi="Times New Roman" w:cs="Times New Roman"/>
          <w:sz w:val="24"/>
          <w:szCs w:val="24"/>
          <w:lang w:val="en-US"/>
        </w:rPr>
      </w:pPr>
      <w:r w:rsidRPr="00FA53FB">
        <w:rPr>
          <w:rFonts w:ascii="Times New Roman" w:hAnsi="Times New Roman" w:cs="Times New Roman"/>
          <w:spacing w:val="-2"/>
          <w:sz w:val="24"/>
          <w:szCs w:val="24"/>
          <w:lang w:val="en-US"/>
        </w:rPr>
        <w:t xml:space="preserve">As </w:t>
      </w:r>
      <w:proofErr w:type="gramStart"/>
      <w:r w:rsidRPr="00FA53FB">
        <w:rPr>
          <w:rFonts w:ascii="Times New Roman" w:hAnsi="Times New Roman" w:cs="Times New Roman"/>
          <w:spacing w:val="-2"/>
          <w:sz w:val="24"/>
          <w:szCs w:val="24"/>
          <w:lang w:val="en-US"/>
        </w:rPr>
        <w:t>at</w:t>
      </w:r>
      <w:proofErr w:type="gramEnd"/>
      <w:r w:rsidRPr="00FA53FB">
        <w:rPr>
          <w:rFonts w:ascii="Times New Roman" w:hAnsi="Times New Roman" w:cs="Times New Roman"/>
          <w:spacing w:val="-2"/>
          <w:sz w:val="24"/>
          <w:szCs w:val="24"/>
          <w:lang w:val="en-US"/>
        </w:rPr>
        <w:t xml:space="preserve"> </w:t>
      </w:r>
      <w:r w:rsidR="00E72DB4" w:rsidRPr="00FA53FB">
        <w:rPr>
          <w:rFonts w:ascii="Times New Roman" w:hAnsi="Times New Roman" w:cs="Times New Roman"/>
          <w:spacing w:val="-2"/>
          <w:sz w:val="24"/>
          <w:szCs w:val="24"/>
          <w:lang w:val="en-US"/>
        </w:rPr>
        <w:t>September</w:t>
      </w:r>
      <w:r w:rsidR="008C3A05" w:rsidRPr="00FA53FB">
        <w:rPr>
          <w:rFonts w:ascii="Times New Roman" w:hAnsi="Times New Roman" w:cs="Times New Roman"/>
          <w:spacing w:val="-2"/>
          <w:sz w:val="24"/>
          <w:szCs w:val="24"/>
          <w:lang w:val="en-US"/>
        </w:rPr>
        <w:t xml:space="preserve"> 30</w:t>
      </w:r>
      <w:r w:rsidRPr="00FA53FB">
        <w:rPr>
          <w:rFonts w:ascii="Times New Roman" w:hAnsi="Times New Roman" w:cs="Times New Roman"/>
          <w:spacing w:val="-2"/>
          <w:sz w:val="24"/>
          <w:szCs w:val="24"/>
          <w:lang w:val="en-US"/>
        </w:rPr>
        <w:t xml:space="preserve">, </w:t>
      </w:r>
      <w:r w:rsidR="00834950" w:rsidRPr="00FA53FB">
        <w:rPr>
          <w:rFonts w:ascii="Times New Roman" w:hAnsi="Times New Roman" w:cs="Times New Roman"/>
          <w:spacing w:val="-2"/>
          <w:sz w:val="24"/>
          <w:szCs w:val="24"/>
          <w:lang w:val="en-US"/>
        </w:rPr>
        <w:t>202</w:t>
      </w:r>
      <w:r w:rsidR="007A1A6A" w:rsidRPr="00FA53FB">
        <w:rPr>
          <w:rFonts w:ascii="Times New Roman" w:hAnsi="Times New Roman" w:cs="Times New Roman"/>
          <w:spacing w:val="-2"/>
          <w:sz w:val="24"/>
          <w:szCs w:val="24"/>
          <w:lang w:val="en-US"/>
        </w:rPr>
        <w:t>4</w:t>
      </w:r>
      <w:r w:rsidRPr="00FA53FB">
        <w:rPr>
          <w:rFonts w:ascii="Times New Roman" w:hAnsi="Times New Roman" w:cs="Times New Roman"/>
          <w:spacing w:val="-2"/>
          <w:sz w:val="24"/>
          <w:szCs w:val="24"/>
          <w:lang w:val="en-US"/>
        </w:rPr>
        <w:t xml:space="preserve"> and December </w:t>
      </w:r>
      <w:r w:rsidR="00834950" w:rsidRPr="00FA53FB">
        <w:rPr>
          <w:rFonts w:ascii="Times New Roman" w:hAnsi="Times New Roman" w:cs="Times New Roman"/>
          <w:spacing w:val="-2"/>
          <w:sz w:val="24"/>
          <w:szCs w:val="24"/>
          <w:lang w:val="en-US"/>
        </w:rPr>
        <w:t>31</w:t>
      </w:r>
      <w:r w:rsidRPr="00FA53FB">
        <w:rPr>
          <w:rFonts w:ascii="Times New Roman" w:hAnsi="Times New Roman" w:cs="Times New Roman"/>
          <w:spacing w:val="-2"/>
          <w:sz w:val="24"/>
          <w:szCs w:val="24"/>
          <w:lang w:val="en-US"/>
        </w:rPr>
        <w:t xml:space="preserve">, </w:t>
      </w:r>
      <w:r w:rsidR="00834950" w:rsidRPr="00FA53FB">
        <w:rPr>
          <w:rFonts w:ascii="Times New Roman" w:hAnsi="Times New Roman" w:cs="Times New Roman"/>
          <w:spacing w:val="-2"/>
          <w:sz w:val="24"/>
          <w:szCs w:val="24"/>
          <w:lang w:val="en-US"/>
        </w:rPr>
        <w:t>202</w:t>
      </w:r>
      <w:r w:rsidR="007A1A6A" w:rsidRPr="00FA53FB">
        <w:rPr>
          <w:rFonts w:ascii="Times New Roman" w:hAnsi="Times New Roman" w:cs="Times New Roman"/>
          <w:spacing w:val="-2"/>
          <w:sz w:val="24"/>
          <w:szCs w:val="24"/>
          <w:lang w:val="en-US"/>
        </w:rPr>
        <w:t>3</w:t>
      </w:r>
      <w:r w:rsidR="000D3378" w:rsidRPr="00FA53FB">
        <w:rPr>
          <w:rFonts w:ascii="Times New Roman" w:hAnsi="Times New Roman" w:cs="Times New Roman"/>
          <w:spacing w:val="-2"/>
          <w:sz w:val="24"/>
          <w:szCs w:val="24"/>
          <w:lang w:val="en-US"/>
        </w:rPr>
        <w:t>,</w:t>
      </w:r>
      <w:r w:rsidRPr="00FA53FB">
        <w:rPr>
          <w:rFonts w:ascii="Times New Roman" w:hAnsi="Times New Roman" w:cs="Times New Roman"/>
          <w:spacing w:val="-2"/>
          <w:sz w:val="24"/>
          <w:szCs w:val="24"/>
          <w:lang w:val="en-US"/>
        </w:rPr>
        <w:t xml:space="preserve"> </w:t>
      </w:r>
      <w:r w:rsidR="00BD1F5C" w:rsidRPr="00FA53FB">
        <w:rPr>
          <w:rFonts w:ascii="Times New Roman" w:hAnsi="Times New Roman" w:cs="Times New Roman"/>
          <w:spacing w:val="-2"/>
          <w:sz w:val="24"/>
          <w:szCs w:val="24"/>
          <w:lang w:val="en-US"/>
        </w:rPr>
        <w:t>Ever City Development Co., Ltd.</w:t>
      </w:r>
      <w:r w:rsidR="00BD1F5C" w:rsidRPr="000332F6">
        <w:rPr>
          <w:rFonts w:ascii="Times New Roman" w:hAnsi="Times New Roman" w:cs="Times New Roman"/>
          <w:spacing w:val="4"/>
          <w:sz w:val="24"/>
          <w:szCs w:val="24"/>
          <w:lang w:val="en-US"/>
        </w:rPr>
        <w:t xml:space="preserve"> </w:t>
      </w:r>
      <w:r w:rsidR="00BD1F5C" w:rsidRPr="000332F6">
        <w:rPr>
          <w:rFonts w:ascii="Times New Roman" w:hAnsi="Times New Roman" w:cs="Times New Roman"/>
          <w:sz w:val="24"/>
          <w:szCs w:val="24"/>
          <w:lang w:val="en-US"/>
        </w:rPr>
        <w:t xml:space="preserve">which </w:t>
      </w:r>
      <w:r w:rsidR="00F43DD5" w:rsidRPr="000332F6">
        <w:rPr>
          <w:rFonts w:ascii="Times New Roman" w:hAnsi="Times New Roman" w:cs="Times New Roman"/>
          <w:sz w:val="24"/>
          <w:szCs w:val="24"/>
          <w:lang w:val="en-US"/>
        </w:rPr>
        <w:t>is</w:t>
      </w:r>
      <w:r w:rsidR="00BD1F5C" w:rsidRPr="000332F6">
        <w:rPr>
          <w:rFonts w:ascii="Times New Roman" w:hAnsi="Times New Roman" w:cs="Times New Roman"/>
          <w:sz w:val="24"/>
          <w:szCs w:val="24"/>
          <w:lang w:val="en-US"/>
        </w:rPr>
        <w:t xml:space="preserve"> the Company’s subsidiar</w:t>
      </w:r>
      <w:r w:rsidR="000D3378" w:rsidRPr="000332F6">
        <w:rPr>
          <w:rFonts w:ascii="Times New Roman" w:hAnsi="Times New Roman" w:cs="Times New Roman"/>
          <w:sz w:val="24"/>
          <w:szCs w:val="24"/>
          <w:lang w:val="en-US"/>
        </w:rPr>
        <w:t>y</w:t>
      </w:r>
      <w:r w:rsidR="00BD1F5C" w:rsidRPr="000332F6">
        <w:rPr>
          <w:rFonts w:ascii="Times New Roman" w:hAnsi="Times New Roman" w:cs="Times New Roman"/>
          <w:sz w:val="24"/>
          <w:szCs w:val="24"/>
          <w:lang w:val="en-US"/>
        </w:rPr>
        <w:t xml:space="preserve"> ha</w:t>
      </w:r>
      <w:r w:rsidR="00CF7EFD" w:rsidRPr="000332F6">
        <w:rPr>
          <w:rFonts w:ascii="Times New Roman" w:hAnsi="Times New Roman" w:cs="Times New Roman"/>
          <w:sz w:val="24"/>
          <w:szCs w:val="24"/>
          <w:lang w:val="en-US"/>
        </w:rPr>
        <w:t>s</w:t>
      </w:r>
      <w:r w:rsidR="00BD1F5C" w:rsidRPr="000332F6">
        <w:rPr>
          <w:rFonts w:ascii="Times New Roman" w:hAnsi="Times New Roman" w:cs="Times New Roman"/>
          <w:sz w:val="24"/>
          <w:szCs w:val="24"/>
          <w:lang w:val="en-US"/>
        </w:rPr>
        <w:t xml:space="preserve"> mortgaged </w:t>
      </w:r>
      <w:r w:rsidR="00CF7EFD" w:rsidRPr="000332F6">
        <w:rPr>
          <w:rFonts w:ascii="Times New Roman" w:hAnsi="Times New Roman" w:cs="Times New Roman"/>
          <w:sz w:val="24"/>
          <w:szCs w:val="24"/>
          <w:lang w:val="en-US"/>
        </w:rPr>
        <w:t>cost of property development</w:t>
      </w:r>
      <w:r w:rsidR="00BD1F5C" w:rsidRPr="000332F6">
        <w:rPr>
          <w:rFonts w:ascii="Times New Roman" w:hAnsi="Times New Roman" w:cs="Times New Roman"/>
          <w:sz w:val="24"/>
          <w:szCs w:val="24"/>
          <w:lang w:val="en-US"/>
        </w:rPr>
        <w:t xml:space="preserve"> </w:t>
      </w:r>
      <w:r w:rsidR="00BD1F5C" w:rsidRPr="000332F6">
        <w:rPr>
          <w:rFonts w:ascii="Times New Roman" w:hAnsi="Times New Roman" w:cs="Times New Roman"/>
          <w:spacing w:val="4"/>
          <w:sz w:val="24"/>
          <w:szCs w:val="24"/>
          <w:lang w:val="en-US"/>
        </w:rPr>
        <w:t xml:space="preserve">as collaterals for bank </w:t>
      </w:r>
      <w:r w:rsidR="00BD1F5C" w:rsidRPr="000332F6">
        <w:rPr>
          <w:rFonts w:ascii="Times New Roman" w:hAnsi="Times New Roman" w:cs="Times New Roman"/>
          <w:spacing w:val="-4"/>
          <w:sz w:val="24"/>
          <w:szCs w:val="24"/>
          <w:lang w:val="en-US"/>
        </w:rPr>
        <w:t xml:space="preserve">overdrafts facilities (see Note </w:t>
      </w:r>
      <w:r w:rsidR="00834950" w:rsidRPr="000332F6">
        <w:rPr>
          <w:rFonts w:ascii="Times New Roman" w:hAnsi="Times New Roman" w:cs="Times New Roman"/>
          <w:spacing w:val="-4"/>
          <w:sz w:val="24"/>
          <w:szCs w:val="24"/>
          <w:lang w:val="en-US"/>
        </w:rPr>
        <w:t>1</w:t>
      </w:r>
      <w:r w:rsidR="00EB3898">
        <w:rPr>
          <w:rFonts w:ascii="Times New Roman" w:hAnsi="Times New Roman" w:cs="Times New Roman"/>
          <w:spacing w:val="-4"/>
          <w:sz w:val="24"/>
          <w:szCs w:val="24"/>
          <w:lang w:val="en-US"/>
        </w:rPr>
        <w:t>4</w:t>
      </w:r>
      <w:r w:rsidR="00BD1F5C" w:rsidRPr="000332F6">
        <w:rPr>
          <w:rFonts w:ascii="Times New Roman" w:hAnsi="Times New Roman" w:cs="Times New Roman"/>
          <w:spacing w:val="-4"/>
          <w:sz w:val="24"/>
          <w:szCs w:val="24"/>
          <w:lang w:val="en-US"/>
        </w:rPr>
        <w:t>), long-term borrowings facilities</w:t>
      </w:r>
      <w:r w:rsidR="00162E09" w:rsidRPr="000332F6">
        <w:rPr>
          <w:rFonts w:ascii="Times New Roman" w:hAnsi="Times New Roman" w:cs="Times New Roman"/>
          <w:spacing w:val="-4"/>
          <w:sz w:val="24"/>
          <w:szCs w:val="24"/>
          <w:lang w:val="en-US"/>
        </w:rPr>
        <w:t xml:space="preserve"> </w:t>
      </w:r>
      <w:r w:rsidR="00BD1F5C" w:rsidRPr="000332F6">
        <w:rPr>
          <w:rFonts w:ascii="Times New Roman" w:hAnsi="Times New Roman" w:cs="Times New Roman"/>
          <w:spacing w:val="-4"/>
          <w:sz w:val="24"/>
          <w:szCs w:val="24"/>
          <w:lang w:val="en-US"/>
        </w:rPr>
        <w:t>from financial institutions (see Note</w:t>
      </w:r>
      <w:r w:rsidR="00367DE4" w:rsidRPr="000332F6">
        <w:rPr>
          <w:rFonts w:ascii="Times New Roman" w:hAnsi="Times New Roman" w:cs="Times New Roman"/>
          <w:spacing w:val="-4"/>
          <w:sz w:val="24"/>
          <w:szCs w:val="24"/>
          <w:lang w:val="en-US"/>
        </w:rPr>
        <w:t xml:space="preserve"> </w:t>
      </w:r>
      <w:r w:rsidR="00834950" w:rsidRPr="000332F6">
        <w:rPr>
          <w:rFonts w:ascii="Times New Roman" w:hAnsi="Times New Roman" w:cs="Times New Roman"/>
          <w:spacing w:val="-4"/>
          <w:sz w:val="24"/>
          <w:szCs w:val="24"/>
          <w:lang w:val="en-US"/>
        </w:rPr>
        <w:t>1</w:t>
      </w:r>
      <w:r w:rsidR="00EB3898">
        <w:rPr>
          <w:rFonts w:ascii="Times New Roman" w:hAnsi="Times New Roman" w:cs="Times New Roman"/>
          <w:spacing w:val="-4"/>
          <w:sz w:val="24"/>
          <w:szCs w:val="24"/>
          <w:lang w:val="en-US"/>
        </w:rPr>
        <w:t>9</w:t>
      </w:r>
      <w:r w:rsidR="00BD1F5C" w:rsidRPr="000332F6">
        <w:rPr>
          <w:rFonts w:ascii="Times New Roman" w:hAnsi="Times New Roman" w:cs="Times New Roman"/>
          <w:spacing w:val="-4"/>
          <w:sz w:val="24"/>
          <w:szCs w:val="24"/>
          <w:lang w:val="en-US"/>
        </w:rPr>
        <w:t xml:space="preserve">), and facility of letters of guarantee of such subsidiaries (see Note </w:t>
      </w:r>
      <w:r w:rsidR="00834950" w:rsidRPr="000332F6">
        <w:rPr>
          <w:rFonts w:ascii="Times New Roman" w:hAnsi="Times New Roman" w:cs="Times New Roman"/>
          <w:spacing w:val="-4"/>
          <w:sz w:val="24"/>
          <w:szCs w:val="24"/>
          <w:lang w:val="en-US"/>
        </w:rPr>
        <w:t>2</w:t>
      </w:r>
      <w:r w:rsidR="00EB3898">
        <w:rPr>
          <w:rFonts w:ascii="Times New Roman" w:hAnsi="Times New Roman" w:cs="Times New Roman"/>
          <w:spacing w:val="-4"/>
          <w:sz w:val="24"/>
          <w:szCs w:val="24"/>
          <w:lang w:val="en-US"/>
        </w:rPr>
        <w:t>8</w:t>
      </w:r>
      <w:r w:rsidR="00BD1F5C" w:rsidRPr="000332F6">
        <w:rPr>
          <w:rFonts w:ascii="Times New Roman" w:hAnsi="Times New Roman" w:cs="Times New Roman"/>
          <w:spacing w:val="-4"/>
          <w:sz w:val="24"/>
          <w:szCs w:val="24"/>
          <w:lang w:val="en-US"/>
        </w:rPr>
        <w:t>.</w:t>
      </w:r>
      <w:r w:rsidR="00904A65" w:rsidRPr="000332F6">
        <w:rPr>
          <w:rFonts w:ascii="Times New Roman" w:hAnsi="Times New Roman" w:cs="Times New Roman"/>
          <w:spacing w:val="-4"/>
          <w:sz w:val="24"/>
          <w:szCs w:val="24"/>
          <w:lang w:val="en-US"/>
        </w:rPr>
        <w:t>3</w:t>
      </w:r>
      <w:r w:rsidR="00BD1F5C" w:rsidRPr="000332F6">
        <w:rPr>
          <w:rFonts w:ascii="Times New Roman" w:hAnsi="Times New Roman" w:cs="Times New Roman"/>
          <w:spacing w:val="-4"/>
          <w:sz w:val="24"/>
          <w:szCs w:val="24"/>
          <w:lang w:val="en-US"/>
        </w:rPr>
        <w:t>)</w:t>
      </w:r>
      <w:r w:rsidR="00BD1F5C" w:rsidRPr="000332F6">
        <w:rPr>
          <w:rFonts w:ascii="Times New Roman" w:hAnsi="Times New Roman" w:cs="Times New Roman"/>
          <w:spacing w:val="-6"/>
          <w:sz w:val="24"/>
          <w:szCs w:val="24"/>
          <w:lang w:val="en-US"/>
        </w:rPr>
        <w:t xml:space="preserve"> </w:t>
      </w:r>
      <w:r w:rsidR="00BD1F5C" w:rsidRPr="000332F6">
        <w:rPr>
          <w:rFonts w:ascii="Times New Roman" w:hAnsi="Times New Roman" w:cs="Times New Roman"/>
          <w:sz w:val="24"/>
          <w:szCs w:val="24"/>
          <w:lang w:val="en-US"/>
        </w:rPr>
        <w:t xml:space="preserve">in the total amount </w:t>
      </w:r>
      <w:r w:rsidR="00BD1F5C" w:rsidRPr="000332F6">
        <w:rPr>
          <w:rFonts w:ascii="Times New Roman" w:hAnsi="Times New Roman" w:cs="Times New Roman"/>
          <w:spacing w:val="-6"/>
          <w:sz w:val="24"/>
          <w:szCs w:val="24"/>
          <w:lang w:val="en-US"/>
        </w:rPr>
        <w:t xml:space="preserve">of </w:t>
      </w:r>
      <w:r w:rsidR="00CF7EFD" w:rsidRPr="000332F6">
        <w:rPr>
          <w:rFonts w:ascii="Times New Roman" w:hAnsi="Times New Roman" w:cs="Times New Roman"/>
          <w:spacing w:val="-6"/>
          <w:sz w:val="24"/>
          <w:szCs w:val="24"/>
          <w:lang w:val="en-US"/>
        </w:rPr>
        <w:t xml:space="preserve">Baht </w:t>
      </w:r>
      <w:r w:rsidR="000D3378" w:rsidRPr="000332F6">
        <w:rPr>
          <w:rFonts w:ascii="Times New Roman" w:hAnsi="Times New Roman" w:cs="Times New Roman"/>
          <w:spacing w:val="-6"/>
          <w:sz w:val="24"/>
          <w:szCs w:val="24"/>
          <w:lang w:val="en-US"/>
        </w:rPr>
        <w:t>1,</w:t>
      </w:r>
      <w:r w:rsidR="00DC2262" w:rsidRPr="000332F6">
        <w:rPr>
          <w:rFonts w:ascii="Times New Roman" w:hAnsi="Times New Roman" w:cs="Times New Roman"/>
          <w:spacing w:val="-6"/>
          <w:sz w:val="24"/>
          <w:szCs w:val="24"/>
          <w:lang w:val="en-US"/>
        </w:rPr>
        <w:t>348</w:t>
      </w:r>
      <w:r w:rsidR="000D3378" w:rsidRPr="000332F6">
        <w:rPr>
          <w:rFonts w:ascii="Times New Roman" w:hAnsi="Times New Roman" w:cs="Times New Roman"/>
          <w:spacing w:val="-6"/>
          <w:sz w:val="24"/>
          <w:szCs w:val="24"/>
          <w:lang w:val="en-US"/>
        </w:rPr>
        <w:t>.</w:t>
      </w:r>
      <w:r w:rsidR="00DC2262" w:rsidRPr="000332F6">
        <w:rPr>
          <w:rFonts w:ascii="Times New Roman" w:hAnsi="Times New Roman" w:cs="Times New Roman"/>
          <w:spacing w:val="-6"/>
          <w:sz w:val="24"/>
          <w:szCs w:val="24"/>
          <w:lang w:val="en-US"/>
        </w:rPr>
        <w:t>6</w:t>
      </w:r>
      <w:r w:rsidR="000D3378" w:rsidRPr="000332F6">
        <w:rPr>
          <w:rFonts w:ascii="Times New Roman" w:hAnsi="Times New Roman" w:cs="Times New Roman"/>
          <w:spacing w:val="-6"/>
          <w:sz w:val="24"/>
          <w:szCs w:val="24"/>
          <w:lang w:val="en-US"/>
        </w:rPr>
        <w:t>0 million</w:t>
      </w:r>
      <w:r w:rsidR="00BD1F5C" w:rsidRPr="000332F6">
        <w:rPr>
          <w:rFonts w:ascii="Times New Roman" w:hAnsi="Times New Roman" w:cs="Times New Roman"/>
          <w:spacing w:val="-6"/>
          <w:sz w:val="24"/>
          <w:szCs w:val="24"/>
          <w:lang w:val="en-US"/>
        </w:rPr>
        <w:t>. Moreover, the</w:t>
      </w:r>
      <w:r w:rsidR="00BD1F5C" w:rsidRPr="000332F6">
        <w:rPr>
          <w:rFonts w:ascii="Times New Roman" w:hAnsi="Times New Roman" w:cs="Times New Roman"/>
          <w:spacing w:val="8"/>
          <w:sz w:val="24"/>
          <w:szCs w:val="24"/>
          <w:lang w:val="en-US"/>
        </w:rPr>
        <w:t xml:space="preserve"> Company and</w:t>
      </w:r>
      <w:r w:rsidR="00BD1F5C" w:rsidRPr="000332F6">
        <w:rPr>
          <w:rFonts w:ascii="Times New Roman" w:hAnsi="Times New Roman" w:cs="Times New Roman"/>
          <w:sz w:val="24"/>
          <w:szCs w:val="24"/>
          <w:lang w:val="en-US"/>
        </w:rPr>
        <w:t xml:space="preserve"> a director of the Company guaranteed such facilities in full amount as corporate guarantee and personal guarantee, respectively.</w:t>
      </w:r>
    </w:p>
    <w:p w14:paraId="25F18962" w14:textId="1FA8BFED" w:rsidR="00F43DD5" w:rsidRPr="000332F6" w:rsidRDefault="00F43DD5" w:rsidP="00AE48A7">
      <w:pPr>
        <w:numPr>
          <w:ilvl w:val="0"/>
          <w:numId w:val="8"/>
        </w:numPr>
        <w:spacing w:after="240" w:line="240" w:lineRule="auto"/>
        <w:ind w:left="1080" w:right="43" w:hanging="533"/>
        <w:jc w:val="thaiDistribute"/>
        <w:rPr>
          <w:rFonts w:ascii="Times New Roman" w:hAnsi="Times New Roman" w:cs="Times New Roman"/>
          <w:sz w:val="24"/>
          <w:szCs w:val="24"/>
          <w:lang w:val="en-US"/>
        </w:rPr>
      </w:pPr>
      <w:r w:rsidRPr="000332F6">
        <w:rPr>
          <w:rFonts w:ascii="Times New Roman" w:hAnsi="Times New Roman" w:cs="Times New Roman"/>
          <w:spacing w:val="4"/>
          <w:sz w:val="24"/>
          <w:szCs w:val="24"/>
          <w:lang w:val="en-US"/>
        </w:rPr>
        <w:t xml:space="preserve">As </w:t>
      </w:r>
      <w:proofErr w:type="gramStart"/>
      <w:r w:rsidRPr="000332F6">
        <w:rPr>
          <w:rFonts w:ascii="Times New Roman" w:hAnsi="Times New Roman" w:cs="Times New Roman"/>
          <w:spacing w:val="4"/>
          <w:sz w:val="24"/>
          <w:szCs w:val="24"/>
          <w:lang w:val="en-US"/>
        </w:rPr>
        <w:t>at</w:t>
      </w:r>
      <w:proofErr w:type="gramEnd"/>
      <w:r w:rsidRPr="000332F6">
        <w:rPr>
          <w:rFonts w:ascii="Times New Roman" w:hAnsi="Times New Roman" w:cs="Times New Roman"/>
          <w:spacing w:val="4"/>
          <w:sz w:val="24"/>
          <w:szCs w:val="24"/>
          <w:lang w:val="en-US"/>
        </w:rPr>
        <w:t xml:space="preserve"> </w:t>
      </w:r>
      <w:r w:rsidR="00E72DB4">
        <w:rPr>
          <w:rFonts w:ascii="Times New Roman" w:hAnsi="Times New Roman" w:cs="Times New Roman"/>
          <w:spacing w:val="-4"/>
          <w:sz w:val="24"/>
          <w:szCs w:val="24"/>
          <w:lang w:val="en-US"/>
        </w:rPr>
        <w:t>September</w:t>
      </w:r>
      <w:r w:rsidR="008C3A05" w:rsidRPr="000332F6">
        <w:rPr>
          <w:rFonts w:ascii="Times New Roman" w:hAnsi="Times New Roman" w:cs="Times New Roman"/>
          <w:spacing w:val="-4"/>
          <w:sz w:val="24"/>
          <w:szCs w:val="24"/>
          <w:lang w:val="en-US"/>
        </w:rPr>
        <w:t xml:space="preserve"> 30</w:t>
      </w:r>
      <w:r w:rsidRPr="000332F6">
        <w:rPr>
          <w:rFonts w:ascii="Times New Roman" w:hAnsi="Times New Roman" w:cs="Times New Roman"/>
          <w:spacing w:val="4"/>
          <w:sz w:val="24"/>
          <w:szCs w:val="24"/>
          <w:lang w:val="en-US"/>
        </w:rPr>
        <w:t xml:space="preserve">, </w:t>
      </w:r>
      <w:r w:rsidR="00834950" w:rsidRPr="000332F6">
        <w:rPr>
          <w:rFonts w:ascii="Times New Roman" w:hAnsi="Times New Roman" w:cs="Times New Roman"/>
          <w:spacing w:val="4"/>
          <w:sz w:val="24"/>
          <w:szCs w:val="24"/>
          <w:lang w:val="en-US"/>
        </w:rPr>
        <w:t>202</w:t>
      </w:r>
      <w:r w:rsidR="007A1A6A" w:rsidRPr="000332F6">
        <w:rPr>
          <w:rFonts w:ascii="Times New Roman" w:hAnsi="Times New Roman" w:cs="Times New Roman"/>
          <w:spacing w:val="4"/>
          <w:sz w:val="24"/>
          <w:szCs w:val="24"/>
          <w:lang w:val="en-US"/>
        </w:rPr>
        <w:t>4</w:t>
      </w:r>
      <w:r w:rsidRPr="000332F6">
        <w:rPr>
          <w:rFonts w:ascii="Times New Roman" w:hAnsi="Times New Roman" w:cs="Times New Roman"/>
          <w:spacing w:val="4"/>
          <w:sz w:val="24"/>
          <w:szCs w:val="24"/>
          <w:lang w:val="en-US"/>
        </w:rPr>
        <w:t xml:space="preserve"> and December </w:t>
      </w:r>
      <w:r w:rsidR="00834950" w:rsidRPr="000332F6">
        <w:rPr>
          <w:rFonts w:ascii="Times New Roman" w:hAnsi="Times New Roman" w:cs="Times New Roman"/>
          <w:spacing w:val="4"/>
          <w:sz w:val="24"/>
          <w:szCs w:val="24"/>
          <w:lang w:val="en-US"/>
        </w:rPr>
        <w:t>31</w:t>
      </w:r>
      <w:r w:rsidRPr="000332F6">
        <w:rPr>
          <w:rFonts w:ascii="Times New Roman" w:hAnsi="Times New Roman" w:cs="Times New Roman"/>
          <w:spacing w:val="4"/>
          <w:sz w:val="24"/>
          <w:szCs w:val="24"/>
          <w:lang w:val="en-US"/>
        </w:rPr>
        <w:t xml:space="preserve">, </w:t>
      </w:r>
      <w:r w:rsidR="00834950" w:rsidRPr="000332F6">
        <w:rPr>
          <w:rFonts w:ascii="Times New Roman" w:hAnsi="Times New Roman" w:cs="Times New Roman"/>
          <w:spacing w:val="4"/>
          <w:sz w:val="24"/>
          <w:szCs w:val="24"/>
          <w:lang w:val="en-US"/>
        </w:rPr>
        <w:t>202</w:t>
      </w:r>
      <w:r w:rsidR="007A1A6A" w:rsidRPr="000332F6">
        <w:rPr>
          <w:rFonts w:ascii="Times New Roman" w:hAnsi="Times New Roman" w:cs="Times New Roman"/>
          <w:spacing w:val="4"/>
          <w:sz w:val="24"/>
          <w:szCs w:val="24"/>
          <w:lang w:val="en-US"/>
        </w:rPr>
        <w:t>3</w:t>
      </w:r>
      <w:r w:rsidRPr="000332F6">
        <w:rPr>
          <w:rFonts w:ascii="Times New Roman" w:hAnsi="Times New Roman" w:cs="Times New Roman"/>
          <w:spacing w:val="4"/>
          <w:sz w:val="24"/>
          <w:szCs w:val="24"/>
          <w:lang w:val="en-US"/>
        </w:rPr>
        <w:t xml:space="preserve">, My Avenue Co., Ltd. which </w:t>
      </w:r>
      <w:r w:rsidR="00CF7EFD" w:rsidRPr="000332F6">
        <w:rPr>
          <w:rFonts w:ascii="Times New Roman" w:hAnsi="Times New Roman" w:cs="Times New Roman"/>
          <w:spacing w:val="4"/>
          <w:sz w:val="24"/>
          <w:szCs w:val="24"/>
          <w:lang w:val="en-US"/>
        </w:rPr>
        <w:t>is</w:t>
      </w:r>
      <w:r w:rsidRPr="000332F6">
        <w:rPr>
          <w:rFonts w:ascii="Times New Roman" w:hAnsi="Times New Roman" w:cs="Times New Roman"/>
          <w:spacing w:val="4"/>
          <w:sz w:val="24"/>
          <w:szCs w:val="24"/>
          <w:lang w:val="en-US"/>
        </w:rPr>
        <w:t xml:space="preserve"> the</w:t>
      </w:r>
      <w:r w:rsidRPr="000332F6">
        <w:rPr>
          <w:rFonts w:ascii="Times New Roman" w:hAnsi="Times New Roman" w:cs="Times New Roman"/>
          <w:sz w:val="24"/>
          <w:szCs w:val="24"/>
          <w:lang w:val="en-US"/>
        </w:rPr>
        <w:t xml:space="preserve"> Company’s subsidiar</w:t>
      </w:r>
      <w:r w:rsidR="000D3378" w:rsidRPr="000332F6">
        <w:rPr>
          <w:rFonts w:ascii="Times New Roman" w:hAnsi="Times New Roman" w:cs="Times New Roman"/>
          <w:sz w:val="24"/>
          <w:szCs w:val="24"/>
          <w:lang w:val="en-US"/>
        </w:rPr>
        <w:t>y</w:t>
      </w:r>
      <w:r w:rsidRPr="000332F6">
        <w:rPr>
          <w:rFonts w:ascii="Times New Roman" w:hAnsi="Times New Roman" w:cs="Times New Roman"/>
          <w:sz w:val="24"/>
          <w:szCs w:val="24"/>
          <w:lang w:val="en-US"/>
        </w:rPr>
        <w:t xml:space="preserve"> ha</w:t>
      </w:r>
      <w:r w:rsidR="000464B3" w:rsidRPr="000332F6">
        <w:rPr>
          <w:rFonts w:ascii="Times New Roman" w:hAnsi="Times New Roman" w:cs="Times New Roman"/>
          <w:sz w:val="24"/>
          <w:szCs w:val="24"/>
          <w:lang w:val="en-US"/>
        </w:rPr>
        <w:t>s</w:t>
      </w:r>
      <w:r w:rsidRPr="000332F6">
        <w:rPr>
          <w:rFonts w:ascii="Times New Roman" w:hAnsi="Times New Roman" w:cs="Times New Roman"/>
          <w:sz w:val="24"/>
          <w:szCs w:val="24"/>
          <w:lang w:val="en-US"/>
        </w:rPr>
        <w:t xml:space="preserve"> mortgaged </w:t>
      </w:r>
      <w:r w:rsidR="00CF7EFD" w:rsidRPr="000332F6">
        <w:rPr>
          <w:rFonts w:ascii="Times New Roman" w:hAnsi="Times New Roman" w:cs="Times New Roman"/>
          <w:sz w:val="24"/>
          <w:szCs w:val="24"/>
          <w:lang w:val="en-US"/>
        </w:rPr>
        <w:t>cost of property development</w:t>
      </w:r>
      <w:r w:rsidRPr="000332F6">
        <w:rPr>
          <w:rFonts w:ascii="Times New Roman" w:hAnsi="Times New Roman" w:cs="Times New Roman"/>
          <w:sz w:val="24"/>
          <w:szCs w:val="24"/>
          <w:lang w:val="en-US"/>
        </w:rPr>
        <w:t xml:space="preserve"> </w:t>
      </w:r>
      <w:r w:rsidRPr="000332F6">
        <w:rPr>
          <w:rFonts w:ascii="Times New Roman" w:hAnsi="Times New Roman" w:cs="Times New Roman"/>
          <w:spacing w:val="4"/>
          <w:sz w:val="24"/>
          <w:szCs w:val="24"/>
          <w:lang w:val="en-US"/>
        </w:rPr>
        <w:t xml:space="preserve">as collaterals for bank </w:t>
      </w:r>
      <w:r w:rsidRPr="000332F6">
        <w:rPr>
          <w:rFonts w:ascii="Times New Roman" w:hAnsi="Times New Roman" w:cs="Times New Roman"/>
          <w:spacing w:val="-4"/>
          <w:sz w:val="24"/>
          <w:szCs w:val="24"/>
          <w:lang w:val="en-US"/>
        </w:rPr>
        <w:t>overdrafts facilities</w:t>
      </w:r>
      <w:r w:rsidR="00162E09" w:rsidRPr="000332F6">
        <w:rPr>
          <w:rFonts w:ascii="Times New Roman" w:hAnsi="Times New Roman" w:cs="Times New Roman"/>
          <w:spacing w:val="-4"/>
          <w:sz w:val="24"/>
          <w:szCs w:val="24"/>
          <w:lang w:val="en-US"/>
        </w:rPr>
        <w:t xml:space="preserve"> </w:t>
      </w:r>
      <w:r w:rsidRPr="000332F6">
        <w:rPr>
          <w:rFonts w:ascii="Times New Roman" w:hAnsi="Times New Roman" w:cs="Times New Roman"/>
          <w:spacing w:val="-4"/>
          <w:sz w:val="24"/>
          <w:szCs w:val="24"/>
          <w:lang w:val="en-US"/>
        </w:rPr>
        <w:t xml:space="preserve">(see Note </w:t>
      </w:r>
      <w:r w:rsidR="00834950" w:rsidRPr="000332F6">
        <w:rPr>
          <w:rFonts w:ascii="Times New Roman" w:hAnsi="Times New Roman" w:cs="Times New Roman"/>
          <w:spacing w:val="-4"/>
          <w:sz w:val="24"/>
          <w:szCs w:val="24"/>
          <w:lang w:val="en-US"/>
        </w:rPr>
        <w:t>1</w:t>
      </w:r>
      <w:r w:rsidR="00276C68">
        <w:rPr>
          <w:rFonts w:ascii="Times New Roman" w:hAnsi="Times New Roman" w:cs="Times New Roman"/>
          <w:spacing w:val="-4"/>
          <w:sz w:val="24"/>
          <w:szCs w:val="24"/>
          <w:lang w:val="en-US"/>
        </w:rPr>
        <w:t>4</w:t>
      </w:r>
      <w:r w:rsidRPr="000332F6">
        <w:rPr>
          <w:rFonts w:ascii="Times New Roman" w:hAnsi="Times New Roman" w:cs="Times New Roman"/>
          <w:spacing w:val="-4"/>
          <w:sz w:val="24"/>
          <w:szCs w:val="24"/>
          <w:lang w:val="en-US"/>
        </w:rPr>
        <w:t xml:space="preserve">), long-term borrowings facilities from financial institutions (see Note </w:t>
      </w:r>
      <w:r w:rsidR="00834950" w:rsidRPr="000332F6">
        <w:rPr>
          <w:rFonts w:ascii="Times New Roman" w:hAnsi="Times New Roman" w:cs="Times New Roman"/>
          <w:spacing w:val="-4"/>
          <w:sz w:val="24"/>
          <w:szCs w:val="24"/>
          <w:lang w:val="en-US"/>
        </w:rPr>
        <w:t>1</w:t>
      </w:r>
      <w:r w:rsidR="00276C68">
        <w:rPr>
          <w:rFonts w:ascii="Times New Roman" w:hAnsi="Times New Roman" w:cs="Times New Roman"/>
          <w:spacing w:val="-4"/>
          <w:sz w:val="24"/>
          <w:szCs w:val="24"/>
          <w:lang w:val="en-US"/>
        </w:rPr>
        <w:t>9</w:t>
      </w:r>
      <w:r w:rsidRPr="000332F6">
        <w:rPr>
          <w:rFonts w:ascii="Times New Roman" w:hAnsi="Times New Roman" w:cs="Times New Roman"/>
          <w:spacing w:val="-4"/>
          <w:sz w:val="24"/>
          <w:szCs w:val="24"/>
          <w:lang w:val="en-US"/>
        </w:rPr>
        <w:t xml:space="preserve">), and facility of letters of guarantee of such subsidiaries (see Note </w:t>
      </w:r>
      <w:r w:rsidR="00834950" w:rsidRPr="000332F6">
        <w:rPr>
          <w:rFonts w:ascii="Times New Roman" w:hAnsi="Times New Roman" w:cs="Times New Roman"/>
          <w:spacing w:val="-4"/>
          <w:sz w:val="24"/>
          <w:szCs w:val="24"/>
          <w:lang w:val="en-US"/>
        </w:rPr>
        <w:t>2</w:t>
      </w:r>
      <w:r w:rsidR="00276C68">
        <w:rPr>
          <w:rFonts w:ascii="Times New Roman" w:hAnsi="Times New Roman" w:cs="Times New Roman"/>
          <w:spacing w:val="-4"/>
          <w:sz w:val="24"/>
          <w:szCs w:val="24"/>
          <w:lang w:val="en-US"/>
        </w:rPr>
        <w:t>8</w:t>
      </w:r>
      <w:r w:rsidRPr="000332F6">
        <w:rPr>
          <w:rFonts w:ascii="Times New Roman" w:hAnsi="Times New Roman" w:cs="Times New Roman"/>
          <w:spacing w:val="-4"/>
          <w:sz w:val="24"/>
          <w:szCs w:val="24"/>
          <w:lang w:val="en-US"/>
        </w:rPr>
        <w:t>.</w:t>
      </w:r>
      <w:r w:rsidR="00904A65" w:rsidRPr="000332F6">
        <w:rPr>
          <w:rFonts w:ascii="Times New Roman" w:hAnsi="Times New Roman" w:cs="Times New Roman"/>
          <w:spacing w:val="-4"/>
          <w:sz w:val="24"/>
          <w:szCs w:val="24"/>
          <w:lang w:val="en-US"/>
        </w:rPr>
        <w:t>3</w:t>
      </w:r>
      <w:r w:rsidRPr="000332F6">
        <w:rPr>
          <w:rFonts w:ascii="Times New Roman" w:hAnsi="Times New Roman" w:cs="Times New Roman"/>
          <w:spacing w:val="-4"/>
          <w:sz w:val="24"/>
          <w:szCs w:val="24"/>
          <w:lang w:val="en-US"/>
        </w:rPr>
        <w:t>)</w:t>
      </w:r>
      <w:r w:rsidRPr="000332F6">
        <w:rPr>
          <w:rFonts w:ascii="Times New Roman" w:hAnsi="Times New Roman" w:cs="Times New Roman"/>
          <w:spacing w:val="-6"/>
          <w:sz w:val="24"/>
          <w:szCs w:val="24"/>
          <w:lang w:val="en-US"/>
        </w:rPr>
        <w:t xml:space="preserve"> </w:t>
      </w:r>
      <w:r w:rsidRPr="000332F6">
        <w:rPr>
          <w:rFonts w:ascii="Times New Roman" w:hAnsi="Times New Roman" w:cs="Times New Roman"/>
          <w:sz w:val="24"/>
          <w:szCs w:val="24"/>
          <w:lang w:val="en-US"/>
        </w:rPr>
        <w:t xml:space="preserve">in the total amount </w:t>
      </w:r>
      <w:r w:rsidRPr="000332F6">
        <w:rPr>
          <w:rFonts w:ascii="Times New Roman" w:hAnsi="Times New Roman" w:cs="Times New Roman"/>
          <w:spacing w:val="-6"/>
          <w:sz w:val="24"/>
          <w:szCs w:val="24"/>
          <w:lang w:val="en-US"/>
        </w:rPr>
        <w:t xml:space="preserve">of </w:t>
      </w:r>
      <w:r w:rsidR="007B40CB" w:rsidRPr="000332F6">
        <w:rPr>
          <w:rFonts w:ascii="Times New Roman" w:hAnsi="Times New Roman" w:cs="Times New Roman"/>
          <w:spacing w:val="-6"/>
          <w:sz w:val="24"/>
          <w:szCs w:val="24"/>
          <w:lang w:val="en-US"/>
        </w:rPr>
        <w:t>Baht 13.50</w:t>
      </w:r>
      <w:r w:rsidR="007B40CB" w:rsidRPr="000332F6">
        <w:rPr>
          <w:rFonts w:ascii="Times New Roman" w:hAnsi="Times New Roman" w:cs="Times New Roman"/>
          <w:spacing w:val="-6"/>
          <w:sz w:val="24"/>
          <w:szCs w:val="24"/>
          <w:cs/>
          <w:lang w:val="en-US"/>
        </w:rPr>
        <w:t xml:space="preserve"> </w:t>
      </w:r>
      <w:r w:rsidR="007B40CB" w:rsidRPr="000332F6">
        <w:rPr>
          <w:rFonts w:ascii="Times New Roman" w:hAnsi="Times New Roman" w:cs="Times New Roman"/>
          <w:spacing w:val="-6"/>
          <w:sz w:val="24"/>
          <w:szCs w:val="24"/>
          <w:lang w:val="en-US"/>
        </w:rPr>
        <w:t>million</w:t>
      </w:r>
      <w:r w:rsidRPr="000332F6">
        <w:rPr>
          <w:rFonts w:ascii="Times New Roman" w:hAnsi="Times New Roman" w:cs="Times New Roman"/>
          <w:spacing w:val="-6"/>
          <w:sz w:val="24"/>
          <w:szCs w:val="24"/>
          <w:lang w:val="en-US"/>
        </w:rPr>
        <w:t>. Moreover, the</w:t>
      </w:r>
      <w:r w:rsidRPr="000332F6">
        <w:rPr>
          <w:rFonts w:ascii="Times New Roman" w:hAnsi="Times New Roman" w:cs="Times New Roman"/>
          <w:spacing w:val="8"/>
          <w:sz w:val="24"/>
          <w:szCs w:val="24"/>
          <w:lang w:val="en-US"/>
        </w:rPr>
        <w:t xml:space="preserve"> Company and</w:t>
      </w:r>
      <w:r w:rsidRPr="000332F6">
        <w:rPr>
          <w:rFonts w:ascii="Times New Roman" w:hAnsi="Times New Roman" w:cs="Times New Roman"/>
          <w:sz w:val="24"/>
          <w:szCs w:val="24"/>
          <w:lang w:val="en-US"/>
        </w:rPr>
        <w:t xml:space="preserve"> a director of the Company guaranteed such facilities in full amount as corporate guarantee and personal guarantee</w:t>
      </w:r>
      <w:r w:rsidR="002471F6" w:rsidRPr="000332F6">
        <w:rPr>
          <w:rFonts w:ascii="Times New Roman" w:hAnsi="Times New Roman" w:cs="Times New Roman"/>
          <w:sz w:val="24"/>
          <w:szCs w:val="24"/>
          <w:lang w:val="en-US"/>
        </w:rPr>
        <w:t>, respectively</w:t>
      </w:r>
      <w:r w:rsidR="00C62656" w:rsidRPr="000332F6">
        <w:rPr>
          <w:rFonts w:ascii="Times New Roman" w:hAnsi="Times New Roman" w:cs="Times New Roman"/>
          <w:sz w:val="24"/>
          <w:szCs w:val="24"/>
          <w:lang w:val="en-US"/>
        </w:rPr>
        <w:t>.</w:t>
      </w:r>
    </w:p>
    <w:p w14:paraId="02A334F4" w14:textId="297CA2B8" w:rsidR="00A8293A" w:rsidRDefault="00A8293A" w:rsidP="00A8293A">
      <w:pPr>
        <w:spacing w:after="240" w:line="240" w:lineRule="auto"/>
        <w:ind w:left="1080" w:right="43"/>
        <w:jc w:val="thaiDistribute"/>
        <w:rPr>
          <w:rFonts w:ascii="Times New Roman" w:hAnsi="Times New Roman" w:cs="Times New Roman"/>
          <w:sz w:val="24"/>
          <w:szCs w:val="24"/>
          <w:lang w:val="en-US"/>
        </w:rPr>
      </w:pPr>
    </w:p>
    <w:p w14:paraId="0EFE1D6E" w14:textId="172A39A0" w:rsidR="00CD44D4" w:rsidRPr="000332F6" w:rsidRDefault="00A8293A" w:rsidP="00A8293A">
      <w:pPr>
        <w:numPr>
          <w:ilvl w:val="0"/>
          <w:numId w:val="8"/>
        </w:numPr>
        <w:tabs>
          <w:tab w:val="left" w:pos="1080"/>
        </w:tabs>
        <w:spacing w:after="240" w:line="240" w:lineRule="auto"/>
        <w:ind w:left="1080" w:right="43" w:hanging="540"/>
        <w:jc w:val="thaiDistribute"/>
        <w:rPr>
          <w:rFonts w:ascii="Times New Roman" w:hAnsi="Times New Roman" w:cs="Times New Roman"/>
          <w:spacing w:val="-6"/>
          <w:sz w:val="24"/>
          <w:szCs w:val="24"/>
          <w:lang w:val="en-US"/>
        </w:rPr>
      </w:pPr>
      <w:r>
        <w:rPr>
          <w:rFonts w:ascii="Times New Roman" w:hAnsi="Times New Roman" w:cs="Times New Roman"/>
          <w:sz w:val="24"/>
          <w:szCs w:val="24"/>
          <w:lang w:val="en-US"/>
        </w:rPr>
        <w:br w:type="page"/>
      </w:r>
      <w:r w:rsidR="00CD44D4" w:rsidRPr="000332F6">
        <w:rPr>
          <w:rFonts w:ascii="Times New Roman" w:hAnsi="Times New Roman" w:cs="Times New Roman"/>
          <w:sz w:val="24"/>
          <w:szCs w:val="24"/>
          <w:lang w:val="en-US"/>
        </w:rPr>
        <w:lastRenderedPageBreak/>
        <w:t xml:space="preserve">As </w:t>
      </w:r>
      <w:proofErr w:type="gramStart"/>
      <w:r w:rsidR="00CD44D4" w:rsidRPr="000332F6">
        <w:rPr>
          <w:rFonts w:ascii="Times New Roman" w:hAnsi="Times New Roman" w:cs="Times New Roman"/>
          <w:sz w:val="24"/>
          <w:szCs w:val="24"/>
          <w:lang w:val="en-US"/>
        </w:rPr>
        <w:t>at</w:t>
      </w:r>
      <w:proofErr w:type="gramEnd"/>
      <w:r w:rsidR="00CD44D4" w:rsidRPr="000332F6">
        <w:rPr>
          <w:rFonts w:ascii="Times New Roman" w:hAnsi="Times New Roman" w:cs="Times New Roman"/>
          <w:sz w:val="24"/>
          <w:szCs w:val="24"/>
          <w:lang w:val="en-US"/>
        </w:rPr>
        <w:t xml:space="preserve"> </w:t>
      </w:r>
      <w:r w:rsidR="00CD44D4" w:rsidRPr="000332F6">
        <w:rPr>
          <w:rFonts w:ascii="Times New Roman" w:hAnsi="Times New Roman" w:cs="Times New Roman"/>
          <w:spacing w:val="4"/>
          <w:sz w:val="24"/>
          <w:szCs w:val="24"/>
          <w:lang w:val="en-US"/>
        </w:rPr>
        <w:t>December 31, 2023</w:t>
      </w:r>
      <w:r w:rsidR="00CD44D4" w:rsidRPr="000332F6">
        <w:rPr>
          <w:rFonts w:ascii="Times New Roman" w:hAnsi="Times New Roman" w:cs="Times New Roman"/>
          <w:sz w:val="24"/>
          <w:szCs w:val="24"/>
          <w:lang w:val="en-US"/>
        </w:rPr>
        <w:t xml:space="preserve">, Korat Medical Group Co., Ltd. </w:t>
      </w:r>
      <w:bookmarkStart w:id="8" w:name="_Hlk172704055"/>
      <w:r w:rsidR="00CD44D4" w:rsidRPr="000332F6">
        <w:rPr>
          <w:rFonts w:ascii="Times New Roman" w:hAnsi="Times New Roman" w:cs="Times New Roman"/>
          <w:sz w:val="24"/>
          <w:szCs w:val="24"/>
          <w:lang w:val="en-US"/>
        </w:rPr>
        <w:t>which is the Company’s indirect subsidiary</w:t>
      </w:r>
      <w:bookmarkEnd w:id="8"/>
      <w:r w:rsidR="00CD44D4" w:rsidRPr="000332F6">
        <w:rPr>
          <w:rFonts w:ascii="Times New Roman" w:hAnsi="Times New Roman" w:cs="Times New Roman"/>
          <w:sz w:val="24"/>
          <w:szCs w:val="24"/>
          <w:lang w:val="en-US"/>
        </w:rPr>
        <w:t xml:space="preserve"> has mortgaged land </w:t>
      </w:r>
      <w:r w:rsidR="00CD44D4" w:rsidRPr="000332F6">
        <w:rPr>
          <w:rFonts w:ascii="Times New Roman" w:hAnsi="Times New Roman" w:cs="Times New Roman"/>
          <w:sz w:val="24"/>
          <w:szCs w:val="24"/>
        </w:rPr>
        <w:t xml:space="preserve">including existing and to-be-constructed construction as well as the benefits from insurance of construction </w:t>
      </w:r>
      <w:r w:rsidR="00CD44D4" w:rsidRPr="000332F6">
        <w:rPr>
          <w:rFonts w:ascii="Times New Roman" w:hAnsi="Times New Roman" w:cs="Times New Roman"/>
          <w:sz w:val="24"/>
          <w:szCs w:val="24"/>
          <w:lang w:val="en-US"/>
        </w:rPr>
        <w:t>as collateral for bank overdrafts facilities (see Note 1</w:t>
      </w:r>
      <w:r w:rsidR="00EA49F7">
        <w:rPr>
          <w:rFonts w:ascii="Times New Roman" w:hAnsi="Times New Roman" w:cs="Times New Roman"/>
          <w:sz w:val="24"/>
          <w:szCs w:val="24"/>
          <w:lang w:val="en-US"/>
        </w:rPr>
        <w:t>4</w:t>
      </w:r>
      <w:r w:rsidR="00CD44D4" w:rsidRPr="000332F6">
        <w:rPr>
          <w:rFonts w:ascii="Times New Roman" w:hAnsi="Times New Roman" w:cs="Times New Roman"/>
          <w:sz w:val="24"/>
          <w:szCs w:val="24"/>
          <w:lang w:val="en-US"/>
        </w:rPr>
        <w:t>)</w:t>
      </w:r>
      <w:r w:rsidR="000F246D" w:rsidRPr="000332F6">
        <w:rPr>
          <w:rFonts w:ascii="Times New Roman" w:hAnsi="Times New Roman" w:cs="Times New Roman"/>
          <w:sz w:val="24"/>
          <w:szCs w:val="24"/>
          <w:lang w:val="en-US"/>
        </w:rPr>
        <w:t xml:space="preserve"> and </w:t>
      </w:r>
      <w:r w:rsidR="00CD44D4" w:rsidRPr="000332F6">
        <w:rPr>
          <w:rFonts w:ascii="Times New Roman" w:hAnsi="Times New Roman" w:cs="Times New Roman"/>
          <w:sz w:val="24"/>
          <w:szCs w:val="24"/>
          <w:lang w:val="en-US"/>
        </w:rPr>
        <w:t>long-term borrowings facilities from financial institutions (see Note 1</w:t>
      </w:r>
      <w:r w:rsidR="00EA49F7">
        <w:rPr>
          <w:rFonts w:ascii="Times New Roman" w:hAnsi="Times New Roman" w:cs="Times New Roman"/>
          <w:sz w:val="24"/>
          <w:szCs w:val="24"/>
          <w:lang w:val="en-US"/>
        </w:rPr>
        <w:t>9</w:t>
      </w:r>
      <w:r w:rsidR="00CD44D4" w:rsidRPr="000332F6">
        <w:rPr>
          <w:rFonts w:ascii="Times New Roman" w:hAnsi="Times New Roman" w:cs="Times New Roman"/>
          <w:sz w:val="24"/>
          <w:szCs w:val="24"/>
          <w:lang w:val="en-US"/>
        </w:rPr>
        <w:t>), in the total amount of Baht 64.50</w:t>
      </w:r>
      <w:r w:rsidR="00CD44D4" w:rsidRPr="000332F6">
        <w:rPr>
          <w:rFonts w:ascii="Times New Roman" w:hAnsi="Times New Roman" w:cs="Times New Roman"/>
          <w:sz w:val="24"/>
          <w:szCs w:val="24"/>
          <w:cs/>
          <w:lang w:val="en-US"/>
        </w:rPr>
        <w:t xml:space="preserve"> </w:t>
      </w:r>
      <w:r w:rsidR="00CD44D4" w:rsidRPr="000332F6">
        <w:rPr>
          <w:rFonts w:ascii="Times New Roman" w:hAnsi="Times New Roman" w:cs="Times New Roman"/>
          <w:sz w:val="24"/>
          <w:szCs w:val="24"/>
          <w:lang w:val="en-US"/>
        </w:rPr>
        <w:t xml:space="preserve">million. Moreover, the Company, My Hospital Co., Ltd. which is the Company’s </w:t>
      </w:r>
      <w:proofErr w:type="gramStart"/>
      <w:r w:rsidR="00CD44D4" w:rsidRPr="000332F6">
        <w:rPr>
          <w:rFonts w:ascii="Times New Roman" w:hAnsi="Times New Roman" w:cs="Times New Roman"/>
          <w:sz w:val="24"/>
          <w:szCs w:val="24"/>
          <w:lang w:val="en-US"/>
        </w:rPr>
        <w:t>subsidiary</w:t>
      </w:r>
      <w:proofErr w:type="gramEnd"/>
      <w:r w:rsidR="00CD44D4" w:rsidRPr="000332F6">
        <w:rPr>
          <w:rFonts w:ascii="Times New Roman" w:hAnsi="Times New Roman" w:cs="Times New Roman"/>
          <w:sz w:val="24"/>
          <w:szCs w:val="24"/>
          <w:lang w:val="en-US"/>
        </w:rPr>
        <w:t xml:space="preserve"> and a director of the Company guaranteed such facilities in full amount as corporate guarantee and personal guarantee, respectively.</w:t>
      </w:r>
      <w:r w:rsidR="00A82305" w:rsidRPr="000332F6">
        <w:rPr>
          <w:rFonts w:ascii="Times New Roman" w:hAnsi="Times New Roman" w:cs="Times New Roman"/>
          <w:spacing w:val="-6"/>
          <w:sz w:val="24"/>
          <w:szCs w:val="24"/>
          <w:lang w:val="en-US"/>
        </w:rPr>
        <w:t xml:space="preserve"> </w:t>
      </w:r>
      <w:r w:rsidR="00847251">
        <w:rPr>
          <w:rFonts w:ascii="Times New Roman" w:hAnsi="Times New Roman" w:cs="Angsana New"/>
          <w:spacing w:val="-6"/>
          <w:sz w:val="24"/>
          <w:szCs w:val="30"/>
          <w:lang w:val="en-US"/>
        </w:rPr>
        <w:t>However</w:t>
      </w:r>
      <w:r w:rsidR="00A82305" w:rsidRPr="000332F6">
        <w:rPr>
          <w:rFonts w:ascii="Times New Roman" w:hAnsi="Times New Roman" w:cs="Times New Roman"/>
          <w:spacing w:val="-6"/>
          <w:sz w:val="24"/>
          <w:szCs w:val="24"/>
          <w:lang w:val="en-US"/>
        </w:rPr>
        <w:t xml:space="preserve">, during the </w:t>
      </w:r>
      <w:r w:rsidR="008525C3">
        <w:rPr>
          <w:rFonts w:ascii="Times New Roman" w:hAnsi="Times New Roman" w:cs="Times New Roman"/>
          <w:spacing w:val="-6"/>
          <w:sz w:val="24"/>
          <w:szCs w:val="24"/>
          <w:lang w:val="en-US"/>
        </w:rPr>
        <w:t>nine</w:t>
      </w:r>
      <w:r w:rsidR="00A82305" w:rsidRPr="000332F6">
        <w:rPr>
          <w:rFonts w:ascii="Times New Roman" w:hAnsi="Times New Roman" w:cs="Times New Roman"/>
          <w:spacing w:val="-6"/>
          <w:sz w:val="24"/>
          <w:szCs w:val="24"/>
          <w:lang w:val="en-US"/>
        </w:rPr>
        <w:t xml:space="preserve">-month period ended </w:t>
      </w:r>
      <w:r w:rsidR="008525C3">
        <w:rPr>
          <w:rFonts w:ascii="Times New Roman" w:hAnsi="Times New Roman" w:cs="Times New Roman"/>
          <w:spacing w:val="-6"/>
          <w:sz w:val="24"/>
          <w:szCs w:val="24"/>
          <w:lang w:val="en-US"/>
        </w:rPr>
        <w:t>September</w:t>
      </w:r>
      <w:r w:rsidR="00A82305" w:rsidRPr="000332F6">
        <w:rPr>
          <w:rFonts w:ascii="Times New Roman" w:hAnsi="Times New Roman" w:cs="Times New Roman"/>
          <w:spacing w:val="-6"/>
          <w:sz w:val="24"/>
          <w:szCs w:val="24"/>
          <w:lang w:val="en-US"/>
        </w:rPr>
        <w:t xml:space="preserve"> 30, 2024, the Company’s indirect subsidiary </w:t>
      </w:r>
      <w:r w:rsidR="00CC3639" w:rsidRPr="000332F6">
        <w:rPr>
          <w:rFonts w:ascii="Times New Roman" w:hAnsi="Times New Roman" w:cs="Times New Roman"/>
          <w:spacing w:val="-6"/>
          <w:sz w:val="24"/>
          <w:szCs w:val="24"/>
          <w:lang w:val="en-US"/>
        </w:rPr>
        <w:t>has already repaid in full amount and has successfully redeemed the collaterals.</w:t>
      </w:r>
    </w:p>
    <w:p w14:paraId="5CF67C78" w14:textId="17D88DFB" w:rsidR="00DD47E6" w:rsidRPr="000332F6" w:rsidRDefault="008076F3" w:rsidP="00AE48A7">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0332F6">
        <w:rPr>
          <w:rFonts w:ascii="Times New Roman" w:hAnsi="Times New Roman" w:cs="Times New Roman"/>
          <w:spacing w:val="-8"/>
          <w:sz w:val="24"/>
          <w:szCs w:val="24"/>
          <w:lang w:val="en-US"/>
        </w:rPr>
        <w:t xml:space="preserve">As </w:t>
      </w:r>
      <w:proofErr w:type="gramStart"/>
      <w:r w:rsidRPr="000332F6">
        <w:rPr>
          <w:rFonts w:ascii="Times New Roman" w:hAnsi="Times New Roman" w:cs="Times New Roman"/>
          <w:spacing w:val="-8"/>
          <w:sz w:val="24"/>
          <w:szCs w:val="24"/>
          <w:lang w:val="en-US"/>
        </w:rPr>
        <w:t>at</w:t>
      </w:r>
      <w:proofErr w:type="gramEnd"/>
      <w:r w:rsidRPr="000332F6">
        <w:rPr>
          <w:rFonts w:ascii="Times New Roman" w:hAnsi="Times New Roman" w:cs="Times New Roman"/>
          <w:spacing w:val="-8"/>
          <w:sz w:val="24"/>
          <w:szCs w:val="24"/>
          <w:lang w:val="en-US"/>
        </w:rPr>
        <w:t xml:space="preserve"> </w:t>
      </w:r>
      <w:r w:rsidR="00E72DB4">
        <w:rPr>
          <w:rFonts w:ascii="Times New Roman" w:hAnsi="Times New Roman" w:cs="Times New Roman"/>
          <w:spacing w:val="-4"/>
          <w:sz w:val="24"/>
          <w:szCs w:val="24"/>
          <w:lang w:val="en-US"/>
        </w:rPr>
        <w:t>September</w:t>
      </w:r>
      <w:r w:rsidR="008C3A05" w:rsidRPr="000332F6">
        <w:rPr>
          <w:rFonts w:ascii="Times New Roman" w:hAnsi="Times New Roman" w:cs="Times New Roman"/>
          <w:spacing w:val="-4"/>
          <w:sz w:val="24"/>
          <w:szCs w:val="24"/>
          <w:lang w:val="en-US"/>
        </w:rPr>
        <w:t xml:space="preserve"> 30</w:t>
      </w:r>
      <w:r w:rsidR="002A0A57" w:rsidRPr="000332F6">
        <w:rPr>
          <w:rFonts w:ascii="Times New Roman" w:hAnsi="Times New Roman" w:cs="Times New Roman"/>
          <w:spacing w:val="-8"/>
          <w:sz w:val="24"/>
          <w:szCs w:val="24"/>
          <w:lang w:val="en-US"/>
        </w:rPr>
        <w:t xml:space="preserve">, </w:t>
      </w:r>
      <w:r w:rsidR="007A1A6A" w:rsidRPr="000332F6">
        <w:rPr>
          <w:rFonts w:ascii="Times New Roman" w:hAnsi="Times New Roman" w:cs="Times New Roman"/>
          <w:spacing w:val="4"/>
          <w:sz w:val="24"/>
          <w:szCs w:val="24"/>
          <w:lang w:val="en-US"/>
        </w:rPr>
        <w:t>2024 and December 31, 2023</w:t>
      </w:r>
      <w:r w:rsidRPr="000332F6">
        <w:rPr>
          <w:rFonts w:ascii="Times New Roman" w:hAnsi="Times New Roman" w:cs="Times New Roman"/>
          <w:spacing w:val="-8"/>
          <w:sz w:val="24"/>
          <w:szCs w:val="24"/>
          <w:lang w:val="en-US"/>
        </w:rPr>
        <w:t xml:space="preserve">, </w:t>
      </w:r>
      <w:proofErr w:type="spellStart"/>
      <w:r w:rsidR="00116297" w:rsidRPr="000332F6">
        <w:rPr>
          <w:rFonts w:ascii="Times New Roman" w:hAnsi="Times New Roman" w:cs="Times New Roman"/>
          <w:sz w:val="24"/>
          <w:szCs w:val="24"/>
          <w:lang w:val="en-US"/>
        </w:rPr>
        <w:t>Phitsanulok</w:t>
      </w:r>
      <w:proofErr w:type="spellEnd"/>
      <w:r w:rsidR="00116297" w:rsidRPr="000332F6">
        <w:rPr>
          <w:rFonts w:ascii="Times New Roman" w:hAnsi="Times New Roman" w:cs="Times New Roman"/>
          <w:sz w:val="24"/>
          <w:szCs w:val="24"/>
          <w:lang w:val="en-US"/>
        </w:rPr>
        <w:t xml:space="preserve"> </w:t>
      </w:r>
      <w:proofErr w:type="spellStart"/>
      <w:r w:rsidR="00116297" w:rsidRPr="000332F6">
        <w:rPr>
          <w:rFonts w:ascii="Times New Roman" w:hAnsi="Times New Roman" w:cs="Times New Roman"/>
          <w:sz w:val="24"/>
          <w:szCs w:val="24"/>
          <w:lang w:val="en-US"/>
        </w:rPr>
        <w:t>Intermedical</w:t>
      </w:r>
      <w:proofErr w:type="spellEnd"/>
      <w:r w:rsidR="00116297" w:rsidRPr="000332F6">
        <w:rPr>
          <w:rFonts w:ascii="Times New Roman" w:hAnsi="Times New Roman" w:cs="Times New Roman"/>
          <w:sz w:val="24"/>
          <w:szCs w:val="24"/>
          <w:lang w:val="en-US"/>
        </w:rPr>
        <w:t xml:space="preserve"> Co., Ltd. which </w:t>
      </w:r>
      <w:r w:rsidR="00116297" w:rsidRPr="000332F6">
        <w:rPr>
          <w:rFonts w:ascii="Times New Roman" w:hAnsi="Times New Roman" w:cs="Times New Roman"/>
          <w:spacing w:val="-4"/>
          <w:sz w:val="24"/>
          <w:szCs w:val="24"/>
          <w:lang w:val="en-US"/>
        </w:rPr>
        <w:t>is the Company’s indirect subsidiary has mortgaged</w:t>
      </w:r>
      <w:r w:rsidR="00785526" w:rsidRPr="000332F6">
        <w:rPr>
          <w:rFonts w:ascii="Times New Roman" w:hAnsi="Times New Roman" w:cs="Times New Roman"/>
          <w:spacing w:val="-4"/>
          <w:sz w:val="24"/>
          <w:szCs w:val="24"/>
          <w:lang w:val="en-US"/>
        </w:rPr>
        <w:t xml:space="preserve"> </w:t>
      </w:r>
      <w:r w:rsidR="0034676E" w:rsidRPr="000332F6">
        <w:rPr>
          <w:rFonts w:ascii="Times New Roman" w:hAnsi="Times New Roman" w:cs="Times New Roman"/>
          <w:spacing w:val="-4"/>
          <w:sz w:val="24"/>
          <w:szCs w:val="24"/>
          <w:lang w:val="en-US"/>
        </w:rPr>
        <w:t>land including existing construction</w:t>
      </w:r>
      <w:r w:rsidR="00116297" w:rsidRPr="000332F6">
        <w:rPr>
          <w:rFonts w:ascii="Times New Roman" w:hAnsi="Times New Roman" w:cs="Times New Roman"/>
          <w:sz w:val="24"/>
          <w:szCs w:val="24"/>
          <w:lang w:val="en-US"/>
        </w:rPr>
        <w:t xml:space="preserve"> as collateral for bank </w:t>
      </w:r>
      <w:r w:rsidR="00116297" w:rsidRPr="000332F6">
        <w:rPr>
          <w:rFonts w:ascii="Times New Roman" w:hAnsi="Times New Roman" w:cs="Times New Roman"/>
          <w:spacing w:val="-4"/>
          <w:sz w:val="24"/>
          <w:szCs w:val="24"/>
          <w:lang w:val="en-US"/>
        </w:rPr>
        <w:t xml:space="preserve">overdrafts </w:t>
      </w:r>
      <w:r w:rsidR="0025790B" w:rsidRPr="000332F6">
        <w:rPr>
          <w:rFonts w:ascii="Times New Roman" w:hAnsi="Times New Roman" w:cs="Times New Roman"/>
          <w:spacing w:val="-4"/>
          <w:sz w:val="24"/>
          <w:szCs w:val="24"/>
          <w:lang w:val="en-US"/>
        </w:rPr>
        <w:t xml:space="preserve">facilities </w:t>
      </w:r>
      <w:r w:rsidR="00116297" w:rsidRPr="000332F6">
        <w:rPr>
          <w:rFonts w:ascii="Times New Roman" w:hAnsi="Times New Roman" w:cs="Times New Roman"/>
          <w:spacing w:val="-10"/>
          <w:sz w:val="24"/>
          <w:szCs w:val="24"/>
          <w:lang w:val="en-US"/>
        </w:rPr>
        <w:t xml:space="preserve">(see Note </w:t>
      </w:r>
      <w:r w:rsidR="00834950" w:rsidRPr="000332F6">
        <w:rPr>
          <w:rFonts w:ascii="Times New Roman" w:hAnsi="Times New Roman" w:cs="Times New Roman"/>
          <w:spacing w:val="-10"/>
          <w:sz w:val="24"/>
          <w:szCs w:val="24"/>
          <w:lang w:val="en-US"/>
        </w:rPr>
        <w:t>1</w:t>
      </w:r>
      <w:r w:rsidR="000E296F">
        <w:rPr>
          <w:rFonts w:ascii="Times New Roman" w:hAnsi="Times New Roman" w:cs="Times New Roman"/>
          <w:spacing w:val="-10"/>
          <w:sz w:val="24"/>
          <w:szCs w:val="24"/>
          <w:lang w:val="en-US"/>
        </w:rPr>
        <w:t>4</w:t>
      </w:r>
      <w:r w:rsidR="00116297" w:rsidRPr="000332F6">
        <w:rPr>
          <w:rFonts w:ascii="Times New Roman" w:hAnsi="Times New Roman" w:cs="Times New Roman"/>
          <w:spacing w:val="-10"/>
          <w:sz w:val="24"/>
          <w:szCs w:val="24"/>
          <w:lang w:val="en-US"/>
        </w:rPr>
        <w:t>)</w:t>
      </w:r>
      <w:r w:rsidR="0034676E" w:rsidRPr="000332F6">
        <w:rPr>
          <w:rFonts w:ascii="Times New Roman" w:hAnsi="Times New Roman" w:cs="Times New Roman"/>
          <w:spacing w:val="-10"/>
          <w:sz w:val="24"/>
          <w:szCs w:val="24"/>
          <w:lang w:val="en-US"/>
        </w:rPr>
        <w:t xml:space="preserve"> and facility of letters of guarantee of</w:t>
      </w:r>
      <w:r w:rsidR="00162E09" w:rsidRPr="000332F6">
        <w:rPr>
          <w:rFonts w:ascii="Times New Roman" w:hAnsi="Times New Roman" w:cs="Times New Roman"/>
          <w:spacing w:val="-10"/>
          <w:sz w:val="24"/>
          <w:szCs w:val="24"/>
          <w:lang w:val="en-US"/>
        </w:rPr>
        <w:t xml:space="preserve"> </w:t>
      </w:r>
      <w:r w:rsidR="0034676E" w:rsidRPr="000332F6">
        <w:rPr>
          <w:rFonts w:ascii="Times New Roman" w:hAnsi="Times New Roman" w:cs="Times New Roman"/>
          <w:spacing w:val="-10"/>
          <w:sz w:val="24"/>
          <w:szCs w:val="24"/>
          <w:lang w:val="en-US"/>
        </w:rPr>
        <w:t xml:space="preserve">such </w:t>
      </w:r>
      <w:r w:rsidR="00E67042" w:rsidRPr="000332F6">
        <w:rPr>
          <w:rFonts w:ascii="Times New Roman" w:hAnsi="Times New Roman" w:cs="Times New Roman"/>
          <w:spacing w:val="-10"/>
          <w:sz w:val="24"/>
          <w:szCs w:val="24"/>
          <w:lang w:val="en-US"/>
        </w:rPr>
        <w:t xml:space="preserve">indirect </w:t>
      </w:r>
      <w:r w:rsidR="0034676E" w:rsidRPr="000332F6">
        <w:rPr>
          <w:rFonts w:ascii="Times New Roman" w:hAnsi="Times New Roman" w:cs="Times New Roman"/>
          <w:spacing w:val="-10"/>
          <w:sz w:val="24"/>
          <w:szCs w:val="24"/>
          <w:lang w:val="en-US"/>
        </w:rPr>
        <w:t xml:space="preserve">subsidiary (see Note </w:t>
      </w:r>
      <w:r w:rsidR="00834950" w:rsidRPr="000332F6">
        <w:rPr>
          <w:rFonts w:ascii="Times New Roman" w:hAnsi="Times New Roman" w:cs="Times New Roman"/>
          <w:spacing w:val="-10"/>
          <w:sz w:val="24"/>
          <w:szCs w:val="24"/>
          <w:lang w:val="en-US"/>
        </w:rPr>
        <w:t>2</w:t>
      </w:r>
      <w:r w:rsidR="000E296F">
        <w:rPr>
          <w:rFonts w:ascii="Times New Roman" w:hAnsi="Times New Roman" w:cs="Times New Roman"/>
          <w:spacing w:val="-10"/>
          <w:sz w:val="24"/>
          <w:szCs w:val="24"/>
          <w:lang w:val="en-US"/>
        </w:rPr>
        <w:t>8</w:t>
      </w:r>
      <w:r w:rsidR="0034676E" w:rsidRPr="000332F6">
        <w:rPr>
          <w:rFonts w:ascii="Times New Roman" w:hAnsi="Times New Roman" w:cs="Times New Roman"/>
          <w:spacing w:val="-10"/>
          <w:sz w:val="24"/>
          <w:szCs w:val="24"/>
          <w:lang w:val="en-US"/>
        </w:rPr>
        <w:t>.</w:t>
      </w:r>
      <w:r w:rsidR="00D01001" w:rsidRPr="000332F6">
        <w:rPr>
          <w:rFonts w:ascii="Times New Roman" w:hAnsi="Times New Roman" w:cs="Times New Roman"/>
          <w:spacing w:val="-10"/>
          <w:sz w:val="24"/>
          <w:szCs w:val="24"/>
          <w:lang w:val="en-US"/>
        </w:rPr>
        <w:t>3</w:t>
      </w:r>
      <w:r w:rsidR="0034676E" w:rsidRPr="000332F6">
        <w:rPr>
          <w:rFonts w:ascii="Times New Roman" w:hAnsi="Times New Roman" w:cs="Times New Roman"/>
          <w:spacing w:val="-10"/>
          <w:sz w:val="24"/>
          <w:szCs w:val="24"/>
          <w:lang w:val="en-US"/>
        </w:rPr>
        <w:t>)</w:t>
      </w:r>
      <w:r w:rsidR="00116297" w:rsidRPr="000332F6">
        <w:rPr>
          <w:rFonts w:ascii="Times New Roman" w:hAnsi="Times New Roman" w:cs="Times New Roman"/>
          <w:spacing w:val="-10"/>
          <w:sz w:val="24"/>
          <w:szCs w:val="24"/>
          <w:lang w:val="en-US"/>
        </w:rPr>
        <w:t>,</w:t>
      </w:r>
      <w:r w:rsidR="00116297" w:rsidRPr="000332F6">
        <w:rPr>
          <w:rFonts w:ascii="Times New Roman" w:hAnsi="Times New Roman" w:cs="Times New Roman"/>
          <w:spacing w:val="4"/>
          <w:sz w:val="24"/>
          <w:szCs w:val="24"/>
          <w:lang w:val="en-US"/>
        </w:rPr>
        <w:t xml:space="preserve"> </w:t>
      </w:r>
      <w:r w:rsidR="008705B3" w:rsidRPr="000332F6">
        <w:rPr>
          <w:rFonts w:ascii="Times New Roman" w:hAnsi="Times New Roman" w:cs="Times New Roman"/>
          <w:spacing w:val="-4"/>
          <w:sz w:val="24"/>
          <w:szCs w:val="24"/>
          <w:lang w:val="en-US"/>
        </w:rPr>
        <w:t xml:space="preserve">in the total amount of </w:t>
      </w:r>
      <w:r w:rsidR="00D044BB" w:rsidRPr="000332F6">
        <w:rPr>
          <w:rFonts w:ascii="Times New Roman" w:hAnsi="Times New Roman" w:cs="Times New Roman"/>
          <w:spacing w:val="-4"/>
          <w:sz w:val="24"/>
          <w:szCs w:val="24"/>
          <w:lang w:val="en-US"/>
        </w:rPr>
        <w:t>Baht 7.</w:t>
      </w:r>
      <w:r w:rsidR="00DC2262" w:rsidRPr="000332F6">
        <w:rPr>
          <w:rFonts w:ascii="Times New Roman" w:hAnsi="Times New Roman" w:cs="Times New Roman"/>
          <w:spacing w:val="-4"/>
          <w:sz w:val="24"/>
          <w:szCs w:val="24"/>
          <w:lang w:val="en-US"/>
        </w:rPr>
        <w:t>2</w:t>
      </w:r>
      <w:r w:rsidR="00D044BB" w:rsidRPr="000332F6">
        <w:rPr>
          <w:rFonts w:ascii="Times New Roman" w:hAnsi="Times New Roman" w:cs="Times New Roman"/>
          <w:spacing w:val="-4"/>
          <w:sz w:val="24"/>
          <w:szCs w:val="24"/>
          <w:lang w:val="en-US"/>
        </w:rPr>
        <w:t>6</w:t>
      </w:r>
      <w:r w:rsidR="00D044BB" w:rsidRPr="000332F6">
        <w:rPr>
          <w:rFonts w:ascii="Times New Roman" w:hAnsi="Times New Roman" w:cs="Times New Roman"/>
          <w:spacing w:val="-4"/>
          <w:sz w:val="24"/>
          <w:szCs w:val="24"/>
          <w:cs/>
          <w:lang w:val="en-US"/>
        </w:rPr>
        <w:t xml:space="preserve"> </w:t>
      </w:r>
      <w:r w:rsidR="00D044BB" w:rsidRPr="000332F6">
        <w:rPr>
          <w:rFonts w:ascii="Times New Roman" w:hAnsi="Times New Roman" w:cs="Times New Roman"/>
          <w:spacing w:val="-4"/>
          <w:sz w:val="24"/>
          <w:szCs w:val="24"/>
          <w:lang w:val="en-US"/>
        </w:rPr>
        <w:t xml:space="preserve">million and </w:t>
      </w:r>
      <w:r w:rsidR="008705B3" w:rsidRPr="000332F6">
        <w:rPr>
          <w:rFonts w:ascii="Times New Roman" w:hAnsi="Times New Roman" w:cs="Times New Roman"/>
          <w:spacing w:val="-4"/>
          <w:sz w:val="24"/>
          <w:szCs w:val="24"/>
          <w:lang w:val="en-US"/>
        </w:rPr>
        <w:t xml:space="preserve">Baht </w:t>
      </w:r>
      <w:r w:rsidR="00400731" w:rsidRPr="000332F6">
        <w:rPr>
          <w:rFonts w:ascii="Times New Roman" w:hAnsi="Times New Roman" w:cs="Times New Roman"/>
          <w:spacing w:val="-4"/>
          <w:sz w:val="24"/>
          <w:szCs w:val="24"/>
          <w:lang w:val="en-US"/>
        </w:rPr>
        <w:t>7.46</w:t>
      </w:r>
      <w:r w:rsidR="00116297" w:rsidRPr="000332F6">
        <w:rPr>
          <w:rFonts w:ascii="Times New Roman" w:hAnsi="Times New Roman" w:cs="Times New Roman"/>
          <w:spacing w:val="-4"/>
          <w:sz w:val="24"/>
          <w:szCs w:val="24"/>
          <w:cs/>
          <w:lang w:val="en-US"/>
        </w:rPr>
        <w:t xml:space="preserve"> </w:t>
      </w:r>
      <w:r w:rsidR="00116297" w:rsidRPr="000332F6">
        <w:rPr>
          <w:rFonts w:ascii="Times New Roman" w:hAnsi="Times New Roman" w:cs="Times New Roman"/>
          <w:spacing w:val="-4"/>
          <w:sz w:val="24"/>
          <w:szCs w:val="24"/>
          <w:lang w:val="en-US"/>
        </w:rPr>
        <w:t>million</w:t>
      </w:r>
      <w:r w:rsidR="00D044BB" w:rsidRPr="000332F6">
        <w:rPr>
          <w:rFonts w:ascii="Times New Roman" w:hAnsi="Times New Roman" w:cs="Times New Roman"/>
          <w:spacing w:val="-4"/>
          <w:sz w:val="24"/>
          <w:szCs w:val="24"/>
          <w:lang w:val="en-US"/>
        </w:rPr>
        <w:t>, respectively</w:t>
      </w:r>
      <w:r w:rsidR="00116297" w:rsidRPr="000332F6">
        <w:rPr>
          <w:rFonts w:ascii="Times New Roman" w:hAnsi="Times New Roman" w:cs="Times New Roman"/>
          <w:spacing w:val="-4"/>
          <w:sz w:val="24"/>
          <w:szCs w:val="24"/>
          <w:lang w:val="en-US"/>
        </w:rPr>
        <w:t>. Moreover,</w:t>
      </w:r>
      <w:r w:rsidR="00116297" w:rsidRPr="000332F6">
        <w:rPr>
          <w:rFonts w:ascii="Times New Roman" w:hAnsi="Times New Roman" w:cs="Times New Roman"/>
          <w:spacing w:val="4"/>
          <w:sz w:val="24"/>
          <w:szCs w:val="24"/>
          <w:lang w:val="en-US"/>
        </w:rPr>
        <w:t xml:space="preserve"> </w:t>
      </w:r>
      <w:r w:rsidR="00116297" w:rsidRPr="000332F6">
        <w:rPr>
          <w:rFonts w:ascii="Times New Roman" w:hAnsi="Times New Roman" w:cs="Times New Roman"/>
          <w:sz w:val="24"/>
          <w:szCs w:val="24"/>
          <w:lang w:val="en-US"/>
        </w:rPr>
        <w:t>a director of the Company guaranteed su</w:t>
      </w:r>
      <w:r w:rsidR="00DE43F8" w:rsidRPr="000332F6">
        <w:rPr>
          <w:rFonts w:ascii="Times New Roman" w:hAnsi="Times New Roman" w:cs="Times New Roman"/>
          <w:sz w:val="24"/>
          <w:szCs w:val="24"/>
          <w:lang w:val="en-US"/>
        </w:rPr>
        <w:t>ch facilities in full amount as personal guarantee</w:t>
      </w:r>
      <w:r w:rsidR="008705B3" w:rsidRPr="000332F6">
        <w:rPr>
          <w:rFonts w:ascii="Times New Roman" w:hAnsi="Times New Roman" w:cs="Times New Roman"/>
          <w:sz w:val="24"/>
          <w:szCs w:val="24"/>
          <w:lang w:val="en-US"/>
        </w:rPr>
        <w:t>.</w:t>
      </w:r>
    </w:p>
    <w:p w14:paraId="7711E15B" w14:textId="77777777" w:rsidR="005D0DFE" w:rsidRPr="000332F6" w:rsidRDefault="005D0DFE" w:rsidP="00FF7395">
      <w:pPr>
        <w:spacing w:after="120" w:line="240" w:lineRule="auto"/>
        <w:ind w:left="547" w:right="43"/>
        <w:jc w:val="thaiDistribute"/>
        <w:rPr>
          <w:rFonts w:ascii="Times New Roman" w:hAnsi="Times New Roman" w:cs="Times New Roman"/>
          <w:b/>
          <w:bCs/>
          <w:sz w:val="24"/>
          <w:szCs w:val="24"/>
          <w:lang w:val="en-US"/>
        </w:rPr>
      </w:pPr>
      <w:r w:rsidRPr="000332F6">
        <w:rPr>
          <w:rFonts w:ascii="Times New Roman" w:hAnsi="Times New Roman" w:cs="Times New Roman"/>
          <w:b/>
          <w:bCs/>
          <w:sz w:val="24"/>
          <w:szCs w:val="24"/>
          <w:lang w:val="en-US"/>
        </w:rPr>
        <w:t>Commitment</w:t>
      </w:r>
      <w:r w:rsidR="00063980" w:rsidRPr="000332F6">
        <w:rPr>
          <w:rFonts w:ascii="Times New Roman" w:hAnsi="Times New Roman" w:cs="Times New Roman"/>
          <w:b/>
          <w:bCs/>
          <w:sz w:val="24"/>
          <w:szCs w:val="24"/>
          <w:lang w:val="en-US"/>
        </w:rPr>
        <w:t>s</w:t>
      </w:r>
    </w:p>
    <w:p w14:paraId="4C6606DC" w14:textId="3F619618" w:rsidR="00A8293A" w:rsidRPr="00A8293A" w:rsidRDefault="0034676E" w:rsidP="00A8293A">
      <w:pPr>
        <w:spacing w:before="240" w:after="240" w:line="240" w:lineRule="auto"/>
        <w:ind w:left="540" w:right="43"/>
        <w:jc w:val="thaiDistribute"/>
        <w:rPr>
          <w:rFonts w:ascii="Times New Roman" w:hAnsi="Times New Roman" w:cs="Times New Roman"/>
          <w:spacing w:val="-2"/>
          <w:sz w:val="24"/>
          <w:szCs w:val="24"/>
          <w:lang w:val="en-US"/>
        </w:rPr>
      </w:pPr>
      <w:r w:rsidRPr="000332F6">
        <w:rPr>
          <w:rFonts w:ascii="Times New Roman" w:hAnsi="Times New Roman" w:cs="Times New Roman"/>
          <w:spacing w:val="-4"/>
          <w:sz w:val="24"/>
          <w:szCs w:val="24"/>
          <w:lang w:val="en-US"/>
        </w:rPr>
        <w:t xml:space="preserve">As </w:t>
      </w:r>
      <w:proofErr w:type="gramStart"/>
      <w:r w:rsidRPr="000332F6">
        <w:rPr>
          <w:rFonts w:ascii="Times New Roman" w:hAnsi="Times New Roman" w:cs="Times New Roman"/>
          <w:spacing w:val="-4"/>
          <w:sz w:val="24"/>
          <w:szCs w:val="24"/>
          <w:lang w:val="en-US"/>
        </w:rPr>
        <w:t>at</w:t>
      </w:r>
      <w:proofErr w:type="gramEnd"/>
      <w:r w:rsidRPr="000332F6">
        <w:rPr>
          <w:rFonts w:ascii="Times New Roman" w:hAnsi="Times New Roman" w:cs="Times New Roman"/>
          <w:spacing w:val="-4"/>
          <w:sz w:val="24"/>
          <w:szCs w:val="24"/>
          <w:lang w:val="en-US"/>
        </w:rPr>
        <w:t xml:space="preserve"> </w:t>
      </w:r>
      <w:r w:rsidR="00E72DB4">
        <w:rPr>
          <w:rFonts w:ascii="Times New Roman" w:hAnsi="Times New Roman" w:cs="Times New Roman"/>
          <w:spacing w:val="-4"/>
          <w:sz w:val="24"/>
          <w:szCs w:val="24"/>
          <w:lang w:val="en-US"/>
        </w:rPr>
        <w:t>September</w:t>
      </w:r>
      <w:r w:rsidR="008C3A05" w:rsidRPr="000332F6">
        <w:rPr>
          <w:rFonts w:ascii="Times New Roman" w:hAnsi="Times New Roman" w:cs="Times New Roman"/>
          <w:spacing w:val="-4"/>
          <w:sz w:val="24"/>
          <w:szCs w:val="24"/>
          <w:lang w:val="en-US"/>
        </w:rPr>
        <w:t xml:space="preserve"> 30</w:t>
      </w:r>
      <w:r w:rsidRPr="000332F6">
        <w:rPr>
          <w:rFonts w:ascii="Times New Roman" w:hAnsi="Times New Roman" w:cs="Times New Roman"/>
          <w:spacing w:val="-4"/>
          <w:sz w:val="24"/>
          <w:szCs w:val="24"/>
          <w:lang w:val="en-US"/>
        </w:rPr>
        <w:t xml:space="preserve">, </w:t>
      </w:r>
      <w:r w:rsidR="007A1A6A" w:rsidRPr="000332F6">
        <w:rPr>
          <w:rFonts w:ascii="Times New Roman" w:hAnsi="Times New Roman" w:cs="Times New Roman"/>
          <w:spacing w:val="4"/>
          <w:sz w:val="24"/>
          <w:szCs w:val="24"/>
          <w:lang w:val="en-US"/>
        </w:rPr>
        <w:t>2024 and December 31, 2023</w:t>
      </w:r>
      <w:r w:rsidRPr="000332F6">
        <w:rPr>
          <w:rFonts w:ascii="Times New Roman" w:hAnsi="Times New Roman" w:cs="Times New Roman"/>
          <w:sz w:val="24"/>
          <w:szCs w:val="24"/>
          <w:lang w:val="en-US"/>
        </w:rPr>
        <w:t xml:space="preserve">, the Company has </w:t>
      </w:r>
      <w:r w:rsidR="00E67042" w:rsidRPr="000332F6">
        <w:rPr>
          <w:rFonts w:ascii="Times New Roman" w:hAnsi="Times New Roman" w:cs="Times New Roman"/>
          <w:sz w:val="24"/>
          <w:szCs w:val="24"/>
          <w:lang w:val="en-US"/>
        </w:rPr>
        <w:t xml:space="preserve">significant agreements with subsidiaries and </w:t>
      </w:r>
      <w:r w:rsidRPr="000332F6">
        <w:rPr>
          <w:rFonts w:ascii="Times New Roman" w:hAnsi="Times New Roman" w:cs="Times New Roman"/>
          <w:sz w:val="24"/>
          <w:szCs w:val="24"/>
          <w:lang w:val="en-US"/>
        </w:rPr>
        <w:t>commitment</w:t>
      </w:r>
      <w:r w:rsidR="00063980" w:rsidRPr="000332F6">
        <w:rPr>
          <w:rFonts w:ascii="Times New Roman" w:hAnsi="Times New Roman" w:cs="Times New Roman"/>
          <w:sz w:val="24"/>
          <w:szCs w:val="24"/>
          <w:lang w:val="en-US"/>
        </w:rPr>
        <w:t>s</w:t>
      </w:r>
      <w:r w:rsidRPr="000332F6">
        <w:rPr>
          <w:rFonts w:ascii="Times New Roman" w:hAnsi="Times New Roman" w:cs="Times New Roman"/>
          <w:sz w:val="24"/>
          <w:szCs w:val="24"/>
          <w:lang w:val="en-US"/>
        </w:rPr>
        <w:t xml:space="preserve"> under the lease agreements with related parties as disclosed</w:t>
      </w:r>
      <w:r w:rsidRPr="000332F6">
        <w:rPr>
          <w:rFonts w:ascii="Times New Roman" w:hAnsi="Times New Roman" w:cs="Times New Roman"/>
          <w:spacing w:val="-2"/>
          <w:sz w:val="24"/>
          <w:szCs w:val="24"/>
          <w:lang w:val="en-US"/>
        </w:rPr>
        <w:t xml:space="preserve"> </w:t>
      </w:r>
      <w:r w:rsidR="005D0DFE" w:rsidRPr="000332F6">
        <w:rPr>
          <w:rFonts w:ascii="Times New Roman" w:hAnsi="Times New Roman" w:cs="Times New Roman"/>
          <w:spacing w:val="-2"/>
          <w:sz w:val="24"/>
          <w:szCs w:val="24"/>
          <w:lang w:val="en-US"/>
        </w:rPr>
        <w:t xml:space="preserve">in Note </w:t>
      </w:r>
      <w:r w:rsidR="00B93A17" w:rsidRPr="000332F6">
        <w:rPr>
          <w:rFonts w:ascii="Times New Roman" w:hAnsi="Times New Roman" w:cs="Times New Roman"/>
          <w:spacing w:val="-2"/>
          <w:sz w:val="24"/>
          <w:szCs w:val="24"/>
          <w:lang w:val="en-US"/>
        </w:rPr>
        <w:t>2</w:t>
      </w:r>
      <w:r w:rsidR="009F1E7B">
        <w:rPr>
          <w:rFonts w:ascii="Times New Roman" w:hAnsi="Times New Roman" w:cs="Times New Roman"/>
          <w:spacing w:val="-2"/>
          <w:sz w:val="24"/>
          <w:szCs w:val="24"/>
          <w:lang w:val="en-US"/>
        </w:rPr>
        <w:t>8</w:t>
      </w:r>
      <w:r w:rsidR="00B93A17" w:rsidRPr="000332F6">
        <w:rPr>
          <w:rFonts w:ascii="Times New Roman" w:hAnsi="Times New Roman" w:cs="Times New Roman"/>
          <w:spacing w:val="-2"/>
          <w:sz w:val="24"/>
          <w:szCs w:val="24"/>
          <w:lang w:val="en-US"/>
        </w:rPr>
        <w:t>.1 and Note 2</w:t>
      </w:r>
      <w:r w:rsidR="009F1E7B">
        <w:rPr>
          <w:rFonts w:ascii="Times New Roman" w:hAnsi="Times New Roman" w:cs="Times New Roman"/>
          <w:spacing w:val="-2"/>
          <w:sz w:val="24"/>
          <w:szCs w:val="24"/>
          <w:lang w:val="en-US"/>
        </w:rPr>
        <w:t>8</w:t>
      </w:r>
      <w:r w:rsidR="00B93A17" w:rsidRPr="000332F6">
        <w:rPr>
          <w:rFonts w:ascii="Times New Roman" w:hAnsi="Times New Roman" w:cs="Times New Roman"/>
          <w:spacing w:val="-2"/>
          <w:sz w:val="24"/>
          <w:szCs w:val="24"/>
          <w:lang w:val="en-US"/>
        </w:rPr>
        <w:t>.2</w:t>
      </w:r>
      <w:r w:rsidR="00C530ED" w:rsidRPr="000332F6">
        <w:rPr>
          <w:rFonts w:ascii="Times New Roman" w:hAnsi="Times New Roman" w:cs="Times New Roman"/>
          <w:spacing w:val="-2"/>
          <w:sz w:val="24"/>
          <w:szCs w:val="24"/>
          <w:lang w:val="en-US"/>
        </w:rPr>
        <w:t>,</w:t>
      </w:r>
      <w:r w:rsidR="00B93A17" w:rsidRPr="000332F6">
        <w:rPr>
          <w:rFonts w:ascii="Times New Roman" w:hAnsi="Times New Roman" w:cs="Times New Roman"/>
          <w:spacing w:val="-2"/>
          <w:sz w:val="24"/>
          <w:szCs w:val="24"/>
          <w:lang w:val="en-US"/>
        </w:rPr>
        <w:t xml:space="preserve"> respectively.</w:t>
      </w:r>
    </w:p>
    <w:p w14:paraId="74D81635" w14:textId="599A498D" w:rsidR="00CD005C" w:rsidRPr="000332F6" w:rsidRDefault="00CD005C" w:rsidP="00B610A8">
      <w:pPr>
        <w:spacing w:after="120" w:line="240" w:lineRule="auto"/>
        <w:ind w:left="547" w:right="43"/>
        <w:jc w:val="thaiDistribute"/>
        <w:rPr>
          <w:rFonts w:ascii="Times New Roman" w:hAnsi="Times New Roman" w:cs="Times New Roman"/>
          <w:b/>
          <w:bCs/>
          <w:sz w:val="24"/>
          <w:szCs w:val="24"/>
          <w:lang w:val="en-US"/>
        </w:rPr>
      </w:pPr>
      <w:r w:rsidRPr="000332F6">
        <w:rPr>
          <w:rFonts w:ascii="Times New Roman" w:hAnsi="Times New Roman" w:cs="Times New Roman"/>
          <w:b/>
          <w:bCs/>
          <w:sz w:val="24"/>
          <w:szCs w:val="24"/>
          <w:lang w:val="en-US"/>
        </w:rPr>
        <w:t xml:space="preserve">Key management </w:t>
      </w:r>
      <w:r w:rsidR="0078143F" w:rsidRPr="000332F6">
        <w:rPr>
          <w:rFonts w:ascii="Times New Roman" w:hAnsi="Times New Roman" w:cs="Times New Roman"/>
          <w:b/>
          <w:bCs/>
          <w:sz w:val="24"/>
          <w:szCs w:val="24"/>
          <w:lang w:val="en-US"/>
        </w:rPr>
        <w:t xml:space="preserve">personnel </w:t>
      </w:r>
      <w:r w:rsidRPr="000332F6">
        <w:rPr>
          <w:rFonts w:ascii="Times New Roman" w:hAnsi="Times New Roman" w:cs="Times New Roman"/>
          <w:b/>
          <w:bCs/>
          <w:sz w:val="24"/>
          <w:szCs w:val="24"/>
          <w:lang w:val="en-US"/>
        </w:rPr>
        <w:t xml:space="preserve">compensation </w:t>
      </w:r>
    </w:p>
    <w:p w14:paraId="20D8EA70" w14:textId="65CB85DD" w:rsidR="00924D81" w:rsidRPr="000332F6" w:rsidRDefault="00924D81" w:rsidP="00FF7395">
      <w:pPr>
        <w:spacing w:before="240" w:after="120" w:line="240" w:lineRule="auto"/>
        <w:ind w:left="540" w:right="43"/>
        <w:jc w:val="thaiDistribute"/>
        <w:rPr>
          <w:rFonts w:ascii="Times New Roman" w:hAnsi="Times New Roman" w:cs="Times New Roman"/>
          <w:sz w:val="24"/>
          <w:szCs w:val="24"/>
          <w:lang w:val="en-US"/>
        </w:rPr>
      </w:pPr>
      <w:r w:rsidRPr="000332F6">
        <w:rPr>
          <w:rFonts w:ascii="Times New Roman" w:hAnsi="Times New Roman" w:cs="Times New Roman"/>
          <w:sz w:val="24"/>
          <w:szCs w:val="24"/>
          <w:lang w:val="en-US"/>
        </w:rPr>
        <w:t xml:space="preserve">Key management personnel compensation </w:t>
      </w:r>
      <w:r w:rsidR="00211E79" w:rsidRPr="000332F6">
        <w:rPr>
          <w:rFonts w:ascii="Times New Roman" w:hAnsi="Times New Roman" w:cs="Times New Roman"/>
          <w:sz w:val="24"/>
          <w:szCs w:val="24"/>
        </w:rPr>
        <w:t>for the</w:t>
      </w:r>
      <w:r w:rsidR="002E463E" w:rsidRPr="000332F6">
        <w:rPr>
          <w:rFonts w:ascii="Times New Roman" w:hAnsi="Times New Roman" w:cs="Times New Roman"/>
          <w:sz w:val="24"/>
          <w:szCs w:val="24"/>
        </w:rPr>
        <w:t xml:space="preserve"> </w:t>
      </w:r>
      <w:r w:rsidR="00897969" w:rsidRPr="000332F6">
        <w:rPr>
          <w:rFonts w:ascii="Times New Roman" w:eastAsia="Times New Roman" w:hAnsi="Times New Roman" w:cs="Times New Roman"/>
          <w:sz w:val="24"/>
          <w:szCs w:val="24"/>
          <w:lang w:val="en-US"/>
        </w:rPr>
        <w:t>three-month</w:t>
      </w:r>
      <w:r w:rsidR="00897969" w:rsidRPr="000332F6">
        <w:rPr>
          <w:rStyle w:val="hps"/>
          <w:rFonts w:ascii="Times New Roman" w:hAnsi="Times New Roman" w:cs="Times New Roman"/>
          <w:sz w:val="24"/>
          <w:szCs w:val="24"/>
        </w:rPr>
        <w:t xml:space="preserve"> </w:t>
      </w:r>
      <w:r w:rsidR="008C3A05" w:rsidRPr="000332F6">
        <w:rPr>
          <w:rStyle w:val="hps"/>
          <w:rFonts w:ascii="Times New Roman" w:hAnsi="Times New Roman" w:cs="Times New Roman"/>
          <w:sz w:val="24"/>
          <w:szCs w:val="24"/>
        </w:rPr>
        <w:t xml:space="preserve">and </w:t>
      </w:r>
      <w:r w:rsidR="005E5F93">
        <w:rPr>
          <w:rStyle w:val="hps"/>
          <w:rFonts w:ascii="Times New Roman" w:hAnsi="Times New Roman" w:cs="Angsana New"/>
          <w:sz w:val="24"/>
          <w:szCs w:val="30"/>
          <w:lang w:val="en-US"/>
        </w:rPr>
        <w:t>nine</w:t>
      </w:r>
      <w:r w:rsidR="008C3A05" w:rsidRPr="000332F6">
        <w:rPr>
          <w:rStyle w:val="hps"/>
          <w:rFonts w:ascii="Times New Roman" w:hAnsi="Times New Roman" w:cs="Times New Roman"/>
          <w:sz w:val="24"/>
          <w:szCs w:val="24"/>
        </w:rPr>
        <w:t xml:space="preserve">-month </w:t>
      </w:r>
      <w:r w:rsidR="00897969" w:rsidRPr="000332F6">
        <w:rPr>
          <w:rStyle w:val="hps"/>
          <w:rFonts w:ascii="Times New Roman" w:hAnsi="Times New Roman" w:cs="Times New Roman"/>
          <w:sz w:val="24"/>
          <w:szCs w:val="24"/>
        </w:rPr>
        <w:t>period</w:t>
      </w:r>
      <w:r w:rsidR="008A062F" w:rsidRPr="000332F6">
        <w:rPr>
          <w:rStyle w:val="hps"/>
          <w:rFonts w:ascii="Times New Roman" w:hAnsi="Times New Roman" w:cs="Times New Roman"/>
          <w:sz w:val="24"/>
          <w:szCs w:val="24"/>
        </w:rPr>
        <w:t>s</w:t>
      </w:r>
      <w:r w:rsidR="00897969" w:rsidRPr="000332F6">
        <w:rPr>
          <w:rStyle w:val="hps"/>
          <w:rFonts w:ascii="Times New Roman" w:hAnsi="Times New Roman" w:cs="Times New Roman"/>
          <w:sz w:val="24"/>
          <w:szCs w:val="24"/>
        </w:rPr>
        <w:t xml:space="preserve"> </w:t>
      </w:r>
      <w:r w:rsidR="00A72272" w:rsidRPr="000332F6">
        <w:rPr>
          <w:rFonts w:ascii="Times New Roman" w:hAnsi="Times New Roman" w:cs="Times New Roman"/>
          <w:sz w:val="24"/>
          <w:szCs w:val="24"/>
        </w:rPr>
        <w:t xml:space="preserve">ended </w:t>
      </w:r>
      <w:r w:rsidR="00E72DB4">
        <w:rPr>
          <w:rFonts w:ascii="Times New Roman" w:hAnsi="Times New Roman" w:cs="Times New Roman"/>
          <w:spacing w:val="-4"/>
          <w:sz w:val="24"/>
          <w:szCs w:val="24"/>
          <w:lang w:val="en-US"/>
        </w:rPr>
        <w:t>September</w:t>
      </w:r>
      <w:r w:rsidR="00E72DB4" w:rsidRPr="000332F6">
        <w:rPr>
          <w:rFonts w:ascii="Times New Roman" w:hAnsi="Times New Roman" w:cs="Times New Roman"/>
          <w:spacing w:val="-2"/>
          <w:sz w:val="24"/>
          <w:szCs w:val="24"/>
          <w:lang w:val="en-US"/>
        </w:rPr>
        <w:t xml:space="preserve"> </w:t>
      </w:r>
      <w:r w:rsidR="008C3A05" w:rsidRPr="000332F6">
        <w:rPr>
          <w:rFonts w:ascii="Times New Roman" w:hAnsi="Times New Roman" w:cs="Times New Roman"/>
          <w:spacing w:val="-2"/>
          <w:sz w:val="24"/>
          <w:szCs w:val="24"/>
          <w:lang w:val="en-US"/>
        </w:rPr>
        <w:t>30,</w:t>
      </w:r>
      <w:r w:rsidR="00700188" w:rsidRPr="000332F6">
        <w:rPr>
          <w:rFonts w:ascii="Times New Roman" w:hAnsi="Times New Roman" w:cs="Times New Roman"/>
          <w:spacing w:val="-2"/>
          <w:sz w:val="24"/>
          <w:szCs w:val="24"/>
          <w:lang w:val="en-US"/>
        </w:rPr>
        <w:t xml:space="preserve"> </w:t>
      </w:r>
      <w:proofErr w:type="gramStart"/>
      <w:r w:rsidR="00834950" w:rsidRPr="000332F6">
        <w:rPr>
          <w:rFonts w:ascii="Times New Roman" w:hAnsi="Times New Roman" w:cs="Times New Roman"/>
          <w:spacing w:val="-2"/>
          <w:sz w:val="24"/>
          <w:szCs w:val="24"/>
          <w:lang w:val="en-US"/>
        </w:rPr>
        <w:t>202</w:t>
      </w:r>
      <w:r w:rsidR="007A1A6A" w:rsidRPr="000332F6">
        <w:rPr>
          <w:rFonts w:ascii="Times New Roman" w:hAnsi="Times New Roman" w:cs="Times New Roman"/>
          <w:spacing w:val="-2"/>
          <w:sz w:val="24"/>
          <w:szCs w:val="24"/>
          <w:lang w:val="en-US"/>
        </w:rPr>
        <w:t>4</w:t>
      </w:r>
      <w:proofErr w:type="gramEnd"/>
      <w:r w:rsidR="00700188" w:rsidRPr="000332F6">
        <w:rPr>
          <w:rFonts w:ascii="Times New Roman" w:hAnsi="Times New Roman" w:cs="Times New Roman"/>
          <w:spacing w:val="-2"/>
          <w:sz w:val="24"/>
          <w:szCs w:val="24"/>
          <w:lang w:val="en-US"/>
        </w:rPr>
        <w:t xml:space="preserve"> </w:t>
      </w:r>
      <w:r w:rsidR="00247385" w:rsidRPr="000332F6">
        <w:rPr>
          <w:rFonts w:ascii="Times New Roman" w:hAnsi="Times New Roman" w:cs="Times New Roman"/>
          <w:sz w:val="24"/>
          <w:szCs w:val="24"/>
        </w:rPr>
        <w:t xml:space="preserve">and </w:t>
      </w:r>
      <w:r w:rsidR="00834950" w:rsidRPr="000332F6">
        <w:rPr>
          <w:rFonts w:ascii="Times New Roman" w:hAnsi="Times New Roman" w:cs="Times New Roman"/>
          <w:sz w:val="24"/>
          <w:szCs w:val="24"/>
          <w:lang w:val="en-US"/>
        </w:rPr>
        <w:t>202</w:t>
      </w:r>
      <w:r w:rsidR="007A1A6A" w:rsidRPr="000332F6">
        <w:rPr>
          <w:rFonts w:ascii="Times New Roman" w:hAnsi="Times New Roman" w:cs="Times New Roman"/>
          <w:sz w:val="24"/>
          <w:szCs w:val="24"/>
          <w:lang w:val="en-US"/>
        </w:rPr>
        <w:t>3</w:t>
      </w:r>
      <w:r w:rsidR="00A72272" w:rsidRPr="000332F6">
        <w:rPr>
          <w:rFonts w:ascii="Times New Roman" w:hAnsi="Times New Roman" w:cs="Times New Roman"/>
          <w:sz w:val="24"/>
          <w:szCs w:val="24"/>
        </w:rPr>
        <w:t xml:space="preserve"> </w:t>
      </w:r>
      <w:r w:rsidRPr="000332F6">
        <w:rPr>
          <w:rFonts w:ascii="Times New Roman" w:hAnsi="Times New Roman" w:cs="Times New Roman"/>
          <w:sz w:val="24"/>
          <w:szCs w:val="24"/>
          <w:lang w:val="en-US"/>
        </w:rPr>
        <w:t>consisted of:</w:t>
      </w:r>
    </w:p>
    <w:p w14:paraId="3CA695D7" w14:textId="77777777" w:rsidR="00F07E40" w:rsidRPr="00163B14" w:rsidRDefault="00247385" w:rsidP="00F07E40">
      <w:pPr>
        <w:spacing w:before="240" w:line="240" w:lineRule="exact"/>
        <w:ind w:left="547" w:right="36" w:hanging="284"/>
        <w:jc w:val="right"/>
        <w:rPr>
          <w:rFonts w:ascii="Times New Roman" w:hAnsi="Times New Roman" w:cs="Times New Roman"/>
          <w:b/>
          <w:bCs/>
          <w:sz w:val="20"/>
          <w:szCs w:val="20"/>
        </w:rPr>
      </w:pPr>
      <w:proofErr w:type="gramStart"/>
      <w:r w:rsidRPr="00163B14">
        <w:rPr>
          <w:rFonts w:ascii="Times New Roman" w:hAnsi="Times New Roman" w:cs="Times New Roman"/>
          <w:b/>
          <w:bCs/>
          <w:sz w:val="20"/>
          <w:szCs w:val="20"/>
          <w:lang w:val="en-US"/>
        </w:rPr>
        <w:t>Unit</w:t>
      </w:r>
      <w:r w:rsidR="00571D28" w:rsidRPr="00163B14">
        <w:rPr>
          <w:rFonts w:ascii="Times New Roman" w:hAnsi="Times New Roman" w:cs="Times New Roman"/>
          <w:b/>
          <w:bCs/>
          <w:sz w:val="20"/>
          <w:szCs w:val="20"/>
          <w:cs/>
          <w:lang w:val="en-US"/>
        </w:rPr>
        <w:t xml:space="preserve"> </w:t>
      </w:r>
      <w:r w:rsidR="00013D16" w:rsidRPr="00163B14">
        <w:rPr>
          <w:rFonts w:ascii="Times New Roman" w:hAnsi="Times New Roman" w:cs="Times New Roman"/>
          <w:b/>
          <w:bCs/>
          <w:sz w:val="20"/>
          <w:szCs w:val="20"/>
          <w:lang w:val="en-US"/>
        </w:rPr>
        <w:t>:</w:t>
      </w:r>
      <w:proofErr w:type="gramEnd"/>
      <w:r w:rsidR="00013D16" w:rsidRPr="00163B14">
        <w:rPr>
          <w:rFonts w:ascii="Times New Roman" w:hAnsi="Times New Roman" w:cs="Times New Roman"/>
          <w:b/>
          <w:bCs/>
          <w:sz w:val="20"/>
          <w:szCs w:val="20"/>
          <w:lang w:val="en-US"/>
        </w:rPr>
        <w:t xml:space="preserve"> </w:t>
      </w:r>
      <w:r w:rsidR="0010219D" w:rsidRPr="00163B14">
        <w:rPr>
          <w:rFonts w:ascii="Times New Roman" w:hAnsi="Times New Roman" w:cs="Times New Roman"/>
          <w:b/>
          <w:bCs/>
          <w:sz w:val="20"/>
          <w:szCs w:val="20"/>
          <w:lang w:val="en-US"/>
        </w:rPr>
        <w:t xml:space="preserve">Thousand </w:t>
      </w:r>
      <w:r w:rsidRPr="00163B14">
        <w:rPr>
          <w:rFonts w:ascii="Times New Roman" w:hAnsi="Times New Roman" w:cs="Times New Roman"/>
          <w:b/>
          <w:bCs/>
          <w:sz w:val="20"/>
          <w:szCs w:val="20"/>
          <w:lang w:val="en-US"/>
        </w:rPr>
        <w:t>Baht</w:t>
      </w:r>
    </w:p>
    <w:tbl>
      <w:tblPr>
        <w:tblW w:w="8621" w:type="dxa"/>
        <w:tblInd w:w="558" w:type="dxa"/>
        <w:tblLayout w:type="fixed"/>
        <w:tblCellMar>
          <w:left w:w="0" w:type="dxa"/>
          <w:right w:w="0" w:type="dxa"/>
        </w:tblCellMar>
        <w:tblLook w:val="0000" w:firstRow="0" w:lastRow="0" w:firstColumn="0" w:lastColumn="0" w:noHBand="0" w:noVBand="0"/>
      </w:tblPr>
      <w:tblGrid>
        <w:gridCol w:w="4030"/>
        <w:gridCol w:w="1085"/>
        <w:gridCol w:w="91"/>
        <w:gridCol w:w="1079"/>
        <w:gridCol w:w="91"/>
        <w:gridCol w:w="1076"/>
        <w:gridCol w:w="91"/>
        <w:gridCol w:w="1078"/>
      </w:tblGrid>
      <w:tr w:rsidR="00F07E40" w:rsidRPr="00163B14" w14:paraId="10EC3053" w14:textId="77777777" w:rsidTr="007F5891">
        <w:trPr>
          <w:trHeight w:val="20"/>
        </w:trPr>
        <w:tc>
          <w:tcPr>
            <w:tcW w:w="2337" w:type="pct"/>
            <w:shd w:val="clear" w:color="auto" w:fill="auto"/>
          </w:tcPr>
          <w:p w14:paraId="5DCF3A10" w14:textId="77777777" w:rsidR="00F07E40" w:rsidRPr="00163B14" w:rsidRDefault="00F07E40" w:rsidP="00054C02">
            <w:pPr>
              <w:pStyle w:val="BodyText"/>
              <w:spacing w:after="0" w:line="240" w:lineRule="exact"/>
              <w:ind w:right="36" w:hanging="284"/>
              <w:rPr>
                <w:rFonts w:ascii="Times New Roman" w:hAnsi="Times New Roman" w:cs="Times New Roman"/>
                <w:b/>
                <w:bCs/>
                <w:sz w:val="20"/>
                <w:szCs w:val="20"/>
                <w:lang w:val="en-US" w:eastAsia="en-US"/>
              </w:rPr>
            </w:pPr>
          </w:p>
        </w:tc>
        <w:tc>
          <w:tcPr>
            <w:tcW w:w="1308" w:type="pct"/>
            <w:gridSpan w:val="3"/>
            <w:shd w:val="clear" w:color="auto" w:fill="auto"/>
          </w:tcPr>
          <w:p w14:paraId="71F3534C"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CONSOLIDATED</w:t>
            </w:r>
          </w:p>
        </w:tc>
        <w:tc>
          <w:tcPr>
            <w:tcW w:w="53" w:type="pct"/>
            <w:shd w:val="clear" w:color="auto" w:fill="auto"/>
          </w:tcPr>
          <w:p w14:paraId="1ECF827F" w14:textId="77777777" w:rsidR="00F07E40" w:rsidRPr="00163B14" w:rsidRDefault="00F07E40" w:rsidP="00054C02">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302" w:type="pct"/>
            <w:gridSpan w:val="3"/>
            <w:shd w:val="clear" w:color="auto" w:fill="auto"/>
          </w:tcPr>
          <w:p w14:paraId="19CE0D98"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SEPARATE</w:t>
            </w:r>
          </w:p>
        </w:tc>
      </w:tr>
      <w:tr w:rsidR="00F07E40" w:rsidRPr="00163B14" w14:paraId="1900C602" w14:textId="77777777" w:rsidTr="007F5891">
        <w:trPr>
          <w:trHeight w:val="20"/>
        </w:trPr>
        <w:tc>
          <w:tcPr>
            <w:tcW w:w="2337" w:type="pct"/>
            <w:shd w:val="clear" w:color="auto" w:fill="auto"/>
            <w:vAlign w:val="bottom"/>
          </w:tcPr>
          <w:p w14:paraId="5006AB28" w14:textId="77777777" w:rsidR="00F07E40" w:rsidRPr="00163B14" w:rsidRDefault="00F07E40" w:rsidP="00054C02">
            <w:pPr>
              <w:pStyle w:val="BodyText"/>
              <w:spacing w:after="0" w:line="240" w:lineRule="exact"/>
              <w:ind w:right="36" w:hanging="284"/>
              <w:jc w:val="both"/>
              <w:rPr>
                <w:rFonts w:ascii="Times New Roman" w:hAnsi="Times New Roman" w:cs="Times New Roman"/>
                <w:b/>
                <w:bCs/>
                <w:sz w:val="20"/>
                <w:szCs w:val="20"/>
                <w:lang w:val="en-US" w:eastAsia="en-US"/>
              </w:rPr>
            </w:pPr>
          </w:p>
        </w:tc>
        <w:tc>
          <w:tcPr>
            <w:tcW w:w="1308" w:type="pct"/>
            <w:gridSpan w:val="3"/>
            <w:shd w:val="clear" w:color="auto" w:fill="auto"/>
          </w:tcPr>
          <w:p w14:paraId="2AE0F08E"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FINANCIAL STATEMENTS</w:t>
            </w:r>
          </w:p>
        </w:tc>
        <w:tc>
          <w:tcPr>
            <w:tcW w:w="53" w:type="pct"/>
            <w:shd w:val="clear" w:color="auto" w:fill="auto"/>
          </w:tcPr>
          <w:p w14:paraId="127934F5" w14:textId="77777777" w:rsidR="00F07E40" w:rsidRPr="00163B14" w:rsidRDefault="00F07E40" w:rsidP="00054C02">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302" w:type="pct"/>
            <w:gridSpan w:val="3"/>
            <w:shd w:val="clear" w:color="auto" w:fill="auto"/>
          </w:tcPr>
          <w:p w14:paraId="4EF1456A"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163B14">
              <w:rPr>
                <w:rFonts w:ascii="Times New Roman" w:hAnsi="Times New Roman" w:cs="Times New Roman"/>
                <w:b/>
                <w:bCs/>
                <w:sz w:val="16"/>
                <w:szCs w:val="16"/>
                <w:lang w:val="en-US" w:eastAsia="en-US"/>
              </w:rPr>
              <w:t>FINANCIAL STATEMENTS</w:t>
            </w:r>
          </w:p>
        </w:tc>
      </w:tr>
      <w:tr w:rsidR="007A1A6A" w:rsidRPr="00163B14" w14:paraId="084F26FB" w14:textId="77777777" w:rsidTr="007F5891">
        <w:trPr>
          <w:trHeight w:val="20"/>
        </w:trPr>
        <w:tc>
          <w:tcPr>
            <w:tcW w:w="2337" w:type="pct"/>
            <w:shd w:val="clear" w:color="auto" w:fill="auto"/>
            <w:vAlign w:val="bottom"/>
          </w:tcPr>
          <w:p w14:paraId="4DB8EDAD" w14:textId="77777777" w:rsidR="007A1A6A" w:rsidRPr="00163B14" w:rsidRDefault="007A1A6A" w:rsidP="007A1A6A">
            <w:pPr>
              <w:pStyle w:val="BodyText"/>
              <w:spacing w:after="0" w:line="240" w:lineRule="exact"/>
              <w:ind w:right="36" w:hanging="284"/>
              <w:jc w:val="both"/>
              <w:rPr>
                <w:rFonts w:ascii="Times New Roman" w:hAnsi="Times New Roman" w:cs="Times New Roman"/>
                <w:b/>
                <w:bCs/>
                <w:sz w:val="20"/>
                <w:szCs w:val="20"/>
                <w:lang w:val="en-US" w:eastAsia="en-US"/>
              </w:rPr>
            </w:pPr>
          </w:p>
        </w:tc>
        <w:tc>
          <w:tcPr>
            <w:tcW w:w="629" w:type="pct"/>
            <w:shd w:val="clear" w:color="auto" w:fill="auto"/>
          </w:tcPr>
          <w:p w14:paraId="4A82F378" w14:textId="77777777" w:rsidR="007A1A6A" w:rsidRPr="00163B14" w:rsidRDefault="007A1A6A" w:rsidP="007A1A6A">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53" w:type="pct"/>
            <w:shd w:val="clear" w:color="auto" w:fill="auto"/>
          </w:tcPr>
          <w:p w14:paraId="1CC31278" w14:textId="77777777" w:rsidR="007A1A6A" w:rsidRPr="00163B14" w:rsidRDefault="007A1A6A" w:rsidP="007A1A6A">
            <w:pPr>
              <w:spacing w:line="240" w:lineRule="exact"/>
              <w:ind w:right="-117" w:hanging="126"/>
              <w:jc w:val="center"/>
              <w:rPr>
                <w:rFonts w:ascii="Times New Roman" w:eastAsia="Times New Roman" w:hAnsi="Times New Roman" w:cs="Times New Roman"/>
                <w:b/>
                <w:bCs/>
                <w:sz w:val="20"/>
                <w:szCs w:val="20"/>
                <w:lang w:val="en-US"/>
              </w:rPr>
            </w:pPr>
          </w:p>
        </w:tc>
        <w:tc>
          <w:tcPr>
            <w:tcW w:w="626" w:type="pct"/>
            <w:shd w:val="clear" w:color="auto" w:fill="auto"/>
          </w:tcPr>
          <w:p w14:paraId="02A85133" w14:textId="77777777" w:rsidR="007A1A6A" w:rsidRPr="00163B14" w:rsidRDefault="007A1A6A" w:rsidP="007A1A6A">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c>
          <w:tcPr>
            <w:tcW w:w="53" w:type="pct"/>
            <w:shd w:val="clear" w:color="auto" w:fill="auto"/>
          </w:tcPr>
          <w:p w14:paraId="0E3FCF92" w14:textId="77777777" w:rsidR="007A1A6A" w:rsidRPr="00163B14" w:rsidRDefault="007A1A6A" w:rsidP="007A1A6A">
            <w:pPr>
              <w:spacing w:line="240" w:lineRule="exact"/>
              <w:ind w:right="-117" w:hanging="126"/>
              <w:jc w:val="center"/>
              <w:rPr>
                <w:rFonts w:ascii="Times New Roman" w:eastAsia="Times New Roman" w:hAnsi="Times New Roman" w:cs="Times New Roman"/>
                <w:b/>
                <w:bCs/>
                <w:sz w:val="20"/>
                <w:szCs w:val="20"/>
                <w:lang w:val="en-US"/>
              </w:rPr>
            </w:pPr>
          </w:p>
        </w:tc>
        <w:tc>
          <w:tcPr>
            <w:tcW w:w="624" w:type="pct"/>
            <w:shd w:val="clear" w:color="auto" w:fill="auto"/>
          </w:tcPr>
          <w:p w14:paraId="410AD6CE" w14:textId="77777777" w:rsidR="007A1A6A" w:rsidRPr="00163B14" w:rsidRDefault="007A1A6A" w:rsidP="007A1A6A">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53" w:type="pct"/>
            <w:shd w:val="clear" w:color="auto" w:fill="auto"/>
          </w:tcPr>
          <w:p w14:paraId="57DF613F" w14:textId="77777777" w:rsidR="007A1A6A" w:rsidRPr="00163B14" w:rsidRDefault="007A1A6A" w:rsidP="007A1A6A">
            <w:pPr>
              <w:spacing w:line="240" w:lineRule="exact"/>
              <w:ind w:right="-117" w:hanging="126"/>
              <w:jc w:val="center"/>
              <w:rPr>
                <w:rFonts w:ascii="Times New Roman" w:eastAsia="Times New Roman" w:hAnsi="Times New Roman" w:cs="Times New Roman"/>
                <w:b/>
                <w:bCs/>
                <w:sz w:val="20"/>
                <w:szCs w:val="20"/>
                <w:lang w:val="en-US"/>
              </w:rPr>
            </w:pPr>
          </w:p>
        </w:tc>
        <w:tc>
          <w:tcPr>
            <w:tcW w:w="625" w:type="pct"/>
            <w:shd w:val="clear" w:color="auto" w:fill="auto"/>
          </w:tcPr>
          <w:p w14:paraId="2FA28182" w14:textId="77777777" w:rsidR="007A1A6A" w:rsidRPr="00163B14" w:rsidRDefault="007A1A6A" w:rsidP="007A1A6A">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r>
      <w:tr w:rsidR="00E43424" w:rsidRPr="00163B14" w14:paraId="03ECA89F" w14:textId="77777777" w:rsidTr="007F5891">
        <w:trPr>
          <w:trHeight w:val="20"/>
        </w:trPr>
        <w:tc>
          <w:tcPr>
            <w:tcW w:w="2337" w:type="pct"/>
            <w:shd w:val="clear" w:color="auto" w:fill="auto"/>
            <w:vAlign w:val="bottom"/>
          </w:tcPr>
          <w:p w14:paraId="5F971AFC" w14:textId="6F7F51F0" w:rsidR="00F07E40" w:rsidRPr="00163B14" w:rsidRDefault="00F07E40" w:rsidP="00054C02">
            <w:pPr>
              <w:tabs>
                <w:tab w:val="decimal" w:pos="875"/>
              </w:tabs>
              <w:autoSpaceDE w:val="0"/>
              <w:autoSpaceDN w:val="0"/>
              <w:adjustRightInd w:val="0"/>
              <w:spacing w:line="240" w:lineRule="exact"/>
              <w:rPr>
                <w:rFonts w:ascii="Times New Roman" w:hAnsi="Times New Roman" w:cs="Times New Roman"/>
                <w:color w:val="000000"/>
                <w:sz w:val="20"/>
                <w:szCs w:val="20"/>
              </w:rPr>
            </w:pPr>
            <w:r w:rsidRPr="00163B14">
              <w:rPr>
                <w:rFonts w:ascii="Times New Roman" w:hAnsi="Times New Roman" w:cs="Times New Roman"/>
                <w:sz w:val="20"/>
                <w:szCs w:val="20"/>
                <w:lang w:val="en-US"/>
              </w:rPr>
              <w:t xml:space="preserve">For the three-month periods ended </w:t>
            </w:r>
            <w:r w:rsidR="00E72DB4">
              <w:rPr>
                <w:rFonts w:ascii="Times New Roman" w:hAnsi="Times New Roman" w:cs="Times New Roman"/>
                <w:sz w:val="20"/>
                <w:szCs w:val="20"/>
                <w:lang w:val="en-US"/>
              </w:rPr>
              <w:t>September</w:t>
            </w:r>
            <w:r w:rsidR="008C3A05">
              <w:rPr>
                <w:rFonts w:ascii="Times New Roman" w:hAnsi="Times New Roman" w:cs="Times New Roman"/>
                <w:sz w:val="20"/>
                <w:szCs w:val="20"/>
                <w:lang w:val="en-US"/>
              </w:rPr>
              <w:t xml:space="preserve"> 30</w:t>
            </w:r>
            <w:r w:rsidRPr="00163B14">
              <w:rPr>
                <w:rFonts w:ascii="Times New Roman" w:hAnsi="Times New Roman" w:cs="Times New Roman"/>
                <w:sz w:val="20"/>
                <w:szCs w:val="20"/>
                <w:lang w:val="en-US"/>
              </w:rPr>
              <w:t>,</w:t>
            </w:r>
          </w:p>
        </w:tc>
        <w:tc>
          <w:tcPr>
            <w:tcW w:w="629" w:type="pct"/>
            <w:shd w:val="clear" w:color="auto" w:fill="auto"/>
          </w:tcPr>
          <w:p w14:paraId="42F33167"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shd w:val="clear" w:color="auto" w:fill="auto"/>
          </w:tcPr>
          <w:p w14:paraId="06BB1FED" w14:textId="77777777" w:rsidR="00F07E40" w:rsidRPr="00163B14" w:rsidRDefault="00F07E40"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6" w:type="pct"/>
            <w:shd w:val="clear" w:color="auto" w:fill="auto"/>
          </w:tcPr>
          <w:p w14:paraId="53C482F7"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shd w:val="clear" w:color="auto" w:fill="auto"/>
          </w:tcPr>
          <w:p w14:paraId="34E11C97" w14:textId="77777777" w:rsidR="00F07E40" w:rsidRPr="00163B14" w:rsidRDefault="00F07E40"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4" w:type="pct"/>
            <w:shd w:val="clear" w:color="auto" w:fill="auto"/>
          </w:tcPr>
          <w:p w14:paraId="3B12A50C"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shd w:val="clear" w:color="auto" w:fill="auto"/>
          </w:tcPr>
          <w:p w14:paraId="55528F2E" w14:textId="77777777" w:rsidR="00F07E40" w:rsidRPr="00163B14" w:rsidRDefault="00F07E40"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5" w:type="pct"/>
            <w:shd w:val="clear" w:color="auto" w:fill="auto"/>
          </w:tcPr>
          <w:p w14:paraId="5B4BBF09" w14:textId="77777777" w:rsidR="00F07E40" w:rsidRPr="00163B14" w:rsidRDefault="00F07E40" w:rsidP="00054C02">
            <w:pPr>
              <w:pStyle w:val="BodyText"/>
              <w:spacing w:after="0" w:line="240" w:lineRule="exact"/>
              <w:ind w:left="-109" w:right="36" w:firstLine="109"/>
              <w:jc w:val="center"/>
              <w:rPr>
                <w:rFonts w:ascii="Times New Roman" w:hAnsi="Times New Roman" w:cs="Times New Roman"/>
                <w:b/>
                <w:bCs/>
                <w:sz w:val="20"/>
                <w:szCs w:val="20"/>
                <w:lang w:val="en-US" w:eastAsia="en-US"/>
              </w:rPr>
            </w:pPr>
          </w:p>
        </w:tc>
      </w:tr>
      <w:tr w:rsidR="002F5C17" w:rsidRPr="00163B14" w14:paraId="7C4C3883" w14:textId="77777777" w:rsidTr="007F5891">
        <w:trPr>
          <w:trHeight w:val="270"/>
        </w:trPr>
        <w:tc>
          <w:tcPr>
            <w:tcW w:w="2337" w:type="pct"/>
            <w:shd w:val="clear" w:color="auto" w:fill="auto"/>
            <w:vAlign w:val="bottom"/>
          </w:tcPr>
          <w:p w14:paraId="290D81E7" w14:textId="77777777" w:rsidR="002F5C17" w:rsidRPr="00163B14" w:rsidRDefault="002F5C17" w:rsidP="002F5C17">
            <w:pPr>
              <w:pStyle w:val="BodyText"/>
              <w:spacing w:after="0" w:line="240" w:lineRule="exact"/>
              <w:ind w:right="36" w:firstLine="153"/>
              <w:jc w:val="both"/>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Short-term benefits</w:t>
            </w:r>
          </w:p>
        </w:tc>
        <w:tc>
          <w:tcPr>
            <w:tcW w:w="629" w:type="pct"/>
            <w:shd w:val="clear" w:color="auto" w:fill="auto"/>
          </w:tcPr>
          <w:p w14:paraId="063D3FDB" w14:textId="5CDF20E0"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6,630</w:t>
            </w:r>
          </w:p>
        </w:tc>
        <w:tc>
          <w:tcPr>
            <w:tcW w:w="53" w:type="pct"/>
            <w:shd w:val="clear" w:color="auto" w:fill="auto"/>
          </w:tcPr>
          <w:p w14:paraId="76C76C3A" w14:textId="77777777" w:rsidR="002F5C17" w:rsidRPr="00163B14" w:rsidRDefault="002F5C17" w:rsidP="002F5C17">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shd w:val="clear" w:color="auto" w:fill="auto"/>
          </w:tcPr>
          <w:p w14:paraId="5B8FEBB3" w14:textId="28DC7BA0"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6,328</w:t>
            </w:r>
          </w:p>
        </w:tc>
        <w:tc>
          <w:tcPr>
            <w:tcW w:w="53" w:type="pct"/>
            <w:shd w:val="clear" w:color="auto" w:fill="auto"/>
          </w:tcPr>
          <w:p w14:paraId="3B520AF8"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shd w:val="clear" w:color="auto" w:fill="auto"/>
          </w:tcPr>
          <w:p w14:paraId="557B96DF" w14:textId="3F2A3C2C"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5,128</w:t>
            </w:r>
          </w:p>
        </w:tc>
        <w:tc>
          <w:tcPr>
            <w:tcW w:w="53" w:type="pct"/>
            <w:shd w:val="clear" w:color="auto" w:fill="auto"/>
          </w:tcPr>
          <w:p w14:paraId="0157CD7F"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shd w:val="clear" w:color="auto" w:fill="auto"/>
          </w:tcPr>
          <w:p w14:paraId="20732481" w14:textId="7FD9F410"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4,870</w:t>
            </w:r>
          </w:p>
        </w:tc>
      </w:tr>
      <w:tr w:rsidR="002F5C17" w:rsidRPr="00163B14" w14:paraId="1428C658" w14:textId="77777777" w:rsidTr="007F5891">
        <w:trPr>
          <w:trHeight w:val="20"/>
        </w:trPr>
        <w:tc>
          <w:tcPr>
            <w:tcW w:w="2337" w:type="pct"/>
            <w:shd w:val="clear" w:color="auto" w:fill="auto"/>
            <w:vAlign w:val="bottom"/>
          </w:tcPr>
          <w:p w14:paraId="1320E228" w14:textId="77777777" w:rsidR="002F5C17" w:rsidRPr="00163B14" w:rsidRDefault="002F5C17" w:rsidP="002F5C17">
            <w:pPr>
              <w:pStyle w:val="BodyText"/>
              <w:spacing w:after="0" w:line="240" w:lineRule="exact"/>
              <w:ind w:right="36" w:firstLine="153"/>
              <w:jc w:val="both"/>
              <w:rPr>
                <w:rFonts w:ascii="Times New Roman" w:hAnsi="Times New Roman" w:cs="Times New Roman"/>
                <w:sz w:val="20"/>
                <w:szCs w:val="20"/>
                <w:lang w:val="en-US" w:eastAsia="en-US"/>
              </w:rPr>
            </w:pPr>
            <w:r w:rsidRPr="00163B14">
              <w:rPr>
                <w:rFonts w:ascii="Times New Roman" w:hAnsi="Times New Roman" w:cs="Times New Roman"/>
                <w:sz w:val="20"/>
                <w:szCs w:val="20"/>
                <w:lang w:val="en-US" w:eastAsia="en-US"/>
              </w:rPr>
              <w:t>Post-employment benefits</w:t>
            </w:r>
          </w:p>
        </w:tc>
        <w:tc>
          <w:tcPr>
            <w:tcW w:w="629" w:type="pct"/>
            <w:shd w:val="clear" w:color="auto" w:fill="auto"/>
          </w:tcPr>
          <w:p w14:paraId="6F90CB41" w14:textId="76FD127B"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171</w:t>
            </w:r>
          </w:p>
        </w:tc>
        <w:tc>
          <w:tcPr>
            <w:tcW w:w="53" w:type="pct"/>
            <w:shd w:val="clear" w:color="auto" w:fill="auto"/>
          </w:tcPr>
          <w:p w14:paraId="20D27BB2" w14:textId="77777777" w:rsidR="002F5C17" w:rsidRPr="00163B14" w:rsidRDefault="002F5C17" w:rsidP="002F5C17">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shd w:val="clear" w:color="auto" w:fill="auto"/>
          </w:tcPr>
          <w:p w14:paraId="45E0118A" w14:textId="2D7F68D1"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124</w:t>
            </w:r>
          </w:p>
        </w:tc>
        <w:tc>
          <w:tcPr>
            <w:tcW w:w="53" w:type="pct"/>
            <w:shd w:val="clear" w:color="auto" w:fill="auto"/>
          </w:tcPr>
          <w:p w14:paraId="400DA59D"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shd w:val="clear" w:color="auto" w:fill="auto"/>
          </w:tcPr>
          <w:p w14:paraId="669740A3" w14:textId="52532C97"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167</w:t>
            </w:r>
          </w:p>
        </w:tc>
        <w:tc>
          <w:tcPr>
            <w:tcW w:w="53" w:type="pct"/>
            <w:shd w:val="clear" w:color="auto" w:fill="auto"/>
          </w:tcPr>
          <w:p w14:paraId="5397ADCA"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shd w:val="clear" w:color="auto" w:fill="auto"/>
          </w:tcPr>
          <w:p w14:paraId="7CF312E5" w14:textId="677507FD"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95</w:t>
            </w:r>
          </w:p>
        </w:tc>
      </w:tr>
      <w:tr w:rsidR="002F5C17" w:rsidRPr="00163B14" w14:paraId="58136195" w14:textId="77777777" w:rsidTr="004D5430">
        <w:trPr>
          <w:trHeight w:val="20"/>
        </w:trPr>
        <w:tc>
          <w:tcPr>
            <w:tcW w:w="2337" w:type="pct"/>
            <w:shd w:val="clear" w:color="auto" w:fill="auto"/>
          </w:tcPr>
          <w:p w14:paraId="7B4DC7DA" w14:textId="77777777" w:rsidR="002F5C17" w:rsidRPr="00163B14" w:rsidRDefault="002F5C17" w:rsidP="002F5C17">
            <w:pPr>
              <w:spacing w:line="240" w:lineRule="exact"/>
              <w:ind w:right="36" w:firstLine="153"/>
              <w:rPr>
                <w:rFonts w:ascii="Times New Roman" w:hAnsi="Times New Roman" w:cs="Times New Roman"/>
                <w:b/>
                <w:bCs/>
                <w:sz w:val="20"/>
                <w:szCs w:val="20"/>
              </w:rPr>
            </w:pPr>
            <w:r w:rsidRPr="00163B14">
              <w:rPr>
                <w:rFonts w:ascii="Times New Roman" w:hAnsi="Times New Roman" w:cs="Times New Roman"/>
                <w:sz w:val="20"/>
                <w:szCs w:val="20"/>
                <w:lang w:val="en-US"/>
              </w:rPr>
              <w:t>Total</w:t>
            </w:r>
          </w:p>
        </w:tc>
        <w:tc>
          <w:tcPr>
            <w:tcW w:w="629" w:type="pct"/>
            <w:tcBorders>
              <w:top w:val="single" w:sz="4" w:space="0" w:color="auto"/>
              <w:bottom w:val="double" w:sz="4" w:space="0" w:color="auto"/>
            </w:tcBorders>
            <w:shd w:val="clear" w:color="auto" w:fill="auto"/>
          </w:tcPr>
          <w:p w14:paraId="71F8E4A3" w14:textId="65BAE21B"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6,801</w:t>
            </w:r>
          </w:p>
        </w:tc>
        <w:tc>
          <w:tcPr>
            <w:tcW w:w="53" w:type="pct"/>
            <w:shd w:val="clear" w:color="auto" w:fill="auto"/>
          </w:tcPr>
          <w:p w14:paraId="74683786" w14:textId="77777777" w:rsidR="002F5C17" w:rsidRPr="00163B14" w:rsidRDefault="002F5C17" w:rsidP="002F5C17">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top w:val="single" w:sz="4" w:space="0" w:color="auto"/>
              <w:bottom w:val="double" w:sz="4" w:space="0" w:color="auto"/>
            </w:tcBorders>
            <w:shd w:val="clear" w:color="auto" w:fill="auto"/>
          </w:tcPr>
          <w:p w14:paraId="5D2708B0" w14:textId="0BE4DC8A"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6,452</w:t>
            </w:r>
          </w:p>
        </w:tc>
        <w:tc>
          <w:tcPr>
            <w:tcW w:w="53" w:type="pct"/>
            <w:shd w:val="clear" w:color="auto" w:fill="auto"/>
          </w:tcPr>
          <w:p w14:paraId="3D852F44"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top w:val="single" w:sz="4" w:space="0" w:color="auto"/>
              <w:bottom w:val="double" w:sz="4" w:space="0" w:color="auto"/>
            </w:tcBorders>
            <w:shd w:val="clear" w:color="auto" w:fill="auto"/>
          </w:tcPr>
          <w:p w14:paraId="397309B0" w14:textId="5BE27711"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5,295</w:t>
            </w:r>
          </w:p>
        </w:tc>
        <w:tc>
          <w:tcPr>
            <w:tcW w:w="53" w:type="pct"/>
            <w:shd w:val="clear" w:color="auto" w:fill="auto"/>
          </w:tcPr>
          <w:p w14:paraId="0D477171"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top w:val="single" w:sz="4" w:space="0" w:color="auto"/>
              <w:bottom w:val="double" w:sz="4" w:space="0" w:color="auto"/>
            </w:tcBorders>
            <w:shd w:val="clear" w:color="auto" w:fill="auto"/>
          </w:tcPr>
          <w:p w14:paraId="08D7C0FD" w14:textId="0FC0709F"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4,965</w:t>
            </w:r>
          </w:p>
        </w:tc>
      </w:tr>
      <w:tr w:rsidR="005E5F93" w:rsidRPr="00163B14" w14:paraId="23524283" w14:textId="77777777" w:rsidTr="004D5430">
        <w:trPr>
          <w:trHeight w:val="20"/>
        </w:trPr>
        <w:tc>
          <w:tcPr>
            <w:tcW w:w="2337" w:type="pct"/>
            <w:shd w:val="clear" w:color="auto" w:fill="auto"/>
          </w:tcPr>
          <w:p w14:paraId="3E8190D0" w14:textId="77777777" w:rsidR="005E5F93" w:rsidRPr="00163B14" w:rsidRDefault="005E5F93" w:rsidP="005E5F93">
            <w:pPr>
              <w:spacing w:line="240" w:lineRule="exact"/>
              <w:ind w:right="36" w:firstLine="153"/>
              <w:rPr>
                <w:rFonts w:ascii="Times New Roman" w:hAnsi="Times New Roman" w:cs="Times New Roman"/>
                <w:sz w:val="20"/>
                <w:szCs w:val="20"/>
                <w:lang w:val="en-US"/>
              </w:rPr>
            </w:pPr>
          </w:p>
        </w:tc>
        <w:tc>
          <w:tcPr>
            <w:tcW w:w="629" w:type="pct"/>
            <w:tcBorders>
              <w:top w:val="double" w:sz="4" w:space="0" w:color="auto"/>
            </w:tcBorders>
            <w:shd w:val="clear" w:color="auto" w:fill="auto"/>
          </w:tcPr>
          <w:p w14:paraId="0B9D3E8D"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c>
          <w:tcPr>
            <w:tcW w:w="53" w:type="pct"/>
            <w:shd w:val="clear" w:color="auto" w:fill="auto"/>
          </w:tcPr>
          <w:p w14:paraId="2A756989" w14:textId="77777777" w:rsidR="005E5F93" w:rsidRPr="00163B14" w:rsidRDefault="005E5F93" w:rsidP="005E5F93">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top w:val="double" w:sz="4" w:space="0" w:color="auto"/>
            </w:tcBorders>
            <w:shd w:val="clear" w:color="auto" w:fill="auto"/>
          </w:tcPr>
          <w:p w14:paraId="755E7D17"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c>
          <w:tcPr>
            <w:tcW w:w="53" w:type="pct"/>
            <w:shd w:val="clear" w:color="auto" w:fill="auto"/>
          </w:tcPr>
          <w:p w14:paraId="44F1D0C5" w14:textId="77777777" w:rsidR="005E5F93" w:rsidRPr="00163B14" w:rsidRDefault="005E5F93" w:rsidP="005E5F93">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top w:val="double" w:sz="4" w:space="0" w:color="auto"/>
            </w:tcBorders>
            <w:shd w:val="clear" w:color="auto" w:fill="auto"/>
          </w:tcPr>
          <w:p w14:paraId="0BE2E153"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c>
          <w:tcPr>
            <w:tcW w:w="53" w:type="pct"/>
            <w:shd w:val="clear" w:color="auto" w:fill="auto"/>
          </w:tcPr>
          <w:p w14:paraId="19EAD2C5" w14:textId="77777777" w:rsidR="005E5F93" w:rsidRPr="00163B14" w:rsidRDefault="005E5F93" w:rsidP="005E5F93">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top w:val="double" w:sz="4" w:space="0" w:color="auto"/>
            </w:tcBorders>
            <w:shd w:val="clear" w:color="auto" w:fill="auto"/>
          </w:tcPr>
          <w:p w14:paraId="60A48A15"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r>
      <w:tr w:rsidR="005E5F93" w:rsidRPr="00163B14" w14:paraId="174CF072" w14:textId="77777777" w:rsidTr="000D14F0">
        <w:trPr>
          <w:trHeight w:val="20"/>
        </w:trPr>
        <w:tc>
          <w:tcPr>
            <w:tcW w:w="2337" w:type="pct"/>
            <w:shd w:val="clear" w:color="auto" w:fill="auto"/>
            <w:vAlign w:val="bottom"/>
          </w:tcPr>
          <w:p w14:paraId="2B70C6F6" w14:textId="348CF79D" w:rsidR="005E5F93" w:rsidRPr="00163B14" w:rsidRDefault="005E5F93" w:rsidP="005E5F93">
            <w:pPr>
              <w:spacing w:line="240" w:lineRule="exact"/>
              <w:ind w:right="36"/>
              <w:rPr>
                <w:rFonts w:ascii="Times New Roman" w:hAnsi="Times New Roman" w:cs="Times New Roman"/>
                <w:sz w:val="20"/>
                <w:szCs w:val="20"/>
                <w:lang w:val="en-US"/>
              </w:rPr>
            </w:pPr>
            <w:r w:rsidRPr="00163B14">
              <w:rPr>
                <w:rFonts w:ascii="Times New Roman" w:hAnsi="Times New Roman" w:cs="Times New Roman"/>
                <w:sz w:val="20"/>
                <w:szCs w:val="20"/>
                <w:lang w:val="en-US"/>
              </w:rPr>
              <w:t xml:space="preserve">For the </w:t>
            </w:r>
            <w:r>
              <w:rPr>
                <w:rFonts w:ascii="Times New Roman" w:hAnsi="Times New Roman" w:cs="Times New Roman"/>
                <w:sz w:val="20"/>
                <w:szCs w:val="20"/>
                <w:lang w:val="en-US"/>
              </w:rPr>
              <w:t>nine</w:t>
            </w:r>
            <w:r w:rsidRPr="00163B14">
              <w:rPr>
                <w:rFonts w:ascii="Times New Roman" w:hAnsi="Times New Roman" w:cs="Times New Roman"/>
                <w:sz w:val="20"/>
                <w:szCs w:val="20"/>
                <w:lang w:val="en-US"/>
              </w:rPr>
              <w:t xml:space="preserve">-month periods ended </w:t>
            </w:r>
            <w:r>
              <w:rPr>
                <w:rFonts w:ascii="Times New Roman" w:hAnsi="Times New Roman" w:cs="Times New Roman"/>
                <w:sz w:val="20"/>
                <w:szCs w:val="20"/>
                <w:lang w:val="en-US"/>
              </w:rPr>
              <w:t>September 30</w:t>
            </w:r>
            <w:r w:rsidRPr="00163B14">
              <w:rPr>
                <w:rFonts w:ascii="Times New Roman" w:hAnsi="Times New Roman" w:cs="Times New Roman"/>
                <w:sz w:val="20"/>
                <w:szCs w:val="20"/>
                <w:lang w:val="en-US"/>
              </w:rPr>
              <w:t>,</w:t>
            </w:r>
          </w:p>
        </w:tc>
        <w:tc>
          <w:tcPr>
            <w:tcW w:w="629" w:type="pct"/>
            <w:shd w:val="clear" w:color="auto" w:fill="auto"/>
          </w:tcPr>
          <w:p w14:paraId="208D8643"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c>
          <w:tcPr>
            <w:tcW w:w="53" w:type="pct"/>
            <w:shd w:val="clear" w:color="auto" w:fill="auto"/>
          </w:tcPr>
          <w:p w14:paraId="70648956" w14:textId="77777777" w:rsidR="005E5F93" w:rsidRPr="00163B14" w:rsidRDefault="005E5F93" w:rsidP="005E5F93">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shd w:val="clear" w:color="auto" w:fill="auto"/>
          </w:tcPr>
          <w:p w14:paraId="5BF58FA4"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c>
          <w:tcPr>
            <w:tcW w:w="53" w:type="pct"/>
            <w:shd w:val="clear" w:color="auto" w:fill="auto"/>
          </w:tcPr>
          <w:p w14:paraId="769479E4" w14:textId="77777777" w:rsidR="005E5F93" w:rsidRPr="00163B14" w:rsidRDefault="005E5F93" w:rsidP="005E5F93">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shd w:val="clear" w:color="auto" w:fill="auto"/>
          </w:tcPr>
          <w:p w14:paraId="39150E93"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c>
          <w:tcPr>
            <w:tcW w:w="53" w:type="pct"/>
            <w:shd w:val="clear" w:color="auto" w:fill="auto"/>
          </w:tcPr>
          <w:p w14:paraId="77DCE2DC" w14:textId="77777777" w:rsidR="005E5F93" w:rsidRPr="00163B14" w:rsidRDefault="005E5F93" w:rsidP="005E5F93">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shd w:val="clear" w:color="auto" w:fill="auto"/>
          </w:tcPr>
          <w:p w14:paraId="6FF7FA5F" w14:textId="77777777" w:rsidR="005E5F93" w:rsidRPr="002E49D7" w:rsidRDefault="005E5F93" w:rsidP="005E5F93">
            <w:pPr>
              <w:tabs>
                <w:tab w:val="decimal" w:pos="996"/>
              </w:tabs>
              <w:autoSpaceDE w:val="0"/>
              <w:autoSpaceDN w:val="0"/>
              <w:adjustRightInd w:val="0"/>
              <w:spacing w:line="240" w:lineRule="exact"/>
              <w:rPr>
                <w:rFonts w:ascii="Times New Roman" w:hAnsi="Times New Roman" w:cstheme="minorBidi"/>
                <w:color w:val="000000"/>
                <w:sz w:val="20"/>
                <w:szCs w:val="20"/>
                <w:lang w:val="en-US"/>
              </w:rPr>
            </w:pPr>
          </w:p>
        </w:tc>
      </w:tr>
      <w:tr w:rsidR="002F5C17" w:rsidRPr="00163B14" w14:paraId="6F5940AF" w14:textId="77777777" w:rsidTr="000D14F0">
        <w:trPr>
          <w:trHeight w:val="20"/>
        </w:trPr>
        <w:tc>
          <w:tcPr>
            <w:tcW w:w="2337" w:type="pct"/>
            <w:shd w:val="clear" w:color="auto" w:fill="auto"/>
            <w:vAlign w:val="bottom"/>
          </w:tcPr>
          <w:p w14:paraId="6962F848" w14:textId="4C5D17D9" w:rsidR="002F5C17" w:rsidRPr="00163B14" w:rsidRDefault="002F5C17" w:rsidP="002F5C17">
            <w:pPr>
              <w:spacing w:line="240" w:lineRule="exact"/>
              <w:ind w:right="36" w:firstLine="153"/>
              <w:rPr>
                <w:rFonts w:ascii="Times New Roman" w:hAnsi="Times New Roman" w:cs="Times New Roman"/>
                <w:sz w:val="20"/>
                <w:szCs w:val="20"/>
                <w:lang w:val="en-US"/>
              </w:rPr>
            </w:pPr>
            <w:r w:rsidRPr="00163B14">
              <w:rPr>
                <w:rFonts w:ascii="Times New Roman" w:hAnsi="Times New Roman" w:cs="Times New Roman"/>
                <w:sz w:val="20"/>
                <w:szCs w:val="20"/>
                <w:lang w:val="en-US"/>
              </w:rPr>
              <w:t>Short-term benefits</w:t>
            </w:r>
          </w:p>
        </w:tc>
        <w:tc>
          <w:tcPr>
            <w:tcW w:w="629" w:type="pct"/>
            <w:shd w:val="clear" w:color="auto" w:fill="auto"/>
          </w:tcPr>
          <w:p w14:paraId="14DBE2A9" w14:textId="0C537079"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20,053</w:t>
            </w:r>
          </w:p>
        </w:tc>
        <w:tc>
          <w:tcPr>
            <w:tcW w:w="53" w:type="pct"/>
            <w:shd w:val="clear" w:color="auto" w:fill="auto"/>
          </w:tcPr>
          <w:p w14:paraId="52933493" w14:textId="77777777" w:rsidR="002F5C17" w:rsidRPr="00163B14" w:rsidRDefault="002F5C17" w:rsidP="002F5C17">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shd w:val="clear" w:color="auto" w:fill="auto"/>
          </w:tcPr>
          <w:p w14:paraId="7454DAAB" w14:textId="4DBB6BAC"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18,745</w:t>
            </w:r>
          </w:p>
        </w:tc>
        <w:tc>
          <w:tcPr>
            <w:tcW w:w="53" w:type="pct"/>
            <w:shd w:val="clear" w:color="auto" w:fill="auto"/>
          </w:tcPr>
          <w:p w14:paraId="7655C835"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shd w:val="clear" w:color="auto" w:fill="auto"/>
          </w:tcPr>
          <w:p w14:paraId="53EE7D48" w14:textId="569CCBD2"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15,546</w:t>
            </w:r>
          </w:p>
        </w:tc>
        <w:tc>
          <w:tcPr>
            <w:tcW w:w="53" w:type="pct"/>
            <w:shd w:val="clear" w:color="auto" w:fill="auto"/>
          </w:tcPr>
          <w:p w14:paraId="7F491FE0"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shd w:val="clear" w:color="auto" w:fill="auto"/>
          </w:tcPr>
          <w:p w14:paraId="3358C3B8" w14:textId="0518C7F3"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14,373</w:t>
            </w:r>
          </w:p>
        </w:tc>
      </w:tr>
      <w:tr w:rsidR="002F5C17" w:rsidRPr="00163B14" w14:paraId="4AE2B1A6" w14:textId="77777777" w:rsidTr="00A91217">
        <w:trPr>
          <w:trHeight w:val="20"/>
        </w:trPr>
        <w:tc>
          <w:tcPr>
            <w:tcW w:w="2337" w:type="pct"/>
            <w:shd w:val="clear" w:color="auto" w:fill="auto"/>
            <w:vAlign w:val="bottom"/>
          </w:tcPr>
          <w:p w14:paraId="18D68A8C" w14:textId="2A68C0F1" w:rsidR="002F5C17" w:rsidRPr="00163B14" w:rsidRDefault="002F5C17" w:rsidP="002F5C17">
            <w:pPr>
              <w:spacing w:line="240" w:lineRule="exact"/>
              <w:ind w:right="36" w:firstLine="153"/>
              <w:rPr>
                <w:rFonts w:ascii="Times New Roman" w:hAnsi="Times New Roman" w:cs="Times New Roman"/>
                <w:sz w:val="20"/>
                <w:szCs w:val="20"/>
                <w:lang w:val="en-US"/>
              </w:rPr>
            </w:pPr>
            <w:r w:rsidRPr="00163B14">
              <w:rPr>
                <w:rFonts w:ascii="Times New Roman" w:hAnsi="Times New Roman" w:cs="Times New Roman"/>
                <w:sz w:val="20"/>
                <w:szCs w:val="20"/>
                <w:lang w:val="en-US"/>
              </w:rPr>
              <w:t>Post-employment benefits</w:t>
            </w:r>
          </w:p>
        </w:tc>
        <w:tc>
          <w:tcPr>
            <w:tcW w:w="629" w:type="pct"/>
            <w:tcBorders>
              <w:bottom w:val="single" w:sz="4" w:space="0" w:color="auto"/>
            </w:tcBorders>
            <w:shd w:val="clear" w:color="auto" w:fill="auto"/>
          </w:tcPr>
          <w:p w14:paraId="798DDCFF" w14:textId="780E7B2A"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512</w:t>
            </w:r>
          </w:p>
        </w:tc>
        <w:tc>
          <w:tcPr>
            <w:tcW w:w="53" w:type="pct"/>
            <w:shd w:val="clear" w:color="auto" w:fill="auto"/>
          </w:tcPr>
          <w:p w14:paraId="52640F0F" w14:textId="77777777" w:rsidR="002F5C17" w:rsidRPr="00163B14" w:rsidRDefault="002F5C17" w:rsidP="002F5C17">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bottom w:val="single" w:sz="4" w:space="0" w:color="auto"/>
            </w:tcBorders>
            <w:shd w:val="clear" w:color="auto" w:fill="auto"/>
          </w:tcPr>
          <w:p w14:paraId="63A285FE" w14:textId="2A1E895E"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372</w:t>
            </w:r>
          </w:p>
        </w:tc>
        <w:tc>
          <w:tcPr>
            <w:tcW w:w="53" w:type="pct"/>
            <w:shd w:val="clear" w:color="auto" w:fill="auto"/>
          </w:tcPr>
          <w:p w14:paraId="6CFB4F6A"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bottom w:val="single" w:sz="4" w:space="0" w:color="auto"/>
            </w:tcBorders>
            <w:shd w:val="clear" w:color="auto" w:fill="auto"/>
          </w:tcPr>
          <w:p w14:paraId="0022962A" w14:textId="58442AFA"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503</w:t>
            </w:r>
          </w:p>
        </w:tc>
        <w:tc>
          <w:tcPr>
            <w:tcW w:w="53" w:type="pct"/>
            <w:shd w:val="clear" w:color="auto" w:fill="auto"/>
          </w:tcPr>
          <w:p w14:paraId="49E77816"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bottom w:val="single" w:sz="4" w:space="0" w:color="auto"/>
            </w:tcBorders>
            <w:shd w:val="clear" w:color="auto" w:fill="auto"/>
          </w:tcPr>
          <w:p w14:paraId="4FF6D1FD" w14:textId="22BB653C"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285</w:t>
            </w:r>
          </w:p>
        </w:tc>
      </w:tr>
      <w:tr w:rsidR="002F5C17" w:rsidRPr="00163B14" w14:paraId="5BFFBD3E" w14:textId="77777777" w:rsidTr="00A91217">
        <w:trPr>
          <w:trHeight w:val="20"/>
        </w:trPr>
        <w:tc>
          <w:tcPr>
            <w:tcW w:w="2337" w:type="pct"/>
            <w:shd w:val="clear" w:color="auto" w:fill="auto"/>
          </w:tcPr>
          <w:p w14:paraId="062ED787" w14:textId="0FBEA09D" w:rsidR="002F5C17" w:rsidRPr="00163B14" w:rsidRDefault="002F5C17" w:rsidP="002F5C17">
            <w:pPr>
              <w:spacing w:line="240" w:lineRule="exact"/>
              <w:ind w:right="36" w:firstLine="153"/>
              <w:rPr>
                <w:rFonts w:ascii="Times New Roman" w:hAnsi="Times New Roman" w:cs="Times New Roman"/>
                <w:sz w:val="20"/>
                <w:szCs w:val="20"/>
                <w:lang w:val="en-US"/>
              </w:rPr>
            </w:pPr>
            <w:r w:rsidRPr="00163B14">
              <w:rPr>
                <w:rFonts w:ascii="Times New Roman" w:hAnsi="Times New Roman" w:cs="Times New Roman"/>
                <w:sz w:val="20"/>
                <w:szCs w:val="20"/>
                <w:lang w:val="en-US"/>
              </w:rPr>
              <w:t>Total</w:t>
            </w:r>
          </w:p>
        </w:tc>
        <w:tc>
          <w:tcPr>
            <w:tcW w:w="629" w:type="pct"/>
            <w:tcBorders>
              <w:top w:val="single" w:sz="4" w:space="0" w:color="auto"/>
              <w:bottom w:val="double" w:sz="4" w:space="0" w:color="auto"/>
            </w:tcBorders>
            <w:shd w:val="clear" w:color="auto" w:fill="auto"/>
          </w:tcPr>
          <w:p w14:paraId="4E0F1B20" w14:textId="5E97F6B6"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20,565</w:t>
            </w:r>
          </w:p>
        </w:tc>
        <w:tc>
          <w:tcPr>
            <w:tcW w:w="53" w:type="pct"/>
            <w:shd w:val="clear" w:color="auto" w:fill="auto"/>
          </w:tcPr>
          <w:p w14:paraId="34908699" w14:textId="77777777" w:rsidR="002F5C17" w:rsidRPr="00163B14" w:rsidRDefault="002F5C17" w:rsidP="002F5C17">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top w:val="single" w:sz="4" w:space="0" w:color="auto"/>
              <w:bottom w:val="double" w:sz="4" w:space="0" w:color="auto"/>
            </w:tcBorders>
            <w:shd w:val="clear" w:color="auto" w:fill="auto"/>
          </w:tcPr>
          <w:p w14:paraId="27886B9B" w14:textId="7088937E"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19,117</w:t>
            </w:r>
          </w:p>
        </w:tc>
        <w:tc>
          <w:tcPr>
            <w:tcW w:w="53" w:type="pct"/>
            <w:shd w:val="clear" w:color="auto" w:fill="auto"/>
          </w:tcPr>
          <w:p w14:paraId="3794F2D9"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top w:val="single" w:sz="4" w:space="0" w:color="auto"/>
              <w:bottom w:val="double" w:sz="4" w:space="0" w:color="auto"/>
            </w:tcBorders>
            <w:shd w:val="clear" w:color="auto" w:fill="auto"/>
          </w:tcPr>
          <w:p w14:paraId="68354AFE" w14:textId="4A31A40B" w:rsidR="002F5C17" w:rsidRPr="002F5C17" w:rsidRDefault="002F5C17" w:rsidP="002F5C17">
            <w:pPr>
              <w:tabs>
                <w:tab w:val="decimal" w:pos="996"/>
              </w:tabs>
              <w:autoSpaceDE w:val="0"/>
              <w:autoSpaceDN w:val="0"/>
              <w:adjustRightInd w:val="0"/>
              <w:spacing w:line="240" w:lineRule="exact"/>
              <w:rPr>
                <w:rFonts w:ascii="Times New Roman" w:hAnsi="Times New Roman" w:cs="Times New Roman"/>
                <w:color w:val="000000"/>
                <w:sz w:val="20"/>
                <w:szCs w:val="20"/>
                <w:lang w:val="en-US"/>
              </w:rPr>
            </w:pPr>
            <w:r w:rsidRPr="002F5C17">
              <w:rPr>
                <w:rFonts w:ascii="Times New Roman" w:hAnsi="Times New Roman" w:cs="Times New Roman"/>
                <w:color w:val="000000"/>
                <w:sz w:val="20"/>
                <w:szCs w:val="20"/>
                <w:lang w:val="en-US"/>
              </w:rPr>
              <w:t>16,049</w:t>
            </w:r>
          </w:p>
        </w:tc>
        <w:tc>
          <w:tcPr>
            <w:tcW w:w="53" w:type="pct"/>
            <w:shd w:val="clear" w:color="auto" w:fill="auto"/>
          </w:tcPr>
          <w:p w14:paraId="5F8ADC25" w14:textId="77777777" w:rsidR="002F5C17" w:rsidRPr="00163B14" w:rsidRDefault="002F5C17" w:rsidP="002F5C17">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top w:val="single" w:sz="4" w:space="0" w:color="auto"/>
              <w:bottom w:val="double" w:sz="4" w:space="0" w:color="auto"/>
            </w:tcBorders>
            <w:shd w:val="clear" w:color="auto" w:fill="auto"/>
          </w:tcPr>
          <w:p w14:paraId="6D2C6A87" w14:textId="0A276BDE" w:rsidR="002F5C17" w:rsidRPr="002E49D7" w:rsidRDefault="002F5C17" w:rsidP="002F5C17">
            <w:pPr>
              <w:tabs>
                <w:tab w:val="decimal" w:pos="996"/>
              </w:tabs>
              <w:autoSpaceDE w:val="0"/>
              <w:autoSpaceDN w:val="0"/>
              <w:adjustRightInd w:val="0"/>
              <w:spacing w:line="240" w:lineRule="exact"/>
              <w:rPr>
                <w:rFonts w:ascii="Times New Roman" w:hAnsi="Times New Roman" w:cstheme="minorBidi"/>
                <w:color w:val="000000"/>
                <w:sz w:val="20"/>
                <w:szCs w:val="20"/>
                <w:lang w:val="en-US"/>
              </w:rPr>
            </w:pPr>
            <w:r w:rsidRPr="00DD00B2">
              <w:rPr>
                <w:rFonts w:ascii="Times New Roman" w:hAnsi="Times New Roman" w:cs="Times New Roman"/>
                <w:color w:val="000000"/>
                <w:sz w:val="20"/>
                <w:szCs w:val="20"/>
                <w:lang w:val="en-US"/>
              </w:rPr>
              <w:t>14,658</w:t>
            </w:r>
          </w:p>
        </w:tc>
      </w:tr>
    </w:tbl>
    <w:p w14:paraId="7A936964" w14:textId="47F799DA" w:rsidR="009A4A10" w:rsidRPr="00163B14" w:rsidRDefault="009A4A10" w:rsidP="00FF7395">
      <w:pPr>
        <w:spacing w:before="240" w:after="120" w:line="240" w:lineRule="auto"/>
        <w:ind w:left="547" w:right="43"/>
        <w:jc w:val="thaiDistribute"/>
        <w:rPr>
          <w:rFonts w:ascii="Times New Roman" w:hAnsi="Times New Roman" w:cs="Times New Roman"/>
          <w:b/>
          <w:bCs/>
          <w:sz w:val="24"/>
          <w:szCs w:val="24"/>
          <w:cs/>
          <w:lang w:val="en-US"/>
        </w:rPr>
      </w:pPr>
      <w:r w:rsidRPr="00163B14">
        <w:rPr>
          <w:rFonts w:ascii="Times New Roman" w:hAnsi="Times New Roman" w:cs="Times New Roman"/>
          <w:b/>
          <w:bCs/>
          <w:sz w:val="24"/>
          <w:szCs w:val="24"/>
          <w:lang w:val="en-US"/>
        </w:rPr>
        <w:t>Directors’ remuneration</w:t>
      </w:r>
    </w:p>
    <w:p w14:paraId="043F207C" w14:textId="77777777" w:rsidR="009A4A10" w:rsidRPr="00163B14" w:rsidRDefault="009A4A10" w:rsidP="00FF7395">
      <w:pPr>
        <w:spacing w:before="240" w:after="120" w:line="240" w:lineRule="auto"/>
        <w:ind w:left="540" w:right="36"/>
        <w:jc w:val="thaiDistribute"/>
        <w:rPr>
          <w:rFonts w:ascii="Times New Roman" w:hAnsi="Times New Roman" w:cs="Times New Roman"/>
          <w:sz w:val="24"/>
          <w:szCs w:val="24"/>
          <w:lang w:val="en-US"/>
        </w:rPr>
      </w:pPr>
      <w:r w:rsidRPr="00163B14">
        <w:rPr>
          <w:rFonts w:ascii="Times New Roman" w:hAnsi="Times New Roman" w:cs="Times New Roman"/>
          <w:spacing w:val="-4"/>
          <w:sz w:val="24"/>
          <w:szCs w:val="24"/>
          <w:lang w:val="en-US"/>
        </w:rPr>
        <w:t xml:space="preserve">Directors’ remuneration represents benefits paid to the director of </w:t>
      </w:r>
      <w:r w:rsidR="009407CF" w:rsidRPr="00163B14">
        <w:rPr>
          <w:rFonts w:ascii="Times New Roman" w:hAnsi="Times New Roman" w:cs="Times New Roman"/>
          <w:spacing w:val="-4"/>
          <w:sz w:val="24"/>
          <w:szCs w:val="24"/>
          <w:lang w:val="en-US"/>
        </w:rPr>
        <w:t>the Group</w:t>
      </w:r>
      <w:r w:rsidRPr="00163B14">
        <w:rPr>
          <w:rFonts w:ascii="Times New Roman" w:hAnsi="Times New Roman" w:cs="Times New Roman"/>
          <w:spacing w:val="-4"/>
          <w:sz w:val="24"/>
          <w:szCs w:val="24"/>
          <w:lang w:val="en-US"/>
        </w:rPr>
        <w:t xml:space="preserve"> in accordance</w:t>
      </w:r>
      <w:r w:rsidRPr="00163B14">
        <w:rPr>
          <w:rFonts w:ascii="Times New Roman" w:hAnsi="Times New Roman" w:cs="Times New Roman"/>
          <w:sz w:val="24"/>
          <w:szCs w:val="24"/>
          <w:lang w:val="en-US"/>
        </w:rPr>
        <w:t xml:space="preserve"> with Section </w:t>
      </w:r>
      <w:r w:rsidR="00834950" w:rsidRPr="00163B14">
        <w:rPr>
          <w:rFonts w:ascii="Times New Roman" w:hAnsi="Times New Roman" w:cs="Times New Roman"/>
          <w:sz w:val="24"/>
          <w:szCs w:val="24"/>
          <w:lang w:val="en-US"/>
        </w:rPr>
        <w:t>90</w:t>
      </w:r>
      <w:r w:rsidRPr="00163B14">
        <w:rPr>
          <w:rFonts w:ascii="Times New Roman" w:hAnsi="Times New Roman" w:cs="Times New Roman"/>
          <w:sz w:val="24"/>
          <w:szCs w:val="24"/>
          <w:lang w:val="en-US"/>
        </w:rPr>
        <w:t xml:space="preserve"> of the Public Company Limited Act, exclusive of salaries and related benefit </w:t>
      </w:r>
      <w:r w:rsidR="0046389B" w:rsidRPr="00163B14">
        <w:rPr>
          <w:rFonts w:ascii="Times New Roman" w:hAnsi="Times New Roman" w:cs="Times New Roman"/>
          <w:sz w:val="24"/>
          <w:szCs w:val="24"/>
          <w:lang w:val="en-US"/>
        </w:rPr>
        <w:t>paid</w:t>
      </w:r>
      <w:r w:rsidRPr="00163B14">
        <w:rPr>
          <w:rFonts w:ascii="Times New Roman" w:hAnsi="Times New Roman" w:cs="Times New Roman"/>
          <w:sz w:val="24"/>
          <w:szCs w:val="24"/>
          <w:lang w:val="en-US"/>
        </w:rPr>
        <w:t xml:space="preserve"> to directors who hold executive positions.</w:t>
      </w:r>
    </w:p>
    <w:p w14:paraId="04CDF1F8" w14:textId="34E87D83" w:rsidR="00044B29" w:rsidRPr="00163B14" w:rsidRDefault="00092D4B" w:rsidP="00FF7395">
      <w:pPr>
        <w:spacing w:before="240" w:after="120" w:line="240" w:lineRule="auto"/>
        <w:ind w:left="540" w:right="36"/>
        <w:jc w:val="thaiDistribute"/>
        <w:rPr>
          <w:rFonts w:ascii="Times New Roman" w:hAnsi="Times New Roman" w:cs="Times New Roman"/>
          <w:spacing w:val="-10"/>
          <w:sz w:val="24"/>
          <w:szCs w:val="24"/>
          <w:lang w:val="en-US"/>
        </w:rPr>
      </w:pPr>
      <w:r w:rsidRPr="00163B14">
        <w:rPr>
          <w:rFonts w:ascii="Times New Roman" w:hAnsi="Times New Roman" w:cs="Times New Roman"/>
          <w:spacing w:val="-6"/>
          <w:sz w:val="24"/>
          <w:szCs w:val="24"/>
          <w:lang w:val="en-US"/>
        </w:rPr>
        <w:t xml:space="preserve">The directors’ remuneration for </w:t>
      </w:r>
      <w:r w:rsidR="00C07B22">
        <w:rPr>
          <w:rFonts w:ascii="Times New Roman" w:hAnsi="Times New Roman" w:cs="Times New Roman"/>
          <w:spacing w:val="-6"/>
          <w:sz w:val="24"/>
          <w:szCs w:val="24"/>
          <w:lang w:val="en-US"/>
        </w:rPr>
        <w:t xml:space="preserve">the </w:t>
      </w:r>
      <w:r w:rsidR="00F07BA6" w:rsidRPr="00163B14">
        <w:rPr>
          <w:rFonts w:ascii="Times New Roman" w:eastAsia="Times New Roman" w:hAnsi="Times New Roman" w:cs="Times New Roman"/>
          <w:sz w:val="24"/>
          <w:szCs w:val="24"/>
          <w:lang w:val="en-US"/>
        </w:rPr>
        <w:t>three-month</w:t>
      </w:r>
      <w:r w:rsidRPr="00163B14">
        <w:rPr>
          <w:rFonts w:ascii="Times New Roman" w:hAnsi="Times New Roman" w:cs="Times New Roman"/>
          <w:spacing w:val="-6"/>
          <w:sz w:val="24"/>
          <w:szCs w:val="24"/>
        </w:rPr>
        <w:t xml:space="preserve"> </w:t>
      </w:r>
      <w:r w:rsidR="008C3A05" w:rsidRPr="00163B14">
        <w:rPr>
          <w:rStyle w:val="hps"/>
          <w:rFonts w:ascii="Times New Roman" w:hAnsi="Times New Roman" w:cs="Times New Roman"/>
          <w:sz w:val="24"/>
          <w:szCs w:val="24"/>
        </w:rPr>
        <w:t xml:space="preserve">periods </w:t>
      </w:r>
      <w:r w:rsidR="008C3A05" w:rsidRPr="00163B14">
        <w:rPr>
          <w:rFonts w:ascii="Times New Roman" w:hAnsi="Times New Roman" w:cs="Times New Roman"/>
          <w:sz w:val="24"/>
          <w:szCs w:val="24"/>
        </w:rPr>
        <w:t xml:space="preserve">ended </w:t>
      </w:r>
      <w:r w:rsidR="00E72DB4">
        <w:rPr>
          <w:rFonts w:ascii="Times New Roman" w:hAnsi="Times New Roman" w:cs="Times New Roman"/>
          <w:spacing w:val="-2"/>
          <w:sz w:val="24"/>
          <w:szCs w:val="24"/>
        </w:rPr>
        <w:t>September</w:t>
      </w:r>
      <w:r w:rsidR="008C3A05">
        <w:rPr>
          <w:rFonts w:ascii="Times New Roman" w:hAnsi="Times New Roman" w:cs="Times New Roman"/>
          <w:spacing w:val="-2"/>
          <w:sz w:val="24"/>
          <w:szCs w:val="24"/>
          <w:lang w:val="en-US"/>
        </w:rPr>
        <w:t xml:space="preserve"> 30,</w:t>
      </w:r>
      <w:r w:rsidR="008C3A05" w:rsidRPr="00163B14">
        <w:rPr>
          <w:rFonts w:ascii="Times New Roman" w:hAnsi="Times New Roman" w:cs="Times New Roman"/>
          <w:spacing w:val="-2"/>
          <w:sz w:val="24"/>
          <w:szCs w:val="24"/>
          <w:lang w:val="en-US"/>
        </w:rPr>
        <w:t xml:space="preserve"> </w:t>
      </w:r>
      <w:proofErr w:type="gramStart"/>
      <w:r w:rsidR="00834950" w:rsidRPr="00163B14">
        <w:rPr>
          <w:rFonts w:ascii="Times New Roman" w:hAnsi="Times New Roman" w:cs="Times New Roman"/>
          <w:spacing w:val="-6"/>
          <w:sz w:val="24"/>
          <w:szCs w:val="24"/>
          <w:lang w:val="en-US"/>
        </w:rPr>
        <w:t>202</w:t>
      </w:r>
      <w:r w:rsidR="007A1A6A">
        <w:rPr>
          <w:rFonts w:ascii="Times New Roman" w:hAnsi="Times New Roman" w:cs="Times New Roman"/>
          <w:spacing w:val="-6"/>
          <w:sz w:val="24"/>
          <w:szCs w:val="24"/>
          <w:lang w:val="en-US"/>
        </w:rPr>
        <w:t>4</w:t>
      </w:r>
      <w:proofErr w:type="gramEnd"/>
      <w:r w:rsidR="00D96983" w:rsidRPr="00163B14">
        <w:rPr>
          <w:rFonts w:ascii="Times New Roman" w:hAnsi="Times New Roman" w:cs="Times New Roman"/>
          <w:spacing w:val="-6"/>
          <w:sz w:val="24"/>
          <w:szCs w:val="24"/>
        </w:rPr>
        <w:t xml:space="preserve"> and </w:t>
      </w:r>
      <w:r w:rsidR="00834950" w:rsidRPr="00163B14">
        <w:rPr>
          <w:rFonts w:ascii="Times New Roman" w:hAnsi="Times New Roman" w:cs="Times New Roman"/>
          <w:spacing w:val="-6"/>
          <w:sz w:val="24"/>
          <w:szCs w:val="24"/>
          <w:lang w:val="en-US"/>
        </w:rPr>
        <w:t>202</w:t>
      </w:r>
      <w:r w:rsidR="007A1A6A">
        <w:rPr>
          <w:rFonts w:ascii="Times New Roman" w:hAnsi="Times New Roman" w:cs="Times New Roman"/>
          <w:spacing w:val="-6"/>
          <w:sz w:val="24"/>
          <w:szCs w:val="24"/>
          <w:lang w:val="en-US"/>
        </w:rPr>
        <w:t>3</w:t>
      </w:r>
      <w:r w:rsidR="00D96983" w:rsidRPr="00163B14">
        <w:rPr>
          <w:rFonts w:ascii="Times New Roman" w:hAnsi="Times New Roman" w:cs="Times New Roman"/>
          <w:spacing w:val="-6"/>
          <w:sz w:val="24"/>
          <w:szCs w:val="24"/>
          <w:lang w:val="en-US"/>
        </w:rPr>
        <w:t xml:space="preserve"> were </w:t>
      </w:r>
      <w:r w:rsidR="009A6A90" w:rsidRPr="00007F5D">
        <w:rPr>
          <w:rFonts w:ascii="Times New Roman" w:hAnsi="Times New Roman" w:cs="Times New Roman"/>
          <w:spacing w:val="-4"/>
          <w:sz w:val="24"/>
          <w:szCs w:val="24"/>
          <w:lang w:val="en-US"/>
        </w:rPr>
        <w:t xml:space="preserve">Baht </w:t>
      </w:r>
      <w:r w:rsidR="002F5C17">
        <w:rPr>
          <w:rFonts w:ascii="Times New Roman" w:hAnsi="Times New Roman" w:cs="Times New Roman"/>
          <w:spacing w:val="-4"/>
          <w:sz w:val="24"/>
          <w:szCs w:val="24"/>
          <w:lang w:val="en-US"/>
        </w:rPr>
        <w:t>0.26</w:t>
      </w:r>
      <w:r w:rsidR="009A6A90" w:rsidRPr="004679E6">
        <w:rPr>
          <w:rFonts w:ascii="Times New Roman" w:hAnsi="Times New Roman" w:cs="Times New Roman"/>
          <w:spacing w:val="-4"/>
          <w:sz w:val="24"/>
          <w:szCs w:val="24"/>
          <w:lang w:val="en-US"/>
        </w:rPr>
        <w:t xml:space="preserve"> million</w:t>
      </w:r>
      <w:r w:rsidR="009A6A90" w:rsidRPr="00163B14">
        <w:rPr>
          <w:rFonts w:ascii="Times New Roman" w:hAnsi="Times New Roman" w:cs="Times New Roman"/>
          <w:spacing w:val="-4"/>
          <w:sz w:val="24"/>
          <w:szCs w:val="24"/>
          <w:lang w:val="en-US"/>
        </w:rPr>
        <w:t xml:space="preserve"> </w:t>
      </w:r>
      <w:r w:rsidR="009A6A90">
        <w:rPr>
          <w:rFonts w:ascii="Times New Roman" w:hAnsi="Times New Roman" w:cs="Times New Roman"/>
          <w:spacing w:val="-4"/>
          <w:sz w:val="24"/>
          <w:szCs w:val="24"/>
          <w:lang w:val="en-US"/>
        </w:rPr>
        <w:t xml:space="preserve">and </w:t>
      </w:r>
      <w:r w:rsidR="00D96983" w:rsidRPr="00163B14">
        <w:rPr>
          <w:rFonts w:ascii="Times New Roman" w:hAnsi="Times New Roman" w:cs="Times New Roman"/>
          <w:spacing w:val="-4"/>
          <w:sz w:val="24"/>
          <w:szCs w:val="24"/>
          <w:lang w:val="en-US"/>
        </w:rPr>
        <w:t>Bah</w:t>
      </w:r>
      <w:r w:rsidR="005E5F93">
        <w:rPr>
          <w:rFonts w:ascii="Times New Roman" w:hAnsi="Times New Roman" w:cs="Times New Roman"/>
          <w:spacing w:val="-4"/>
          <w:sz w:val="24"/>
          <w:szCs w:val="24"/>
          <w:lang w:val="en-US"/>
        </w:rPr>
        <w:t>t 0.27</w:t>
      </w:r>
      <w:r w:rsidR="00AA273F" w:rsidRPr="00163B14">
        <w:rPr>
          <w:rFonts w:ascii="Times New Roman" w:hAnsi="Times New Roman" w:cs="Times New Roman"/>
          <w:spacing w:val="-4"/>
          <w:sz w:val="24"/>
          <w:szCs w:val="24"/>
          <w:lang w:val="en-US"/>
        </w:rPr>
        <w:t xml:space="preserve"> </w:t>
      </w:r>
      <w:r w:rsidR="00D96983" w:rsidRPr="00163B14">
        <w:rPr>
          <w:rFonts w:ascii="Times New Roman" w:hAnsi="Times New Roman" w:cs="Times New Roman"/>
          <w:spacing w:val="-4"/>
          <w:sz w:val="24"/>
          <w:szCs w:val="24"/>
          <w:lang w:val="en-US"/>
        </w:rPr>
        <w:t>million</w:t>
      </w:r>
      <w:r w:rsidR="00A91BCA">
        <w:rPr>
          <w:rFonts w:ascii="Times New Roman" w:hAnsi="Times New Roman" w:cs="Times New Roman"/>
          <w:spacing w:val="-4"/>
          <w:sz w:val="24"/>
          <w:szCs w:val="24"/>
          <w:lang w:val="en-US"/>
        </w:rPr>
        <w:t>, respectively</w:t>
      </w:r>
      <w:r w:rsidR="009F66CF">
        <w:rPr>
          <w:rFonts w:ascii="Times New Roman" w:hAnsi="Times New Roman" w:cs="Times New Roman"/>
          <w:spacing w:val="-4"/>
          <w:sz w:val="24"/>
          <w:szCs w:val="24"/>
          <w:lang w:val="en-US"/>
        </w:rPr>
        <w:t>,</w:t>
      </w:r>
      <w:r w:rsidR="00C07B22">
        <w:rPr>
          <w:rFonts w:ascii="Times New Roman" w:hAnsi="Times New Roman" w:cs="Times New Roman"/>
          <w:spacing w:val="-4"/>
          <w:sz w:val="24"/>
          <w:szCs w:val="24"/>
          <w:lang w:val="en-US"/>
        </w:rPr>
        <w:t xml:space="preserve"> and </w:t>
      </w:r>
      <w:r w:rsidR="00C07B22" w:rsidRPr="00163B14">
        <w:rPr>
          <w:rFonts w:ascii="Times New Roman" w:hAnsi="Times New Roman" w:cs="Times New Roman"/>
          <w:spacing w:val="-6"/>
          <w:sz w:val="24"/>
          <w:szCs w:val="24"/>
          <w:lang w:val="en-US"/>
        </w:rPr>
        <w:t xml:space="preserve">for </w:t>
      </w:r>
      <w:r w:rsidR="00C07B22">
        <w:rPr>
          <w:rFonts w:ascii="Times New Roman" w:hAnsi="Times New Roman" w:cs="Times New Roman"/>
          <w:spacing w:val="-6"/>
          <w:sz w:val="24"/>
          <w:szCs w:val="24"/>
          <w:lang w:val="en-US"/>
        </w:rPr>
        <w:t xml:space="preserve">the </w:t>
      </w:r>
      <w:r w:rsidR="00E72DB4">
        <w:rPr>
          <w:rFonts w:ascii="Times New Roman" w:eastAsia="Times New Roman" w:hAnsi="Times New Roman" w:cs="Times New Roman"/>
          <w:sz w:val="24"/>
          <w:szCs w:val="24"/>
          <w:lang w:val="en-US"/>
        </w:rPr>
        <w:t>nine</w:t>
      </w:r>
      <w:r w:rsidR="00C07B22" w:rsidRPr="00163B14">
        <w:rPr>
          <w:rFonts w:ascii="Times New Roman" w:eastAsia="Times New Roman" w:hAnsi="Times New Roman" w:cs="Times New Roman"/>
          <w:sz w:val="24"/>
          <w:szCs w:val="24"/>
          <w:lang w:val="en-US"/>
        </w:rPr>
        <w:t>-month</w:t>
      </w:r>
      <w:r w:rsidR="00C07B22" w:rsidRPr="00163B14">
        <w:rPr>
          <w:rFonts w:ascii="Times New Roman" w:hAnsi="Times New Roman" w:cs="Times New Roman"/>
          <w:spacing w:val="-6"/>
          <w:sz w:val="24"/>
          <w:szCs w:val="24"/>
        </w:rPr>
        <w:t xml:space="preserve"> </w:t>
      </w:r>
      <w:r w:rsidR="00C07B22" w:rsidRPr="00163B14">
        <w:rPr>
          <w:rStyle w:val="hps"/>
          <w:rFonts w:ascii="Times New Roman" w:hAnsi="Times New Roman" w:cs="Times New Roman"/>
          <w:sz w:val="24"/>
          <w:szCs w:val="24"/>
        </w:rPr>
        <w:t xml:space="preserve">periods </w:t>
      </w:r>
      <w:r w:rsidR="00C07B22" w:rsidRPr="00163B14">
        <w:rPr>
          <w:rFonts w:ascii="Times New Roman" w:hAnsi="Times New Roman" w:cs="Times New Roman"/>
          <w:sz w:val="24"/>
          <w:szCs w:val="24"/>
        </w:rPr>
        <w:t xml:space="preserve">ended </w:t>
      </w:r>
      <w:r w:rsidR="00E72DB4">
        <w:rPr>
          <w:rFonts w:ascii="Times New Roman" w:hAnsi="Times New Roman" w:cs="Times New Roman"/>
          <w:spacing w:val="-2"/>
          <w:sz w:val="24"/>
          <w:szCs w:val="24"/>
          <w:lang w:val="en-US"/>
        </w:rPr>
        <w:t>September</w:t>
      </w:r>
      <w:r w:rsidR="00C07B22">
        <w:rPr>
          <w:rFonts w:ascii="Times New Roman" w:hAnsi="Times New Roman" w:cs="Times New Roman"/>
          <w:spacing w:val="-2"/>
          <w:sz w:val="24"/>
          <w:szCs w:val="24"/>
          <w:lang w:val="en-US"/>
        </w:rPr>
        <w:t xml:space="preserve"> 30,</w:t>
      </w:r>
      <w:r w:rsidR="00C07B22" w:rsidRPr="00163B14">
        <w:rPr>
          <w:rFonts w:ascii="Times New Roman" w:hAnsi="Times New Roman" w:cs="Times New Roman"/>
          <w:spacing w:val="-2"/>
          <w:sz w:val="24"/>
          <w:szCs w:val="24"/>
          <w:lang w:val="en-US"/>
        </w:rPr>
        <w:t xml:space="preserve"> </w:t>
      </w:r>
      <w:r w:rsidR="00C07B22" w:rsidRPr="00163B14">
        <w:rPr>
          <w:rFonts w:ascii="Times New Roman" w:hAnsi="Times New Roman" w:cs="Times New Roman"/>
          <w:spacing w:val="-6"/>
          <w:sz w:val="24"/>
          <w:szCs w:val="24"/>
          <w:lang w:val="en-US"/>
        </w:rPr>
        <w:t>202</w:t>
      </w:r>
      <w:r w:rsidR="00C07B22">
        <w:rPr>
          <w:rFonts w:ascii="Times New Roman" w:hAnsi="Times New Roman" w:cs="Times New Roman"/>
          <w:spacing w:val="-6"/>
          <w:sz w:val="24"/>
          <w:szCs w:val="24"/>
          <w:lang w:val="en-US"/>
        </w:rPr>
        <w:t>4</w:t>
      </w:r>
      <w:r w:rsidR="00C07B22" w:rsidRPr="00163B14">
        <w:rPr>
          <w:rFonts w:ascii="Times New Roman" w:hAnsi="Times New Roman" w:cs="Times New Roman"/>
          <w:spacing w:val="-6"/>
          <w:sz w:val="24"/>
          <w:szCs w:val="24"/>
        </w:rPr>
        <w:t xml:space="preserve"> and </w:t>
      </w:r>
      <w:r w:rsidR="00C07B22" w:rsidRPr="00163B14">
        <w:rPr>
          <w:rFonts w:ascii="Times New Roman" w:hAnsi="Times New Roman" w:cs="Times New Roman"/>
          <w:spacing w:val="-6"/>
          <w:sz w:val="24"/>
          <w:szCs w:val="24"/>
          <w:lang w:val="en-US"/>
        </w:rPr>
        <w:t>202</w:t>
      </w:r>
      <w:r w:rsidR="00C07B22">
        <w:rPr>
          <w:rFonts w:ascii="Times New Roman" w:hAnsi="Times New Roman" w:cs="Times New Roman"/>
          <w:spacing w:val="-6"/>
          <w:sz w:val="24"/>
          <w:szCs w:val="24"/>
          <w:lang w:val="en-US"/>
        </w:rPr>
        <w:t>3</w:t>
      </w:r>
      <w:r w:rsidR="00C07B22" w:rsidRPr="00163B14">
        <w:rPr>
          <w:rFonts w:ascii="Times New Roman" w:hAnsi="Times New Roman" w:cs="Times New Roman"/>
          <w:spacing w:val="-6"/>
          <w:sz w:val="24"/>
          <w:szCs w:val="24"/>
          <w:lang w:val="en-US"/>
        </w:rPr>
        <w:t xml:space="preserve"> were </w:t>
      </w:r>
      <w:r w:rsidR="00C07B22" w:rsidRPr="004679E6">
        <w:rPr>
          <w:rFonts w:ascii="Times New Roman" w:hAnsi="Times New Roman" w:cs="Times New Roman"/>
          <w:spacing w:val="-4"/>
          <w:sz w:val="24"/>
          <w:szCs w:val="24"/>
          <w:lang w:val="en-US"/>
        </w:rPr>
        <w:t xml:space="preserve">Baht </w:t>
      </w:r>
      <w:r w:rsidR="002F5C17">
        <w:rPr>
          <w:rFonts w:ascii="Times New Roman" w:hAnsi="Times New Roman" w:cs="Times New Roman"/>
          <w:spacing w:val="-4"/>
          <w:sz w:val="24"/>
          <w:szCs w:val="24"/>
          <w:lang w:val="en-US"/>
        </w:rPr>
        <w:t>0.95</w:t>
      </w:r>
      <w:r w:rsidR="00C07B22" w:rsidRPr="004679E6">
        <w:rPr>
          <w:rFonts w:ascii="Times New Roman" w:hAnsi="Times New Roman" w:cs="Times New Roman"/>
          <w:spacing w:val="-4"/>
          <w:sz w:val="24"/>
          <w:szCs w:val="24"/>
          <w:lang w:val="en-US"/>
        </w:rPr>
        <w:t xml:space="preserve"> million</w:t>
      </w:r>
      <w:r w:rsidR="00C07B22" w:rsidRPr="00163B14">
        <w:rPr>
          <w:rFonts w:ascii="Times New Roman" w:hAnsi="Times New Roman" w:cs="Times New Roman"/>
          <w:spacing w:val="-4"/>
          <w:sz w:val="24"/>
          <w:szCs w:val="24"/>
          <w:lang w:val="en-US"/>
        </w:rPr>
        <w:t xml:space="preserve"> </w:t>
      </w:r>
      <w:r w:rsidR="00C07B22">
        <w:rPr>
          <w:rFonts w:ascii="Times New Roman" w:hAnsi="Times New Roman" w:cs="Times New Roman"/>
          <w:spacing w:val="-4"/>
          <w:sz w:val="24"/>
          <w:szCs w:val="24"/>
          <w:lang w:val="en-US"/>
        </w:rPr>
        <w:t xml:space="preserve">and </w:t>
      </w:r>
      <w:r w:rsidR="00C07B22" w:rsidRPr="00163B14">
        <w:rPr>
          <w:rFonts w:ascii="Times New Roman" w:hAnsi="Times New Roman" w:cs="Times New Roman"/>
          <w:spacing w:val="-4"/>
          <w:sz w:val="24"/>
          <w:szCs w:val="24"/>
          <w:lang w:val="en-US"/>
        </w:rPr>
        <w:t>Baht</w:t>
      </w:r>
      <w:r w:rsidR="005E5F93">
        <w:rPr>
          <w:rFonts w:ascii="Times New Roman" w:hAnsi="Times New Roman" w:cs="Times New Roman"/>
          <w:spacing w:val="-4"/>
          <w:sz w:val="24"/>
          <w:szCs w:val="24"/>
          <w:lang w:val="en-US"/>
        </w:rPr>
        <w:t xml:space="preserve"> 0.57</w:t>
      </w:r>
      <w:r w:rsidR="00C07B22" w:rsidRPr="00163B14">
        <w:rPr>
          <w:rFonts w:ascii="Times New Roman" w:hAnsi="Times New Roman" w:cs="Times New Roman"/>
          <w:spacing w:val="-4"/>
          <w:sz w:val="24"/>
          <w:szCs w:val="24"/>
          <w:lang w:val="en-US"/>
        </w:rPr>
        <w:t xml:space="preserve"> million</w:t>
      </w:r>
      <w:r w:rsidR="00C07B22">
        <w:rPr>
          <w:rFonts w:ascii="Times New Roman" w:hAnsi="Times New Roman" w:cs="Times New Roman"/>
          <w:spacing w:val="-4"/>
          <w:sz w:val="24"/>
          <w:szCs w:val="24"/>
          <w:lang w:val="en-US"/>
        </w:rPr>
        <w:t>, respectively</w:t>
      </w:r>
      <w:r w:rsidR="00082794">
        <w:rPr>
          <w:rFonts w:ascii="Times New Roman" w:hAnsi="Times New Roman" w:cs="Times New Roman"/>
          <w:spacing w:val="-4"/>
          <w:sz w:val="24"/>
          <w:szCs w:val="24"/>
          <w:lang w:val="en-US"/>
        </w:rPr>
        <w:t>.</w:t>
      </w:r>
    </w:p>
    <w:p w14:paraId="6BC85E0E" w14:textId="3AD3868C" w:rsidR="00560184" w:rsidRPr="00163B14" w:rsidRDefault="000332F6" w:rsidP="00662AE0">
      <w:pPr>
        <w:spacing w:after="120" w:line="240" w:lineRule="auto"/>
        <w:ind w:left="547" w:right="43"/>
        <w:jc w:val="thaiDistribute"/>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r w:rsidR="00560184" w:rsidRPr="00163B14">
        <w:rPr>
          <w:rFonts w:ascii="Times New Roman" w:hAnsi="Times New Roman" w:cs="Times New Roman"/>
          <w:b/>
          <w:bCs/>
          <w:sz w:val="24"/>
          <w:szCs w:val="24"/>
          <w:lang w:val="en-US"/>
        </w:rPr>
        <w:lastRenderedPageBreak/>
        <w:t xml:space="preserve">Nature of relationship </w:t>
      </w:r>
    </w:p>
    <w:tbl>
      <w:tblPr>
        <w:tblW w:w="8478" w:type="dxa"/>
        <w:tblInd w:w="570" w:type="dxa"/>
        <w:tblLayout w:type="fixed"/>
        <w:tblCellMar>
          <w:left w:w="30" w:type="dxa"/>
          <w:right w:w="30" w:type="dxa"/>
        </w:tblCellMar>
        <w:tblLook w:val="0000" w:firstRow="0" w:lastRow="0" w:firstColumn="0" w:lastColumn="0" w:noHBand="0" w:noVBand="0"/>
      </w:tblPr>
      <w:tblGrid>
        <w:gridCol w:w="2670"/>
        <w:gridCol w:w="90"/>
        <w:gridCol w:w="998"/>
        <w:gridCol w:w="94"/>
        <w:gridCol w:w="1338"/>
        <w:gridCol w:w="93"/>
        <w:gridCol w:w="3195"/>
      </w:tblGrid>
      <w:tr w:rsidR="00971E8F" w:rsidRPr="00163B14" w14:paraId="185E899F" w14:textId="77777777" w:rsidTr="00A6177D">
        <w:trPr>
          <w:trHeight w:val="70"/>
        </w:trPr>
        <w:tc>
          <w:tcPr>
            <w:tcW w:w="2670" w:type="dxa"/>
            <w:tcBorders>
              <w:top w:val="nil"/>
              <w:left w:val="nil"/>
              <w:right w:val="nil"/>
            </w:tcBorders>
          </w:tcPr>
          <w:p w14:paraId="00CD2A50" w14:textId="77777777" w:rsidR="00971E8F" w:rsidRPr="00163B14" w:rsidRDefault="00E02938" w:rsidP="00A6177D">
            <w:pPr>
              <w:autoSpaceDE w:val="0"/>
              <w:autoSpaceDN w:val="0"/>
              <w:adjustRightInd w:val="0"/>
              <w:spacing w:line="220" w:lineRule="exact"/>
              <w:ind w:right="-30" w:hanging="284"/>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Name</w:t>
            </w:r>
          </w:p>
        </w:tc>
        <w:tc>
          <w:tcPr>
            <w:tcW w:w="90" w:type="dxa"/>
            <w:tcBorders>
              <w:top w:val="nil"/>
              <w:left w:val="nil"/>
              <w:right w:val="nil"/>
            </w:tcBorders>
          </w:tcPr>
          <w:p w14:paraId="59DCEFD7" w14:textId="77777777" w:rsidR="00971E8F" w:rsidRPr="00163B14"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998" w:type="dxa"/>
            <w:tcBorders>
              <w:top w:val="nil"/>
              <w:left w:val="nil"/>
              <w:right w:val="nil"/>
            </w:tcBorders>
          </w:tcPr>
          <w:p w14:paraId="0BE9EE77" w14:textId="77777777" w:rsidR="00971E8F" w:rsidRPr="00163B14"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Country /</w:t>
            </w:r>
          </w:p>
        </w:tc>
        <w:tc>
          <w:tcPr>
            <w:tcW w:w="94" w:type="dxa"/>
            <w:tcBorders>
              <w:top w:val="nil"/>
              <w:left w:val="nil"/>
              <w:right w:val="nil"/>
            </w:tcBorders>
          </w:tcPr>
          <w:p w14:paraId="286E04A1" w14:textId="77777777" w:rsidR="00971E8F" w:rsidRPr="00163B14"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1338" w:type="dxa"/>
            <w:tcBorders>
              <w:top w:val="nil"/>
              <w:left w:val="nil"/>
              <w:right w:val="nil"/>
            </w:tcBorders>
          </w:tcPr>
          <w:p w14:paraId="1FB44D36" w14:textId="77777777" w:rsidR="00971E8F" w:rsidRPr="00163B14" w:rsidRDefault="00E02938" w:rsidP="00DC46B3">
            <w:pPr>
              <w:autoSpaceDE w:val="0"/>
              <w:autoSpaceDN w:val="0"/>
              <w:adjustRightInd w:val="0"/>
              <w:spacing w:line="220" w:lineRule="exact"/>
              <w:ind w:left="48" w:right="36" w:hanging="90"/>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Relationship</w:t>
            </w:r>
          </w:p>
        </w:tc>
        <w:tc>
          <w:tcPr>
            <w:tcW w:w="93" w:type="dxa"/>
            <w:tcBorders>
              <w:top w:val="nil"/>
              <w:left w:val="nil"/>
              <w:right w:val="nil"/>
            </w:tcBorders>
          </w:tcPr>
          <w:p w14:paraId="6302D759" w14:textId="77777777" w:rsidR="00971E8F" w:rsidRPr="00163B14"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3195" w:type="dxa"/>
            <w:tcBorders>
              <w:top w:val="nil"/>
              <w:left w:val="nil"/>
              <w:right w:val="nil"/>
            </w:tcBorders>
          </w:tcPr>
          <w:p w14:paraId="7F0C5D26" w14:textId="77777777" w:rsidR="00971E8F" w:rsidRPr="00163B14" w:rsidRDefault="00E02938"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Type of relationship</w:t>
            </w:r>
          </w:p>
        </w:tc>
      </w:tr>
      <w:tr w:rsidR="00971E8F" w:rsidRPr="00163B14" w14:paraId="373F1B11" w14:textId="77777777" w:rsidTr="00A6177D">
        <w:trPr>
          <w:trHeight w:val="70"/>
        </w:trPr>
        <w:tc>
          <w:tcPr>
            <w:tcW w:w="2670" w:type="dxa"/>
            <w:tcBorders>
              <w:top w:val="nil"/>
              <w:left w:val="nil"/>
              <w:right w:val="nil"/>
            </w:tcBorders>
          </w:tcPr>
          <w:p w14:paraId="7DD25454" w14:textId="77777777" w:rsidR="00971E8F" w:rsidRPr="00163B14" w:rsidRDefault="00971E8F" w:rsidP="00A6177D">
            <w:pPr>
              <w:autoSpaceDE w:val="0"/>
              <w:autoSpaceDN w:val="0"/>
              <w:adjustRightInd w:val="0"/>
              <w:spacing w:line="220" w:lineRule="exact"/>
              <w:ind w:right="-30" w:hanging="284"/>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08FA03DE" w14:textId="77777777" w:rsidR="00971E8F" w:rsidRPr="00163B14"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998" w:type="dxa"/>
            <w:tcBorders>
              <w:top w:val="nil"/>
              <w:left w:val="nil"/>
              <w:right w:val="nil"/>
            </w:tcBorders>
          </w:tcPr>
          <w:p w14:paraId="7A731E1B" w14:textId="77777777" w:rsidR="00971E8F" w:rsidRPr="00163B14"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163B14">
              <w:rPr>
                <w:rFonts w:ascii="Times New Roman" w:eastAsia="Times New Roman" w:hAnsi="Times New Roman" w:cs="Times New Roman"/>
                <w:b/>
                <w:bCs/>
                <w:color w:val="000000"/>
                <w:sz w:val="16"/>
                <w:szCs w:val="16"/>
                <w:lang w:val="en-US"/>
              </w:rPr>
              <w:t>Nationality</w:t>
            </w:r>
          </w:p>
        </w:tc>
        <w:tc>
          <w:tcPr>
            <w:tcW w:w="94" w:type="dxa"/>
            <w:tcBorders>
              <w:top w:val="nil"/>
              <w:left w:val="nil"/>
              <w:right w:val="nil"/>
            </w:tcBorders>
          </w:tcPr>
          <w:p w14:paraId="2D56F66F" w14:textId="77777777" w:rsidR="00971E8F" w:rsidRPr="00163B14"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1338" w:type="dxa"/>
            <w:tcBorders>
              <w:top w:val="nil"/>
              <w:left w:val="nil"/>
              <w:right w:val="nil"/>
            </w:tcBorders>
          </w:tcPr>
          <w:p w14:paraId="7C38C747" w14:textId="77777777" w:rsidR="00971E8F" w:rsidRPr="00163B14"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c>
          <w:tcPr>
            <w:tcW w:w="93" w:type="dxa"/>
            <w:tcBorders>
              <w:top w:val="nil"/>
              <w:left w:val="nil"/>
              <w:right w:val="nil"/>
            </w:tcBorders>
          </w:tcPr>
          <w:p w14:paraId="2941EF86" w14:textId="77777777" w:rsidR="00971E8F" w:rsidRPr="00163B14"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3195" w:type="dxa"/>
            <w:tcBorders>
              <w:top w:val="nil"/>
              <w:left w:val="nil"/>
              <w:right w:val="nil"/>
            </w:tcBorders>
          </w:tcPr>
          <w:p w14:paraId="618E9D8D" w14:textId="77777777" w:rsidR="00971E8F" w:rsidRPr="00163B14"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r>
      <w:tr w:rsidR="00971E8F" w:rsidRPr="00163B14" w14:paraId="6911666B" w14:textId="77777777" w:rsidTr="00A6177D">
        <w:trPr>
          <w:trHeight w:val="55"/>
        </w:trPr>
        <w:tc>
          <w:tcPr>
            <w:tcW w:w="2670" w:type="dxa"/>
            <w:tcBorders>
              <w:left w:val="nil"/>
              <w:bottom w:val="nil"/>
              <w:right w:val="nil"/>
            </w:tcBorders>
          </w:tcPr>
          <w:p w14:paraId="0AFE23C9" w14:textId="77777777" w:rsidR="00971E8F" w:rsidRPr="00163B14" w:rsidRDefault="00971E8F"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Nattanant</w:t>
            </w:r>
            <w:proofErr w:type="spellEnd"/>
            <w:r w:rsidRPr="00163B14">
              <w:rPr>
                <w:rFonts w:ascii="Times New Roman" w:eastAsia="Times New Roman" w:hAnsi="Times New Roman" w:cs="Times New Roman"/>
                <w:color w:val="000000"/>
                <w:sz w:val="16"/>
                <w:szCs w:val="16"/>
                <w:lang w:val="en-US"/>
              </w:rPr>
              <w:t xml:space="preserve"> Development Co., Ltd.</w:t>
            </w:r>
          </w:p>
        </w:tc>
        <w:tc>
          <w:tcPr>
            <w:tcW w:w="90" w:type="dxa"/>
            <w:tcBorders>
              <w:left w:val="nil"/>
              <w:bottom w:val="nil"/>
              <w:right w:val="nil"/>
            </w:tcBorders>
          </w:tcPr>
          <w:p w14:paraId="52AF89DE"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left w:val="nil"/>
              <w:bottom w:val="nil"/>
              <w:right w:val="nil"/>
            </w:tcBorders>
          </w:tcPr>
          <w:p w14:paraId="3348FE2A"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left w:val="nil"/>
              <w:bottom w:val="nil"/>
              <w:right w:val="nil"/>
            </w:tcBorders>
          </w:tcPr>
          <w:p w14:paraId="124B560C"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left w:val="nil"/>
              <w:bottom w:val="nil"/>
              <w:right w:val="nil"/>
            </w:tcBorders>
          </w:tcPr>
          <w:p w14:paraId="6F30B418"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 xml:space="preserve">Subsidiary </w:t>
            </w:r>
          </w:p>
        </w:tc>
        <w:tc>
          <w:tcPr>
            <w:tcW w:w="93" w:type="dxa"/>
            <w:tcBorders>
              <w:left w:val="nil"/>
              <w:bottom w:val="nil"/>
              <w:right w:val="nil"/>
            </w:tcBorders>
          </w:tcPr>
          <w:p w14:paraId="3A79DD3A"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7028D21C" w14:textId="77777777" w:rsidR="00971E8F" w:rsidRPr="00163B14"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971E8F" w:rsidRPr="00163B14" w14:paraId="542753F5" w14:textId="77777777" w:rsidTr="00A6177D">
        <w:trPr>
          <w:trHeight w:val="70"/>
        </w:trPr>
        <w:tc>
          <w:tcPr>
            <w:tcW w:w="2670" w:type="dxa"/>
            <w:tcBorders>
              <w:top w:val="nil"/>
              <w:left w:val="nil"/>
              <w:bottom w:val="nil"/>
              <w:right w:val="nil"/>
            </w:tcBorders>
          </w:tcPr>
          <w:p w14:paraId="5B930696" w14:textId="77777777" w:rsidR="00971E8F" w:rsidRPr="00163B14" w:rsidRDefault="00971E8F"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My Resort Holding Co., Ltd.</w:t>
            </w:r>
          </w:p>
        </w:tc>
        <w:tc>
          <w:tcPr>
            <w:tcW w:w="90" w:type="dxa"/>
            <w:tcBorders>
              <w:top w:val="nil"/>
              <w:left w:val="nil"/>
              <w:bottom w:val="nil"/>
              <w:right w:val="nil"/>
            </w:tcBorders>
          </w:tcPr>
          <w:p w14:paraId="3270A207"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2604B1D9"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D279A5D"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1359B509"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7382C62D"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7AF9971E" w14:textId="77777777" w:rsidR="00971E8F" w:rsidRPr="00163B14"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971E8F" w:rsidRPr="00163B14" w14:paraId="05287048" w14:textId="77777777" w:rsidTr="00A6177D">
        <w:trPr>
          <w:trHeight w:val="70"/>
        </w:trPr>
        <w:tc>
          <w:tcPr>
            <w:tcW w:w="2670" w:type="dxa"/>
            <w:tcBorders>
              <w:top w:val="nil"/>
              <w:left w:val="nil"/>
              <w:bottom w:val="nil"/>
              <w:right w:val="nil"/>
            </w:tcBorders>
          </w:tcPr>
          <w:p w14:paraId="03CCB3CD" w14:textId="77777777" w:rsidR="00971E8F" w:rsidRPr="00163B14" w:rsidRDefault="00971E8F"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The Villa (Hua Hin) Co., Ltd.</w:t>
            </w:r>
          </w:p>
        </w:tc>
        <w:tc>
          <w:tcPr>
            <w:tcW w:w="90" w:type="dxa"/>
            <w:tcBorders>
              <w:top w:val="nil"/>
              <w:left w:val="nil"/>
              <w:bottom w:val="nil"/>
              <w:right w:val="nil"/>
            </w:tcBorders>
          </w:tcPr>
          <w:p w14:paraId="5F1A721F"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4990760"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DBCA7DE"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980E01D"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022AB07"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0D07F401" w14:textId="77777777" w:rsidR="00971E8F" w:rsidRPr="00163B14"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971E8F" w:rsidRPr="00163B14" w14:paraId="65BFD73B" w14:textId="77777777" w:rsidTr="00A6177D">
        <w:trPr>
          <w:trHeight w:val="70"/>
        </w:trPr>
        <w:tc>
          <w:tcPr>
            <w:tcW w:w="2670" w:type="dxa"/>
            <w:tcBorders>
              <w:top w:val="nil"/>
              <w:left w:val="nil"/>
              <w:bottom w:val="nil"/>
              <w:right w:val="nil"/>
            </w:tcBorders>
          </w:tcPr>
          <w:p w14:paraId="7B682A2F" w14:textId="77777777" w:rsidR="00971E8F" w:rsidRPr="00163B14" w:rsidRDefault="00971E8F"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Bangkok Riva Development Co.,</w:t>
            </w:r>
            <w:r w:rsidR="00E02938" w:rsidRPr="00163B14">
              <w:rPr>
                <w:rFonts w:ascii="Times New Roman" w:eastAsia="Times New Roman" w:hAnsi="Times New Roman" w:cs="Times New Roman"/>
                <w:color w:val="000000"/>
                <w:sz w:val="16"/>
                <w:szCs w:val="16"/>
                <w:lang w:val="en-US"/>
              </w:rPr>
              <w:t xml:space="preserve"> </w:t>
            </w:r>
            <w:r w:rsidRPr="00163B14">
              <w:rPr>
                <w:rFonts w:ascii="Times New Roman" w:eastAsia="Times New Roman" w:hAnsi="Times New Roman" w:cs="Times New Roman"/>
                <w:color w:val="000000"/>
                <w:sz w:val="16"/>
                <w:szCs w:val="16"/>
                <w:lang w:val="en-US"/>
              </w:rPr>
              <w:t>Ltd.</w:t>
            </w:r>
          </w:p>
        </w:tc>
        <w:tc>
          <w:tcPr>
            <w:tcW w:w="90" w:type="dxa"/>
            <w:tcBorders>
              <w:top w:val="nil"/>
              <w:left w:val="nil"/>
              <w:bottom w:val="nil"/>
              <w:right w:val="nil"/>
            </w:tcBorders>
          </w:tcPr>
          <w:p w14:paraId="66273778"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0987F41A"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20"/>
                <w:lang w:val="en-US"/>
              </w:rPr>
            </w:pPr>
            <w:r w:rsidRPr="00163B14">
              <w:rPr>
                <w:rFonts w:ascii="Times New Roman" w:eastAsia="Times New Roman" w:hAnsi="Times New Roman" w:cs="Times New Roman"/>
                <w:color w:val="000000"/>
                <w:sz w:val="16"/>
                <w:szCs w:val="20"/>
                <w:lang w:val="en-US"/>
              </w:rPr>
              <w:t>Thailand</w:t>
            </w:r>
          </w:p>
        </w:tc>
        <w:tc>
          <w:tcPr>
            <w:tcW w:w="94" w:type="dxa"/>
            <w:tcBorders>
              <w:top w:val="nil"/>
              <w:left w:val="nil"/>
              <w:bottom w:val="nil"/>
              <w:right w:val="nil"/>
            </w:tcBorders>
          </w:tcPr>
          <w:p w14:paraId="3FAC4670"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F170AFB" w14:textId="77777777" w:rsidR="00971E8F" w:rsidRPr="00163B14"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20D2649" w14:textId="77777777" w:rsidR="00971E8F" w:rsidRPr="00163B14"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0D8295F7" w14:textId="77777777" w:rsidR="00971E8F" w:rsidRPr="00163B14"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9A4A40" w:rsidRPr="00163B14" w14:paraId="22D3CA63" w14:textId="77777777" w:rsidTr="00A6177D">
        <w:trPr>
          <w:trHeight w:val="84"/>
        </w:trPr>
        <w:tc>
          <w:tcPr>
            <w:tcW w:w="2670" w:type="dxa"/>
            <w:tcBorders>
              <w:top w:val="nil"/>
              <w:left w:val="nil"/>
              <w:bottom w:val="nil"/>
              <w:right w:val="nil"/>
            </w:tcBorders>
          </w:tcPr>
          <w:p w14:paraId="0BB0DC9C" w14:textId="77777777" w:rsidR="009A4A40" w:rsidRPr="00163B14" w:rsidRDefault="009A4A40"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Ever City Development Co., Ltd.</w:t>
            </w:r>
          </w:p>
        </w:tc>
        <w:tc>
          <w:tcPr>
            <w:tcW w:w="90" w:type="dxa"/>
            <w:tcBorders>
              <w:top w:val="nil"/>
              <w:left w:val="nil"/>
              <w:bottom w:val="nil"/>
              <w:right w:val="nil"/>
            </w:tcBorders>
          </w:tcPr>
          <w:p w14:paraId="1B0C0EE9" w14:textId="77777777" w:rsidR="009A4A40" w:rsidRPr="00163B14"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8A4CA00" w14:textId="77777777" w:rsidR="009A4A40" w:rsidRPr="00163B14"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4E6352C" w14:textId="77777777" w:rsidR="009A4A40" w:rsidRPr="00163B14"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2E92A44A" w14:textId="77777777" w:rsidR="009A4A40" w:rsidRPr="00163B14"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AB5736A" w14:textId="77777777" w:rsidR="009A4A40" w:rsidRPr="00163B14"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2E197CC1" w14:textId="77777777" w:rsidR="009A4A40" w:rsidRPr="00163B14" w:rsidRDefault="009A4A40"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9A4A40" w:rsidRPr="00163B14" w14:paraId="0235DCAB" w14:textId="77777777" w:rsidTr="00A6177D">
        <w:trPr>
          <w:trHeight w:val="135"/>
        </w:trPr>
        <w:tc>
          <w:tcPr>
            <w:tcW w:w="2670" w:type="dxa"/>
            <w:tcBorders>
              <w:top w:val="nil"/>
              <w:left w:val="nil"/>
              <w:bottom w:val="nil"/>
              <w:right w:val="nil"/>
            </w:tcBorders>
          </w:tcPr>
          <w:p w14:paraId="3207FC60" w14:textId="77777777" w:rsidR="009A4A40" w:rsidRPr="00163B14" w:rsidRDefault="009A4A40"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Bangkok Ever Development Co., Ltd.</w:t>
            </w:r>
          </w:p>
        </w:tc>
        <w:tc>
          <w:tcPr>
            <w:tcW w:w="90" w:type="dxa"/>
            <w:tcBorders>
              <w:top w:val="nil"/>
              <w:left w:val="nil"/>
              <w:bottom w:val="nil"/>
              <w:right w:val="nil"/>
            </w:tcBorders>
          </w:tcPr>
          <w:p w14:paraId="7769C27E" w14:textId="77777777" w:rsidR="009A4A40" w:rsidRPr="00163B14"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2F5750E3" w14:textId="77777777" w:rsidR="009A4A40" w:rsidRPr="00163B14"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3C6EAB5" w14:textId="77777777" w:rsidR="009A4A40" w:rsidRPr="00163B14"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126FE37" w14:textId="77777777" w:rsidR="009A4A40" w:rsidRPr="00163B14"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0FF3635E" w14:textId="77777777" w:rsidR="009A4A40" w:rsidRPr="00163B14"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0737C965" w14:textId="77777777" w:rsidR="009A4A40" w:rsidRPr="00163B14" w:rsidRDefault="009A4A40"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775815" w:rsidRPr="00163B14" w14:paraId="63AD12B3" w14:textId="77777777" w:rsidTr="00A6177D">
        <w:trPr>
          <w:trHeight w:val="135"/>
        </w:trPr>
        <w:tc>
          <w:tcPr>
            <w:tcW w:w="2670" w:type="dxa"/>
            <w:tcBorders>
              <w:top w:val="nil"/>
              <w:left w:val="nil"/>
              <w:bottom w:val="nil"/>
              <w:right w:val="nil"/>
            </w:tcBorders>
          </w:tcPr>
          <w:p w14:paraId="675F4FB4" w14:textId="77777777" w:rsidR="00775815" w:rsidRPr="00163B14" w:rsidRDefault="0077581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My Avenue Co., Ltd.</w:t>
            </w:r>
          </w:p>
        </w:tc>
        <w:tc>
          <w:tcPr>
            <w:tcW w:w="90" w:type="dxa"/>
            <w:tcBorders>
              <w:top w:val="nil"/>
              <w:left w:val="nil"/>
              <w:bottom w:val="nil"/>
              <w:right w:val="nil"/>
            </w:tcBorders>
          </w:tcPr>
          <w:p w14:paraId="4E81A673" w14:textId="77777777" w:rsidR="00775815" w:rsidRPr="00163B14" w:rsidRDefault="00775815"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5EDB767F" w14:textId="77777777" w:rsidR="00775815" w:rsidRPr="00163B14" w:rsidRDefault="00775815" w:rsidP="00C47292">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45DD57B" w14:textId="77777777" w:rsidR="00775815" w:rsidRPr="00163B14" w:rsidRDefault="00775815" w:rsidP="00C47292">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ED3A660" w14:textId="77777777" w:rsidR="00775815" w:rsidRPr="00163B14" w:rsidRDefault="00775815" w:rsidP="00C47292">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58A290C8" w14:textId="77777777" w:rsidR="00775815" w:rsidRPr="00163B14" w:rsidRDefault="00775815" w:rsidP="00C47292">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6F9935AD" w14:textId="77777777" w:rsidR="00775815" w:rsidRPr="00163B14" w:rsidRDefault="00775815" w:rsidP="00C47292">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BD4A1B" w:rsidRPr="00163B14" w14:paraId="1EE2AE86" w14:textId="77777777" w:rsidTr="00A6177D">
        <w:trPr>
          <w:trHeight w:val="135"/>
        </w:trPr>
        <w:tc>
          <w:tcPr>
            <w:tcW w:w="2670" w:type="dxa"/>
            <w:tcBorders>
              <w:top w:val="nil"/>
              <w:left w:val="nil"/>
              <w:bottom w:val="nil"/>
              <w:right w:val="nil"/>
            </w:tcBorders>
          </w:tcPr>
          <w:p w14:paraId="01B349C1" w14:textId="77777777" w:rsidR="00BD4A1B" w:rsidRPr="00163B14" w:rsidRDefault="00BD4A1B"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My Hospital Co., Ltd.</w:t>
            </w:r>
          </w:p>
        </w:tc>
        <w:tc>
          <w:tcPr>
            <w:tcW w:w="90" w:type="dxa"/>
            <w:tcBorders>
              <w:top w:val="nil"/>
              <w:left w:val="nil"/>
              <w:bottom w:val="nil"/>
              <w:right w:val="nil"/>
            </w:tcBorders>
          </w:tcPr>
          <w:p w14:paraId="562113BB" w14:textId="77777777" w:rsidR="00BD4A1B" w:rsidRPr="00163B14"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DFEC3A1" w14:textId="77777777" w:rsidR="00BD4A1B" w:rsidRPr="00163B14"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1A3C809" w14:textId="77777777" w:rsidR="00BD4A1B" w:rsidRPr="00163B14"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33DE539" w14:textId="77777777" w:rsidR="00BD4A1B" w:rsidRPr="00163B14"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388FA163" w14:textId="77777777" w:rsidR="00BD4A1B" w:rsidRPr="00163B14"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792F1918" w14:textId="77777777" w:rsidR="00BD4A1B" w:rsidRPr="00163B14" w:rsidRDefault="00BD4A1B" w:rsidP="00BD4A1B">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Direct shareholder</w:t>
            </w:r>
          </w:p>
        </w:tc>
      </w:tr>
      <w:tr w:rsidR="00BD4A1B" w:rsidRPr="00163B14" w14:paraId="4DC14772" w14:textId="77777777" w:rsidTr="00A6177D">
        <w:trPr>
          <w:trHeight w:val="135"/>
        </w:trPr>
        <w:tc>
          <w:tcPr>
            <w:tcW w:w="2670" w:type="dxa"/>
            <w:tcBorders>
              <w:top w:val="nil"/>
              <w:left w:val="nil"/>
              <w:bottom w:val="nil"/>
              <w:right w:val="nil"/>
            </w:tcBorders>
          </w:tcPr>
          <w:p w14:paraId="794E0772" w14:textId="77777777" w:rsidR="00BD4A1B" w:rsidRPr="00163B14" w:rsidRDefault="00BD4A1B"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bookmarkStart w:id="9" w:name="_Hlk172703916"/>
            <w:r w:rsidRPr="00163B14">
              <w:rPr>
                <w:rFonts w:ascii="Times New Roman" w:eastAsia="Times New Roman" w:hAnsi="Times New Roman" w:cs="Times New Roman"/>
                <w:color w:val="000000"/>
                <w:sz w:val="16"/>
                <w:szCs w:val="16"/>
                <w:lang w:val="en-US"/>
              </w:rPr>
              <w:t>Chiangmai Raj Hospital Co., Ltd.</w:t>
            </w:r>
            <w:bookmarkEnd w:id="9"/>
          </w:p>
        </w:tc>
        <w:tc>
          <w:tcPr>
            <w:tcW w:w="90" w:type="dxa"/>
            <w:tcBorders>
              <w:top w:val="nil"/>
              <w:left w:val="nil"/>
              <w:bottom w:val="nil"/>
              <w:right w:val="nil"/>
            </w:tcBorders>
          </w:tcPr>
          <w:p w14:paraId="4180862B" w14:textId="77777777" w:rsidR="00BD4A1B" w:rsidRPr="00163B14"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7AA7ECDE" w14:textId="77777777" w:rsidR="00BD4A1B" w:rsidRPr="00163B14"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7370B45" w14:textId="77777777" w:rsidR="00BD4A1B" w:rsidRPr="00163B14"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5B80B0B" w14:textId="77777777" w:rsidR="00BD4A1B" w:rsidRPr="00163B14"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708C6894" w14:textId="77777777" w:rsidR="00BD4A1B" w:rsidRPr="00163B14"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594EFD3" w14:textId="77777777" w:rsidR="00BD4A1B" w:rsidRPr="00163B14" w:rsidRDefault="00BD4A1B" w:rsidP="00BD4A1B">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shareholder</w:t>
            </w:r>
          </w:p>
        </w:tc>
      </w:tr>
      <w:tr w:rsidR="00FB24A5" w:rsidRPr="00163B14" w14:paraId="498315BC" w14:textId="77777777" w:rsidTr="00A6177D">
        <w:trPr>
          <w:trHeight w:val="70"/>
        </w:trPr>
        <w:tc>
          <w:tcPr>
            <w:tcW w:w="2670" w:type="dxa"/>
            <w:tcBorders>
              <w:top w:val="nil"/>
              <w:left w:val="nil"/>
              <w:bottom w:val="nil"/>
              <w:right w:val="nil"/>
            </w:tcBorders>
          </w:tcPr>
          <w:p w14:paraId="0ADEB96F"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Dental Is Fun Co., Ltd.</w:t>
            </w:r>
          </w:p>
        </w:tc>
        <w:tc>
          <w:tcPr>
            <w:tcW w:w="90" w:type="dxa"/>
            <w:tcBorders>
              <w:top w:val="nil"/>
              <w:left w:val="nil"/>
              <w:bottom w:val="nil"/>
              <w:right w:val="nil"/>
            </w:tcBorders>
          </w:tcPr>
          <w:p w14:paraId="1D7C82B6"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CAF3A1C"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95534A3"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4D143B4"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7B1F3F35"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78C8C6E4" w14:textId="77777777" w:rsidR="00FB24A5" w:rsidRPr="00163B14"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shareholder</w:t>
            </w:r>
          </w:p>
        </w:tc>
      </w:tr>
      <w:tr w:rsidR="00FB24A5" w:rsidRPr="00163B14" w14:paraId="0D7C7047" w14:textId="77777777" w:rsidTr="00A6177D">
        <w:trPr>
          <w:trHeight w:val="70"/>
        </w:trPr>
        <w:tc>
          <w:tcPr>
            <w:tcW w:w="2670" w:type="dxa"/>
            <w:tcBorders>
              <w:top w:val="nil"/>
              <w:left w:val="nil"/>
              <w:bottom w:val="nil"/>
              <w:right w:val="nil"/>
            </w:tcBorders>
          </w:tcPr>
          <w:p w14:paraId="44E59F58"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Unicon</w:t>
            </w:r>
            <w:proofErr w:type="spellEnd"/>
            <w:r w:rsidRPr="00163B14">
              <w:rPr>
                <w:rFonts w:ascii="Times New Roman" w:eastAsia="Times New Roman" w:hAnsi="Times New Roman" w:cs="Times New Roman"/>
                <w:color w:val="000000"/>
                <w:sz w:val="16"/>
                <w:szCs w:val="16"/>
                <w:lang w:val="en-US"/>
              </w:rPr>
              <w:t xml:space="preserve"> Services Co., Ltd.</w:t>
            </w:r>
          </w:p>
        </w:tc>
        <w:tc>
          <w:tcPr>
            <w:tcW w:w="90" w:type="dxa"/>
            <w:tcBorders>
              <w:top w:val="nil"/>
              <w:left w:val="nil"/>
              <w:bottom w:val="nil"/>
              <w:right w:val="nil"/>
            </w:tcBorders>
          </w:tcPr>
          <w:p w14:paraId="381EC8D6"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00B99BB"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8154233"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29958E5"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5FF43623"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36CDBA9A" w14:textId="77777777" w:rsidR="00FB24A5" w:rsidRPr="00163B14"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shareholder</w:t>
            </w:r>
          </w:p>
        </w:tc>
      </w:tr>
      <w:tr w:rsidR="00FB24A5" w:rsidRPr="00163B14" w14:paraId="20AB56D0" w14:textId="77777777" w:rsidTr="00A6177D">
        <w:trPr>
          <w:trHeight w:val="70"/>
        </w:trPr>
        <w:tc>
          <w:tcPr>
            <w:tcW w:w="2670" w:type="dxa"/>
            <w:tcBorders>
              <w:top w:val="nil"/>
              <w:left w:val="nil"/>
              <w:bottom w:val="nil"/>
              <w:right w:val="nil"/>
            </w:tcBorders>
          </w:tcPr>
          <w:p w14:paraId="79EC0E75"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Korat Medical Group Co., Ltd.</w:t>
            </w:r>
          </w:p>
        </w:tc>
        <w:tc>
          <w:tcPr>
            <w:tcW w:w="90" w:type="dxa"/>
            <w:tcBorders>
              <w:top w:val="nil"/>
              <w:left w:val="nil"/>
              <w:bottom w:val="nil"/>
              <w:right w:val="nil"/>
            </w:tcBorders>
          </w:tcPr>
          <w:p w14:paraId="6FF3A752"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7166E8B3"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3FA1B3C"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7CF3782D"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23565D12"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433D45CB" w14:textId="77777777" w:rsidR="00FB24A5" w:rsidRPr="00163B14"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shareholder</w:t>
            </w:r>
          </w:p>
        </w:tc>
      </w:tr>
      <w:tr w:rsidR="00FB24A5" w:rsidRPr="00163B14" w14:paraId="065DE40C" w14:textId="77777777" w:rsidTr="00A6177D">
        <w:trPr>
          <w:trHeight w:val="70"/>
        </w:trPr>
        <w:tc>
          <w:tcPr>
            <w:tcW w:w="2670" w:type="dxa"/>
            <w:tcBorders>
              <w:top w:val="nil"/>
              <w:left w:val="nil"/>
              <w:bottom w:val="nil"/>
              <w:right w:val="nil"/>
            </w:tcBorders>
          </w:tcPr>
          <w:p w14:paraId="682E29C6"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Phitsanulok</w:t>
            </w:r>
            <w:proofErr w:type="spellEnd"/>
            <w:r w:rsidRPr="00163B14">
              <w:rPr>
                <w:rFonts w:ascii="Times New Roman" w:eastAsia="Times New Roman" w:hAnsi="Times New Roman" w:cs="Times New Roman"/>
                <w:color w:val="000000"/>
                <w:sz w:val="16"/>
                <w:szCs w:val="16"/>
                <w:lang w:val="en-US"/>
              </w:rPr>
              <w:t xml:space="preserve"> </w:t>
            </w:r>
            <w:proofErr w:type="spellStart"/>
            <w:r w:rsidRPr="00163B14">
              <w:rPr>
                <w:rFonts w:ascii="Times New Roman" w:eastAsia="Times New Roman" w:hAnsi="Times New Roman" w:cs="Times New Roman"/>
                <w:color w:val="000000"/>
                <w:sz w:val="16"/>
                <w:szCs w:val="16"/>
                <w:lang w:val="en-US"/>
              </w:rPr>
              <w:t>Intermedical</w:t>
            </w:r>
            <w:proofErr w:type="spellEnd"/>
            <w:r w:rsidRPr="00163B14">
              <w:rPr>
                <w:rFonts w:ascii="Times New Roman" w:eastAsia="Times New Roman" w:hAnsi="Times New Roman" w:cs="Times New Roman"/>
                <w:color w:val="000000"/>
                <w:sz w:val="16"/>
                <w:szCs w:val="16"/>
                <w:lang w:val="en-US"/>
              </w:rPr>
              <w:t xml:space="preserve"> Co., Ltd.</w:t>
            </w:r>
          </w:p>
        </w:tc>
        <w:tc>
          <w:tcPr>
            <w:tcW w:w="90" w:type="dxa"/>
            <w:tcBorders>
              <w:top w:val="nil"/>
              <w:left w:val="nil"/>
              <w:bottom w:val="nil"/>
              <w:right w:val="nil"/>
            </w:tcBorders>
          </w:tcPr>
          <w:p w14:paraId="4E058452"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4B20D23"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DAEDF43"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8B80E98"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08149D70"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19E8785A" w14:textId="77777777" w:rsidR="00FB24A5" w:rsidRPr="00163B14"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Indirect shareholder</w:t>
            </w:r>
          </w:p>
        </w:tc>
      </w:tr>
      <w:tr w:rsidR="00FB24A5" w:rsidRPr="00163B14" w14:paraId="3EC188AC" w14:textId="77777777" w:rsidTr="00A6177D">
        <w:trPr>
          <w:trHeight w:val="70"/>
        </w:trPr>
        <w:tc>
          <w:tcPr>
            <w:tcW w:w="2670" w:type="dxa"/>
            <w:tcBorders>
              <w:top w:val="nil"/>
              <w:left w:val="nil"/>
              <w:bottom w:val="nil"/>
              <w:right w:val="nil"/>
            </w:tcBorders>
          </w:tcPr>
          <w:p w14:paraId="5B02618C"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 xml:space="preserve">Equity Residential Co., Ltd. </w:t>
            </w:r>
          </w:p>
        </w:tc>
        <w:tc>
          <w:tcPr>
            <w:tcW w:w="90" w:type="dxa"/>
            <w:tcBorders>
              <w:top w:val="nil"/>
              <w:left w:val="nil"/>
              <w:bottom w:val="nil"/>
              <w:right w:val="nil"/>
            </w:tcBorders>
          </w:tcPr>
          <w:p w14:paraId="056512C0"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18D0FE4"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6BA763E2"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0FAFCEF0"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6A28E26"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05343428" w14:textId="77777777" w:rsidR="00FB24A5" w:rsidRPr="00163B14"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Common directors</w:t>
            </w:r>
          </w:p>
        </w:tc>
      </w:tr>
      <w:tr w:rsidR="00FB24A5" w:rsidRPr="00163B14" w14:paraId="307603AB" w14:textId="77777777" w:rsidTr="00A6177D">
        <w:trPr>
          <w:trHeight w:val="70"/>
        </w:trPr>
        <w:tc>
          <w:tcPr>
            <w:tcW w:w="2670" w:type="dxa"/>
            <w:tcBorders>
              <w:top w:val="nil"/>
              <w:left w:val="nil"/>
              <w:bottom w:val="nil"/>
              <w:right w:val="nil"/>
            </w:tcBorders>
          </w:tcPr>
          <w:p w14:paraId="21A4F36C"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Bangkok Sunday Co., Ltd.</w:t>
            </w:r>
          </w:p>
        </w:tc>
        <w:tc>
          <w:tcPr>
            <w:tcW w:w="90" w:type="dxa"/>
            <w:tcBorders>
              <w:top w:val="nil"/>
              <w:left w:val="nil"/>
              <w:bottom w:val="nil"/>
              <w:right w:val="nil"/>
            </w:tcBorders>
          </w:tcPr>
          <w:p w14:paraId="501B2DE8"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DBCF58C"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524D4A7"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0FEC783"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0938B2F4"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F35DD42" w14:textId="77777777" w:rsidR="00FB24A5" w:rsidRPr="00163B14"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Common directors</w:t>
            </w:r>
          </w:p>
        </w:tc>
      </w:tr>
      <w:tr w:rsidR="00FB24A5" w:rsidRPr="00163B14" w14:paraId="2C70B25C" w14:textId="77777777" w:rsidTr="00A6177D">
        <w:trPr>
          <w:trHeight w:val="72"/>
        </w:trPr>
        <w:tc>
          <w:tcPr>
            <w:tcW w:w="2670" w:type="dxa"/>
            <w:tcBorders>
              <w:top w:val="nil"/>
              <w:left w:val="nil"/>
              <w:bottom w:val="nil"/>
              <w:right w:val="nil"/>
            </w:tcBorders>
          </w:tcPr>
          <w:p w14:paraId="3A779708"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 xml:space="preserve">Equity Residential </w:t>
            </w:r>
            <w:proofErr w:type="spellStart"/>
            <w:r w:rsidRPr="00163B14">
              <w:rPr>
                <w:rFonts w:ascii="Times New Roman" w:eastAsia="Times New Roman" w:hAnsi="Times New Roman" w:cs="Times New Roman"/>
                <w:color w:val="000000"/>
                <w:sz w:val="16"/>
                <w:szCs w:val="16"/>
                <w:lang w:val="en-US"/>
              </w:rPr>
              <w:t>Chaophya</w:t>
            </w:r>
            <w:proofErr w:type="spellEnd"/>
            <w:r w:rsidRPr="00163B14">
              <w:rPr>
                <w:rFonts w:ascii="Times New Roman" w:eastAsia="Times New Roman" w:hAnsi="Times New Roman" w:cs="Times New Roman"/>
                <w:color w:val="000000"/>
                <w:sz w:val="16"/>
                <w:szCs w:val="16"/>
                <w:lang w:val="en-US"/>
              </w:rPr>
              <w:t xml:space="preserve"> Co., Ltd. </w:t>
            </w:r>
          </w:p>
        </w:tc>
        <w:tc>
          <w:tcPr>
            <w:tcW w:w="90" w:type="dxa"/>
            <w:tcBorders>
              <w:top w:val="nil"/>
              <w:left w:val="nil"/>
              <w:bottom w:val="nil"/>
              <w:right w:val="nil"/>
            </w:tcBorders>
          </w:tcPr>
          <w:p w14:paraId="18E9D491"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5D8C7D2A"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1AAA0D4"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9E8C66C"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3210FC2B"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0A6DCC8" w14:textId="77777777" w:rsidR="00FB24A5" w:rsidRPr="00163B14"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Common directors</w:t>
            </w:r>
          </w:p>
        </w:tc>
      </w:tr>
      <w:tr w:rsidR="00FB24A5" w:rsidRPr="00163B14" w14:paraId="7A7191F3" w14:textId="77777777" w:rsidTr="00A6177D">
        <w:trPr>
          <w:trHeight w:val="70"/>
        </w:trPr>
        <w:tc>
          <w:tcPr>
            <w:tcW w:w="2670" w:type="dxa"/>
            <w:tcBorders>
              <w:top w:val="nil"/>
              <w:left w:val="nil"/>
              <w:bottom w:val="nil"/>
              <w:right w:val="nil"/>
            </w:tcBorders>
          </w:tcPr>
          <w:p w14:paraId="7A7734C2"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Bangna</w:t>
            </w:r>
            <w:proofErr w:type="spellEnd"/>
            <w:r w:rsidRPr="00163B14">
              <w:rPr>
                <w:rFonts w:ascii="Times New Roman" w:eastAsia="Times New Roman" w:hAnsi="Times New Roman" w:cs="Times New Roman"/>
                <w:color w:val="000000"/>
                <w:sz w:val="16"/>
                <w:szCs w:val="16"/>
                <w:lang w:val="en-US"/>
              </w:rPr>
              <w:t xml:space="preserve"> Asset Co., Ltd.</w:t>
            </w:r>
          </w:p>
        </w:tc>
        <w:tc>
          <w:tcPr>
            <w:tcW w:w="90" w:type="dxa"/>
            <w:tcBorders>
              <w:top w:val="nil"/>
              <w:left w:val="nil"/>
              <w:bottom w:val="nil"/>
              <w:right w:val="nil"/>
            </w:tcBorders>
          </w:tcPr>
          <w:p w14:paraId="4A2FDF4D"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29966B4F"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A9F837A"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2483A7A1"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9C289D4"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72E68A6" w14:textId="77777777" w:rsidR="00FB24A5" w:rsidRPr="00163B14"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Major shareholders are the same family of major shareholders and directors of the Company</w:t>
            </w:r>
          </w:p>
        </w:tc>
      </w:tr>
      <w:tr w:rsidR="00FB24A5" w:rsidRPr="00163B14" w14:paraId="4DC71777" w14:textId="77777777" w:rsidTr="00A6177D">
        <w:trPr>
          <w:trHeight w:val="70"/>
        </w:trPr>
        <w:tc>
          <w:tcPr>
            <w:tcW w:w="2670" w:type="dxa"/>
            <w:tcBorders>
              <w:top w:val="nil"/>
              <w:left w:val="nil"/>
              <w:bottom w:val="nil"/>
              <w:right w:val="nil"/>
            </w:tcBorders>
          </w:tcPr>
          <w:p w14:paraId="71F91BD3" w14:textId="77777777" w:rsidR="00FB24A5" w:rsidRPr="00163B14" w:rsidRDefault="00FB24A5"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Srinakorn</w:t>
            </w:r>
            <w:proofErr w:type="spellEnd"/>
            <w:r w:rsidRPr="00163B14">
              <w:rPr>
                <w:rFonts w:ascii="Times New Roman" w:eastAsia="Times New Roman" w:hAnsi="Times New Roman" w:cs="Times New Roman"/>
                <w:color w:val="000000"/>
                <w:sz w:val="16"/>
                <w:szCs w:val="16"/>
                <w:lang w:val="en-US"/>
              </w:rPr>
              <w:t xml:space="preserve"> Land Co., Ltd.</w:t>
            </w:r>
          </w:p>
        </w:tc>
        <w:tc>
          <w:tcPr>
            <w:tcW w:w="90" w:type="dxa"/>
            <w:tcBorders>
              <w:top w:val="nil"/>
              <w:left w:val="nil"/>
              <w:bottom w:val="nil"/>
              <w:right w:val="nil"/>
            </w:tcBorders>
          </w:tcPr>
          <w:p w14:paraId="7CAD53ED"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2079A90E"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6573E99"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0C095C7C"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5E2DBFE9"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1C2836B2" w14:textId="77777777" w:rsidR="00FB24A5" w:rsidRPr="00163B14"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Common directors</w:t>
            </w:r>
          </w:p>
        </w:tc>
      </w:tr>
      <w:tr w:rsidR="00FB24A5" w:rsidRPr="00163B14" w14:paraId="1FCD409B" w14:textId="77777777" w:rsidTr="00A6177D">
        <w:trPr>
          <w:trHeight w:val="70"/>
        </w:trPr>
        <w:tc>
          <w:tcPr>
            <w:tcW w:w="2670" w:type="dxa"/>
            <w:tcBorders>
              <w:top w:val="nil"/>
              <w:left w:val="nil"/>
              <w:bottom w:val="nil"/>
              <w:right w:val="nil"/>
            </w:tcBorders>
          </w:tcPr>
          <w:p w14:paraId="69DC1109" w14:textId="77777777" w:rsidR="00FB24A5" w:rsidRPr="00163B14" w:rsidRDefault="00FB24A5" w:rsidP="00A6177D">
            <w:pPr>
              <w:autoSpaceDE w:val="0"/>
              <w:autoSpaceDN w:val="0"/>
              <w:adjustRightInd w:val="0"/>
              <w:spacing w:line="220" w:lineRule="exact"/>
              <w:ind w:left="150" w:right="-30" w:hanging="108"/>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Open Technology Public Company Limited</w:t>
            </w:r>
          </w:p>
        </w:tc>
        <w:tc>
          <w:tcPr>
            <w:tcW w:w="90" w:type="dxa"/>
            <w:tcBorders>
              <w:top w:val="nil"/>
              <w:left w:val="nil"/>
              <w:bottom w:val="nil"/>
              <w:right w:val="nil"/>
            </w:tcBorders>
          </w:tcPr>
          <w:p w14:paraId="3A867A2F"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540A36D6"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6E6A0D0"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78B402B5" w14:textId="77777777" w:rsidR="00FB24A5" w:rsidRPr="00163B14"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2CD8CDF8" w14:textId="77777777" w:rsidR="00FB24A5" w:rsidRPr="00163B14"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14627272" w14:textId="77777777" w:rsidR="00FB24A5" w:rsidRPr="00163B14"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FB24A5" w:rsidRPr="00163B14" w14:paraId="48B46AD1" w14:textId="77777777" w:rsidTr="00A6177D">
        <w:trPr>
          <w:trHeight w:val="70"/>
        </w:trPr>
        <w:tc>
          <w:tcPr>
            <w:tcW w:w="2670" w:type="dxa"/>
            <w:tcBorders>
              <w:top w:val="nil"/>
              <w:left w:val="nil"/>
              <w:bottom w:val="nil"/>
              <w:right w:val="nil"/>
            </w:tcBorders>
          </w:tcPr>
          <w:p w14:paraId="20342ED6" w14:textId="77777777" w:rsidR="00FB24A5" w:rsidRPr="00163B14" w:rsidRDefault="00FB24A5" w:rsidP="00A6177D">
            <w:pPr>
              <w:autoSpaceDE w:val="0"/>
              <w:autoSpaceDN w:val="0"/>
              <w:adjustRightInd w:val="0"/>
              <w:spacing w:line="24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Meechai Thailand Law Office Co., Ltd.</w:t>
            </w:r>
          </w:p>
        </w:tc>
        <w:tc>
          <w:tcPr>
            <w:tcW w:w="90" w:type="dxa"/>
            <w:tcBorders>
              <w:top w:val="nil"/>
              <w:left w:val="nil"/>
              <w:bottom w:val="nil"/>
              <w:right w:val="nil"/>
            </w:tcBorders>
          </w:tcPr>
          <w:p w14:paraId="0CF587E2" w14:textId="77777777" w:rsidR="00FB24A5" w:rsidRPr="00163B14"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26AAF29" w14:textId="77777777" w:rsidR="00FB24A5" w:rsidRPr="00163B14" w:rsidRDefault="00FB24A5" w:rsidP="00FB24A5">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1CE8B5E" w14:textId="77777777" w:rsidR="00FB24A5" w:rsidRPr="00163B14"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3BC555F6" w14:textId="77777777" w:rsidR="00FB24A5" w:rsidRPr="00163B14" w:rsidRDefault="00FB24A5" w:rsidP="00FB24A5">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1C7F9CC8" w14:textId="77777777" w:rsidR="00FB24A5" w:rsidRPr="00163B14"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6AE5309" w14:textId="77777777" w:rsidR="00FB24A5" w:rsidRPr="00163B14" w:rsidRDefault="00FB24A5" w:rsidP="00FB24A5">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FB24A5" w:rsidRPr="00163B14" w14:paraId="0A7F5CB2" w14:textId="77777777" w:rsidTr="00A6177D">
        <w:trPr>
          <w:trHeight w:val="70"/>
        </w:trPr>
        <w:tc>
          <w:tcPr>
            <w:tcW w:w="2670" w:type="dxa"/>
            <w:tcBorders>
              <w:top w:val="nil"/>
              <w:left w:val="nil"/>
              <w:bottom w:val="nil"/>
              <w:right w:val="nil"/>
            </w:tcBorders>
          </w:tcPr>
          <w:p w14:paraId="4C72B901" w14:textId="77777777" w:rsidR="00FB24A5" w:rsidRPr="00163B14" w:rsidRDefault="00FB24A5" w:rsidP="00A6177D">
            <w:pPr>
              <w:autoSpaceDE w:val="0"/>
              <w:autoSpaceDN w:val="0"/>
              <w:adjustRightInd w:val="0"/>
              <w:spacing w:line="24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 xml:space="preserve">Super Energy Corporation </w:t>
            </w:r>
          </w:p>
          <w:p w14:paraId="68303679" w14:textId="77777777" w:rsidR="00FB24A5" w:rsidRPr="00163B14" w:rsidRDefault="00FB24A5" w:rsidP="00A6177D">
            <w:pPr>
              <w:autoSpaceDE w:val="0"/>
              <w:autoSpaceDN w:val="0"/>
              <w:adjustRightInd w:val="0"/>
              <w:spacing w:line="24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 xml:space="preserve">  Public Company Limited</w:t>
            </w:r>
          </w:p>
        </w:tc>
        <w:tc>
          <w:tcPr>
            <w:tcW w:w="90" w:type="dxa"/>
            <w:tcBorders>
              <w:top w:val="nil"/>
              <w:left w:val="nil"/>
              <w:bottom w:val="nil"/>
              <w:right w:val="nil"/>
            </w:tcBorders>
          </w:tcPr>
          <w:p w14:paraId="1CA6BB5E" w14:textId="77777777" w:rsidR="00FB24A5" w:rsidRPr="00163B14"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36EBED8" w14:textId="77777777" w:rsidR="00FB24A5" w:rsidRPr="00163B14" w:rsidRDefault="00FB24A5" w:rsidP="00FB24A5">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A9C3911" w14:textId="77777777" w:rsidR="00FB24A5" w:rsidRPr="00163B14"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2645F76D" w14:textId="77777777" w:rsidR="00FB24A5" w:rsidRPr="00163B14" w:rsidRDefault="00FB24A5" w:rsidP="00FB24A5">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531D78E" w14:textId="77777777" w:rsidR="00FB24A5" w:rsidRPr="00163B14" w:rsidRDefault="00FB24A5" w:rsidP="00FB24A5">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44273CF3" w14:textId="77777777" w:rsidR="00FB24A5" w:rsidRPr="00163B14" w:rsidRDefault="00FB24A5" w:rsidP="00FB24A5">
            <w:pPr>
              <w:autoSpaceDE w:val="0"/>
              <w:autoSpaceDN w:val="0"/>
              <w:adjustRightInd w:val="0"/>
              <w:spacing w:line="240" w:lineRule="exact"/>
              <w:ind w:left="43" w:hanging="43"/>
              <w:rPr>
                <w:rFonts w:ascii="Times New Roman" w:eastAsia="Times New Roman" w:hAnsi="Times New Roman" w:cs="Times New Roman"/>
                <w:sz w:val="16"/>
                <w:szCs w:val="16"/>
                <w:lang w:val="en-US"/>
              </w:rPr>
            </w:pPr>
            <w:r w:rsidRPr="00163B14">
              <w:rPr>
                <w:rFonts w:ascii="Times New Roman" w:eastAsia="Times New Roman" w:hAnsi="Times New Roman" w:cs="Times New Roman"/>
                <w:sz w:val="16"/>
                <w:szCs w:val="16"/>
                <w:lang w:val="en-US"/>
              </w:rPr>
              <w:t xml:space="preserve">Common major shareholders </w:t>
            </w:r>
          </w:p>
          <w:p w14:paraId="305A125E" w14:textId="77777777" w:rsidR="00FB24A5" w:rsidRPr="00163B14" w:rsidRDefault="00FB24A5" w:rsidP="00FB24A5">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p>
        </w:tc>
      </w:tr>
      <w:tr w:rsidR="00204718" w:rsidRPr="00163B14" w14:paraId="16964CAF" w14:textId="77777777" w:rsidTr="00A6177D">
        <w:trPr>
          <w:trHeight w:val="70"/>
        </w:trPr>
        <w:tc>
          <w:tcPr>
            <w:tcW w:w="2670" w:type="dxa"/>
            <w:tcBorders>
              <w:top w:val="nil"/>
              <w:left w:val="nil"/>
              <w:bottom w:val="nil"/>
              <w:right w:val="nil"/>
            </w:tcBorders>
          </w:tcPr>
          <w:p w14:paraId="3EE2E3A1" w14:textId="1FFAF291" w:rsidR="00204718" w:rsidRPr="00163B14" w:rsidRDefault="00204718" w:rsidP="00A6177D">
            <w:pPr>
              <w:autoSpaceDE w:val="0"/>
              <w:autoSpaceDN w:val="0"/>
              <w:adjustRightInd w:val="0"/>
              <w:spacing w:line="24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Super Energy</w:t>
            </w:r>
            <w:r>
              <w:rPr>
                <w:rFonts w:ascii="Times New Roman" w:eastAsia="Times New Roman" w:hAnsi="Times New Roman" w:cs="Times New Roman"/>
                <w:color w:val="000000"/>
                <w:sz w:val="16"/>
                <w:szCs w:val="16"/>
                <w:lang w:val="en-US"/>
              </w:rPr>
              <w:t xml:space="preserve"> Group Co., Ltd.</w:t>
            </w:r>
          </w:p>
        </w:tc>
        <w:tc>
          <w:tcPr>
            <w:tcW w:w="90" w:type="dxa"/>
            <w:tcBorders>
              <w:top w:val="nil"/>
              <w:left w:val="nil"/>
              <w:bottom w:val="nil"/>
              <w:right w:val="nil"/>
            </w:tcBorders>
          </w:tcPr>
          <w:p w14:paraId="21436B43" w14:textId="77777777" w:rsidR="00204718" w:rsidRPr="00163B14" w:rsidRDefault="00204718" w:rsidP="0020471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32769FAA" w14:textId="392A9A4B" w:rsidR="00204718" w:rsidRPr="00163B14" w:rsidRDefault="00204718" w:rsidP="00204718">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BD80AB0" w14:textId="77777777" w:rsidR="00204718" w:rsidRPr="00163B14" w:rsidRDefault="00204718" w:rsidP="0020471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7A1EB1D0" w14:textId="326DF455" w:rsidR="00204718" w:rsidRPr="00163B14" w:rsidRDefault="00204718" w:rsidP="00204718">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06987B64" w14:textId="77777777" w:rsidR="00204718" w:rsidRPr="00163B14" w:rsidRDefault="00204718" w:rsidP="0020471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22C26480" w14:textId="43242758" w:rsidR="00204718" w:rsidRPr="00163B14" w:rsidRDefault="00204718" w:rsidP="00204718">
            <w:pPr>
              <w:autoSpaceDE w:val="0"/>
              <w:autoSpaceDN w:val="0"/>
              <w:adjustRightInd w:val="0"/>
              <w:spacing w:line="240" w:lineRule="exact"/>
              <w:ind w:left="43" w:hanging="43"/>
              <w:rPr>
                <w:rFonts w:ascii="Times New Roman" w:eastAsia="Times New Roman" w:hAnsi="Times New Roman" w:cs="Times New Roman"/>
                <w:sz w:val="16"/>
                <w:szCs w:val="16"/>
                <w:lang w:val="en-US"/>
              </w:rPr>
            </w:pPr>
            <w:r w:rsidRPr="00204718">
              <w:rPr>
                <w:rFonts w:ascii="Times New Roman" w:eastAsia="Times New Roman" w:hAnsi="Times New Roman" w:cs="Times New Roman"/>
                <w:sz w:val="16"/>
                <w:szCs w:val="16"/>
                <w:lang w:val="en-US"/>
              </w:rPr>
              <w:t>Common major shareholders</w:t>
            </w:r>
          </w:p>
        </w:tc>
      </w:tr>
      <w:tr w:rsidR="00204718" w:rsidRPr="00163B14" w14:paraId="6D35F996" w14:textId="77777777" w:rsidTr="00A6177D">
        <w:trPr>
          <w:trHeight w:val="70"/>
        </w:trPr>
        <w:tc>
          <w:tcPr>
            <w:tcW w:w="2670" w:type="dxa"/>
            <w:tcBorders>
              <w:top w:val="nil"/>
              <w:left w:val="nil"/>
              <w:bottom w:val="nil"/>
              <w:right w:val="nil"/>
            </w:tcBorders>
          </w:tcPr>
          <w:p w14:paraId="5313C326" w14:textId="77777777" w:rsidR="00204718" w:rsidRPr="00163B14" w:rsidRDefault="00204718" w:rsidP="00A6177D">
            <w:pPr>
              <w:autoSpaceDE w:val="0"/>
              <w:autoSpaceDN w:val="0"/>
              <w:adjustRightInd w:val="0"/>
              <w:spacing w:line="240" w:lineRule="exact"/>
              <w:ind w:right="-30" w:firstLine="42"/>
              <w:rPr>
                <w:rFonts w:ascii="Times New Roman" w:eastAsia="Times New Roman" w:hAnsi="Times New Roman" w:cs="Times New Roman"/>
                <w:color w:val="000000"/>
                <w:sz w:val="16"/>
                <w:szCs w:val="16"/>
                <w:lang w:val="en-US"/>
              </w:rPr>
            </w:pPr>
            <w:proofErr w:type="spellStart"/>
            <w:r w:rsidRPr="00163B14">
              <w:rPr>
                <w:rFonts w:ascii="Times New Roman" w:eastAsia="Times New Roman" w:hAnsi="Times New Roman" w:cs="Times New Roman"/>
                <w:color w:val="000000"/>
                <w:sz w:val="16"/>
                <w:szCs w:val="16"/>
                <w:lang w:val="en-US"/>
              </w:rPr>
              <w:t>Suwinthawong</w:t>
            </w:r>
            <w:proofErr w:type="spellEnd"/>
            <w:r w:rsidRPr="00163B14">
              <w:rPr>
                <w:rFonts w:ascii="Times New Roman" w:eastAsia="Times New Roman" w:hAnsi="Times New Roman" w:cs="Times New Roman"/>
                <w:color w:val="000000"/>
                <w:sz w:val="16"/>
                <w:szCs w:val="16"/>
                <w:lang w:val="en-US"/>
              </w:rPr>
              <w:t xml:space="preserve"> Gold Asset Co., Ltd.</w:t>
            </w:r>
          </w:p>
        </w:tc>
        <w:tc>
          <w:tcPr>
            <w:tcW w:w="90" w:type="dxa"/>
            <w:tcBorders>
              <w:top w:val="nil"/>
              <w:left w:val="nil"/>
              <w:bottom w:val="nil"/>
              <w:right w:val="nil"/>
            </w:tcBorders>
          </w:tcPr>
          <w:p w14:paraId="38326245" w14:textId="77777777" w:rsidR="00204718" w:rsidRPr="00163B14" w:rsidRDefault="00204718" w:rsidP="0020471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7FF0C642" w14:textId="77777777" w:rsidR="00204718" w:rsidRPr="00163B14" w:rsidRDefault="00204718" w:rsidP="00204718">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52F2BFF8" w14:textId="77777777" w:rsidR="00204718" w:rsidRPr="00163B14" w:rsidRDefault="00204718" w:rsidP="0020471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45BB7FCF" w14:textId="77777777" w:rsidR="00204718" w:rsidRPr="00163B14" w:rsidRDefault="00204718" w:rsidP="00204718">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163B14">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4523058F" w14:textId="77777777" w:rsidR="00204718" w:rsidRPr="00163B14" w:rsidRDefault="00204718" w:rsidP="0020471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B992539" w14:textId="77777777" w:rsidR="00204718" w:rsidRPr="00163B14" w:rsidRDefault="00204718" w:rsidP="00204718">
            <w:pPr>
              <w:autoSpaceDE w:val="0"/>
              <w:autoSpaceDN w:val="0"/>
              <w:adjustRightInd w:val="0"/>
              <w:spacing w:line="240" w:lineRule="exact"/>
              <w:ind w:left="147" w:right="36" w:hanging="132"/>
              <w:rPr>
                <w:rFonts w:ascii="Times New Roman" w:eastAsia="Times New Roman" w:hAnsi="Times New Roman" w:cs="Times New Roman"/>
                <w:sz w:val="16"/>
                <w:szCs w:val="16"/>
                <w:lang w:val="en-US"/>
              </w:rPr>
            </w:pPr>
            <w:r w:rsidRPr="00163B14">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204718" w:rsidRPr="00163B14" w14:paraId="7C60B661" w14:textId="77777777" w:rsidTr="00A6177D">
        <w:trPr>
          <w:trHeight w:val="70"/>
        </w:trPr>
        <w:tc>
          <w:tcPr>
            <w:tcW w:w="2670" w:type="dxa"/>
            <w:tcBorders>
              <w:top w:val="nil"/>
              <w:left w:val="nil"/>
              <w:bottom w:val="nil"/>
              <w:right w:val="nil"/>
            </w:tcBorders>
          </w:tcPr>
          <w:p w14:paraId="4AB4CF53" w14:textId="77777777" w:rsidR="00204718" w:rsidRPr="00163B14" w:rsidRDefault="00204718" w:rsidP="00A6177D">
            <w:pPr>
              <w:autoSpaceDE w:val="0"/>
              <w:autoSpaceDN w:val="0"/>
              <w:adjustRightInd w:val="0"/>
              <w:spacing w:line="220" w:lineRule="exact"/>
              <w:ind w:right="-30" w:firstLine="4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Related persons</w:t>
            </w:r>
          </w:p>
        </w:tc>
        <w:tc>
          <w:tcPr>
            <w:tcW w:w="90" w:type="dxa"/>
            <w:tcBorders>
              <w:top w:val="nil"/>
              <w:left w:val="nil"/>
              <w:bottom w:val="nil"/>
              <w:right w:val="nil"/>
            </w:tcBorders>
          </w:tcPr>
          <w:p w14:paraId="15828948" w14:textId="77777777" w:rsidR="00204718" w:rsidRPr="00163B14" w:rsidRDefault="00204718" w:rsidP="0020471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BD958BC" w14:textId="77777777" w:rsidR="00204718" w:rsidRPr="00163B14" w:rsidRDefault="00204718" w:rsidP="00204718">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Thai</w:t>
            </w:r>
          </w:p>
        </w:tc>
        <w:tc>
          <w:tcPr>
            <w:tcW w:w="94" w:type="dxa"/>
            <w:tcBorders>
              <w:top w:val="nil"/>
              <w:left w:val="nil"/>
              <w:bottom w:val="nil"/>
              <w:right w:val="nil"/>
            </w:tcBorders>
          </w:tcPr>
          <w:p w14:paraId="6C2E0C5F" w14:textId="77777777" w:rsidR="00204718" w:rsidRPr="00163B14" w:rsidRDefault="00204718" w:rsidP="0020471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3D9D7DD1" w14:textId="77777777" w:rsidR="00204718" w:rsidRPr="00163B14" w:rsidRDefault="00204718" w:rsidP="00204718">
            <w:pPr>
              <w:autoSpaceDE w:val="0"/>
              <w:autoSpaceDN w:val="0"/>
              <w:adjustRightInd w:val="0"/>
              <w:spacing w:line="220" w:lineRule="exact"/>
              <w:ind w:right="36" w:hanging="284"/>
              <w:jc w:val="center"/>
              <w:rPr>
                <w:rFonts w:ascii="Times New Roman" w:eastAsia="Times New Roman" w:hAnsi="Times New Roman" w:cs="Times New Roman"/>
                <w:color w:val="000000"/>
                <w:sz w:val="18"/>
                <w:szCs w:val="18"/>
                <w:lang w:val="en-US"/>
              </w:rPr>
            </w:pPr>
            <w:r w:rsidRPr="00163B14">
              <w:rPr>
                <w:rFonts w:ascii="Times New Roman" w:eastAsia="Times New Roman" w:hAnsi="Times New Roman" w:cs="Times New Roman"/>
                <w:color w:val="000000"/>
                <w:sz w:val="18"/>
                <w:szCs w:val="18"/>
                <w:lang w:val="en-US"/>
              </w:rPr>
              <w:t>-</w:t>
            </w:r>
          </w:p>
        </w:tc>
        <w:tc>
          <w:tcPr>
            <w:tcW w:w="93" w:type="dxa"/>
            <w:tcBorders>
              <w:top w:val="nil"/>
              <w:left w:val="nil"/>
              <w:bottom w:val="nil"/>
              <w:right w:val="nil"/>
            </w:tcBorders>
          </w:tcPr>
          <w:p w14:paraId="5DF08494" w14:textId="77777777" w:rsidR="00204718" w:rsidRPr="00163B14" w:rsidRDefault="00204718" w:rsidP="0020471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F1B10CF" w14:textId="77777777" w:rsidR="00204718" w:rsidRPr="00163B14" w:rsidRDefault="00204718" w:rsidP="00204718">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163B14">
              <w:rPr>
                <w:rFonts w:ascii="Times New Roman" w:eastAsia="Times New Roman" w:hAnsi="Times New Roman" w:cs="Times New Roman"/>
                <w:color w:val="000000"/>
                <w:sz w:val="16"/>
                <w:szCs w:val="16"/>
                <w:lang w:val="en-US"/>
              </w:rPr>
              <w:t>Close members of the family of management and/or shareholder</w:t>
            </w:r>
          </w:p>
        </w:tc>
      </w:tr>
    </w:tbl>
    <w:p w14:paraId="254197B5" w14:textId="77777777" w:rsidR="00560184" w:rsidRPr="00FF7395" w:rsidRDefault="00A27A28" w:rsidP="00FF7395">
      <w:pPr>
        <w:spacing w:before="240" w:after="240" w:line="240" w:lineRule="auto"/>
        <w:ind w:left="547" w:right="43"/>
        <w:jc w:val="thaiDistribute"/>
        <w:rPr>
          <w:rFonts w:ascii="Times New Roman" w:hAnsi="Times New Roman" w:cs="Times New Roman"/>
          <w:b/>
          <w:bCs/>
          <w:sz w:val="24"/>
          <w:szCs w:val="24"/>
          <w:lang w:val="en-US"/>
        </w:rPr>
      </w:pPr>
      <w:r w:rsidRPr="00163B14">
        <w:rPr>
          <w:rFonts w:ascii="Times New Roman" w:hAnsi="Times New Roman" w:cs="Times New Roman"/>
          <w:b/>
          <w:bCs/>
          <w:sz w:val="24"/>
          <w:szCs w:val="24"/>
          <w:lang w:val="en-US"/>
        </w:rPr>
        <w:t>Basi</w:t>
      </w:r>
      <w:r w:rsidR="00560184" w:rsidRPr="00163B14">
        <w:rPr>
          <w:rFonts w:ascii="Times New Roman" w:hAnsi="Times New Roman" w:cs="Times New Roman"/>
          <w:b/>
          <w:bCs/>
          <w:sz w:val="24"/>
          <w:szCs w:val="24"/>
          <w:lang w:val="en-US"/>
        </w:rPr>
        <w:t>s of measurement for intercompany revenues and expenses</w:t>
      </w:r>
    </w:p>
    <w:tbl>
      <w:tblPr>
        <w:tblW w:w="7893" w:type="dxa"/>
        <w:tblInd w:w="597" w:type="dxa"/>
        <w:tblLayout w:type="fixed"/>
        <w:tblCellMar>
          <w:left w:w="30" w:type="dxa"/>
          <w:right w:w="30" w:type="dxa"/>
        </w:tblCellMar>
        <w:tblLook w:val="0000" w:firstRow="0" w:lastRow="0" w:firstColumn="0" w:lastColumn="0" w:noHBand="0" w:noVBand="0"/>
      </w:tblPr>
      <w:tblGrid>
        <w:gridCol w:w="3806"/>
        <w:gridCol w:w="4087"/>
      </w:tblGrid>
      <w:tr w:rsidR="00DD1CC9" w:rsidRPr="00163B14" w14:paraId="6315681D" w14:textId="77777777" w:rsidTr="0020080F">
        <w:trPr>
          <w:trHeight w:val="20"/>
        </w:trPr>
        <w:tc>
          <w:tcPr>
            <w:tcW w:w="3806" w:type="dxa"/>
            <w:tcBorders>
              <w:top w:val="nil"/>
              <w:left w:val="nil"/>
              <w:bottom w:val="nil"/>
              <w:right w:val="nil"/>
            </w:tcBorders>
          </w:tcPr>
          <w:p w14:paraId="6065C6F4" w14:textId="77777777" w:rsidR="00DD1CC9" w:rsidRPr="00163B14" w:rsidRDefault="00DD1CC9" w:rsidP="00571D28">
            <w:pPr>
              <w:autoSpaceDE w:val="0"/>
              <w:autoSpaceDN w:val="0"/>
              <w:adjustRightInd w:val="0"/>
              <w:spacing w:line="240" w:lineRule="exact"/>
              <w:ind w:right="43" w:hanging="284"/>
              <w:jc w:val="right"/>
              <w:rPr>
                <w:rFonts w:ascii="Times New Roman" w:eastAsia="Times New Roman" w:hAnsi="Times New Roman" w:cs="Times New Roman"/>
                <w:b/>
                <w:bCs/>
                <w:color w:val="000000"/>
                <w:sz w:val="20"/>
                <w:szCs w:val="20"/>
                <w:lang w:val="en-US"/>
              </w:rPr>
            </w:pPr>
          </w:p>
        </w:tc>
        <w:tc>
          <w:tcPr>
            <w:tcW w:w="4087" w:type="dxa"/>
            <w:tcBorders>
              <w:top w:val="nil"/>
              <w:left w:val="nil"/>
              <w:bottom w:val="single" w:sz="6" w:space="0" w:color="auto"/>
              <w:right w:val="nil"/>
            </w:tcBorders>
          </w:tcPr>
          <w:p w14:paraId="3B8E746E" w14:textId="77777777" w:rsidR="00DD1CC9" w:rsidRPr="00163B14" w:rsidRDefault="00DD1CC9" w:rsidP="00E02938">
            <w:pPr>
              <w:autoSpaceDE w:val="0"/>
              <w:autoSpaceDN w:val="0"/>
              <w:adjustRightInd w:val="0"/>
              <w:spacing w:line="240" w:lineRule="exact"/>
              <w:ind w:right="43" w:firstLine="1267"/>
              <w:rPr>
                <w:rFonts w:ascii="Times New Roman" w:eastAsia="Times New Roman" w:hAnsi="Times New Roman" w:cs="Times New Roman"/>
                <w:b/>
                <w:bCs/>
                <w:color w:val="000000"/>
                <w:sz w:val="20"/>
                <w:szCs w:val="20"/>
                <w:lang w:val="en-US"/>
              </w:rPr>
            </w:pPr>
            <w:r w:rsidRPr="00163B14">
              <w:rPr>
                <w:rFonts w:ascii="Times New Roman" w:eastAsia="Times New Roman" w:hAnsi="Times New Roman" w:cs="Times New Roman"/>
                <w:b/>
                <w:bCs/>
                <w:color w:val="000000"/>
                <w:sz w:val="20"/>
                <w:szCs w:val="20"/>
                <w:lang w:val="en-US"/>
              </w:rPr>
              <w:t>Pricing policies</w:t>
            </w:r>
          </w:p>
        </w:tc>
      </w:tr>
      <w:tr w:rsidR="00971E8F" w:rsidRPr="00163B14" w14:paraId="025DD4C1" w14:textId="77777777" w:rsidTr="0020080F">
        <w:trPr>
          <w:trHeight w:val="20"/>
        </w:trPr>
        <w:tc>
          <w:tcPr>
            <w:tcW w:w="3806" w:type="dxa"/>
            <w:tcBorders>
              <w:top w:val="nil"/>
              <w:left w:val="nil"/>
              <w:bottom w:val="nil"/>
              <w:right w:val="nil"/>
            </w:tcBorders>
          </w:tcPr>
          <w:p w14:paraId="47481DAA" w14:textId="77777777" w:rsidR="00971E8F" w:rsidRPr="00163B14"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 xml:space="preserve">Interest income and interest expense </w:t>
            </w:r>
          </w:p>
        </w:tc>
        <w:tc>
          <w:tcPr>
            <w:tcW w:w="4087" w:type="dxa"/>
            <w:tcBorders>
              <w:top w:val="nil"/>
              <w:left w:val="nil"/>
              <w:bottom w:val="nil"/>
              <w:right w:val="nil"/>
            </w:tcBorders>
          </w:tcPr>
          <w:p w14:paraId="34A6E9A3" w14:textId="77777777" w:rsidR="00971E8F" w:rsidRPr="00163B14" w:rsidRDefault="00971E8F" w:rsidP="001C2913">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R</w:t>
            </w:r>
            <w:r w:rsidR="001C2913" w:rsidRPr="00163B14">
              <w:rPr>
                <w:rFonts w:ascii="Times New Roman" w:eastAsia="Times New Roman" w:hAnsi="Times New Roman" w:cs="Times New Roman"/>
                <w:color w:val="000000"/>
                <w:sz w:val="20"/>
                <w:szCs w:val="20"/>
                <w:lang w:val="en-US"/>
              </w:rPr>
              <w:t>eferred to the commercial bank</w:t>
            </w:r>
            <w:r w:rsidR="009A08C5" w:rsidRPr="00163B14">
              <w:rPr>
                <w:rFonts w:ascii="Times New Roman" w:eastAsia="Times New Roman" w:hAnsi="Times New Roman" w:cs="Times New Roman"/>
                <w:color w:val="000000"/>
                <w:sz w:val="20"/>
                <w:szCs w:val="25"/>
                <w:lang w:val="en-US"/>
              </w:rPr>
              <w:t>/</w:t>
            </w:r>
            <w:r w:rsidR="001C2913" w:rsidRPr="00163B14">
              <w:rPr>
                <w:rFonts w:ascii="Times New Roman" w:eastAsia="Times New Roman" w:hAnsi="Times New Roman" w:cs="Times New Roman"/>
                <w:color w:val="000000"/>
                <w:sz w:val="20"/>
                <w:szCs w:val="20"/>
                <w:lang w:val="en-US"/>
              </w:rPr>
              <w:t xml:space="preserve">financial </w:t>
            </w:r>
          </w:p>
        </w:tc>
      </w:tr>
      <w:tr w:rsidR="001C2913" w:rsidRPr="00163B14" w14:paraId="78426FD0" w14:textId="77777777" w:rsidTr="0020080F">
        <w:trPr>
          <w:trHeight w:val="20"/>
        </w:trPr>
        <w:tc>
          <w:tcPr>
            <w:tcW w:w="3806" w:type="dxa"/>
            <w:tcBorders>
              <w:top w:val="nil"/>
              <w:left w:val="nil"/>
              <w:bottom w:val="nil"/>
              <w:right w:val="nil"/>
            </w:tcBorders>
          </w:tcPr>
          <w:p w14:paraId="64B7AEFA" w14:textId="77777777" w:rsidR="001C2913" w:rsidRPr="00163B14" w:rsidRDefault="001C2913"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p>
        </w:tc>
        <w:tc>
          <w:tcPr>
            <w:tcW w:w="4087" w:type="dxa"/>
            <w:tcBorders>
              <w:top w:val="nil"/>
              <w:left w:val="nil"/>
              <w:bottom w:val="nil"/>
              <w:right w:val="nil"/>
            </w:tcBorders>
          </w:tcPr>
          <w:p w14:paraId="75C095DF" w14:textId="77777777" w:rsidR="001C2913" w:rsidRPr="00163B14" w:rsidRDefault="001C2913" w:rsidP="001C2913">
            <w:pPr>
              <w:autoSpaceDE w:val="0"/>
              <w:autoSpaceDN w:val="0"/>
              <w:adjustRightInd w:val="0"/>
              <w:spacing w:line="240" w:lineRule="exact"/>
              <w:ind w:right="43" w:firstLine="283"/>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instit</w:t>
            </w:r>
            <w:r w:rsidR="00E5340F" w:rsidRPr="00163B14">
              <w:rPr>
                <w:rFonts w:ascii="Times New Roman" w:eastAsia="Times New Roman" w:hAnsi="Times New Roman" w:cs="Times New Roman"/>
                <w:color w:val="000000"/>
                <w:sz w:val="20"/>
                <w:szCs w:val="20"/>
                <w:lang w:val="en-US"/>
              </w:rPr>
              <w:t>ution’s interest rate</w:t>
            </w:r>
          </w:p>
        </w:tc>
      </w:tr>
      <w:tr w:rsidR="00923965" w:rsidRPr="00163B14" w14:paraId="706213B2" w14:textId="77777777" w:rsidTr="0020080F">
        <w:trPr>
          <w:trHeight w:val="20"/>
        </w:trPr>
        <w:tc>
          <w:tcPr>
            <w:tcW w:w="3806" w:type="dxa"/>
            <w:tcBorders>
              <w:top w:val="nil"/>
              <w:left w:val="nil"/>
              <w:bottom w:val="nil"/>
              <w:right w:val="nil"/>
            </w:tcBorders>
          </w:tcPr>
          <w:p w14:paraId="27C87CAB" w14:textId="77777777" w:rsidR="00923965" w:rsidRPr="00163B14" w:rsidRDefault="0092396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Dividend received</w:t>
            </w:r>
          </w:p>
        </w:tc>
        <w:tc>
          <w:tcPr>
            <w:tcW w:w="4087" w:type="dxa"/>
            <w:tcBorders>
              <w:top w:val="nil"/>
              <w:left w:val="nil"/>
              <w:bottom w:val="nil"/>
              <w:right w:val="nil"/>
            </w:tcBorders>
          </w:tcPr>
          <w:p w14:paraId="51637A92" w14:textId="77777777" w:rsidR="00923965" w:rsidRPr="00163B14" w:rsidRDefault="00923965" w:rsidP="00923965">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As declared</w:t>
            </w:r>
          </w:p>
        </w:tc>
      </w:tr>
      <w:tr w:rsidR="00971E8F" w:rsidRPr="00163B14" w14:paraId="77BDA664" w14:textId="77777777" w:rsidTr="0020080F">
        <w:trPr>
          <w:trHeight w:val="20"/>
        </w:trPr>
        <w:tc>
          <w:tcPr>
            <w:tcW w:w="3806" w:type="dxa"/>
            <w:tcBorders>
              <w:top w:val="nil"/>
              <w:left w:val="nil"/>
              <w:bottom w:val="nil"/>
              <w:right w:val="nil"/>
            </w:tcBorders>
          </w:tcPr>
          <w:p w14:paraId="7D9A79A3" w14:textId="77777777" w:rsidR="00971E8F" w:rsidRPr="00163B14"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Purchase - sale of goods</w:t>
            </w:r>
          </w:p>
        </w:tc>
        <w:tc>
          <w:tcPr>
            <w:tcW w:w="4087" w:type="dxa"/>
            <w:tcBorders>
              <w:top w:val="nil"/>
              <w:left w:val="nil"/>
              <w:bottom w:val="nil"/>
              <w:right w:val="nil"/>
            </w:tcBorders>
          </w:tcPr>
          <w:p w14:paraId="2A396AA9" w14:textId="77777777" w:rsidR="00971E8F" w:rsidRPr="00163B14"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Price as specified in the agreement</w:t>
            </w:r>
          </w:p>
        </w:tc>
      </w:tr>
      <w:tr w:rsidR="00971E8F" w:rsidRPr="00163B14" w14:paraId="170F8FD9" w14:textId="77777777" w:rsidTr="0020080F">
        <w:trPr>
          <w:trHeight w:val="20"/>
        </w:trPr>
        <w:tc>
          <w:tcPr>
            <w:tcW w:w="3806" w:type="dxa"/>
            <w:tcBorders>
              <w:top w:val="nil"/>
              <w:left w:val="nil"/>
              <w:bottom w:val="nil"/>
              <w:right w:val="nil"/>
            </w:tcBorders>
          </w:tcPr>
          <w:p w14:paraId="41A531BB" w14:textId="77777777" w:rsidR="00971E8F" w:rsidRPr="00163B14"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Revenue from management fee</w:t>
            </w:r>
          </w:p>
        </w:tc>
        <w:tc>
          <w:tcPr>
            <w:tcW w:w="4087" w:type="dxa"/>
            <w:tcBorders>
              <w:top w:val="nil"/>
              <w:left w:val="nil"/>
              <w:bottom w:val="nil"/>
              <w:right w:val="nil"/>
            </w:tcBorders>
          </w:tcPr>
          <w:p w14:paraId="79719FE2" w14:textId="77777777" w:rsidR="00971E8F" w:rsidRPr="00163B14"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Price as specified in the agreement</w:t>
            </w:r>
          </w:p>
        </w:tc>
      </w:tr>
      <w:tr w:rsidR="00971E8F" w:rsidRPr="00163B14" w14:paraId="76E226A8" w14:textId="77777777" w:rsidTr="0020080F">
        <w:trPr>
          <w:trHeight w:val="20"/>
        </w:trPr>
        <w:tc>
          <w:tcPr>
            <w:tcW w:w="3806" w:type="dxa"/>
            <w:tcBorders>
              <w:top w:val="nil"/>
              <w:left w:val="nil"/>
              <w:bottom w:val="nil"/>
              <w:right w:val="nil"/>
            </w:tcBorders>
          </w:tcPr>
          <w:p w14:paraId="4B0E3D4A" w14:textId="77777777" w:rsidR="00971E8F" w:rsidRPr="00163B14" w:rsidRDefault="00971E8F" w:rsidP="00084F8B">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Office rent</w:t>
            </w:r>
            <w:r w:rsidR="001B267F" w:rsidRPr="00163B14">
              <w:rPr>
                <w:rFonts w:ascii="Times New Roman" w:eastAsia="Times New Roman" w:hAnsi="Times New Roman" w:cs="Times New Roman"/>
                <w:color w:val="000000"/>
                <w:sz w:val="20"/>
                <w:szCs w:val="20"/>
                <w:lang w:val="en-US"/>
              </w:rPr>
              <w:t>al</w:t>
            </w:r>
            <w:r w:rsidR="00DD6753" w:rsidRPr="00163B14">
              <w:rPr>
                <w:rFonts w:ascii="Times New Roman" w:eastAsia="Times New Roman" w:hAnsi="Times New Roman" w:cs="Times New Roman"/>
                <w:color w:val="000000"/>
                <w:sz w:val="20"/>
                <w:szCs w:val="20"/>
                <w:lang w:val="en-US"/>
              </w:rPr>
              <w:t xml:space="preserve"> and others</w:t>
            </w:r>
          </w:p>
        </w:tc>
        <w:tc>
          <w:tcPr>
            <w:tcW w:w="4087" w:type="dxa"/>
            <w:tcBorders>
              <w:top w:val="nil"/>
              <w:left w:val="nil"/>
              <w:bottom w:val="nil"/>
              <w:right w:val="nil"/>
            </w:tcBorders>
          </w:tcPr>
          <w:p w14:paraId="7C522854" w14:textId="77777777" w:rsidR="00971E8F" w:rsidRPr="00163B14" w:rsidRDefault="00971E8F" w:rsidP="00084F8B">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Price as specified in the agreement</w:t>
            </w:r>
          </w:p>
        </w:tc>
      </w:tr>
      <w:tr w:rsidR="00FB24A5" w:rsidRPr="00163B14" w14:paraId="0E221474" w14:textId="77777777" w:rsidTr="0020080F">
        <w:trPr>
          <w:trHeight w:val="20"/>
        </w:trPr>
        <w:tc>
          <w:tcPr>
            <w:tcW w:w="3806" w:type="dxa"/>
            <w:tcBorders>
              <w:top w:val="nil"/>
              <w:left w:val="nil"/>
              <w:bottom w:val="nil"/>
              <w:right w:val="nil"/>
            </w:tcBorders>
          </w:tcPr>
          <w:p w14:paraId="5CF1FCE1" w14:textId="77777777" w:rsidR="00FB24A5" w:rsidRPr="00163B14" w:rsidRDefault="00FB24A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Service fee</w:t>
            </w:r>
          </w:p>
        </w:tc>
        <w:tc>
          <w:tcPr>
            <w:tcW w:w="4087" w:type="dxa"/>
            <w:tcBorders>
              <w:top w:val="nil"/>
              <w:left w:val="nil"/>
              <w:bottom w:val="nil"/>
              <w:right w:val="nil"/>
            </w:tcBorders>
          </w:tcPr>
          <w:p w14:paraId="4A7F3BB3" w14:textId="77777777" w:rsidR="00FB24A5" w:rsidRPr="00163B14" w:rsidRDefault="00FB24A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163B14">
              <w:rPr>
                <w:rFonts w:ascii="Times New Roman" w:eastAsia="Times New Roman" w:hAnsi="Times New Roman" w:cs="Times New Roman"/>
                <w:color w:val="000000"/>
                <w:sz w:val="20"/>
                <w:szCs w:val="20"/>
                <w:lang w:val="en-US"/>
              </w:rPr>
              <w:t>Price as specified in the agreement</w:t>
            </w:r>
          </w:p>
        </w:tc>
      </w:tr>
    </w:tbl>
    <w:p w14:paraId="18966101" w14:textId="77777777" w:rsidR="00ED5A85" w:rsidRPr="00163B14" w:rsidRDefault="00FF7395" w:rsidP="00FF7395">
      <w:pPr>
        <w:spacing w:after="240" w:line="240" w:lineRule="auto"/>
        <w:ind w:left="446" w:right="43" w:hanging="446"/>
        <w:jc w:val="thaiDistribute"/>
        <w:rPr>
          <w:rFonts w:ascii="Times New Roman" w:hAnsi="Times New Roman" w:cs="Times New Roman"/>
          <w:b/>
          <w:bCs/>
          <w:sz w:val="20"/>
          <w:szCs w:val="20"/>
        </w:rPr>
      </w:pPr>
      <w:r>
        <w:rPr>
          <w:rFonts w:ascii="Times New Roman" w:hAnsi="Times New Roman" w:cs="Times New Roman"/>
          <w:b/>
          <w:bCs/>
          <w:sz w:val="24"/>
          <w:szCs w:val="24"/>
          <w:lang w:val="en-US"/>
        </w:rPr>
        <w:br w:type="page"/>
      </w:r>
      <w:r w:rsidR="009F344C" w:rsidRPr="00163B14">
        <w:rPr>
          <w:rFonts w:ascii="Times New Roman" w:hAnsi="Times New Roman" w:cs="Times New Roman"/>
          <w:b/>
          <w:bCs/>
          <w:sz w:val="24"/>
          <w:szCs w:val="24"/>
          <w:lang w:val="en-US"/>
        </w:rPr>
        <w:lastRenderedPageBreak/>
        <w:t>5</w:t>
      </w:r>
      <w:r w:rsidR="00ED3B52" w:rsidRPr="00163B14">
        <w:rPr>
          <w:rFonts w:ascii="Times New Roman" w:hAnsi="Times New Roman" w:cs="Times New Roman"/>
          <w:b/>
          <w:bCs/>
          <w:sz w:val="24"/>
          <w:szCs w:val="24"/>
        </w:rPr>
        <w:t>.</w:t>
      </w:r>
      <w:r w:rsidR="00ED3B52" w:rsidRPr="00163B14">
        <w:rPr>
          <w:rFonts w:ascii="Times New Roman" w:hAnsi="Times New Roman" w:cs="Times New Roman"/>
          <w:b/>
          <w:bCs/>
          <w:sz w:val="20"/>
          <w:szCs w:val="20"/>
        </w:rPr>
        <w:tab/>
      </w:r>
      <w:proofErr w:type="gramStart"/>
      <w:r w:rsidR="00C217AB" w:rsidRPr="00163B14">
        <w:rPr>
          <w:rFonts w:ascii="Times New Roman" w:hAnsi="Times New Roman" w:cs="Times New Roman"/>
          <w:b/>
          <w:bCs/>
          <w:sz w:val="20"/>
          <w:szCs w:val="20"/>
        </w:rPr>
        <w:t>CASH</w:t>
      </w:r>
      <w:r w:rsidR="00DD1CC9" w:rsidRPr="00163B14">
        <w:rPr>
          <w:rFonts w:ascii="Times New Roman" w:hAnsi="Times New Roman" w:cs="Times New Roman"/>
          <w:b/>
          <w:bCs/>
          <w:sz w:val="20"/>
          <w:szCs w:val="20"/>
        </w:rPr>
        <w:t xml:space="preserve"> </w:t>
      </w:r>
      <w:r w:rsidR="00C217AB" w:rsidRPr="00163B14">
        <w:rPr>
          <w:rFonts w:ascii="Times New Roman" w:hAnsi="Times New Roman" w:cs="Times New Roman"/>
          <w:b/>
          <w:bCs/>
          <w:sz w:val="20"/>
          <w:szCs w:val="20"/>
        </w:rPr>
        <w:t xml:space="preserve"> AND</w:t>
      </w:r>
      <w:proofErr w:type="gramEnd"/>
      <w:r w:rsidR="00DD1CC9" w:rsidRPr="00163B14">
        <w:rPr>
          <w:rFonts w:ascii="Times New Roman" w:hAnsi="Times New Roman" w:cs="Times New Roman"/>
          <w:b/>
          <w:bCs/>
          <w:sz w:val="20"/>
          <w:szCs w:val="20"/>
        </w:rPr>
        <w:t xml:space="preserve"> </w:t>
      </w:r>
      <w:r w:rsidR="00C217AB" w:rsidRPr="00163B14">
        <w:rPr>
          <w:rFonts w:ascii="Times New Roman" w:hAnsi="Times New Roman" w:cs="Times New Roman"/>
          <w:b/>
          <w:bCs/>
          <w:sz w:val="20"/>
          <w:szCs w:val="20"/>
        </w:rPr>
        <w:t xml:space="preserve"> CASH</w:t>
      </w:r>
      <w:r w:rsidR="00DD1CC9" w:rsidRPr="00163B14">
        <w:rPr>
          <w:rFonts w:ascii="Times New Roman" w:hAnsi="Times New Roman" w:cs="Times New Roman"/>
          <w:b/>
          <w:bCs/>
          <w:sz w:val="20"/>
          <w:szCs w:val="20"/>
        </w:rPr>
        <w:t xml:space="preserve">  </w:t>
      </w:r>
      <w:r w:rsidR="00C217AB" w:rsidRPr="00163B14">
        <w:rPr>
          <w:rFonts w:ascii="Times New Roman" w:hAnsi="Times New Roman" w:cs="Times New Roman"/>
          <w:b/>
          <w:bCs/>
          <w:sz w:val="20"/>
          <w:szCs w:val="20"/>
        </w:rPr>
        <w:t>EQUIVALENTS</w:t>
      </w:r>
    </w:p>
    <w:p w14:paraId="5C1432DC" w14:textId="4F7701AB" w:rsidR="00C217AB" w:rsidRPr="00163B14" w:rsidRDefault="009F344C" w:rsidP="00430CB1">
      <w:pPr>
        <w:spacing w:after="120" w:line="240" w:lineRule="auto"/>
        <w:ind w:left="993" w:right="43" w:hanging="547"/>
        <w:jc w:val="thaiDistribute"/>
        <w:rPr>
          <w:rFonts w:ascii="Times New Roman" w:eastAsia="Times New Roman" w:hAnsi="Times New Roman" w:cs="Times New Roman"/>
          <w:sz w:val="24"/>
          <w:szCs w:val="24"/>
          <w:lang w:val="en-US"/>
        </w:rPr>
      </w:pPr>
      <w:r w:rsidRPr="00163B14">
        <w:rPr>
          <w:rFonts w:ascii="Times New Roman" w:eastAsia="Times New Roman" w:hAnsi="Times New Roman" w:cs="Times New Roman"/>
          <w:sz w:val="24"/>
          <w:szCs w:val="30"/>
        </w:rPr>
        <w:t>5</w:t>
      </w:r>
      <w:r w:rsidR="004C1E0C" w:rsidRPr="00163B14">
        <w:rPr>
          <w:rFonts w:ascii="Times New Roman" w:eastAsia="Times New Roman" w:hAnsi="Times New Roman" w:cs="Times New Roman"/>
          <w:sz w:val="24"/>
          <w:szCs w:val="30"/>
          <w:lang w:val="en-US"/>
        </w:rPr>
        <w:t>.</w:t>
      </w:r>
      <w:r w:rsidR="00834950" w:rsidRPr="00163B14">
        <w:rPr>
          <w:rFonts w:ascii="Times New Roman" w:eastAsia="Times New Roman" w:hAnsi="Times New Roman" w:cs="Times New Roman"/>
          <w:sz w:val="24"/>
          <w:szCs w:val="30"/>
          <w:lang w:val="en-US"/>
        </w:rPr>
        <w:t>1</w:t>
      </w:r>
      <w:r w:rsidR="00763B2A" w:rsidRPr="00163B14">
        <w:rPr>
          <w:rFonts w:ascii="Times New Roman" w:eastAsia="Times New Roman" w:hAnsi="Times New Roman" w:cs="Times New Roman"/>
          <w:spacing w:val="-6"/>
          <w:sz w:val="24"/>
          <w:szCs w:val="30"/>
          <w:cs/>
          <w:lang w:val="en-US"/>
        </w:rPr>
        <w:tab/>
      </w:r>
      <w:r w:rsidR="00AA50BE" w:rsidRPr="00163B14">
        <w:rPr>
          <w:rFonts w:ascii="Times New Roman" w:eastAsia="Times New Roman" w:hAnsi="Times New Roman" w:cs="Times New Roman"/>
          <w:spacing w:val="-6"/>
          <w:sz w:val="24"/>
          <w:szCs w:val="24"/>
          <w:lang w:val="en-US"/>
        </w:rPr>
        <w:t>C</w:t>
      </w:r>
      <w:r w:rsidR="00480334" w:rsidRPr="00163B14">
        <w:rPr>
          <w:rFonts w:ascii="Times New Roman" w:eastAsia="Times New Roman" w:hAnsi="Times New Roman" w:cs="Times New Roman"/>
          <w:spacing w:val="-6"/>
          <w:sz w:val="24"/>
          <w:szCs w:val="24"/>
          <w:lang w:val="en-US"/>
        </w:rPr>
        <w:t xml:space="preserve">ash </w:t>
      </w:r>
      <w:r w:rsidR="005061C6" w:rsidRPr="00163B14">
        <w:rPr>
          <w:rFonts w:ascii="Times New Roman" w:eastAsia="Times New Roman" w:hAnsi="Times New Roman" w:cs="Times New Roman"/>
          <w:spacing w:val="-6"/>
          <w:sz w:val="24"/>
          <w:szCs w:val="24"/>
          <w:lang w:val="en-US"/>
        </w:rPr>
        <w:t xml:space="preserve">and cash equivalents as </w:t>
      </w:r>
      <w:proofErr w:type="gramStart"/>
      <w:r w:rsidR="005061C6" w:rsidRPr="00163B14">
        <w:rPr>
          <w:rFonts w:ascii="Times New Roman" w:eastAsia="Times New Roman" w:hAnsi="Times New Roman" w:cs="Times New Roman"/>
          <w:spacing w:val="-6"/>
          <w:sz w:val="24"/>
          <w:szCs w:val="24"/>
          <w:lang w:val="en-US"/>
        </w:rPr>
        <w:t>at</w:t>
      </w:r>
      <w:proofErr w:type="gramEnd"/>
      <w:r w:rsidR="003E2B7D" w:rsidRPr="00163B14">
        <w:rPr>
          <w:rFonts w:ascii="Times New Roman" w:eastAsia="Times New Roman" w:hAnsi="Times New Roman" w:cs="Times New Roman"/>
          <w:spacing w:val="-6"/>
          <w:sz w:val="24"/>
          <w:szCs w:val="24"/>
          <w:cs/>
          <w:lang w:val="en-US"/>
        </w:rPr>
        <w:t xml:space="preserve"> </w:t>
      </w:r>
      <w:r w:rsidR="00E72DB4">
        <w:rPr>
          <w:rFonts w:ascii="Times New Roman" w:eastAsia="Times New Roman" w:hAnsi="Times New Roman" w:cs="Times New Roman"/>
          <w:spacing w:val="-6"/>
          <w:sz w:val="24"/>
          <w:szCs w:val="24"/>
          <w:lang w:val="en-US"/>
        </w:rPr>
        <w:t>S</w:t>
      </w:r>
      <w:r w:rsidR="005D32E0">
        <w:rPr>
          <w:rFonts w:ascii="Times New Roman" w:eastAsia="Times New Roman" w:hAnsi="Times New Roman" w:cstheme="minorBidi"/>
          <w:spacing w:val="-6"/>
          <w:sz w:val="24"/>
          <w:szCs w:val="24"/>
          <w:lang w:val="en-US"/>
        </w:rPr>
        <w:t xml:space="preserve">eptember </w:t>
      </w:r>
      <w:r w:rsidR="00781A01">
        <w:rPr>
          <w:rFonts w:ascii="Times New Roman" w:eastAsia="Times New Roman" w:hAnsi="Times New Roman" w:cs="Times New Roman"/>
          <w:spacing w:val="-6"/>
          <w:sz w:val="24"/>
          <w:szCs w:val="24"/>
          <w:lang w:val="en-US"/>
        </w:rPr>
        <w:t>30</w:t>
      </w:r>
      <w:r w:rsidR="007F5891" w:rsidRPr="00163B14">
        <w:rPr>
          <w:rFonts w:ascii="Times New Roman" w:hAnsi="Times New Roman" w:cs="Times New Roman"/>
          <w:spacing w:val="-6"/>
          <w:sz w:val="24"/>
          <w:szCs w:val="24"/>
          <w:lang w:val="en-US"/>
        </w:rPr>
        <w:t>,</w:t>
      </w:r>
      <w:r w:rsidR="007F5891" w:rsidRPr="00163B14">
        <w:rPr>
          <w:rFonts w:ascii="Times New Roman" w:hAnsi="Times New Roman" w:cs="Times New Roman"/>
          <w:spacing w:val="-6"/>
          <w:sz w:val="24"/>
          <w:szCs w:val="24"/>
        </w:rPr>
        <w:t xml:space="preserve"> </w:t>
      </w:r>
      <w:r w:rsidR="00834950" w:rsidRPr="00163B14">
        <w:rPr>
          <w:rFonts w:ascii="Times New Roman" w:hAnsi="Times New Roman" w:cs="Times New Roman"/>
          <w:spacing w:val="-6"/>
          <w:sz w:val="24"/>
          <w:szCs w:val="24"/>
          <w:lang w:val="en-US"/>
        </w:rPr>
        <w:t>202</w:t>
      </w:r>
      <w:r w:rsidR="007A1A6A">
        <w:rPr>
          <w:rFonts w:ascii="Times New Roman" w:hAnsi="Times New Roman" w:cs="Times New Roman"/>
          <w:spacing w:val="-6"/>
          <w:sz w:val="24"/>
          <w:szCs w:val="24"/>
          <w:lang w:val="en-US"/>
        </w:rPr>
        <w:t>4</w:t>
      </w:r>
      <w:r w:rsidR="007F5891" w:rsidRPr="00163B14">
        <w:rPr>
          <w:rFonts w:ascii="Times New Roman" w:hAnsi="Times New Roman" w:cs="Times New Roman"/>
          <w:spacing w:val="-6"/>
          <w:sz w:val="24"/>
          <w:szCs w:val="24"/>
        </w:rPr>
        <w:t xml:space="preserve"> </w:t>
      </w:r>
      <w:r w:rsidR="00DC46B3" w:rsidRPr="00163B14">
        <w:rPr>
          <w:rFonts w:ascii="Times New Roman" w:hAnsi="Times New Roman" w:cs="Times New Roman"/>
          <w:spacing w:val="-6"/>
          <w:sz w:val="24"/>
          <w:szCs w:val="24"/>
        </w:rPr>
        <w:t xml:space="preserve">and December </w:t>
      </w:r>
      <w:r w:rsidR="00834950" w:rsidRPr="00163B14">
        <w:rPr>
          <w:rFonts w:ascii="Times New Roman" w:hAnsi="Times New Roman" w:cs="Times New Roman"/>
          <w:spacing w:val="-6"/>
          <w:sz w:val="24"/>
          <w:szCs w:val="24"/>
          <w:lang w:val="en-US"/>
        </w:rPr>
        <w:t>31</w:t>
      </w:r>
      <w:r w:rsidR="00DC46B3" w:rsidRPr="00163B14">
        <w:rPr>
          <w:rFonts w:ascii="Times New Roman" w:hAnsi="Times New Roman" w:cs="Times New Roman"/>
          <w:spacing w:val="-6"/>
          <w:sz w:val="24"/>
          <w:szCs w:val="24"/>
        </w:rPr>
        <w:t xml:space="preserve">, </w:t>
      </w:r>
      <w:r w:rsidR="00834950" w:rsidRPr="00163B14">
        <w:rPr>
          <w:rFonts w:ascii="Times New Roman" w:hAnsi="Times New Roman" w:cs="Times New Roman"/>
          <w:spacing w:val="-6"/>
          <w:sz w:val="24"/>
          <w:szCs w:val="24"/>
          <w:lang w:val="en-US"/>
        </w:rPr>
        <w:t>202</w:t>
      </w:r>
      <w:r w:rsidR="007A1A6A">
        <w:rPr>
          <w:rFonts w:ascii="Times New Roman" w:hAnsi="Times New Roman" w:cs="Times New Roman"/>
          <w:spacing w:val="-6"/>
          <w:sz w:val="24"/>
          <w:szCs w:val="24"/>
          <w:lang w:val="en-US"/>
        </w:rPr>
        <w:t>3</w:t>
      </w:r>
      <w:r w:rsidR="00DC46B3" w:rsidRPr="00163B14">
        <w:rPr>
          <w:rFonts w:ascii="Times New Roman" w:hAnsi="Times New Roman" w:cs="Times New Roman"/>
          <w:spacing w:val="-6"/>
          <w:sz w:val="24"/>
          <w:szCs w:val="24"/>
          <w:lang w:val="en-US"/>
        </w:rPr>
        <w:t xml:space="preserve"> </w:t>
      </w:r>
      <w:r w:rsidR="00AA50BE" w:rsidRPr="00163B14">
        <w:rPr>
          <w:rFonts w:ascii="Times New Roman" w:eastAsia="Times New Roman" w:hAnsi="Times New Roman" w:cs="Times New Roman"/>
          <w:spacing w:val="-6"/>
          <w:sz w:val="24"/>
          <w:szCs w:val="24"/>
          <w:lang w:val="en-US"/>
        </w:rPr>
        <w:t>consisted of:</w:t>
      </w:r>
    </w:p>
    <w:p w14:paraId="0DF0176A" w14:textId="77777777" w:rsidR="00DD1CC9" w:rsidRPr="00163B14" w:rsidRDefault="00DD1CC9" w:rsidP="00D37BE3">
      <w:pPr>
        <w:spacing w:line="240" w:lineRule="auto"/>
        <w:ind w:left="1080" w:right="-29" w:hanging="288"/>
        <w:jc w:val="right"/>
        <w:rPr>
          <w:rFonts w:ascii="Times New Roman" w:hAnsi="Times New Roman" w:cs="Times New Roman"/>
          <w:color w:val="000000"/>
          <w:sz w:val="20"/>
          <w:szCs w:val="20"/>
        </w:rPr>
      </w:pPr>
      <w:proofErr w:type="gramStart"/>
      <w:r w:rsidRPr="00163B14">
        <w:rPr>
          <w:rFonts w:ascii="Times New Roman" w:hAnsi="Times New Roman" w:cs="Times New Roman"/>
          <w:b/>
          <w:bCs/>
          <w:sz w:val="20"/>
          <w:szCs w:val="20"/>
        </w:rPr>
        <w:t>Unit</w:t>
      </w:r>
      <w:r w:rsidR="00571D28" w:rsidRPr="00163B14">
        <w:rPr>
          <w:rFonts w:ascii="Times New Roman" w:hAnsi="Times New Roman" w:cs="Times New Roman"/>
          <w:b/>
          <w:bCs/>
          <w:sz w:val="20"/>
          <w:szCs w:val="20"/>
          <w:cs/>
        </w:rPr>
        <w:t xml:space="preserve"> </w:t>
      </w:r>
      <w:r w:rsidR="00D52C8D" w:rsidRPr="00163B14">
        <w:rPr>
          <w:rFonts w:ascii="Times New Roman" w:hAnsi="Times New Roman" w:cs="Times New Roman"/>
          <w:b/>
          <w:bCs/>
          <w:sz w:val="20"/>
          <w:szCs w:val="20"/>
        </w:rPr>
        <w:t>:</w:t>
      </w:r>
      <w:proofErr w:type="gramEnd"/>
      <w:r w:rsidR="00D52C8D" w:rsidRPr="00163B14">
        <w:rPr>
          <w:rFonts w:ascii="Times New Roman" w:hAnsi="Times New Roman" w:cs="Times New Roman"/>
          <w:b/>
          <w:bCs/>
          <w:sz w:val="20"/>
          <w:szCs w:val="20"/>
        </w:rPr>
        <w:t xml:space="preserve"> </w:t>
      </w:r>
      <w:r w:rsidR="00546ECA" w:rsidRPr="00163B14">
        <w:rPr>
          <w:rFonts w:ascii="Times New Roman" w:hAnsi="Times New Roman" w:cs="Times New Roman"/>
          <w:b/>
          <w:bCs/>
          <w:sz w:val="20"/>
          <w:szCs w:val="20"/>
        </w:rPr>
        <w:t xml:space="preserve">Thousand </w:t>
      </w:r>
      <w:r w:rsidRPr="00163B14">
        <w:rPr>
          <w:rFonts w:ascii="Times New Roman" w:hAnsi="Times New Roman" w:cs="Times New Roman"/>
          <w:b/>
          <w:bCs/>
          <w:sz w:val="20"/>
          <w:szCs w:val="20"/>
        </w:rPr>
        <w:t>Baht</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76"/>
        <w:gridCol w:w="1274"/>
        <w:gridCol w:w="86"/>
        <w:gridCol w:w="1264"/>
      </w:tblGrid>
      <w:tr w:rsidR="00AA3AC7" w:rsidRPr="00163B14" w14:paraId="7E5BAD01" w14:textId="77777777" w:rsidTr="005D32E0">
        <w:trPr>
          <w:trHeight w:val="20"/>
        </w:trPr>
        <w:tc>
          <w:tcPr>
            <w:tcW w:w="3510" w:type="dxa"/>
          </w:tcPr>
          <w:p w14:paraId="4EBEE9CA" w14:textId="77777777" w:rsidR="00AA3AC7" w:rsidRPr="00163B14" w:rsidRDefault="00AA3AC7" w:rsidP="00AA3AC7">
            <w:pPr>
              <w:spacing w:line="240" w:lineRule="exact"/>
              <w:ind w:right="36" w:hanging="284"/>
              <w:jc w:val="center"/>
              <w:rPr>
                <w:rFonts w:ascii="Times New Roman" w:hAnsi="Times New Roman" w:cs="Times New Roman"/>
                <w:b/>
                <w:bCs/>
                <w:color w:val="000000"/>
                <w:sz w:val="20"/>
                <w:szCs w:val="20"/>
              </w:rPr>
            </w:pPr>
          </w:p>
        </w:tc>
        <w:tc>
          <w:tcPr>
            <w:tcW w:w="2610" w:type="dxa"/>
            <w:gridSpan w:val="3"/>
          </w:tcPr>
          <w:p w14:paraId="0D1BD1A3" w14:textId="77777777" w:rsidR="00AA3AC7" w:rsidRPr="00163B14" w:rsidRDefault="00AA3AC7" w:rsidP="00AA3AC7">
            <w:pPr>
              <w:spacing w:line="240" w:lineRule="exact"/>
              <w:ind w:left="-18" w:right="36"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CONSOLIDATED </w:t>
            </w:r>
          </w:p>
        </w:tc>
        <w:tc>
          <w:tcPr>
            <w:tcW w:w="76" w:type="dxa"/>
          </w:tcPr>
          <w:p w14:paraId="7F46193A" w14:textId="77777777" w:rsidR="00AA3AC7" w:rsidRPr="00163B14" w:rsidRDefault="00AA3AC7" w:rsidP="00AA3AC7">
            <w:pPr>
              <w:spacing w:line="240" w:lineRule="exact"/>
              <w:ind w:right="36" w:hanging="284"/>
              <w:jc w:val="center"/>
              <w:rPr>
                <w:rFonts w:ascii="Times New Roman" w:hAnsi="Times New Roman" w:cs="Times New Roman"/>
                <w:b/>
                <w:bCs/>
                <w:color w:val="000000"/>
                <w:sz w:val="16"/>
                <w:szCs w:val="16"/>
              </w:rPr>
            </w:pPr>
          </w:p>
        </w:tc>
        <w:tc>
          <w:tcPr>
            <w:tcW w:w="2624" w:type="dxa"/>
            <w:gridSpan w:val="3"/>
          </w:tcPr>
          <w:p w14:paraId="3F42BD0F" w14:textId="77777777" w:rsidR="00AA3AC7" w:rsidRPr="00163B14" w:rsidRDefault="00AA3AC7" w:rsidP="00AA3AC7">
            <w:pPr>
              <w:spacing w:line="240" w:lineRule="exact"/>
              <w:ind w:left="-18" w:right="36"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SEPARATE </w:t>
            </w:r>
          </w:p>
        </w:tc>
      </w:tr>
      <w:tr w:rsidR="00AA3AC7" w:rsidRPr="00163B14" w14:paraId="486F9290" w14:textId="77777777" w:rsidTr="005D32E0">
        <w:trPr>
          <w:trHeight w:val="20"/>
        </w:trPr>
        <w:tc>
          <w:tcPr>
            <w:tcW w:w="3510" w:type="dxa"/>
          </w:tcPr>
          <w:p w14:paraId="1E090749" w14:textId="77777777" w:rsidR="00AA3AC7" w:rsidRPr="00163B14" w:rsidRDefault="00AA3AC7" w:rsidP="00AA3AC7">
            <w:pPr>
              <w:spacing w:line="240" w:lineRule="exact"/>
              <w:ind w:right="36" w:hanging="284"/>
              <w:jc w:val="center"/>
              <w:rPr>
                <w:rFonts w:ascii="Times New Roman" w:hAnsi="Times New Roman" w:cs="Times New Roman"/>
                <w:b/>
                <w:bCs/>
                <w:color w:val="000000"/>
                <w:sz w:val="20"/>
                <w:szCs w:val="20"/>
              </w:rPr>
            </w:pPr>
          </w:p>
        </w:tc>
        <w:tc>
          <w:tcPr>
            <w:tcW w:w="2610" w:type="dxa"/>
            <w:gridSpan w:val="3"/>
          </w:tcPr>
          <w:p w14:paraId="5B69422D" w14:textId="77777777" w:rsidR="00AA3AC7" w:rsidRPr="00163B14" w:rsidRDefault="00AA3AC7" w:rsidP="00AA3AC7">
            <w:pPr>
              <w:spacing w:line="240" w:lineRule="exact"/>
              <w:ind w:left="-18" w:right="36"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c>
          <w:tcPr>
            <w:tcW w:w="76" w:type="dxa"/>
          </w:tcPr>
          <w:p w14:paraId="701C9D33" w14:textId="77777777" w:rsidR="00AA3AC7" w:rsidRPr="00163B14" w:rsidRDefault="00AA3AC7" w:rsidP="00AA3AC7">
            <w:pPr>
              <w:spacing w:line="240" w:lineRule="exact"/>
              <w:ind w:right="36" w:hanging="284"/>
              <w:jc w:val="center"/>
              <w:rPr>
                <w:rFonts w:ascii="Times New Roman" w:hAnsi="Times New Roman" w:cs="Times New Roman"/>
                <w:b/>
                <w:bCs/>
                <w:color w:val="000000"/>
                <w:sz w:val="16"/>
                <w:szCs w:val="16"/>
              </w:rPr>
            </w:pPr>
          </w:p>
        </w:tc>
        <w:tc>
          <w:tcPr>
            <w:tcW w:w="2624" w:type="dxa"/>
            <w:gridSpan w:val="3"/>
          </w:tcPr>
          <w:p w14:paraId="14C79A1A" w14:textId="77777777" w:rsidR="00AA3AC7" w:rsidRPr="00163B14" w:rsidRDefault="00AA3AC7" w:rsidP="00AA3AC7">
            <w:pPr>
              <w:spacing w:line="240" w:lineRule="exact"/>
              <w:ind w:left="-18" w:right="36"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r>
      <w:tr w:rsidR="002A0A57" w:rsidRPr="00F71DD7" w14:paraId="40DD828F" w14:textId="77777777" w:rsidTr="005D32E0">
        <w:trPr>
          <w:trHeight w:val="20"/>
        </w:trPr>
        <w:tc>
          <w:tcPr>
            <w:tcW w:w="3510" w:type="dxa"/>
          </w:tcPr>
          <w:p w14:paraId="7B568436" w14:textId="77777777" w:rsidR="002A0A57" w:rsidRPr="00F71DD7" w:rsidRDefault="002A0A57" w:rsidP="002A0A57">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411B0D05" w14:textId="77777777" w:rsidR="002A0A57" w:rsidRPr="00F71DD7" w:rsidRDefault="002A0A57" w:rsidP="002A0A57">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c>
          <w:tcPr>
            <w:tcW w:w="90" w:type="dxa"/>
            <w:tcBorders>
              <w:left w:val="nil"/>
              <w:right w:val="nil"/>
            </w:tcBorders>
            <w:shd w:val="clear" w:color="auto" w:fill="auto"/>
            <w:vAlign w:val="center"/>
          </w:tcPr>
          <w:p w14:paraId="45CF46F7" w14:textId="77777777" w:rsidR="002A0A57" w:rsidRPr="00F71DD7" w:rsidRDefault="002A0A57" w:rsidP="002A0A57">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3BE25CE1" w14:textId="77777777" w:rsidR="002A0A57" w:rsidRPr="00F71DD7" w:rsidRDefault="002A0A57" w:rsidP="002A0A57">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c>
          <w:tcPr>
            <w:tcW w:w="76" w:type="dxa"/>
            <w:shd w:val="clear" w:color="auto" w:fill="auto"/>
          </w:tcPr>
          <w:p w14:paraId="7611F3D5" w14:textId="77777777" w:rsidR="002A0A57" w:rsidRPr="00F71DD7" w:rsidRDefault="002A0A57" w:rsidP="002A0A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74" w:type="dxa"/>
            <w:tcBorders>
              <w:left w:val="nil"/>
              <w:right w:val="nil"/>
            </w:tcBorders>
            <w:shd w:val="clear" w:color="auto" w:fill="auto"/>
            <w:vAlign w:val="center"/>
          </w:tcPr>
          <w:p w14:paraId="29C43940" w14:textId="77777777" w:rsidR="002A0A57" w:rsidRPr="00F71DD7" w:rsidRDefault="002A0A57" w:rsidP="002A0A57">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c>
          <w:tcPr>
            <w:tcW w:w="86" w:type="dxa"/>
            <w:tcBorders>
              <w:left w:val="nil"/>
              <w:right w:val="nil"/>
            </w:tcBorders>
            <w:shd w:val="clear" w:color="auto" w:fill="auto"/>
            <w:vAlign w:val="center"/>
          </w:tcPr>
          <w:p w14:paraId="67D5244A" w14:textId="77777777" w:rsidR="002A0A57" w:rsidRPr="00F71DD7" w:rsidRDefault="002A0A57" w:rsidP="002A0A57">
            <w:pPr>
              <w:spacing w:line="240" w:lineRule="auto"/>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76DE1521" w14:textId="77777777" w:rsidR="002A0A57" w:rsidRPr="00F71DD7" w:rsidRDefault="002A0A57" w:rsidP="002A0A57">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r>
      <w:tr w:rsidR="005D32E0" w:rsidRPr="00F71DD7" w14:paraId="52B722C4" w14:textId="77777777" w:rsidTr="005D32E0">
        <w:trPr>
          <w:trHeight w:val="20"/>
        </w:trPr>
        <w:tc>
          <w:tcPr>
            <w:tcW w:w="3510" w:type="dxa"/>
          </w:tcPr>
          <w:p w14:paraId="0CE66D43" w14:textId="77777777" w:rsidR="005D32E0" w:rsidRPr="00F71DD7" w:rsidRDefault="005D32E0" w:rsidP="005D32E0">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7EFA577D" w14:textId="56817A19"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F71DD7">
              <w:rPr>
                <w:rFonts w:ascii="Times New Roman" w:eastAsia="Times New Roman" w:hAnsi="Times New Roman" w:cs="Times New Roman"/>
                <w:b/>
                <w:bCs/>
                <w:sz w:val="20"/>
                <w:szCs w:val="20"/>
                <w:lang w:val="en-US"/>
              </w:rPr>
              <w:t>,</w:t>
            </w:r>
          </w:p>
        </w:tc>
        <w:tc>
          <w:tcPr>
            <w:tcW w:w="90" w:type="dxa"/>
            <w:tcBorders>
              <w:left w:val="nil"/>
              <w:right w:val="nil"/>
            </w:tcBorders>
            <w:shd w:val="clear" w:color="auto" w:fill="auto"/>
            <w:vAlign w:val="center"/>
          </w:tcPr>
          <w:p w14:paraId="64FB406F" w14:textId="77777777" w:rsidR="005D32E0" w:rsidRPr="00F71DD7" w:rsidRDefault="005D32E0" w:rsidP="005D32E0">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15E3BD11" w14:textId="77777777"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December 31,</w:t>
            </w:r>
          </w:p>
        </w:tc>
        <w:tc>
          <w:tcPr>
            <w:tcW w:w="76" w:type="dxa"/>
            <w:shd w:val="clear" w:color="auto" w:fill="auto"/>
          </w:tcPr>
          <w:p w14:paraId="5CD8E760" w14:textId="77777777" w:rsidR="005D32E0" w:rsidRPr="00F71DD7" w:rsidRDefault="005D32E0" w:rsidP="005D32E0">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74" w:type="dxa"/>
            <w:tcBorders>
              <w:left w:val="nil"/>
              <w:right w:val="nil"/>
            </w:tcBorders>
            <w:shd w:val="clear" w:color="auto" w:fill="auto"/>
            <w:vAlign w:val="center"/>
          </w:tcPr>
          <w:p w14:paraId="0831428B" w14:textId="1F5270E7"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F71DD7">
              <w:rPr>
                <w:rFonts w:ascii="Times New Roman" w:eastAsia="Times New Roman" w:hAnsi="Times New Roman" w:cs="Times New Roman"/>
                <w:b/>
                <w:bCs/>
                <w:sz w:val="20"/>
                <w:szCs w:val="20"/>
                <w:lang w:val="en-US"/>
              </w:rPr>
              <w:t>,</w:t>
            </w:r>
          </w:p>
        </w:tc>
        <w:tc>
          <w:tcPr>
            <w:tcW w:w="86" w:type="dxa"/>
            <w:tcBorders>
              <w:left w:val="nil"/>
              <w:right w:val="nil"/>
            </w:tcBorders>
            <w:shd w:val="clear" w:color="auto" w:fill="auto"/>
            <w:vAlign w:val="center"/>
          </w:tcPr>
          <w:p w14:paraId="64D27ADA" w14:textId="77777777" w:rsidR="005D32E0" w:rsidRPr="00F71DD7" w:rsidRDefault="005D32E0" w:rsidP="005D32E0">
            <w:pPr>
              <w:spacing w:line="240" w:lineRule="auto"/>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79BFEB69" w14:textId="77777777"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December 31,</w:t>
            </w:r>
          </w:p>
        </w:tc>
      </w:tr>
      <w:tr w:rsidR="005D32E0" w:rsidRPr="00F71DD7" w14:paraId="591065CB" w14:textId="77777777" w:rsidTr="005D32E0">
        <w:trPr>
          <w:trHeight w:val="20"/>
        </w:trPr>
        <w:tc>
          <w:tcPr>
            <w:tcW w:w="3510" w:type="dxa"/>
          </w:tcPr>
          <w:p w14:paraId="56BD8A59" w14:textId="77777777" w:rsidR="005D32E0" w:rsidRPr="00F71DD7" w:rsidRDefault="005D32E0" w:rsidP="005D32E0">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40716DAC" w14:textId="77777777"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2024</w:t>
            </w:r>
          </w:p>
        </w:tc>
        <w:tc>
          <w:tcPr>
            <w:tcW w:w="90" w:type="dxa"/>
            <w:tcBorders>
              <w:left w:val="nil"/>
              <w:right w:val="nil"/>
            </w:tcBorders>
            <w:shd w:val="clear" w:color="auto" w:fill="auto"/>
            <w:vAlign w:val="center"/>
          </w:tcPr>
          <w:p w14:paraId="5A892431" w14:textId="77777777" w:rsidR="005D32E0" w:rsidRPr="00F71DD7" w:rsidRDefault="005D32E0" w:rsidP="005D32E0">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5A3E5B4B" w14:textId="77777777"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2023</w:t>
            </w:r>
          </w:p>
        </w:tc>
        <w:tc>
          <w:tcPr>
            <w:tcW w:w="76" w:type="dxa"/>
            <w:shd w:val="clear" w:color="auto" w:fill="auto"/>
          </w:tcPr>
          <w:p w14:paraId="254130E0" w14:textId="77777777" w:rsidR="005D32E0" w:rsidRPr="00F71DD7" w:rsidRDefault="005D32E0" w:rsidP="005D32E0">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74" w:type="dxa"/>
            <w:tcBorders>
              <w:left w:val="nil"/>
              <w:right w:val="nil"/>
            </w:tcBorders>
            <w:shd w:val="clear" w:color="auto" w:fill="auto"/>
            <w:vAlign w:val="center"/>
          </w:tcPr>
          <w:p w14:paraId="50FCD90A" w14:textId="77777777"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2024</w:t>
            </w:r>
          </w:p>
        </w:tc>
        <w:tc>
          <w:tcPr>
            <w:tcW w:w="86" w:type="dxa"/>
            <w:tcBorders>
              <w:left w:val="nil"/>
              <w:right w:val="nil"/>
            </w:tcBorders>
            <w:shd w:val="clear" w:color="auto" w:fill="auto"/>
            <w:vAlign w:val="center"/>
          </w:tcPr>
          <w:p w14:paraId="0F1F4268" w14:textId="77777777" w:rsidR="005D32E0" w:rsidRPr="00F71DD7" w:rsidRDefault="005D32E0" w:rsidP="005D32E0">
            <w:pPr>
              <w:spacing w:line="240" w:lineRule="auto"/>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3D43473B" w14:textId="77777777" w:rsidR="005D32E0" w:rsidRPr="00F71DD7" w:rsidRDefault="005D32E0" w:rsidP="005D32E0">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2023</w:t>
            </w:r>
          </w:p>
        </w:tc>
      </w:tr>
      <w:tr w:rsidR="005D32E0" w:rsidRPr="00F71DD7" w14:paraId="177B94A4" w14:textId="77777777" w:rsidTr="005D32E0">
        <w:trPr>
          <w:trHeight w:hRule="exact" w:val="144"/>
        </w:trPr>
        <w:tc>
          <w:tcPr>
            <w:tcW w:w="3510" w:type="dxa"/>
          </w:tcPr>
          <w:p w14:paraId="651E01E6" w14:textId="77777777" w:rsidR="005D32E0" w:rsidRPr="00F71DD7" w:rsidRDefault="005D32E0" w:rsidP="005D32E0">
            <w:pPr>
              <w:tabs>
                <w:tab w:val="left" w:pos="540"/>
              </w:tabs>
              <w:spacing w:line="240" w:lineRule="exact"/>
              <w:ind w:right="36" w:hanging="284"/>
              <w:jc w:val="center"/>
              <w:rPr>
                <w:rFonts w:ascii="Times New Roman" w:hAnsi="Times New Roman" w:cs="Times New Roman"/>
                <w:b/>
                <w:bCs/>
                <w:color w:val="000000"/>
                <w:sz w:val="20"/>
                <w:szCs w:val="20"/>
              </w:rPr>
            </w:pPr>
          </w:p>
        </w:tc>
        <w:tc>
          <w:tcPr>
            <w:tcW w:w="1260" w:type="dxa"/>
          </w:tcPr>
          <w:p w14:paraId="4B3BB6A3" w14:textId="77777777" w:rsidR="005D32E0" w:rsidRPr="00F71DD7" w:rsidRDefault="005D32E0" w:rsidP="005D32E0">
            <w:pPr>
              <w:spacing w:line="240" w:lineRule="exact"/>
              <w:ind w:left="-18" w:right="36" w:firstLine="18"/>
              <w:jc w:val="center"/>
              <w:rPr>
                <w:rFonts w:ascii="Times New Roman" w:hAnsi="Times New Roman" w:cs="Times New Roman"/>
                <w:b/>
                <w:bCs/>
                <w:color w:val="000000"/>
                <w:sz w:val="20"/>
                <w:szCs w:val="20"/>
              </w:rPr>
            </w:pPr>
          </w:p>
        </w:tc>
        <w:tc>
          <w:tcPr>
            <w:tcW w:w="90" w:type="dxa"/>
          </w:tcPr>
          <w:p w14:paraId="4CDA5C23" w14:textId="77777777" w:rsidR="005D32E0" w:rsidRPr="00F71DD7" w:rsidRDefault="005D32E0" w:rsidP="005D32E0">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700D8B25" w14:textId="77777777" w:rsidR="005D32E0" w:rsidRPr="00F71DD7" w:rsidRDefault="005D32E0" w:rsidP="005D32E0">
            <w:pPr>
              <w:spacing w:line="240" w:lineRule="exact"/>
              <w:ind w:left="-18" w:right="36" w:firstLine="18"/>
              <w:jc w:val="center"/>
              <w:rPr>
                <w:rFonts w:ascii="Times New Roman" w:hAnsi="Times New Roman" w:cs="Times New Roman"/>
                <w:b/>
                <w:bCs/>
                <w:color w:val="000000"/>
                <w:sz w:val="20"/>
                <w:szCs w:val="20"/>
              </w:rPr>
            </w:pPr>
          </w:p>
        </w:tc>
        <w:tc>
          <w:tcPr>
            <w:tcW w:w="76" w:type="dxa"/>
          </w:tcPr>
          <w:p w14:paraId="52A001E0" w14:textId="77777777" w:rsidR="005D32E0" w:rsidRPr="00F71DD7" w:rsidRDefault="005D32E0" w:rsidP="005D32E0">
            <w:pPr>
              <w:spacing w:line="240" w:lineRule="exact"/>
              <w:ind w:left="-18" w:right="36" w:firstLine="18"/>
              <w:jc w:val="center"/>
              <w:rPr>
                <w:rFonts w:ascii="Times New Roman" w:hAnsi="Times New Roman" w:cs="Times New Roman"/>
                <w:b/>
                <w:bCs/>
                <w:color w:val="000000"/>
                <w:sz w:val="20"/>
                <w:szCs w:val="20"/>
              </w:rPr>
            </w:pPr>
          </w:p>
        </w:tc>
        <w:tc>
          <w:tcPr>
            <w:tcW w:w="1274" w:type="dxa"/>
          </w:tcPr>
          <w:p w14:paraId="5F74DCE5" w14:textId="77777777" w:rsidR="005D32E0" w:rsidRPr="00F71DD7" w:rsidRDefault="005D32E0" w:rsidP="005D32E0">
            <w:pPr>
              <w:spacing w:line="240" w:lineRule="exact"/>
              <w:ind w:left="-18" w:right="36" w:firstLine="18"/>
              <w:jc w:val="center"/>
              <w:rPr>
                <w:rFonts w:ascii="Times New Roman" w:hAnsi="Times New Roman" w:cs="Times New Roman"/>
                <w:b/>
                <w:bCs/>
                <w:color w:val="000000"/>
                <w:sz w:val="20"/>
                <w:szCs w:val="20"/>
              </w:rPr>
            </w:pPr>
          </w:p>
        </w:tc>
        <w:tc>
          <w:tcPr>
            <w:tcW w:w="86" w:type="dxa"/>
          </w:tcPr>
          <w:p w14:paraId="214B13F6" w14:textId="77777777" w:rsidR="005D32E0" w:rsidRPr="00F71DD7" w:rsidRDefault="005D32E0" w:rsidP="005D32E0">
            <w:pPr>
              <w:spacing w:line="240" w:lineRule="exact"/>
              <w:ind w:left="-18" w:right="36" w:firstLine="18"/>
              <w:jc w:val="center"/>
              <w:rPr>
                <w:rFonts w:ascii="Times New Roman" w:hAnsi="Times New Roman" w:cs="Times New Roman"/>
                <w:b/>
                <w:bCs/>
                <w:color w:val="000000"/>
                <w:sz w:val="20"/>
                <w:szCs w:val="20"/>
              </w:rPr>
            </w:pPr>
          </w:p>
        </w:tc>
        <w:tc>
          <w:tcPr>
            <w:tcW w:w="1264" w:type="dxa"/>
          </w:tcPr>
          <w:p w14:paraId="584984E1" w14:textId="77777777" w:rsidR="005D32E0" w:rsidRPr="00F71DD7" w:rsidRDefault="005D32E0" w:rsidP="005D32E0">
            <w:pPr>
              <w:spacing w:line="240" w:lineRule="exact"/>
              <w:ind w:left="-18" w:right="36" w:firstLine="18"/>
              <w:jc w:val="center"/>
              <w:rPr>
                <w:rFonts w:ascii="Times New Roman" w:hAnsi="Times New Roman" w:cs="Times New Roman"/>
                <w:b/>
                <w:bCs/>
                <w:color w:val="000000"/>
                <w:sz w:val="20"/>
                <w:szCs w:val="20"/>
              </w:rPr>
            </w:pPr>
          </w:p>
        </w:tc>
      </w:tr>
      <w:tr w:rsidR="00B97DBC" w:rsidRPr="00F71DD7" w14:paraId="0819288D" w14:textId="77777777" w:rsidTr="005D32E0">
        <w:trPr>
          <w:trHeight w:val="20"/>
        </w:trPr>
        <w:tc>
          <w:tcPr>
            <w:tcW w:w="3510" w:type="dxa"/>
          </w:tcPr>
          <w:p w14:paraId="7B021671" w14:textId="77777777" w:rsidR="00B97DBC" w:rsidRPr="00F71DD7" w:rsidRDefault="00B97DBC" w:rsidP="00B97DBC">
            <w:pPr>
              <w:tabs>
                <w:tab w:val="left" w:pos="540"/>
                <w:tab w:val="right" w:pos="3960"/>
              </w:tabs>
              <w:spacing w:line="240" w:lineRule="exact"/>
              <w:ind w:right="36" w:firstLine="450"/>
              <w:jc w:val="both"/>
              <w:rPr>
                <w:rFonts w:ascii="Times New Roman" w:hAnsi="Times New Roman" w:cs="Times New Roman"/>
                <w:sz w:val="20"/>
                <w:szCs w:val="20"/>
                <w:lang w:val="en-US"/>
              </w:rPr>
            </w:pPr>
            <w:r w:rsidRPr="00F71DD7">
              <w:rPr>
                <w:rFonts w:ascii="Times New Roman" w:hAnsi="Times New Roman" w:cs="Times New Roman"/>
                <w:color w:val="000000"/>
                <w:sz w:val="20"/>
                <w:szCs w:val="20"/>
              </w:rPr>
              <w:t>Cash and cheque on hand</w:t>
            </w:r>
          </w:p>
        </w:tc>
        <w:tc>
          <w:tcPr>
            <w:tcW w:w="1260" w:type="dxa"/>
          </w:tcPr>
          <w:p w14:paraId="1A23D61A" w14:textId="4BAE4FF0" w:rsidR="00B97DBC" w:rsidRPr="0040112C" w:rsidRDefault="00B97DBC" w:rsidP="0040112C">
            <w:pPr>
              <w:tabs>
                <w:tab w:val="decimal" w:pos="108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643</w:t>
            </w:r>
          </w:p>
        </w:tc>
        <w:tc>
          <w:tcPr>
            <w:tcW w:w="90" w:type="dxa"/>
          </w:tcPr>
          <w:p w14:paraId="6BD97065" w14:textId="77777777" w:rsidR="00B97DBC" w:rsidRPr="00F71DD7" w:rsidRDefault="00B97DBC" w:rsidP="00B97DBC">
            <w:pPr>
              <w:spacing w:line="240" w:lineRule="auto"/>
              <w:ind w:left="-18" w:right="36" w:firstLine="18"/>
              <w:jc w:val="right"/>
              <w:rPr>
                <w:rFonts w:ascii="Times New Roman" w:hAnsi="Times New Roman" w:cs="Times New Roman"/>
                <w:b/>
                <w:bCs/>
                <w:color w:val="000000"/>
                <w:sz w:val="20"/>
                <w:szCs w:val="20"/>
              </w:rPr>
            </w:pPr>
          </w:p>
        </w:tc>
        <w:tc>
          <w:tcPr>
            <w:tcW w:w="1260" w:type="dxa"/>
          </w:tcPr>
          <w:p w14:paraId="0FB9C170" w14:textId="7D6B2F32" w:rsidR="00B97DBC" w:rsidRPr="0040112C" w:rsidRDefault="00B97DBC" w:rsidP="0040112C">
            <w:pPr>
              <w:tabs>
                <w:tab w:val="decimal" w:pos="106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1,158</w:t>
            </w:r>
          </w:p>
        </w:tc>
        <w:tc>
          <w:tcPr>
            <w:tcW w:w="76" w:type="dxa"/>
          </w:tcPr>
          <w:p w14:paraId="643EAB25" w14:textId="77777777" w:rsidR="00B97DBC" w:rsidRPr="00F71DD7" w:rsidRDefault="00B97DBC" w:rsidP="00B97DBC">
            <w:pPr>
              <w:tabs>
                <w:tab w:val="decimal" w:pos="905"/>
              </w:tabs>
              <w:autoSpaceDE w:val="0"/>
              <w:autoSpaceDN w:val="0"/>
              <w:spacing w:line="240" w:lineRule="auto"/>
              <w:ind w:right="-428"/>
              <w:rPr>
                <w:rFonts w:ascii="Times New Roman" w:hAnsi="Times New Roman" w:cs="Times New Roman"/>
                <w:sz w:val="20"/>
                <w:szCs w:val="20"/>
              </w:rPr>
            </w:pPr>
          </w:p>
        </w:tc>
        <w:tc>
          <w:tcPr>
            <w:tcW w:w="1274" w:type="dxa"/>
          </w:tcPr>
          <w:p w14:paraId="533892E4" w14:textId="01D720BB" w:rsidR="00B97DBC" w:rsidRPr="0040112C" w:rsidRDefault="00B97DBC" w:rsidP="0040112C">
            <w:pPr>
              <w:tabs>
                <w:tab w:val="decimal" w:pos="109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314</w:t>
            </w:r>
          </w:p>
        </w:tc>
        <w:tc>
          <w:tcPr>
            <w:tcW w:w="86" w:type="dxa"/>
          </w:tcPr>
          <w:p w14:paraId="3C68169C" w14:textId="77777777" w:rsidR="00B97DBC" w:rsidRPr="00F71DD7" w:rsidRDefault="00B97DBC" w:rsidP="00B97DBC">
            <w:pPr>
              <w:tabs>
                <w:tab w:val="decimal" w:pos="905"/>
              </w:tabs>
              <w:autoSpaceDE w:val="0"/>
              <w:autoSpaceDN w:val="0"/>
              <w:spacing w:line="240" w:lineRule="auto"/>
              <w:ind w:right="-428"/>
              <w:rPr>
                <w:rFonts w:ascii="Times New Roman" w:hAnsi="Times New Roman" w:cs="Times New Roman"/>
                <w:sz w:val="20"/>
                <w:szCs w:val="20"/>
              </w:rPr>
            </w:pPr>
          </w:p>
        </w:tc>
        <w:tc>
          <w:tcPr>
            <w:tcW w:w="1264" w:type="dxa"/>
          </w:tcPr>
          <w:p w14:paraId="00383A17" w14:textId="183D4387" w:rsidR="00B97DBC" w:rsidRPr="00F71DD7" w:rsidRDefault="00B97DBC" w:rsidP="0040112C">
            <w:pPr>
              <w:tabs>
                <w:tab w:val="decimal" w:pos="1080"/>
              </w:tabs>
              <w:autoSpaceDE w:val="0"/>
              <w:autoSpaceDN w:val="0"/>
              <w:spacing w:line="240" w:lineRule="auto"/>
              <w:rPr>
                <w:rFonts w:ascii="Times New Roman" w:hAnsi="Times New Roman" w:cs="Times New Roman"/>
                <w:sz w:val="20"/>
                <w:szCs w:val="20"/>
              </w:rPr>
            </w:pPr>
            <w:r w:rsidRPr="0040112C">
              <w:rPr>
                <w:rFonts w:ascii="Times New Roman" w:hAnsi="Times New Roman" w:cs="Times New Roman"/>
                <w:sz w:val="20"/>
                <w:szCs w:val="20"/>
              </w:rPr>
              <w:t>303</w:t>
            </w:r>
          </w:p>
        </w:tc>
      </w:tr>
      <w:tr w:rsidR="00B97DBC" w:rsidRPr="00F71DD7" w14:paraId="1F8D1243" w14:textId="77777777" w:rsidTr="005D32E0">
        <w:trPr>
          <w:trHeight w:val="20"/>
        </w:trPr>
        <w:tc>
          <w:tcPr>
            <w:tcW w:w="3510" w:type="dxa"/>
          </w:tcPr>
          <w:p w14:paraId="4835526F" w14:textId="77777777" w:rsidR="00B97DBC" w:rsidRPr="00F71DD7" w:rsidRDefault="00B97DBC" w:rsidP="00B97DBC">
            <w:pPr>
              <w:tabs>
                <w:tab w:val="left" w:pos="540"/>
                <w:tab w:val="right" w:pos="3960"/>
              </w:tabs>
              <w:spacing w:line="240" w:lineRule="exact"/>
              <w:ind w:right="36" w:firstLine="450"/>
              <w:jc w:val="both"/>
              <w:rPr>
                <w:rFonts w:ascii="Times New Roman" w:hAnsi="Times New Roman" w:cs="Times New Roman"/>
                <w:color w:val="000000"/>
                <w:sz w:val="20"/>
                <w:szCs w:val="20"/>
              </w:rPr>
            </w:pPr>
            <w:r w:rsidRPr="00F71DD7">
              <w:rPr>
                <w:rFonts w:ascii="Times New Roman" w:hAnsi="Times New Roman" w:cs="Times New Roman"/>
                <w:color w:val="000000"/>
                <w:sz w:val="20"/>
                <w:szCs w:val="20"/>
              </w:rPr>
              <w:t>Cash at banks - savings accounts</w:t>
            </w:r>
          </w:p>
        </w:tc>
        <w:tc>
          <w:tcPr>
            <w:tcW w:w="1260" w:type="dxa"/>
          </w:tcPr>
          <w:p w14:paraId="40A850CB" w14:textId="793D80F4" w:rsidR="00B97DBC" w:rsidRPr="0040112C" w:rsidRDefault="00B97DBC" w:rsidP="0040112C">
            <w:pPr>
              <w:tabs>
                <w:tab w:val="decimal" w:pos="108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22,645</w:t>
            </w:r>
          </w:p>
        </w:tc>
        <w:tc>
          <w:tcPr>
            <w:tcW w:w="90" w:type="dxa"/>
          </w:tcPr>
          <w:p w14:paraId="14305C8E" w14:textId="77777777" w:rsidR="00B97DBC" w:rsidRPr="00F71DD7" w:rsidRDefault="00B97DBC" w:rsidP="00B97DBC">
            <w:pPr>
              <w:tabs>
                <w:tab w:val="decimal" w:pos="1053"/>
                <w:tab w:val="decimal" w:pos="1162"/>
              </w:tabs>
              <w:spacing w:line="240" w:lineRule="auto"/>
              <w:ind w:left="-18" w:right="36" w:hanging="284"/>
              <w:jc w:val="right"/>
              <w:rPr>
                <w:rFonts w:ascii="Times New Roman" w:hAnsi="Times New Roman" w:cs="Times New Roman"/>
                <w:color w:val="000000"/>
                <w:sz w:val="20"/>
                <w:szCs w:val="20"/>
              </w:rPr>
            </w:pPr>
          </w:p>
        </w:tc>
        <w:tc>
          <w:tcPr>
            <w:tcW w:w="1260" w:type="dxa"/>
          </w:tcPr>
          <w:p w14:paraId="1E5B8124" w14:textId="2D8319EC" w:rsidR="00B97DBC" w:rsidRPr="0040112C" w:rsidRDefault="00B97DBC" w:rsidP="0040112C">
            <w:pPr>
              <w:tabs>
                <w:tab w:val="decimal" w:pos="106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34,666</w:t>
            </w:r>
          </w:p>
        </w:tc>
        <w:tc>
          <w:tcPr>
            <w:tcW w:w="76" w:type="dxa"/>
          </w:tcPr>
          <w:p w14:paraId="3775F57B" w14:textId="77777777" w:rsidR="00B97DBC" w:rsidRPr="00F71DD7" w:rsidRDefault="00B97DBC" w:rsidP="00B97DBC">
            <w:pPr>
              <w:tabs>
                <w:tab w:val="decimal" w:pos="905"/>
              </w:tabs>
              <w:autoSpaceDE w:val="0"/>
              <w:autoSpaceDN w:val="0"/>
              <w:spacing w:line="240" w:lineRule="auto"/>
              <w:ind w:right="-428"/>
              <w:rPr>
                <w:rFonts w:ascii="Times New Roman" w:hAnsi="Times New Roman" w:cs="Times New Roman"/>
                <w:sz w:val="20"/>
                <w:szCs w:val="20"/>
              </w:rPr>
            </w:pPr>
          </w:p>
        </w:tc>
        <w:tc>
          <w:tcPr>
            <w:tcW w:w="1274" w:type="dxa"/>
          </w:tcPr>
          <w:p w14:paraId="43573A63" w14:textId="350F5F1B" w:rsidR="00B97DBC" w:rsidRPr="0040112C" w:rsidRDefault="00B97DBC" w:rsidP="0040112C">
            <w:pPr>
              <w:tabs>
                <w:tab w:val="decimal" w:pos="106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8,372</w:t>
            </w:r>
          </w:p>
        </w:tc>
        <w:tc>
          <w:tcPr>
            <w:tcW w:w="86" w:type="dxa"/>
          </w:tcPr>
          <w:p w14:paraId="0467C57B" w14:textId="77777777" w:rsidR="00B97DBC" w:rsidRPr="00F71DD7" w:rsidRDefault="00B97DBC" w:rsidP="00B97DBC">
            <w:pPr>
              <w:tabs>
                <w:tab w:val="decimal" w:pos="905"/>
              </w:tabs>
              <w:autoSpaceDE w:val="0"/>
              <w:autoSpaceDN w:val="0"/>
              <w:spacing w:line="240" w:lineRule="auto"/>
              <w:ind w:right="-428"/>
              <w:rPr>
                <w:rFonts w:ascii="Times New Roman" w:hAnsi="Times New Roman" w:cs="Times New Roman"/>
                <w:sz w:val="20"/>
                <w:szCs w:val="20"/>
              </w:rPr>
            </w:pPr>
          </w:p>
        </w:tc>
        <w:tc>
          <w:tcPr>
            <w:tcW w:w="1264" w:type="dxa"/>
          </w:tcPr>
          <w:p w14:paraId="1C0FA72C" w14:textId="6C0553DA" w:rsidR="00B97DBC" w:rsidRPr="00F71DD7" w:rsidRDefault="00B97DBC" w:rsidP="0040112C">
            <w:pPr>
              <w:tabs>
                <w:tab w:val="decimal" w:pos="1080"/>
              </w:tabs>
              <w:autoSpaceDE w:val="0"/>
              <w:autoSpaceDN w:val="0"/>
              <w:spacing w:line="240" w:lineRule="auto"/>
              <w:rPr>
                <w:rFonts w:ascii="Times New Roman" w:hAnsi="Times New Roman" w:cs="Times New Roman"/>
                <w:sz w:val="20"/>
                <w:szCs w:val="20"/>
              </w:rPr>
            </w:pPr>
            <w:r w:rsidRPr="0040112C">
              <w:rPr>
                <w:rFonts w:ascii="Times New Roman" w:hAnsi="Times New Roman" w:cs="Times New Roman"/>
                <w:sz w:val="20"/>
                <w:szCs w:val="20"/>
              </w:rPr>
              <w:t>10,534</w:t>
            </w:r>
          </w:p>
        </w:tc>
      </w:tr>
      <w:tr w:rsidR="00B97DBC" w:rsidRPr="00F71DD7" w14:paraId="4B7BA51D" w14:textId="77777777" w:rsidTr="005D32E0">
        <w:trPr>
          <w:trHeight w:val="20"/>
        </w:trPr>
        <w:tc>
          <w:tcPr>
            <w:tcW w:w="3510" w:type="dxa"/>
          </w:tcPr>
          <w:p w14:paraId="02024E90" w14:textId="77777777" w:rsidR="00B97DBC" w:rsidRPr="00F71DD7" w:rsidRDefault="00B97DBC" w:rsidP="00B97DBC">
            <w:pPr>
              <w:tabs>
                <w:tab w:val="left" w:pos="540"/>
                <w:tab w:val="right" w:pos="3960"/>
              </w:tabs>
              <w:spacing w:line="240" w:lineRule="exact"/>
              <w:ind w:right="36" w:firstLine="450"/>
              <w:jc w:val="both"/>
              <w:rPr>
                <w:rFonts w:ascii="Times New Roman" w:hAnsi="Times New Roman" w:cs="Times New Roman"/>
                <w:color w:val="000000"/>
                <w:sz w:val="20"/>
                <w:szCs w:val="20"/>
                <w:lang w:val="en-US"/>
              </w:rPr>
            </w:pPr>
            <w:r w:rsidRPr="00F71DD7">
              <w:rPr>
                <w:rFonts w:ascii="Times New Roman" w:hAnsi="Times New Roman" w:cs="Times New Roman"/>
                <w:color w:val="000000"/>
                <w:sz w:val="20"/>
                <w:szCs w:val="20"/>
              </w:rPr>
              <w:t>Cash at banks - current accounts</w:t>
            </w:r>
          </w:p>
        </w:tc>
        <w:tc>
          <w:tcPr>
            <w:tcW w:w="1260" w:type="dxa"/>
          </w:tcPr>
          <w:p w14:paraId="2D8CA2F6" w14:textId="4788F784" w:rsidR="00B97DBC" w:rsidRPr="0040112C" w:rsidRDefault="00B97DBC" w:rsidP="0040112C">
            <w:pPr>
              <w:tabs>
                <w:tab w:val="decimal" w:pos="108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1,093</w:t>
            </w:r>
          </w:p>
        </w:tc>
        <w:tc>
          <w:tcPr>
            <w:tcW w:w="90" w:type="dxa"/>
          </w:tcPr>
          <w:p w14:paraId="07547723" w14:textId="77777777" w:rsidR="00B97DBC" w:rsidRPr="00F71DD7" w:rsidRDefault="00B97DBC" w:rsidP="00B97DBC">
            <w:pPr>
              <w:tabs>
                <w:tab w:val="decimal" w:pos="1053"/>
                <w:tab w:val="decimal" w:pos="1162"/>
              </w:tabs>
              <w:spacing w:line="240" w:lineRule="auto"/>
              <w:ind w:left="-18" w:right="36" w:hanging="284"/>
              <w:jc w:val="right"/>
              <w:rPr>
                <w:rFonts w:ascii="Times New Roman" w:hAnsi="Times New Roman" w:cs="Times New Roman"/>
                <w:color w:val="000000"/>
                <w:sz w:val="20"/>
                <w:szCs w:val="20"/>
              </w:rPr>
            </w:pPr>
          </w:p>
        </w:tc>
        <w:tc>
          <w:tcPr>
            <w:tcW w:w="1260" w:type="dxa"/>
          </w:tcPr>
          <w:p w14:paraId="4E6B33EF" w14:textId="3500CD04" w:rsidR="00B97DBC" w:rsidRPr="0040112C" w:rsidRDefault="00B97DBC" w:rsidP="0040112C">
            <w:pPr>
              <w:tabs>
                <w:tab w:val="decimal" w:pos="106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2,634</w:t>
            </w:r>
          </w:p>
        </w:tc>
        <w:tc>
          <w:tcPr>
            <w:tcW w:w="76" w:type="dxa"/>
          </w:tcPr>
          <w:p w14:paraId="01B436D6" w14:textId="77777777" w:rsidR="00B97DBC" w:rsidRPr="00F71DD7" w:rsidRDefault="00B97DBC" w:rsidP="00B97DBC">
            <w:pPr>
              <w:tabs>
                <w:tab w:val="decimal" w:pos="905"/>
              </w:tabs>
              <w:autoSpaceDE w:val="0"/>
              <w:autoSpaceDN w:val="0"/>
              <w:spacing w:line="240" w:lineRule="auto"/>
              <w:ind w:right="-428"/>
              <w:rPr>
                <w:rFonts w:ascii="Times New Roman" w:hAnsi="Times New Roman" w:cs="Times New Roman"/>
                <w:sz w:val="20"/>
                <w:szCs w:val="20"/>
              </w:rPr>
            </w:pPr>
          </w:p>
        </w:tc>
        <w:tc>
          <w:tcPr>
            <w:tcW w:w="1274" w:type="dxa"/>
          </w:tcPr>
          <w:p w14:paraId="79A86F81" w14:textId="29C058FE" w:rsidR="00B97DBC" w:rsidRPr="0040112C" w:rsidRDefault="00B97DBC" w:rsidP="0040112C">
            <w:pPr>
              <w:tabs>
                <w:tab w:val="decimal" w:pos="106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582</w:t>
            </w:r>
          </w:p>
        </w:tc>
        <w:tc>
          <w:tcPr>
            <w:tcW w:w="86" w:type="dxa"/>
          </w:tcPr>
          <w:p w14:paraId="4DCA97CF" w14:textId="77777777" w:rsidR="00B97DBC" w:rsidRPr="00F71DD7" w:rsidRDefault="00B97DBC" w:rsidP="00B97DBC">
            <w:pPr>
              <w:tabs>
                <w:tab w:val="decimal" w:pos="905"/>
              </w:tabs>
              <w:autoSpaceDE w:val="0"/>
              <w:autoSpaceDN w:val="0"/>
              <w:spacing w:line="240" w:lineRule="auto"/>
              <w:ind w:right="-428"/>
              <w:rPr>
                <w:rFonts w:ascii="Times New Roman" w:hAnsi="Times New Roman" w:cs="Times New Roman"/>
                <w:sz w:val="20"/>
                <w:szCs w:val="20"/>
              </w:rPr>
            </w:pPr>
          </w:p>
        </w:tc>
        <w:tc>
          <w:tcPr>
            <w:tcW w:w="1264" w:type="dxa"/>
          </w:tcPr>
          <w:p w14:paraId="702EB8FD" w14:textId="07E73EB2" w:rsidR="00B97DBC" w:rsidRPr="00F71DD7" w:rsidRDefault="00B97DBC" w:rsidP="0040112C">
            <w:pPr>
              <w:tabs>
                <w:tab w:val="decimal" w:pos="1080"/>
              </w:tabs>
              <w:autoSpaceDE w:val="0"/>
              <w:autoSpaceDN w:val="0"/>
              <w:spacing w:line="240" w:lineRule="auto"/>
              <w:rPr>
                <w:rFonts w:ascii="Times New Roman" w:hAnsi="Times New Roman" w:cs="Times New Roman"/>
                <w:sz w:val="20"/>
                <w:szCs w:val="20"/>
              </w:rPr>
            </w:pPr>
            <w:r w:rsidRPr="0040112C">
              <w:rPr>
                <w:rFonts w:ascii="Times New Roman" w:hAnsi="Times New Roman" w:cs="Times New Roman"/>
                <w:sz w:val="20"/>
                <w:szCs w:val="20"/>
              </w:rPr>
              <w:t>110</w:t>
            </w:r>
          </w:p>
        </w:tc>
      </w:tr>
      <w:tr w:rsidR="00B97DBC" w:rsidRPr="00F71DD7" w14:paraId="0E15EC95" w14:textId="77777777" w:rsidTr="005D32E0">
        <w:trPr>
          <w:trHeight w:val="144"/>
        </w:trPr>
        <w:tc>
          <w:tcPr>
            <w:tcW w:w="3510" w:type="dxa"/>
          </w:tcPr>
          <w:p w14:paraId="617A3641" w14:textId="77777777" w:rsidR="00B97DBC" w:rsidRPr="00F71DD7" w:rsidRDefault="00B97DBC" w:rsidP="00B97DBC">
            <w:pPr>
              <w:tabs>
                <w:tab w:val="left" w:pos="540"/>
                <w:tab w:val="right" w:pos="3960"/>
              </w:tabs>
              <w:spacing w:line="240" w:lineRule="exact"/>
              <w:ind w:right="36" w:firstLine="450"/>
              <w:jc w:val="both"/>
              <w:rPr>
                <w:rFonts w:ascii="Times New Roman" w:hAnsi="Times New Roman" w:cs="Times New Roman"/>
                <w:color w:val="000000"/>
                <w:sz w:val="20"/>
                <w:szCs w:val="20"/>
              </w:rPr>
            </w:pPr>
            <w:r w:rsidRPr="00F71DD7">
              <w:rPr>
                <w:rFonts w:ascii="Times New Roman" w:hAnsi="Times New Roman" w:cs="Times New Roman"/>
                <w:color w:val="000000"/>
                <w:sz w:val="20"/>
                <w:szCs w:val="20"/>
              </w:rPr>
              <w:t>Total cash and cash equivalents</w:t>
            </w:r>
          </w:p>
        </w:tc>
        <w:tc>
          <w:tcPr>
            <w:tcW w:w="1260" w:type="dxa"/>
            <w:tcBorders>
              <w:top w:val="single" w:sz="4" w:space="0" w:color="auto"/>
              <w:bottom w:val="double" w:sz="4" w:space="0" w:color="auto"/>
            </w:tcBorders>
          </w:tcPr>
          <w:p w14:paraId="28804AF5" w14:textId="6C8C6BED" w:rsidR="00B97DBC" w:rsidRPr="0040112C" w:rsidRDefault="00B97DBC" w:rsidP="0040112C">
            <w:pPr>
              <w:tabs>
                <w:tab w:val="decimal" w:pos="108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24,381</w:t>
            </w:r>
          </w:p>
        </w:tc>
        <w:tc>
          <w:tcPr>
            <w:tcW w:w="90" w:type="dxa"/>
          </w:tcPr>
          <w:p w14:paraId="5CC86FB2" w14:textId="77777777" w:rsidR="00B97DBC" w:rsidRPr="00F71DD7" w:rsidRDefault="00B97DBC" w:rsidP="00B97DBC">
            <w:pPr>
              <w:tabs>
                <w:tab w:val="decimal" w:pos="720"/>
                <w:tab w:val="decimal" w:pos="1162"/>
              </w:tabs>
              <w:spacing w:line="240" w:lineRule="auto"/>
              <w:ind w:left="-18" w:right="36" w:hanging="284"/>
              <w:jc w:val="right"/>
              <w:rPr>
                <w:rFonts w:ascii="Times New Roman" w:hAnsi="Times New Roman" w:cs="Times New Roman"/>
                <w:color w:val="000000"/>
                <w:sz w:val="20"/>
                <w:szCs w:val="20"/>
                <w:lang w:val="en-US"/>
              </w:rPr>
            </w:pPr>
          </w:p>
        </w:tc>
        <w:tc>
          <w:tcPr>
            <w:tcW w:w="1260" w:type="dxa"/>
            <w:tcBorders>
              <w:top w:val="single" w:sz="4" w:space="0" w:color="auto"/>
              <w:bottom w:val="double" w:sz="4" w:space="0" w:color="auto"/>
            </w:tcBorders>
          </w:tcPr>
          <w:p w14:paraId="1071DF93" w14:textId="3B568BE5" w:rsidR="00B97DBC" w:rsidRPr="0040112C" w:rsidRDefault="00B97DBC" w:rsidP="0040112C">
            <w:pPr>
              <w:tabs>
                <w:tab w:val="decimal" w:pos="106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38,458</w:t>
            </w:r>
          </w:p>
        </w:tc>
        <w:tc>
          <w:tcPr>
            <w:tcW w:w="76" w:type="dxa"/>
          </w:tcPr>
          <w:p w14:paraId="7B9AD10E" w14:textId="77777777" w:rsidR="00B97DBC" w:rsidRPr="00F71DD7" w:rsidRDefault="00B97DBC" w:rsidP="00B97DBC">
            <w:pPr>
              <w:tabs>
                <w:tab w:val="decimal" w:pos="905"/>
              </w:tabs>
              <w:autoSpaceDE w:val="0"/>
              <w:autoSpaceDN w:val="0"/>
              <w:spacing w:line="240" w:lineRule="auto"/>
              <w:rPr>
                <w:rFonts w:ascii="Times New Roman" w:hAnsi="Times New Roman" w:cs="Times New Roman"/>
                <w:sz w:val="20"/>
                <w:szCs w:val="20"/>
              </w:rPr>
            </w:pPr>
          </w:p>
        </w:tc>
        <w:tc>
          <w:tcPr>
            <w:tcW w:w="1274" w:type="dxa"/>
            <w:tcBorders>
              <w:top w:val="single" w:sz="4" w:space="0" w:color="auto"/>
              <w:bottom w:val="double" w:sz="4" w:space="0" w:color="auto"/>
            </w:tcBorders>
          </w:tcPr>
          <w:p w14:paraId="7D53114D" w14:textId="5322CC02" w:rsidR="00B97DBC" w:rsidRPr="0040112C" w:rsidRDefault="00B97DBC" w:rsidP="0040112C">
            <w:pPr>
              <w:tabs>
                <w:tab w:val="decimal" w:pos="106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9,268</w:t>
            </w:r>
          </w:p>
        </w:tc>
        <w:tc>
          <w:tcPr>
            <w:tcW w:w="86" w:type="dxa"/>
          </w:tcPr>
          <w:p w14:paraId="76CBA3B1" w14:textId="77777777" w:rsidR="00B97DBC" w:rsidRPr="00F71DD7" w:rsidRDefault="00B97DBC" w:rsidP="00B97DBC">
            <w:pPr>
              <w:tabs>
                <w:tab w:val="decimal" w:pos="905"/>
              </w:tabs>
              <w:autoSpaceDE w:val="0"/>
              <w:autoSpaceDN w:val="0"/>
              <w:spacing w:line="240" w:lineRule="auto"/>
              <w:rPr>
                <w:rFonts w:ascii="Times New Roman" w:hAnsi="Times New Roman" w:cs="Times New Roman"/>
                <w:sz w:val="20"/>
                <w:szCs w:val="20"/>
              </w:rPr>
            </w:pPr>
          </w:p>
        </w:tc>
        <w:tc>
          <w:tcPr>
            <w:tcW w:w="1264" w:type="dxa"/>
            <w:tcBorders>
              <w:top w:val="single" w:sz="4" w:space="0" w:color="auto"/>
              <w:bottom w:val="double" w:sz="4" w:space="0" w:color="auto"/>
            </w:tcBorders>
          </w:tcPr>
          <w:p w14:paraId="7D53ACB7" w14:textId="3E5FB683" w:rsidR="00B97DBC" w:rsidRPr="00F71DD7" w:rsidRDefault="00B97DBC" w:rsidP="0040112C">
            <w:pPr>
              <w:tabs>
                <w:tab w:val="decimal" w:pos="1080"/>
              </w:tabs>
              <w:autoSpaceDE w:val="0"/>
              <w:autoSpaceDN w:val="0"/>
              <w:spacing w:line="240" w:lineRule="auto"/>
              <w:rPr>
                <w:rFonts w:ascii="Times New Roman" w:hAnsi="Times New Roman" w:cs="Times New Roman"/>
                <w:sz w:val="20"/>
                <w:szCs w:val="20"/>
              </w:rPr>
            </w:pPr>
            <w:r w:rsidRPr="0040112C">
              <w:rPr>
                <w:rFonts w:ascii="Times New Roman" w:hAnsi="Times New Roman" w:cs="Times New Roman"/>
                <w:sz w:val="20"/>
                <w:szCs w:val="20"/>
              </w:rPr>
              <w:t>10,947</w:t>
            </w:r>
          </w:p>
        </w:tc>
      </w:tr>
    </w:tbl>
    <w:p w14:paraId="7A21CC98" w14:textId="154086DB" w:rsidR="001C2913" w:rsidRPr="00163B14" w:rsidRDefault="001C2913" w:rsidP="003C1E98">
      <w:pPr>
        <w:spacing w:before="240"/>
        <w:ind w:left="990"/>
        <w:jc w:val="thaiDistribute"/>
        <w:rPr>
          <w:rFonts w:ascii="Times New Roman" w:eastAsia="MS Mincho" w:hAnsi="Times New Roman" w:cs="Times New Roman"/>
          <w:sz w:val="24"/>
          <w:szCs w:val="24"/>
          <w:lang w:val="en-US"/>
        </w:rPr>
      </w:pPr>
      <w:r w:rsidRPr="00F77310">
        <w:rPr>
          <w:rFonts w:ascii="Times New Roman" w:hAnsi="Times New Roman" w:cs="Times New Roman"/>
          <w:sz w:val="24"/>
          <w:szCs w:val="24"/>
        </w:rPr>
        <w:t xml:space="preserve">As </w:t>
      </w:r>
      <w:proofErr w:type="gramStart"/>
      <w:r w:rsidRPr="00F77310">
        <w:rPr>
          <w:rFonts w:ascii="Times New Roman" w:hAnsi="Times New Roman" w:cs="Times New Roman"/>
          <w:sz w:val="24"/>
          <w:szCs w:val="24"/>
        </w:rPr>
        <w:t>at</w:t>
      </w:r>
      <w:proofErr w:type="gramEnd"/>
      <w:r w:rsidRPr="00F77310">
        <w:rPr>
          <w:rFonts w:ascii="Times New Roman" w:hAnsi="Times New Roman" w:cs="Times New Roman"/>
          <w:sz w:val="24"/>
          <w:szCs w:val="24"/>
        </w:rPr>
        <w:t xml:space="preserve"> </w:t>
      </w:r>
      <w:r w:rsidR="00430CB1">
        <w:rPr>
          <w:rFonts w:ascii="Times New Roman" w:hAnsi="Times New Roman" w:cs="Times New Roman"/>
          <w:spacing w:val="-6"/>
          <w:sz w:val="24"/>
          <w:szCs w:val="24"/>
        </w:rPr>
        <w:t>September</w:t>
      </w:r>
      <w:r w:rsidR="00781A01">
        <w:rPr>
          <w:rFonts w:ascii="Times New Roman" w:hAnsi="Times New Roman" w:cs="Times New Roman"/>
          <w:spacing w:val="-6"/>
          <w:sz w:val="24"/>
          <w:szCs w:val="24"/>
          <w:lang w:val="en-US"/>
        </w:rPr>
        <w:t xml:space="preserve"> 30</w:t>
      </w:r>
      <w:r w:rsidR="007F5891" w:rsidRPr="00F77310">
        <w:rPr>
          <w:rFonts w:ascii="Times New Roman" w:hAnsi="Times New Roman" w:cs="Times New Roman"/>
          <w:spacing w:val="-6"/>
          <w:sz w:val="24"/>
          <w:szCs w:val="24"/>
          <w:lang w:val="en-US"/>
        </w:rPr>
        <w:t>,</w:t>
      </w:r>
      <w:r w:rsidR="00DC46B3" w:rsidRPr="00F77310">
        <w:rPr>
          <w:rFonts w:ascii="Times New Roman" w:hAnsi="Times New Roman" w:cs="Times New Roman"/>
          <w:spacing w:val="-6"/>
          <w:sz w:val="24"/>
          <w:szCs w:val="24"/>
        </w:rPr>
        <w:t xml:space="preserve"> </w:t>
      </w:r>
      <w:r w:rsidR="00834950" w:rsidRPr="00F77310">
        <w:rPr>
          <w:rFonts w:ascii="Times New Roman" w:hAnsi="Times New Roman" w:cs="Times New Roman"/>
          <w:spacing w:val="-6"/>
          <w:sz w:val="24"/>
          <w:szCs w:val="24"/>
          <w:lang w:val="en-US"/>
        </w:rPr>
        <w:t>202</w:t>
      </w:r>
      <w:r w:rsidR="007A1A6A" w:rsidRPr="00F77310">
        <w:rPr>
          <w:rFonts w:ascii="Times New Roman" w:hAnsi="Times New Roman" w:cs="Times New Roman"/>
          <w:spacing w:val="-6"/>
          <w:sz w:val="24"/>
          <w:szCs w:val="24"/>
          <w:lang w:val="en-US"/>
        </w:rPr>
        <w:t>4</w:t>
      </w:r>
      <w:r w:rsidR="007F5891" w:rsidRPr="00F77310">
        <w:rPr>
          <w:rFonts w:ascii="Times New Roman" w:hAnsi="Times New Roman" w:cs="Times New Roman"/>
          <w:spacing w:val="-6"/>
          <w:sz w:val="24"/>
          <w:szCs w:val="24"/>
        </w:rPr>
        <w:t xml:space="preserve"> </w:t>
      </w:r>
      <w:r w:rsidR="00DC46B3" w:rsidRPr="00F77310">
        <w:rPr>
          <w:rFonts w:ascii="Times New Roman" w:hAnsi="Times New Roman" w:cs="Times New Roman"/>
          <w:spacing w:val="-6"/>
          <w:sz w:val="24"/>
          <w:szCs w:val="24"/>
        </w:rPr>
        <w:t xml:space="preserve">and </w:t>
      </w:r>
      <w:r w:rsidR="00546ECA" w:rsidRPr="00F77310">
        <w:rPr>
          <w:rFonts w:ascii="Times New Roman" w:hAnsi="Times New Roman" w:cs="Times New Roman"/>
          <w:spacing w:val="-6"/>
          <w:sz w:val="24"/>
          <w:szCs w:val="24"/>
        </w:rPr>
        <w:t xml:space="preserve">December </w:t>
      </w:r>
      <w:r w:rsidR="00834950" w:rsidRPr="00F77310">
        <w:rPr>
          <w:rFonts w:ascii="Times New Roman" w:hAnsi="Times New Roman" w:cs="Times New Roman"/>
          <w:spacing w:val="-6"/>
          <w:sz w:val="24"/>
          <w:szCs w:val="24"/>
          <w:lang w:val="en-US"/>
        </w:rPr>
        <w:t>31</w:t>
      </w:r>
      <w:r w:rsidR="00546ECA" w:rsidRPr="00F77310">
        <w:rPr>
          <w:rFonts w:ascii="Times New Roman" w:hAnsi="Times New Roman" w:cs="Times New Roman"/>
          <w:spacing w:val="-6"/>
          <w:sz w:val="24"/>
          <w:szCs w:val="24"/>
        </w:rPr>
        <w:t xml:space="preserve">, </w:t>
      </w:r>
      <w:r w:rsidR="00834950" w:rsidRPr="00F77310">
        <w:rPr>
          <w:rFonts w:ascii="Times New Roman" w:hAnsi="Times New Roman" w:cs="Times New Roman"/>
          <w:spacing w:val="-6"/>
          <w:sz w:val="24"/>
          <w:szCs w:val="24"/>
          <w:lang w:val="en-US"/>
        </w:rPr>
        <w:t>202</w:t>
      </w:r>
      <w:r w:rsidR="007A1A6A" w:rsidRPr="00F77310">
        <w:rPr>
          <w:rFonts w:ascii="Times New Roman" w:hAnsi="Times New Roman" w:cs="Times New Roman"/>
          <w:spacing w:val="-6"/>
          <w:sz w:val="24"/>
          <w:szCs w:val="24"/>
          <w:lang w:val="en-US"/>
        </w:rPr>
        <w:t>3</w:t>
      </w:r>
      <w:r w:rsidRPr="00F77310">
        <w:rPr>
          <w:rFonts w:ascii="Times New Roman" w:hAnsi="Times New Roman" w:cs="Times New Roman"/>
          <w:sz w:val="24"/>
          <w:szCs w:val="24"/>
        </w:rPr>
        <w:t>, interest</w:t>
      </w:r>
      <w:r w:rsidR="00A15109" w:rsidRPr="00F77310">
        <w:rPr>
          <w:rFonts w:ascii="Times New Roman" w:hAnsi="Times New Roman" w:cs="Times New Roman"/>
          <w:sz w:val="24"/>
          <w:szCs w:val="24"/>
        </w:rPr>
        <w:t xml:space="preserve"> rates on saving</w:t>
      </w:r>
      <w:r w:rsidR="00E5340F" w:rsidRPr="00F77310">
        <w:rPr>
          <w:rFonts w:ascii="Times New Roman" w:hAnsi="Times New Roman" w:cs="Times New Roman"/>
          <w:sz w:val="24"/>
          <w:szCs w:val="24"/>
        </w:rPr>
        <w:t>s</w:t>
      </w:r>
      <w:r w:rsidR="00A15109" w:rsidRPr="00F77310">
        <w:rPr>
          <w:rFonts w:ascii="Times New Roman" w:hAnsi="Times New Roman" w:cs="Times New Roman"/>
          <w:sz w:val="24"/>
          <w:szCs w:val="24"/>
        </w:rPr>
        <w:t xml:space="preserve"> accounts </w:t>
      </w:r>
      <w:r w:rsidR="00FA6D67" w:rsidRPr="00F77310">
        <w:rPr>
          <w:rFonts w:ascii="Times New Roman" w:hAnsi="Times New Roman" w:cs="Times New Roman"/>
          <w:sz w:val="24"/>
          <w:szCs w:val="24"/>
        </w:rPr>
        <w:t>were</w:t>
      </w:r>
      <w:r w:rsidR="0052196D" w:rsidRPr="00F77310">
        <w:rPr>
          <w:rFonts w:ascii="Times New Roman" w:hAnsi="Times New Roman" w:cs="Times New Roman"/>
          <w:sz w:val="24"/>
          <w:szCs w:val="24"/>
        </w:rPr>
        <w:t xml:space="preserve"> </w:t>
      </w:r>
      <w:r w:rsidR="001404F5" w:rsidRPr="00F77310">
        <w:rPr>
          <w:rFonts w:ascii="Times New Roman" w:hAnsi="Times New Roman" w:cs="Times New Roman"/>
          <w:sz w:val="24"/>
          <w:szCs w:val="24"/>
        </w:rPr>
        <w:t xml:space="preserve">0.15% - 0.60% </w:t>
      </w:r>
      <w:r w:rsidRPr="00F77310">
        <w:rPr>
          <w:rFonts w:ascii="Times New Roman" w:hAnsi="Times New Roman" w:cs="Times New Roman"/>
          <w:sz w:val="24"/>
          <w:szCs w:val="24"/>
        </w:rPr>
        <w:t>per annum</w:t>
      </w:r>
      <w:r w:rsidR="00F67E27" w:rsidRPr="00F77310">
        <w:rPr>
          <w:rFonts w:ascii="Times New Roman" w:hAnsi="Times New Roman" w:cs="Times New Roman"/>
          <w:sz w:val="24"/>
          <w:szCs w:val="24"/>
        </w:rPr>
        <w:t xml:space="preserve"> and 0.15% - 0.</w:t>
      </w:r>
      <w:r w:rsidR="005A7966" w:rsidRPr="00F77310">
        <w:rPr>
          <w:rFonts w:ascii="Times New Roman" w:hAnsi="Times New Roman" w:cs="Times New Roman"/>
          <w:sz w:val="24"/>
          <w:szCs w:val="24"/>
        </w:rPr>
        <w:t>60</w:t>
      </w:r>
      <w:r w:rsidR="00F67E27" w:rsidRPr="00F77310">
        <w:rPr>
          <w:rFonts w:ascii="Times New Roman" w:hAnsi="Times New Roman" w:cs="Times New Roman"/>
          <w:sz w:val="24"/>
          <w:szCs w:val="24"/>
        </w:rPr>
        <w:t>% per annum, respectively</w:t>
      </w:r>
      <w:r w:rsidRPr="00F77310">
        <w:rPr>
          <w:rFonts w:ascii="Times New Roman" w:hAnsi="Times New Roman" w:cs="Times New Roman"/>
          <w:sz w:val="24"/>
          <w:szCs w:val="24"/>
        </w:rPr>
        <w:t>.</w:t>
      </w:r>
    </w:p>
    <w:p w14:paraId="7DB2D375" w14:textId="49C9BAFE" w:rsidR="004C1E0C" w:rsidRPr="00163B14" w:rsidRDefault="002C0201" w:rsidP="001C2913">
      <w:pPr>
        <w:spacing w:before="240" w:after="240" w:line="240" w:lineRule="auto"/>
        <w:ind w:left="993" w:right="43" w:hanging="547"/>
        <w:jc w:val="thaiDistribute"/>
        <w:rPr>
          <w:rFonts w:ascii="Times New Roman" w:eastAsia="Times New Roman" w:hAnsi="Times New Roman" w:cs="Times New Roman"/>
          <w:spacing w:val="-6"/>
          <w:sz w:val="24"/>
          <w:szCs w:val="24"/>
          <w:lang w:val="en-US"/>
        </w:rPr>
      </w:pPr>
      <w:r w:rsidRPr="00163B14">
        <w:rPr>
          <w:rFonts w:ascii="Times New Roman" w:eastAsia="Times New Roman" w:hAnsi="Times New Roman" w:cs="Times New Roman"/>
          <w:spacing w:val="-6"/>
          <w:sz w:val="24"/>
          <w:szCs w:val="24"/>
        </w:rPr>
        <w:t>5</w:t>
      </w:r>
      <w:r w:rsidR="004C1E0C" w:rsidRPr="00163B14">
        <w:rPr>
          <w:rFonts w:ascii="Times New Roman" w:eastAsia="Times New Roman" w:hAnsi="Times New Roman" w:cs="Times New Roman"/>
          <w:spacing w:val="-6"/>
          <w:sz w:val="24"/>
          <w:szCs w:val="24"/>
          <w:lang w:val="en-US"/>
        </w:rPr>
        <w:t>.</w:t>
      </w:r>
      <w:r w:rsidR="00834950" w:rsidRPr="00163B14">
        <w:rPr>
          <w:rFonts w:ascii="Times New Roman" w:eastAsia="Times New Roman" w:hAnsi="Times New Roman" w:cs="Times New Roman"/>
          <w:spacing w:val="-6"/>
          <w:sz w:val="24"/>
          <w:szCs w:val="24"/>
          <w:lang w:val="en-US"/>
        </w:rPr>
        <w:t>2</w:t>
      </w:r>
      <w:r w:rsidR="00763B2A" w:rsidRPr="00163B14">
        <w:rPr>
          <w:rFonts w:ascii="Times New Roman" w:eastAsia="Times New Roman" w:hAnsi="Times New Roman" w:cs="Times New Roman"/>
          <w:spacing w:val="-6"/>
          <w:sz w:val="24"/>
          <w:szCs w:val="24"/>
          <w:cs/>
          <w:lang w:val="en-US"/>
        </w:rPr>
        <w:tab/>
      </w:r>
      <w:proofErr w:type="gramStart"/>
      <w:r w:rsidR="004C1E0C" w:rsidRPr="00163B14">
        <w:rPr>
          <w:rFonts w:ascii="Times New Roman" w:eastAsia="Times New Roman" w:hAnsi="Times New Roman" w:cs="Times New Roman"/>
          <w:spacing w:val="-6"/>
          <w:sz w:val="24"/>
          <w:szCs w:val="24"/>
          <w:lang w:val="en-US"/>
        </w:rPr>
        <w:t>Non-cash</w:t>
      </w:r>
      <w:proofErr w:type="gramEnd"/>
      <w:r w:rsidR="004C1E0C" w:rsidRPr="00163B14">
        <w:rPr>
          <w:rFonts w:ascii="Times New Roman" w:eastAsia="Times New Roman" w:hAnsi="Times New Roman" w:cs="Times New Roman"/>
          <w:spacing w:val="-6"/>
          <w:sz w:val="24"/>
          <w:szCs w:val="24"/>
          <w:lang w:val="en-US"/>
        </w:rPr>
        <w:t xml:space="preserve"> transactions occurred from purchase</w:t>
      </w:r>
      <w:r w:rsidR="00593C68" w:rsidRPr="00163B14">
        <w:rPr>
          <w:rFonts w:ascii="Times New Roman" w:eastAsia="Times New Roman" w:hAnsi="Times New Roman" w:cs="Times New Roman"/>
          <w:spacing w:val="-6"/>
          <w:sz w:val="24"/>
          <w:szCs w:val="24"/>
          <w:lang w:val="en-US"/>
        </w:rPr>
        <w:t>s of</w:t>
      </w:r>
      <w:r w:rsidR="004C1E0C" w:rsidRPr="00163B14">
        <w:rPr>
          <w:rFonts w:ascii="Times New Roman" w:eastAsia="Times New Roman" w:hAnsi="Times New Roman" w:cs="Times New Roman"/>
          <w:spacing w:val="-6"/>
          <w:sz w:val="24"/>
          <w:szCs w:val="24"/>
          <w:lang w:val="en-US"/>
        </w:rPr>
        <w:t xml:space="preserve"> and increase</w:t>
      </w:r>
      <w:r w:rsidR="00593C68" w:rsidRPr="00163B14">
        <w:rPr>
          <w:rFonts w:ascii="Times New Roman" w:eastAsia="Times New Roman" w:hAnsi="Times New Roman" w:cs="Times New Roman"/>
          <w:spacing w:val="-6"/>
          <w:sz w:val="24"/>
          <w:szCs w:val="24"/>
          <w:lang w:val="en-US"/>
        </w:rPr>
        <w:t>s</w:t>
      </w:r>
      <w:r w:rsidR="004C1E0C" w:rsidRPr="00163B14">
        <w:rPr>
          <w:rFonts w:ascii="Times New Roman" w:eastAsia="Times New Roman" w:hAnsi="Times New Roman" w:cs="Times New Roman"/>
          <w:spacing w:val="-6"/>
          <w:sz w:val="24"/>
          <w:szCs w:val="24"/>
          <w:lang w:val="en-US"/>
        </w:rPr>
        <w:t xml:space="preserve"> </w:t>
      </w:r>
      <w:r w:rsidR="00593C68" w:rsidRPr="00163B14">
        <w:rPr>
          <w:rFonts w:ascii="Times New Roman" w:eastAsia="Times New Roman" w:hAnsi="Times New Roman" w:cs="Times New Roman"/>
          <w:spacing w:val="-6"/>
          <w:sz w:val="24"/>
          <w:szCs w:val="24"/>
          <w:lang w:val="en-US"/>
        </w:rPr>
        <w:t>in</w:t>
      </w:r>
      <w:r w:rsidR="004C1E0C" w:rsidRPr="00163B14">
        <w:rPr>
          <w:rFonts w:ascii="Times New Roman" w:eastAsia="Times New Roman" w:hAnsi="Times New Roman" w:cs="Times New Roman"/>
          <w:spacing w:val="-6"/>
          <w:sz w:val="24"/>
          <w:szCs w:val="24"/>
          <w:lang w:val="en-US"/>
        </w:rPr>
        <w:t xml:space="preserve"> property, plant an</w:t>
      </w:r>
      <w:r w:rsidR="00396ED5" w:rsidRPr="00163B14">
        <w:rPr>
          <w:rFonts w:ascii="Times New Roman" w:eastAsia="Times New Roman" w:hAnsi="Times New Roman" w:cs="Times New Roman"/>
          <w:spacing w:val="-6"/>
          <w:sz w:val="24"/>
          <w:szCs w:val="24"/>
          <w:lang w:val="en-US"/>
        </w:rPr>
        <w:t>d equipment for</w:t>
      </w:r>
      <w:r w:rsidR="00FA6FD0" w:rsidRPr="00163B14">
        <w:rPr>
          <w:rFonts w:ascii="Times New Roman" w:eastAsia="Times New Roman" w:hAnsi="Times New Roman" w:cs="Times New Roman"/>
          <w:spacing w:val="-6"/>
          <w:sz w:val="24"/>
          <w:szCs w:val="24"/>
          <w:lang w:val="en-US"/>
        </w:rPr>
        <w:t xml:space="preserve"> the</w:t>
      </w:r>
      <w:r w:rsidR="00430CB1">
        <w:rPr>
          <w:rFonts w:ascii="Times New Roman" w:eastAsia="Times New Roman" w:hAnsi="Times New Roman" w:cs="Times New Roman"/>
          <w:spacing w:val="-6"/>
          <w:sz w:val="24"/>
          <w:szCs w:val="24"/>
          <w:lang w:val="en-US"/>
        </w:rPr>
        <w:t xml:space="preserve"> nine</w:t>
      </w:r>
      <w:r w:rsidR="001023BD" w:rsidRPr="00163B14">
        <w:rPr>
          <w:rStyle w:val="hps"/>
          <w:rFonts w:ascii="Times New Roman" w:hAnsi="Times New Roman" w:cs="Times New Roman"/>
          <w:spacing w:val="-6"/>
          <w:sz w:val="24"/>
          <w:szCs w:val="24"/>
        </w:rPr>
        <w:t xml:space="preserve">-month </w:t>
      </w:r>
      <w:r w:rsidR="00897969" w:rsidRPr="00163B14">
        <w:rPr>
          <w:rStyle w:val="hps"/>
          <w:rFonts w:ascii="Times New Roman" w:hAnsi="Times New Roman" w:cs="Times New Roman"/>
          <w:spacing w:val="-6"/>
          <w:sz w:val="24"/>
          <w:szCs w:val="24"/>
        </w:rPr>
        <w:t>period</w:t>
      </w:r>
      <w:r w:rsidR="008A062F" w:rsidRPr="00163B14">
        <w:rPr>
          <w:rStyle w:val="hps"/>
          <w:rFonts w:ascii="Times New Roman" w:hAnsi="Times New Roman" w:cs="Times New Roman"/>
          <w:spacing w:val="-6"/>
          <w:sz w:val="24"/>
          <w:szCs w:val="24"/>
        </w:rPr>
        <w:t>s</w:t>
      </w:r>
      <w:r w:rsidR="00897969" w:rsidRPr="00163B14">
        <w:rPr>
          <w:rStyle w:val="hps"/>
          <w:rFonts w:ascii="Times New Roman" w:hAnsi="Times New Roman" w:cs="Times New Roman"/>
          <w:spacing w:val="-6"/>
          <w:sz w:val="24"/>
          <w:szCs w:val="24"/>
        </w:rPr>
        <w:t xml:space="preserve"> </w:t>
      </w:r>
      <w:r w:rsidR="004C1E0C" w:rsidRPr="00163B14">
        <w:rPr>
          <w:rFonts w:ascii="Times New Roman" w:eastAsia="Times New Roman" w:hAnsi="Times New Roman" w:cs="Times New Roman"/>
          <w:spacing w:val="-6"/>
          <w:sz w:val="24"/>
          <w:szCs w:val="24"/>
          <w:lang w:val="en-US"/>
        </w:rPr>
        <w:t xml:space="preserve">ended </w:t>
      </w:r>
      <w:r w:rsidR="00430CB1">
        <w:rPr>
          <w:rFonts w:ascii="Times New Roman" w:hAnsi="Times New Roman" w:cs="Times New Roman"/>
          <w:spacing w:val="-6"/>
          <w:sz w:val="24"/>
          <w:szCs w:val="24"/>
          <w:lang w:val="en-US"/>
        </w:rPr>
        <w:t xml:space="preserve">September </w:t>
      </w:r>
      <w:r w:rsidR="003A647E">
        <w:rPr>
          <w:rFonts w:ascii="Times New Roman" w:hAnsi="Times New Roman" w:cs="Times New Roman"/>
          <w:spacing w:val="-6"/>
          <w:sz w:val="24"/>
          <w:szCs w:val="24"/>
          <w:lang w:val="en-US"/>
        </w:rPr>
        <w:t>30</w:t>
      </w:r>
      <w:r w:rsidR="003E2B7D" w:rsidRPr="00163B14">
        <w:rPr>
          <w:rFonts w:ascii="Times New Roman" w:hAnsi="Times New Roman" w:cs="Times New Roman"/>
          <w:spacing w:val="-6"/>
          <w:sz w:val="24"/>
          <w:szCs w:val="24"/>
          <w:lang w:val="en-US"/>
        </w:rPr>
        <w:t>,</w:t>
      </w:r>
      <w:r w:rsidR="003E2B7D" w:rsidRPr="00163B14">
        <w:rPr>
          <w:rFonts w:ascii="Times New Roman" w:hAnsi="Times New Roman" w:cs="Times New Roman"/>
          <w:spacing w:val="-6"/>
          <w:sz w:val="24"/>
          <w:szCs w:val="24"/>
        </w:rPr>
        <w:t xml:space="preserve"> </w:t>
      </w:r>
      <w:r w:rsidR="00834950" w:rsidRPr="00163B14">
        <w:rPr>
          <w:rFonts w:ascii="Times New Roman" w:hAnsi="Times New Roman" w:cs="Times New Roman"/>
          <w:spacing w:val="-6"/>
          <w:sz w:val="24"/>
          <w:szCs w:val="24"/>
          <w:lang w:val="en-US"/>
        </w:rPr>
        <w:t>202</w:t>
      </w:r>
      <w:r w:rsidR="007A1A6A">
        <w:rPr>
          <w:rFonts w:ascii="Times New Roman" w:hAnsi="Times New Roman" w:cs="Times New Roman"/>
          <w:spacing w:val="-6"/>
          <w:sz w:val="24"/>
          <w:szCs w:val="24"/>
          <w:lang w:val="en-US"/>
        </w:rPr>
        <w:t>4</w:t>
      </w:r>
      <w:r w:rsidR="003E2B7D" w:rsidRPr="00163B14">
        <w:rPr>
          <w:rFonts w:ascii="Times New Roman" w:hAnsi="Times New Roman" w:cs="Times New Roman"/>
          <w:spacing w:val="-6"/>
          <w:sz w:val="24"/>
          <w:szCs w:val="24"/>
        </w:rPr>
        <w:t xml:space="preserve"> </w:t>
      </w:r>
      <w:r w:rsidR="00E02938" w:rsidRPr="00163B14">
        <w:rPr>
          <w:rFonts w:ascii="Times New Roman" w:eastAsia="Times New Roman" w:hAnsi="Times New Roman" w:cs="Times New Roman"/>
          <w:spacing w:val="-6"/>
          <w:sz w:val="24"/>
          <w:szCs w:val="24"/>
          <w:lang w:val="en-US"/>
        </w:rPr>
        <w:t xml:space="preserve">and </w:t>
      </w:r>
      <w:r w:rsidR="00834950" w:rsidRPr="00163B14">
        <w:rPr>
          <w:rFonts w:ascii="Times New Roman" w:eastAsia="Times New Roman" w:hAnsi="Times New Roman" w:cs="Times New Roman"/>
          <w:spacing w:val="-6"/>
          <w:sz w:val="24"/>
          <w:szCs w:val="24"/>
          <w:lang w:val="en-US"/>
        </w:rPr>
        <w:t>202</w:t>
      </w:r>
      <w:r w:rsidR="007A1A6A">
        <w:rPr>
          <w:rFonts w:ascii="Times New Roman" w:eastAsia="Times New Roman" w:hAnsi="Times New Roman" w:cs="Times New Roman"/>
          <w:spacing w:val="-6"/>
          <w:sz w:val="24"/>
          <w:szCs w:val="24"/>
          <w:lang w:val="en-US"/>
        </w:rPr>
        <w:t>3</w:t>
      </w:r>
      <w:r w:rsidR="00E02938" w:rsidRPr="00163B14">
        <w:rPr>
          <w:rFonts w:ascii="Times New Roman" w:eastAsia="Times New Roman" w:hAnsi="Times New Roman" w:cs="Times New Roman"/>
          <w:spacing w:val="-6"/>
          <w:sz w:val="24"/>
          <w:szCs w:val="24"/>
          <w:lang w:val="en-US"/>
        </w:rPr>
        <w:t>,</w:t>
      </w:r>
      <w:r w:rsidR="000A549F" w:rsidRPr="00163B14">
        <w:rPr>
          <w:rFonts w:ascii="Times New Roman" w:eastAsia="Times New Roman" w:hAnsi="Times New Roman" w:cs="Times New Roman"/>
          <w:spacing w:val="-6"/>
          <w:sz w:val="24"/>
          <w:szCs w:val="24"/>
          <w:lang w:val="en-US"/>
        </w:rPr>
        <w:t xml:space="preserve"> </w:t>
      </w:r>
      <w:r w:rsidR="00FA6D67">
        <w:rPr>
          <w:rFonts w:ascii="Times New Roman" w:eastAsia="Times New Roman" w:hAnsi="Times New Roman" w:cs="Times New Roman"/>
          <w:spacing w:val="-6"/>
          <w:sz w:val="24"/>
          <w:szCs w:val="24"/>
          <w:lang w:val="en-US"/>
        </w:rPr>
        <w:t>were</w:t>
      </w:r>
      <w:r w:rsidR="00BD664A" w:rsidRPr="00163B14">
        <w:rPr>
          <w:rFonts w:ascii="Times New Roman" w:eastAsia="Times New Roman" w:hAnsi="Times New Roman" w:cs="Times New Roman"/>
          <w:spacing w:val="-6"/>
          <w:sz w:val="24"/>
          <w:szCs w:val="24"/>
          <w:lang w:val="en-US"/>
        </w:rPr>
        <w:t xml:space="preserve"> </w:t>
      </w:r>
      <w:r w:rsidR="004C1E0C" w:rsidRPr="00163B14">
        <w:rPr>
          <w:rFonts w:ascii="Times New Roman" w:eastAsia="Times New Roman" w:hAnsi="Times New Roman" w:cs="Times New Roman"/>
          <w:spacing w:val="-6"/>
          <w:sz w:val="24"/>
          <w:szCs w:val="24"/>
          <w:lang w:val="en-US"/>
        </w:rPr>
        <w:t>as follow</w:t>
      </w:r>
      <w:r w:rsidR="003008B5" w:rsidRPr="00163B14">
        <w:rPr>
          <w:rFonts w:ascii="Times New Roman" w:eastAsia="Times New Roman" w:hAnsi="Times New Roman" w:cs="Times New Roman"/>
          <w:spacing w:val="-6"/>
          <w:sz w:val="24"/>
          <w:szCs w:val="24"/>
          <w:lang w:val="en-US"/>
        </w:rPr>
        <w:t>s</w:t>
      </w:r>
      <w:r w:rsidR="004C1E0C" w:rsidRPr="00163B14">
        <w:rPr>
          <w:rFonts w:ascii="Times New Roman" w:eastAsia="Times New Roman" w:hAnsi="Times New Roman" w:cs="Times New Roman"/>
          <w:spacing w:val="-6"/>
          <w:sz w:val="24"/>
          <w:szCs w:val="24"/>
          <w:lang w:val="en-US"/>
        </w:rPr>
        <w:t>:</w:t>
      </w:r>
    </w:p>
    <w:p w14:paraId="5067339A" w14:textId="77777777" w:rsidR="004C1E0C" w:rsidRPr="00163B14" w:rsidRDefault="004C1E0C" w:rsidP="002F5093">
      <w:pPr>
        <w:spacing w:before="120" w:line="240" w:lineRule="exact"/>
        <w:ind w:left="1080" w:right="-29" w:hanging="288"/>
        <w:jc w:val="right"/>
        <w:rPr>
          <w:rFonts w:ascii="Times New Roman" w:hAnsi="Times New Roman" w:cs="Times New Roman"/>
          <w:color w:val="000000"/>
          <w:sz w:val="20"/>
          <w:szCs w:val="20"/>
        </w:rPr>
      </w:pPr>
      <w:proofErr w:type="gramStart"/>
      <w:r w:rsidRPr="00163B14">
        <w:rPr>
          <w:rFonts w:ascii="Times New Roman" w:hAnsi="Times New Roman" w:cs="Times New Roman"/>
          <w:b/>
          <w:bCs/>
          <w:sz w:val="20"/>
          <w:szCs w:val="20"/>
        </w:rPr>
        <w:t>Unit</w:t>
      </w:r>
      <w:r w:rsidRPr="00163B14">
        <w:rPr>
          <w:rFonts w:ascii="Times New Roman" w:hAnsi="Times New Roman" w:cs="Times New Roman"/>
          <w:b/>
          <w:bCs/>
          <w:sz w:val="20"/>
          <w:szCs w:val="20"/>
          <w:cs/>
        </w:rPr>
        <w:t xml:space="preserve"> </w:t>
      </w:r>
      <w:r w:rsidR="009A3A49" w:rsidRPr="00163B14">
        <w:rPr>
          <w:rFonts w:ascii="Times New Roman" w:hAnsi="Times New Roman" w:cs="Times New Roman"/>
          <w:b/>
          <w:bCs/>
          <w:sz w:val="20"/>
          <w:szCs w:val="20"/>
        </w:rPr>
        <w:t>:</w:t>
      </w:r>
      <w:proofErr w:type="gramEnd"/>
      <w:r w:rsidR="009A3A49" w:rsidRPr="00163B14">
        <w:rPr>
          <w:rFonts w:ascii="Times New Roman" w:hAnsi="Times New Roman" w:cs="Times New Roman"/>
          <w:b/>
          <w:bCs/>
          <w:sz w:val="20"/>
          <w:szCs w:val="20"/>
        </w:rPr>
        <w:t xml:space="preserve"> </w:t>
      </w:r>
      <w:r w:rsidR="00546ECA" w:rsidRPr="00163B14">
        <w:rPr>
          <w:rFonts w:ascii="Times New Roman" w:hAnsi="Times New Roman" w:cs="Times New Roman"/>
          <w:b/>
          <w:bCs/>
          <w:sz w:val="20"/>
          <w:szCs w:val="20"/>
        </w:rPr>
        <w:t xml:space="preserve">Thousand </w:t>
      </w:r>
      <w:r w:rsidRPr="00163B14">
        <w:rPr>
          <w:rFonts w:ascii="Times New Roman" w:hAnsi="Times New Roman" w:cs="Times New Roman"/>
          <w:b/>
          <w:bCs/>
          <w:sz w:val="20"/>
          <w:szCs w:val="20"/>
        </w:rPr>
        <w:t>Baht</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112"/>
        <w:gridCol w:w="1238"/>
        <w:gridCol w:w="76"/>
        <w:gridCol w:w="10"/>
        <w:gridCol w:w="1174"/>
        <w:gridCol w:w="86"/>
        <w:gridCol w:w="1354"/>
      </w:tblGrid>
      <w:tr w:rsidR="004C1E0C" w:rsidRPr="00163B14" w14:paraId="31587A14" w14:textId="77777777" w:rsidTr="00897959">
        <w:trPr>
          <w:trHeight w:val="20"/>
        </w:trPr>
        <w:tc>
          <w:tcPr>
            <w:tcW w:w="3510" w:type="dxa"/>
          </w:tcPr>
          <w:p w14:paraId="22337DC7" w14:textId="77777777" w:rsidR="004C1E0C" w:rsidRPr="00163B14" w:rsidRDefault="004C1E0C" w:rsidP="00763B2A">
            <w:pPr>
              <w:tabs>
                <w:tab w:val="left" w:pos="540"/>
              </w:tabs>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2C6D052C" w14:textId="77777777" w:rsidR="004C1E0C" w:rsidRPr="00163B14" w:rsidRDefault="004C1E0C" w:rsidP="00763B2A">
            <w:pPr>
              <w:spacing w:line="240" w:lineRule="exact"/>
              <w:ind w:left="-18" w:right="36"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CONSOLIDATED </w:t>
            </w:r>
          </w:p>
        </w:tc>
        <w:tc>
          <w:tcPr>
            <w:tcW w:w="86" w:type="dxa"/>
            <w:gridSpan w:val="2"/>
          </w:tcPr>
          <w:p w14:paraId="6D6C4691" w14:textId="77777777" w:rsidR="004C1E0C" w:rsidRPr="00163B14" w:rsidRDefault="004C1E0C" w:rsidP="00763B2A">
            <w:pPr>
              <w:spacing w:line="240" w:lineRule="exact"/>
              <w:ind w:right="36" w:hanging="284"/>
              <w:jc w:val="center"/>
              <w:rPr>
                <w:rFonts w:ascii="Times New Roman" w:hAnsi="Times New Roman" w:cs="Times New Roman"/>
                <w:b/>
                <w:bCs/>
                <w:color w:val="000000"/>
                <w:sz w:val="16"/>
                <w:szCs w:val="16"/>
              </w:rPr>
            </w:pPr>
          </w:p>
        </w:tc>
        <w:tc>
          <w:tcPr>
            <w:tcW w:w="2614" w:type="dxa"/>
            <w:gridSpan w:val="3"/>
          </w:tcPr>
          <w:p w14:paraId="6DDC23DB" w14:textId="77777777" w:rsidR="004C1E0C" w:rsidRPr="00163B14" w:rsidRDefault="004C1E0C" w:rsidP="00763B2A">
            <w:pPr>
              <w:spacing w:line="240" w:lineRule="exact"/>
              <w:ind w:left="-18" w:right="36"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SEPARATE </w:t>
            </w:r>
          </w:p>
        </w:tc>
      </w:tr>
      <w:tr w:rsidR="004C1E0C" w:rsidRPr="00163B14" w14:paraId="20A1633E" w14:textId="77777777" w:rsidTr="00897959">
        <w:trPr>
          <w:trHeight w:val="20"/>
        </w:trPr>
        <w:tc>
          <w:tcPr>
            <w:tcW w:w="3510" w:type="dxa"/>
          </w:tcPr>
          <w:p w14:paraId="2A500BF0" w14:textId="77777777" w:rsidR="004C1E0C" w:rsidRPr="00163B14" w:rsidRDefault="004C1E0C" w:rsidP="00763B2A">
            <w:pPr>
              <w:tabs>
                <w:tab w:val="left" w:pos="540"/>
              </w:tabs>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5BE6B247" w14:textId="77777777" w:rsidR="004C1E0C" w:rsidRPr="00163B14" w:rsidRDefault="004C1E0C" w:rsidP="00763B2A">
            <w:pPr>
              <w:spacing w:line="240" w:lineRule="exact"/>
              <w:ind w:left="-18" w:right="36"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c>
          <w:tcPr>
            <w:tcW w:w="86" w:type="dxa"/>
            <w:gridSpan w:val="2"/>
          </w:tcPr>
          <w:p w14:paraId="3C52418F" w14:textId="77777777" w:rsidR="004C1E0C" w:rsidRPr="00163B14" w:rsidRDefault="004C1E0C" w:rsidP="00763B2A">
            <w:pPr>
              <w:spacing w:line="240" w:lineRule="exact"/>
              <w:ind w:right="36" w:hanging="284"/>
              <w:jc w:val="center"/>
              <w:rPr>
                <w:rFonts w:ascii="Times New Roman" w:hAnsi="Times New Roman" w:cs="Times New Roman"/>
                <w:b/>
                <w:bCs/>
                <w:color w:val="000000"/>
                <w:sz w:val="16"/>
                <w:szCs w:val="16"/>
              </w:rPr>
            </w:pPr>
          </w:p>
        </w:tc>
        <w:tc>
          <w:tcPr>
            <w:tcW w:w="2614" w:type="dxa"/>
            <w:gridSpan w:val="3"/>
          </w:tcPr>
          <w:p w14:paraId="3AA9D6C7" w14:textId="77777777" w:rsidR="004C1E0C" w:rsidRPr="00163B14" w:rsidRDefault="004C1E0C" w:rsidP="00763B2A">
            <w:pPr>
              <w:spacing w:line="240" w:lineRule="exact"/>
              <w:ind w:left="-18" w:right="36"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r>
      <w:tr w:rsidR="007A1A6A" w:rsidRPr="00F71DD7" w14:paraId="528CC9E9" w14:textId="77777777" w:rsidTr="00897959">
        <w:trPr>
          <w:trHeight w:val="20"/>
        </w:trPr>
        <w:tc>
          <w:tcPr>
            <w:tcW w:w="3510" w:type="dxa"/>
          </w:tcPr>
          <w:p w14:paraId="6A68F7EB" w14:textId="77777777" w:rsidR="007A1A6A" w:rsidRPr="00F71DD7" w:rsidRDefault="007A1A6A" w:rsidP="007A1A6A">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57FBEDA1" w14:textId="77777777" w:rsidR="007A1A6A" w:rsidRPr="00F71DD7" w:rsidRDefault="007A1A6A" w:rsidP="007A1A6A">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2024</w:t>
            </w:r>
          </w:p>
        </w:tc>
        <w:tc>
          <w:tcPr>
            <w:tcW w:w="112" w:type="dxa"/>
            <w:tcBorders>
              <w:left w:val="nil"/>
              <w:right w:val="nil"/>
            </w:tcBorders>
            <w:shd w:val="clear" w:color="auto" w:fill="auto"/>
            <w:vAlign w:val="center"/>
          </w:tcPr>
          <w:p w14:paraId="76D80B9B" w14:textId="77777777" w:rsidR="007A1A6A" w:rsidRPr="00F71DD7" w:rsidRDefault="007A1A6A" w:rsidP="007A1A6A">
            <w:pPr>
              <w:spacing w:line="240" w:lineRule="auto"/>
              <w:ind w:right="36" w:hanging="284"/>
              <w:jc w:val="center"/>
              <w:rPr>
                <w:rFonts w:ascii="Times New Roman" w:eastAsia="Times New Roman" w:hAnsi="Times New Roman" w:cs="Times New Roman"/>
                <w:b/>
                <w:bCs/>
                <w:sz w:val="20"/>
                <w:szCs w:val="20"/>
                <w:lang w:val="en-US"/>
              </w:rPr>
            </w:pPr>
          </w:p>
        </w:tc>
        <w:tc>
          <w:tcPr>
            <w:tcW w:w="1238" w:type="dxa"/>
            <w:tcBorders>
              <w:left w:val="nil"/>
              <w:right w:val="nil"/>
            </w:tcBorders>
            <w:shd w:val="clear" w:color="auto" w:fill="auto"/>
            <w:vAlign w:val="center"/>
          </w:tcPr>
          <w:p w14:paraId="59423C82" w14:textId="77777777" w:rsidR="007A1A6A" w:rsidRPr="00F71DD7" w:rsidRDefault="007A1A6A" w:rsidP="007A1A6A">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2023</w:t>
            </w:r>
          </w:p>
        </w:tc>
        <w:tc>
          <w:tcPr>
            <w:tcW w:w="76" w:type="dxa"/>
            <w:shd w:val="clear" w:color="auto" w:fill="auto"/>
          </w:tcPr>
          <w:p w14:paraId="5D18232A" w14:textId="77777777" w:rsidR="007A1A6A" w:rsidRPr="00F71DD7" w:rsidRDefault="007A1A6A" w:rsidP="007A1A6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gridSpan w:val="2"/>
            <w:tcBorders>
              <w:left w:val="nil"/>
              <w:right w:val="nil"/>
            </w:tcBorders>
            <w:shd w:val="clear" w:color="auto" w:fill="auto"/>
            <w:vAlign w:val="center"/>
          </w:tcPr>
          <w:p w14:paraId="0209D73B" w14:textId="77777777" w:rsidR="007A1A6A" w:rsidRPr="00F71DD7" w:rsidRDefault="007A1A6A" w:rsidP="007A1A6A">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2024</w:t>
            </w:r>
          </w:p>
        </w:tc>
        <w:tc>
          <w:tcPr>
            <w:tcW w:w="86" w:type="dxa"/>
            <w:tcBorders>
              <w:left w:val="nil"/>
              <w:right w:val="nil"/>
            </w:tcBorders>
            <w:shd w:val="clear" w:color="auto" w:fill="auto"/>
            <w:vAlign w:val="center"/>
          </w:tcPr>
          <w:p w14:paraId="4E92A529" w14:textId="77777777" w:rsidR="007A1A6A" w:rsidRPr="00F71DD7" w:rsidRDefault="007A1A6A" w:rsidP="007A1A6A">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shd w:val="clear" w:color="auto" w:fill="auto"/>
            <w:vAlign w:val="center"/>
          </w:tcPr>
          <w:p w14:paraId="6AD6EE9C" w14:textId="77777777" w:rsidR="007A1A6A" w:rsidRPr="00F71DD7" w:rsidRDefault="007A1A6A" w:rsidP="007A1A6A">
            <w:pPr>
              <w:spacing w:line="240" w:lineRule="auto"/>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2023</w:t>
            </w:r>
          </w:p>
        </w:tc>
      </w:tr>
      <w:tr w:rsidR="00925F28" w:rsidRPr="00F71DD7" w14:paraId="4B725DB6" w14:textId="77777777" w:rsidTr="00897959">
        <w:trPr>
          <w:trHeight w:val="144"/>
        </w:trPr>
        <w:tc>
          <w:tcPr>
            <w:tcW w:w="3510" w:type="dxa"/>
          </w:tcPr>
          <w:p w14:paraId="7E2AD791" w14:textId="77777777" w:rsidR="00925F28" w:rsidRPr="00F71DD7" w:rsidRDefault="00925F28" w:rsidP="00925F28">
            <w:pPr>
              <w:tabs>
                <w:tab w:val="left" w:pos="540"/>
                <w:tab w:val="right" w:pos="3960"/>
              </w:tabs>
              <w:spacing w:line="240" w:lineRule="exact"/>
              <w:ind w:left="540" w:right="36" w:hanging="90"/>
              <w:jc w:val="both"/>
              <w:rPr>
                <w:rFonts w:ascii="Times New Roman" w:hAnsi="Times New Roman" w:cs="Times New Roman"/>
                <w:color w:val="000000"/>
                <w:spacing w:val="-8"/>
                <w:sz w:val="20"/>
                <w:szCs w:val="20"/>
                <w:cs/>
                <w:lang w:val="en-US"/>
              </w:rPr>
            </w:pPr>
            <w:r w:rsidRPr="00F71DD7">
              <w:rPr>
                <w:rFonts w:ascii="Times New Roman" w:hAnsi="Times New Roman" w:cs="Times New Roman"/>
                <w:color w:val="000000"/>
                <w:spacing w:val="-8"/>
                <w:sz w:val="20"/>
                <w:szCs w:val="20"/>
              </w:rPr>
              <w:t>Payable</w:t>
            </w:r>
            <w:r w:rsidR="006C26CB" w:rsidRPr="00F71DD7">
              <w:rPr>
                <w:rFonts w:ascii="Times New Roman" w:hAnsi="Times New Roman" w:cs="Times New Roman"/>
                <w:color w:val="000000"/>
                <w:spacing w:val="-8"/>
                <w:sz w:val="20"/>
                <w:szCs w:val="20"/>
              </w:rPr>
              <w:t>s</w:t>
            </w:r>
            <w:r w:rsidRPr="00F71DD7">
              <w:rPr>
                <w:rFonts w:ascii="Times New Roman" w:hAnsi="Times New Roman" w:cs="Times New Roman"/>
                <w:color w:val="000000"/>
                <w:spacing w:val="-8"/>
                <w:sz w:val="20"/>
                <w:szCs w:val="20"/>
              </w:rPr>
              <w:t xml:space="preserve"> for purchases of </w:t>
            </w:r>
            <w:r w:rsidR="005A194B" w:rsidRPr="00F71DD7">
              <w:rPr>
                <w:rFonts w:ascii="Times New Roman" w:hAnsi="Times New Roman" w:cs="Times New Roman"/>
                <w:color w:val="000000"/>
                <w:spacing w:val="-8"/>
                <w:sz w:val="20"/>
                <w:szCs w:val="20"/>
              </w:rPr>
              <w:t xml:space="preserve">fixed </w:t>
            </w:r>
            <w:r w:rsidR="000B747A" w:rsidRPr="00F71DD7">
              <w:rPr>
                <w:rFonts w:ascii="Times New Roman" w:hAnsi="Times New Roman" w:cs="Times New Roman"/>
                <w:color w:val="000000"/>
                <w:spacing w:val="-8"/>
                <w:sz w:val="20"/>
                <w:szCs w:val="20"/>
                <w:lang w:val="en-US"/>
              </w:rPr>
              <w:t>assets</w:t>
            </w:r>
          </w:p>
        </w:tc>
        <w:tc>
          <w:tcPr>
            <w:tcW w:w="1260" w:type="dxa"/>
          </w:tcPr>
          <w:p w14:paraId="4C9CD368" w14:textId="77777777" w:rsidR="00925F28" w:rsidRPr="00F71DD7"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c>
          <w:tcPr>
            <w:tcW w:w="112" w:type="dxa"/>
          </w:tcPr>
          <w:p w14:paraId="37670ED4" w14:textId="77777777" w:rsidR="00925F28" w:rsidRPr="00F71DD7" w:rsidRDefault="00925F28" w:rsidP="00925F28">
            <w:pPr>
              <w:tabs>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38" w:type="dxa"/>
          </w:tcPr>
          <w:p w14:paraId="07B0B0E3" w14:textId="77777777" w:rsidR="00925F28" w:rsidRPr="00F71DD7"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c>
          <w:tcPr>
            <w:tcW w:w="76" w:type="dxa"/>
          </w:tcPr>
          <w:p w14:paraId="207EAE16" w14:textId="77777777" w:rsidR="00925F28" w:rsidRPr="00F71DD7" w:rsidRDefault="00925F28" w:rsidP="00925F28">
            <w:pPr>
              <w:tabs>
                <w:tab w:val="decimal" w:pos="905"/>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84" w:type="dxa"/>
            <w:gridSpan w:val="2"/>
          </w:tcPr>
          <w:p w14:paraId="36E94F9E" w14:textId="77777777" w:rsidR="00925F28" w:rsidRPr="00F71DD7"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c>
          <w:tcPr>
            <w:tcW w:w="86" w:type="dxa"/>
          </w:tcPr>
          <w:p w14:paraId="2FA04122" w14:textId="77777777" w:rsidR="00925F28" w:rsidRPr="00F71DD7" w:rsidRDefault="00925F28" w:rsidP="00925F28">
            <w:pPr>
              <w:tabs>
                <w:tab w:val="decimal" w:pos="905"/>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31EF7BEF" w14:textId="77777777" w:rsidR="00925F28" w:rsidRPr="00F71DD7" w:rsidRDefault="00925F28" w:rsidP="00925F28">
            <w:pPr>
              <w:tabs>
                <w:tab w:val="decimal" w:pos="1053"/>
              </w:tabs>
              <w:spacing w:line="240" w:lineRule="exact"/>
              <w:ind w:left="-18" w:right="36" w:hanging="284"/>
              <w:rPr>
                <w:rFonts w:ascii="Times New Roman" w:hAnsi="Times New Roman" w:cs="Times New Roman"/>
                <w:color w:val="000000"/>
                <w:sz w:val="20"/>
                <w:szCs w:val="20"/>
                <w:lang w:val="en-US"/>
              </w:rPr>
            </w:pPr>
          </w:p>
        </w:tc>
      </w:tr>
      <w:tr w:rsidR="00C41F4E" w:rsidRPr="00F71DD7" w14:paraId="201D9B4F" w14:textId="77777777" w:rsidTr="00897959">
        <w:trPr>
          <w:trHeight w:val="144"/>
        </w:trPr>
        <w:tc>
          <w:tcPr>
            <w:tcW w:w="3510" w:type="dxa"/>
          </w:tcPr>
          <w:p w14:paraId="7D81D971" w14:textId="77777777" w:rsidR="00C41F4E" w:rsidRPr="00F71DD7" w:rsidRDefault="00C41F4E" w:rsidP="00C41F4E">
            <w:pPr>
              <w:tabs>
                <w:tab w:val="left" w:pos="540"/>
                <w:tab w:val="right" w:pos="3960"/>
              </w:tabs>
              <w:spacing w:line="240" w:lineRule="exact"/>
              <w:ind w:left="540" w:right="36"/>
              <w:jc w:val="both"/>
              <w:rPr>
                <w:rFonts w:ascii="Times New Roman" w:hAnsi="Times New Roman" w:cs="Times New Roman"/>
                <w:spacing w:val="-2"/>
                <w:sz w:val="20"/>
                <w:szCs w:val="20"/>
                <w:lang w:val="en-US"/>
              </w:rPr>
            </w:pPr>
            <w:r w:rsidRPr="00F71DD7">
              <w:rPr>
                <w:rFonts w:ascii="Times New Roman" w:hAnsi="Times New Roman" w:cs="Times New Roman"/>
                <w:color w:val="000000"/>
                <w:spacing w:val="-2"/>
                <w:sz w:val="20"/>
                <w:szCs w:val="20"/>
              </w:rPr>
              <w:t>brought forward</w:t>
            </w:r>
          </w:p>
        </w:tc>
        <w:tc>
          <w:tcPr>
            <w:tcW w:w="1260" w:type="dxa"/>
          </w:tcPr>
          <w:p w14:paraId="797FCB71" w14:textId="6C1AD02A" w:rsidR="00C41F4E" w:rsidRPr="00F71DD7" w:rsidRDefault="00C41F4E" w:rsidP="0040112C">
            <w:pPr>
              <w:tabs>
                <w:tab w:val="decimal" w:pos="108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7,109</w:t>
            </w:r>
          </w:p>
        </w:tc>
        <w:tc>
          <w:tcPr>
            <w:tcW w:w="112" w:type="dxa"/>
            <w:vAlign w:val="center"/>
          </w:tcPr>
          <w:p w14:paraId="36ACB6F2" w14:textId="77777777" w:rsidR="00C41F4E" w:rsidRPr="00F71DD7" w:rsidRDefault="00C41F4E" w:rsidP="00C41F4E">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1AF3365C" w14:textId="076624C1"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16,030</w:t>
            </w:r>
          </w:p>
        </w:tc>
        <w:tc>
          <w:tcPr>
            <w:tcW w:w="76" w:type="dxa"/>
          </w:tcPr>
          <w:p w14:paraId="7F793618"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681D2C47" w14:textId="26B2F549" w:rsidR="00C41F4E" w:rsidRPr="000937B5" w:rsidRDefault="00C41F4E" w:rsidP="000937B5">
            <w:pPr>
              <w:tabs>
                <w:tab w:val="decimal" w:pos="1060"/>
              </w:tabs>
              <w:autoSpaceDE w:val="0"/>
              <w:autoSpaceDN w:val="0"/>
              <w:spacing w:line="240" w:lineRule="auto"/>
              <w:rPr>
                <w:rFonts w:ascii="Times New Roman" w:hAnsi="Times New Roman" w:cs="Times New Roman"/>
                <w:sz w:val="20"/>
                <w:szCs w:val="20"/>
                <w:lang w:val="en-US"/>
              </w:rPr>
            </w:pPr>
            <w:r w:rsidRPr="000937B5">
              <w:rPr>
                <w:rFonts w:ascii="Times New Roman" w:hAnsi="Times New Roman" w:cs="Times New Roman"/>
                <w:sz w:val="20"/>
                <w:szCs w:val="20"/>
                <w:lang w:val="en-US"/>
              </w:rPr>
              <w:t>172</w:t>
            </w:r>
          </w:p>
        </w:tc>
        <w:tc>
          <w:tcPr>
            <w:tcW w:w="86" w:type="dxa"/>
          </w:tcPr>
          <w:p w14:paraId="42389FD8"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354" w:type="dxa"/>
            <w:shd w:val="clear" w:color="auto" w:fill="auto"/>
          </w:tcPr>
          <w:p w14:paraId="11590B92" w14:textId="10748816" w:rsidR="00C41F4E" w:rsidRPr="00F71DD7" w:rsidRDefault="00C41F4E" w:rsidP="000937B5">
            <w:pPr>
              <w:tabs>
                <w:tab w:val="decimal" w:pos="1176"/>
              </w:tabs>
              <w:autoSpaceDE w:val="0"/>
              <w:autoSpaceDN w:val="0"/>
              <w:spacing w:line="240" w:lineRule="auto"/>
              <w:rPr>
                <w:rFonts w:ascii="Times New Roman" w:hAnsi="Times New Roman" w:cs="Times New Roman"/>
                <w:sz w:val="20"/>
                <w:szCs w:val="20"/>
              </w:rPr>
            </w:pPr>
            <w:r>
              <w:rPr>
                <w:rFonts w:ascii="Times New Roman" w:hAnsi="Times New Roman" w:cs="Times New Roman"/>
                <w:sz w:val="20"/>
                <w:szCs w:val="20"/>
              </w:rPr>
              <w:t>4,551</w:t>
            </w:r>
          </w:p>
        </w:tc>
      </w:tr>
      <w:tr w:rsidR="00C41F4E" w:rsidRPr="00F71DD7" w14:paraId="12A8D96A" w14:textId="77777777" w:rsidTr="00662AE0">
        <w:trPr>
          <w:trHeight w:val="144"/>
        </w:trPr>
        <w:tc>
          <w:tcPr>
            <w:tcW w:w="3510" w:type="dxa"/>
          </w:tcPr>
          <w:p w14:paraId="2ADBF32D" w14:textId="77777777" w:rsidR="00C41F4E" w:rsidRPr="00F71DD7" w:rsidRDefault="00C41F4E" w:rsidP="00C41F4E">
            <w:pPr>
              <w:tabs>
                <w:tab w:val="left" w:pos="540"/>
                <w:tab w:val="right" w:pos="3960"/>
              </w:tabs>
              <w:spacing w:line="240" w:lineRule="exact"/>
              <w:ind w:left="540" w:right="36" w:hanging="90"/>
              <w:jc w:val="both"/>
              <w:rPr>
                <w:rFonts w:ascii="Times New Roman" w:hAnsi="Times New Roman" w:cs="Times New Roman"/>
                <w:color w:val="000000"/>
                <w:sz w:val="20"/>
                <w:szCs w:val="20"/>
              </w:rPr>
            </w:pPr>
            <w:r w:rsidRPr="00F71DD7">
              <w:rPr>
                <w:rFonts w:ascii="Times New Roman" w:hAnsi="Times New Roman" w:cs="Times New Roman"/>
                <w:color w:val="000000"/>
                <w:sz w:val="20"/>
                <w:szCs w:val="20"/>
                <w:u w:val="single"/>
              </w:rPr>
              <w:t>Add</w:t>
            </w:r>
            <w:r w:rsidRPr="00F71DD7">
              <w:rPr>
                <w:rFonts w:ascii="Times New Roman" w:hAnsi="Times New Roman" w:cs="Times New Roman"/>
                <w:color w:val="000000"/>
                <w:sz w:val="20"/>
                <w:szCs w:val="20"/>
              </w:rPr>
              <w:t xml:space="preserve"> Increase during the </w:t>
            </w:r>
            <w:r w:rsidRPr="00F71DD7">
              <w:rPr>
                <w:rFonts w:ascii="Times New Roman" w:hAnsi="Times New Roman" w:cs="Times New Roman"/>
                <w:color w:val="000000"/>
                <w:spacing w:val="-4"/>
                <w:sz w:val="20"/>
                <w:szCs w:val="20"/>
              </w:rPr>
              <w:t>periods</w:t>
            </w:r>
            <w:r w:rsidRPr="00F71DD7">
              <w:rPr>
                <w:rFonts w:ascii="Times New Roman" w:hAnsi="Times New Roman" w:cs="Times New Roman"/>
                <w:color w:val="000000"/>
                <w:sz w:val="20"/>
                <w:szCs w:val="20"/>
              </w:rPr>
              <w:t xml:space="preserve"> </w:t>
            </w:r>
          </w:p>
        </w:tc>
        <w:tc>
          <w:tcPr>
            <w:tcW w:w="1260" w:type="dxa"/>
          </w:tcPr>
          <w:p w14:paraId="530CD825" w14:textId="5BB0C461" w:rsidR="00C41F4E" w:rsidRPr="00F71DD7" w:rsidRDefault="00C41F4E" w:rsidP="00C41F4E">
            <w:pPr>
              <w:tabs>
                <w:tab w:val="decimal" w:pos="108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3,373</w:t>
            </w:r>
          </w:p>
        </w:tc>
        <w:tc>
          <w:tcPr>
            <w:tcW w:w="112" w:type="dxa"/>
            <w:vAlign w:val="center"/>
          </w:tcPr>
          <w:p w14:paraId="2ECCD244" w14:textId="77777777" w:rsidR="00C41F4E" w:rsidRPr="00F71DD7" w:rsidRDefault="00C41F4E" w:rsidP="00C41F4E">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02AB57D8" w14:textId="3B8E2EEC" w:rsidR="00C41F4E" w:rsidRPr="00F71DD7" w:rsidRDefault="00C41F4E" w:rsidP="00C41F4E">
            <w:pPr>
              <w:tabs>
                <w:tab w:val="decimal" w:pos="106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16,512</w:t>
            </w:r>
          </w:p>
        </w:tc>
        <w:tc>
          <w:tcPr>
            <w:tcW w:w="76" w:type="dxa"/>
          </w:tcPr>
          <w:p w14:paraId="0255A47B"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2A93C034" w14:textId="3A78AB24" w:rsidR="00C41F4E" w:rsidRPr="000937B5"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0937B5">
              <w:rPr>
                <w:rFonts w:ascii="Times New Roman" w:hAnsi="Times New Roman" w:cs="Times New Roman"/>
                <w:sz w:val="20"/>
                <w:szCs w:val="20"/>
                <w:lang w:val="en-US"/>
              </w:rPr>
              <w:t>3,028</w:t>
            </w:r>
          </w:p>
        </w:tc>
        <w:tc>
          <w:tcPr>
            <w:tcW w:w="86" w:type="dxa"/>
          </w:tcPr>
          <w:p w14:paraId="01415A3D"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354" w:type="dxa"/>
            <w:shd w:val="clear" w:color="auto" w:fill="auto"/>
          </w:tcPr>
          <w:p w14:paraId="432F8FB5" w14:textId="3DF59104" w:rsidR="00C41F4E" w:rsidRPr="00F71DD7" w:rsidRDefault="00C41F4E" w:rsidP="0040112C">
            <w:pPr>
              <w:tabs>
                <w:tab w:val="decimal" w:pos="1170"/>
              </w:tabs>
              <w:autoSpaceDE w:val="0"/>
              <w:autoSpaceDN w:val="0"/>
              <w:spacing w:line="240" w:lineRule="auto"/>
              <w:rPr>
                <w:rFonts w:ascii="Times New Roman" w:hAnsi="Times New Roman" w:cs="Times New Roman"/>
                <w:sz w:val="20"/>
                <w:szCs w:val="20"/>
              </w:rPr>
            </w:pPr>
            <w:r>
              <w:rPr>
                <w:rFonts w:ascii="Times New Roman" w:hAnsi="Times New Roman" w:cs="Times New Roman"/>
                <w:sz w:val="20"/>
                <w:szCs w:val="20"/>
              </w:rPr>
              <w:t>15,911</w:t>
            </w:r>
          </w:p>
        </w:tc>
      </w:tr>
      <w:tr w:rsidR="00C41F4E" w:rsidRPr="00F71DD7" w14:paraId="7DE4BB78" w14:textId="77777777" w:rsidTr="00E046BC">
        <w:trPr>
          <w:trHeight w:val="144"/>
        </w:trPr>
        <w:tc>
          <w:tcPr>
            <w:tcW w:w="3510" w:type="dxa"/>
          </w:tcPr>
          <w:p w14:paraId="72A98176" w14:textId="77777777" w:rsidR="00C41F4E" w:rsidRPr="00F71DD7" w:rsidRDefault="00C41F4E" w:rsidP="00C41F4E">
            <w:pPr>
              <w:tabs>
                <w:tab w:val="left" w:pos="540"/>
                <w:tab w:val="right" w:pos="3960"/>
              </w:tabs>
              <w:spacing w:line="240" w:lineRule="exact"/>
              <w:ind w:left="540" w:right="27" w:hanging="90"/>
              <w:jc w:val="both"/>
              <w:rPr>
                <w:rFonts w:ascii="Times New Roman" w:hAnsi="Times New Roman" w:cs="Times New Roman"/>
                <w:color w:val="000000"/>
                <w:spacing w:val="-4"/>
                <w:sz w:val="20"/>
                <w:szCs w:val="20"/>
                <w:lang w:val="en-US"/>
              </w:rPr>
            </w:pPr>
            <w:r w:rsidRPr="00F71DD7">
              <w:rPr>
                <w:rFonts w:ascii="Times New Roman" w:hAnsi="Times New Roman" w:cs="Times New Roman"/>
                <w:color w:val="000000"/>
                <w:spacing w:val="-4"/>
                <w:sz w:val="20"/>
                <w:szCs w:val="20"/>
                <w:u w:val="single"/>
              </w:rPr>
              <w:t>Less</w:t>
            </w:r>
            <w:r w:rsidRPr="00F71DD7">
              <w:rPr>
                <w:rFonts w:ascii="Times New Roman" w:hAnsi="Times New Roman" w:cs="Times New Roman"/>
                <w:color w:val="000000"/>
                <w:spacing w:val="-4"/>
                <w:sz w:val="20"/>
                <w:szCs w:val="20"/>
              </w:rPr>
              <w:t xml:space="preserve"> Cash payments during the periods</w:t>
            </w:r>
          </w:p>
        </w:tc>
        <w:tc>
          <w:tcPr>
            <w:tcW w:w="1260" w:type="dxa"/>
          </w:tcPr>
          <w:p w14:paraId="6BD8706B" w14:textId="276AB773" w:rsidR="00C41F4E" w:rsidRPr="00C41F4E" w:rsidRDefault="00C41F4E" w:rsidP="00C41F4E">
            <w:pPr>
              <w:tabs>
                <w:tab w:val="decimal" w:pos="108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(3,595)</w:t>
            </w:r>
          </w:p>
        </w:tc>
        <w:tc>
          <w:tcPr>
            <w:tcW w:w="112" w:type="dxa"/>
            <w:vAlign w:val="center"/>
          </w:tcPr>
          <w:p w14:paraId="695DB014" w14:textId="77777777" w:rsidR="00C41F4E" w:rsidRPr="00F71DD7" w:rsidRDefault="00C41F4E" w:rsidP="00C41F4E">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4A38EF2B" w14:textId="3171662D" w:rsidR="00C41F4E" w:rsidRPr="00C41F4E" w:rsidRDefault="00C41F4E" w:rsidP="00C41F4E">
            <w:pPr>
              <w:tabs>
                <w:tab w:val="decimal" w:pos="106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(20,280)</w:t>
            </w:r>
          </w:p>
        </w:tc>
        <w:tc>
          <w:tcPr>
            <w:tcW w:w="76" w:type="dxa"/>
          </w:tcPr>
          <w:p w14:paraId="053C20C9"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6EC28287" w14:textId="424A51B4" w:rsidR="00C41F4E" w:rsidRPr="000937B5" w:rsidRDefault="00C41F4E" w:rsidP="000937B5">
            <w:pPr>
              <w:tabs>
                <w:tab w:val="decimal" w:pos="1060"/>
              </w:tabs>
              <w:autoSpaceDE w:val="0"/>
              <w:autoSpaceDN w:val="0"/>
              <w:spacing w:line="240" w:lineRule="auto"/>
              <w:rPr>
                <w:rFonts w:ascii="Times New Roman" w:hAnsi="Times New Roman" w:cs="Times New Roman"/>
                <w:sz w:val="20"/>
                <w:szCs w:val="20"/>
                <w:lang w:val="en-US"/>
              </w:rPr>
            </w:pPr>
            <w:r w:rsidRPr="000937B5">
              <w:rPr>
                <w:rFonts w:ascii="Times New Roman" w:hAnsi="Times New Roman" w:cs="Times New Roman"/>
                <w:sz w:val="20"/>
                <w:szCs w:val="20"/>
                <w:lang w:val="en-US"/>
              </w:rPr>
              <w:t>(3,068)</w:t>
            </w:r>
          </w:p>
        </w:tc>
        <w:tc>
          <w:tcPr>
            <w:tcW w:w="86" w:type="dxa"/>
          </w:tcPr>
          <w:p w14:paraId="37166822"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354" w:type="dxa"/>
            <w:shd w:val="clear" w:color="auto" w:fill="auto"/>
          </w:tcPr>
          <w:p w14:paraId="71A5BA30" w14:textId="064986D0" w:rsidR="00C41F4E" w:rsidRPr="00F71DD7" w:rsidRDefault="00C41F4E" w:rsidP="00C41F4E">
            <w:pPr>
              <w:tabs>
                <w:tab w:val="decimal" w:pos="1170"/>
              </w:tabs>
              <w:autoSpaceDE w:val="0"/>
              <w:autoSpaceDN w:val="0"/>
              <w:spacing w:line="240" w:lineRule="auto"/>
              <w:rPr>
                <w:rFonts w:ascii="Times New Roman" w:hAnsi="Times New Roman" w:cs="Times New Roman"/>
                <w:sz w:val="20"/>
                <w:szCs w:val="20"/>
              </w:rPr>
            </w:pPr>
            <w:r>
              <w:rPr>
                <w:rFonts w:ascii="Times New Roman" w:hAnsi="Times New Roman" w:cs="Times New Roman"/>
                <w:sz w:val="20"/>
                <w:szCs w:val="20"/>
              </w:rPr>
              <w:t>(19,895)</w:t>
            </w:r>
          </w:p>
        </w:tc>
      </w:tr>
      <w:tr w:rsidR="00C41F4E" w:rsidRPr="00F71DD7" w14:paraId="58FB5724" w14:textId="77777777" w:rsidTr="00E046BC">
        <w:trPr>
          <w:trHeight w:val="144"/>
        </w:trPr>
        <w:tc>
          <w:tcPr>
            <w:tcW w:w="3510" w:type="dxa"/>
          </w:tcPr>
          <w:p w14:paraId="28B7CD08" w14:textId="15F2E6BF" w:rsidR="00C41F4E" w:rsidRPr="00F71DD7" w:rsidRDefault="001404F5" w:rsidP="00C41F4E">
            <w:pPr>
              <w:tabs>
                <w:tab w:val="left" w:pos="540"/>
                <w:tab w:val="right" w:pos="3960"/>
              </w:tabs>
              <w:spacing w:line="240" w:lineRule="exact"/>
              <w:ind w:left="540" w:right="27" w:hanging="90"/>
              <w:jc w:val="both"/>
              <w:rPr>
                <w:rFonts w:ascii="Times New Roman" w:hAnsi="Times New Roman" w:cs="Times New Roman"/>
                <w:color w:val="000000"/>
                <w:spacing w:val="-4"/>
                <w:sz w:val="20"/>
                <w:szCs w:val="20"/>
                <w:u w:val="single"/>
              </w:rPr>
            </w:pPr>
            <w:r w:rsidRPr="00BB0D52">
              <w:rPr>
                <w:rFonts w:ascii="Times New Roman" w:hAnsi="Times New Roman" w:cs="Times New Roman"/>
                <w:color w:val="000000"/>
                <w:spacing w:val="-4"/>
                <w:sz w:val="20"/>
                <w:szCs w:val="20"/>
                <w:u w:val="single"/>
              </w:rPr>
              <w:t>Add (l</w:t>
            </w:r>
            <w:r w:rsidR="00C41F4E" w:rsidRPr="00BB0D52">
              <w:rPr>
                <w:rFonts w:ascii="Times New Roman" w:hAnsi="Times New Roman" w:cs="Times New Roman"/>
                <w:color w:val="000000"/>
                <w:spacing w:val="-4"/>
                <w:sz w:val="20"/>
                <w:szCs w:val="20"/>
                <w:u w:val="single"/>
              </w:rPr>
              <w:t>ess</w:t>
            </w:r>
            <w:r w:rsidRPr="00BB0D52">
              <w:rPr>
                <w:rFonts w:ascii="Times New Roman" w:hAnsi="Times New Roman" w:cs="Times New Roman"/>
                <w:color w:val="000000"/>
                <w:spacing w:val="-4"/>
                <w:sz w:val="20"/>
                <w:szCs w:val="20"/>
                <w:u w:val="single"/>
              </w:rPr>
              <w:t>)</w:t>
            </w:r>
            <w:r w:rsidR="00C41F4E" w:rsidRPr="00662AE0">
              <w:rPr>
                <w:rFonts w:ascii="Times New Roman" w:hAnsi="Times New Roman" w:cstheme="minorBidi" w:hint="cs"/>
                <w:color w:val="000000"/>
                <w:spacing w:val="-4"/>
                <w:sz w:val="20"/>
                <w:szCs w:val="20"/>
                <w:cs/>
              </w:rPr>
              <w:t xml:space="preserve"> </w:t>
            </w:r>
            <w:r w:rsidR="00C41F4E" w:rsidRPr="00662AE0">
              <w:rPr>
                <w:rFonts w:ascii="Times New Roman" w:hAnsi="Times New Roman" w:cstheme="minorBidi"/>
                <w:color w:val="000000"/>
                <w:spacing w:val="-4"/>
                <w:sz w:val="20"/>
                <w:szCs w:val="20"/>
                <w:lang w:val="en-US"/>
              </w:rPr>
              <w:t>Discontinued operation</w:t>
            </w:r>
          </w:p>
        </w:tc>
        <w:tc>
          <w:tcPr>
            <w:tcW w:w="1260" w:type="dxa"/>
          </w:tcPr>
          <w:p w14:paraId="2E416E5E" w14:textId="5C5E4160" w:rsidR="00C41F4E" w:rsidRPr="00C41F4E" w:rsidRDefault="00C41F4E" w:rsidP="00C41F4E">
            <w:pPr>
              <w:tabs>
                <w:tab w:val="decimal" w:pos="108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w:t>
            </w:r>
            <w:r w:rsidR="009B41F3">
              <w:rPr>
                <w:rFonts w:ascii="Times New Roman" w:hAnsi="Times New Roman" w:cs="Times New Roman"/>
                <w:sz w:val="20"/>
                <w:szCs w:val="20"/>
                <w:lang w:val="en-US"/>
              </w:rPr>
              <w:t>1,660</w:t>
            </w:r>
            <w:r w:rsidRPr="00C41F4E">
              <w:rPr>
                <w:rFonts w:ascii="Times New Roman" w:hAnsi="Times New Roman" w:cs="Times New Roman"/>
                <w:sz w:val="20"/>
                <w:szCs w:val="20"/>
                <w:lang w:val="en-US"/>
              </w:rPr>
              <w:t>)</w:t>
            </w:r>
          </w:p>
        </w:tc>
        <w:tc>
          <w:tcPr>
            <w:tcW w:w="112" w:type="dxa"/>
            <w:vAlign w:val="center"/>
          </w:tcPr>
          <w:p w14:paraId="1F33EA69" w14:textId="77777777" w:rsidR="00C41F4E" w:rsidRPr="00F71DD7" w:rsidRDefault="00C41F4E" w:rsidP="00C41F4E">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25B484F4" w14:textId="6669AA3B" w:rsidR="00C41F4E" w:rsidRPr="00C41F4E" w:rsidRDefault="00C41F4E" w:rsidP="00C41F4E">
            <w:pPr>
              <w:tabs>
                <w:tab w:val="decimal" w:pos="106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2,163</w:t>
            </w:r>
          </w:p>
        </w:tc>
        <w:tc>
          <w:tcPr>
            <w:tcW w:w="76" w:type="dxa"/>
          </w:tcPr>
          <w:p w14:paraId="195D5112"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2BFBDD82" w14:textId="7502178E" w:rsidR="00C41F4E" w:rsidRPr="000937B5" w:rsidRDefault="00C41F4E" w:rsidP="000937B5">
            <w:pPr>
              <w:autoSpaceDE w:val="0"/>
              <w:autoSpaceDN w:val="0"/>
              <w:spacing w:line="240" w:lineRule="auto"/>
              <w:ind w:firstLine="96"/>
              <w:jc w:val="center"/>
              <w:rPr>
                <w:rFonts w:ascii="Times New Roman" w:hAnsi="Times New Roman" w:cs="Times New Roman"/>
                <w:sz w:val="20"/>
                <w:szCs w:val="20"/>
                <w:lang w:val="en-US"/>
              </w:rPr>
            </w:pPr>
            <w:r w:rsidRPr="000937B5">
              <w:rPr>
                <w:rFonts w:ascii="Times New Roman" w:hAnsi="Times New Roman" w:cs="Times New Roman"/>
                <w:sz w:val="20"/>
                <w:szCs w:val="20"/>
                <w:lang w:val="en-US"/>
              </w:rPr>
              <w:t>-</w:t>
            </w:r>
          </w:p>
        </w:tc>
        <w:tc>
          <w:tcPr>
            <w:tcW w:w="86" w:type="dxa"/>
          </w:tcPr>
          <w:p w14:paraId="786D8004" w14:textId="77777777" w:rsidR="00C41F4E" w:rsidRPr="00F71DD7" w:rsidRDefault="00C41F4E" w:rsidP="00C41F4E">
            <w:pPr>
              <w:tabs>
                <w:tab w:val="decimal" w:pos="905"/>
              </w:tabs>
              <w:autoSpaceDE w:val="0"/>
              <w:autoSpaceDN w:val="0"/>
              <w:spacing w:line="240" w:lineRule="auto"/>
              <w:ind w:right="-428"/>
              <w:rPr>
                <w:rFonts w:ascii="Times New Roman" w:hAnsi="Times New Roman" w:cs="Times New Roman"/>
                <w:sz w:val="20"/>
                <w:szCs w:val="20"/>
              </w:rPr>
            </w:pPr>
          </w:p>
        </w:tc>
        <w:tc>
          <w:tcPr>
            <w:tcW w:w="1354" w:type="dxa"/>
            <w:shd w:val="clear" w:color="auto" w:fill="auto"/>
          </w:tcPr>
          <w:p w14:paraId="1BD517B6" w14:textId="4DC58C70" w:rsidR="00C41F4E" w:rsidRDefault="00C41F4E" w:rsidP="00C41F4E">
            <w:pPr>
              <w:autoSpaceDE w:val="0"/>
              <w:autoSpaceDN w:val="0"/>
              <w:spacing w:line="240" w:lineRule="auto"/>
              <w:ind w:firstLine="96"/>
              <w:jc w:val="center"/>
              <w:rPr>
                <w:rFonts w:ascii="Times New Roman" w:hAnsi="Times New Roman" w:cs="Times New Roman"/>
                <w:sz w:val="20"/>
                <w:szCs w:val="20"/>
              </w:rPr>
            </w:pPr>
            <w:r>
              <w:rPr>
                <w:rFonts w:ascii="Times New Roman" w:hAnsi="Times New Roman" w:cs="Times New Roman"/>
                <w:sz w:val="20"/>
                <w:szCs w:val="20"/>
              </w:rPr>
              <w:t>-</w:t>
            </w:r>
          </w:p>
        </w:tc>
      </w:tr>
      <w:tr w:rsidR="00FD6731" w:rsidRPr="00F71DD7" w14:paraId="1DDDB045" w14:textId="77777777" w:rsidTr="00662AE0">
        <w:trPr>
          <w:trHeight w:val="144"/>
        </w:trPr>
        <w:tc>
          <w:tcPr>
            <w:tcW w:w="3510" w:type="dxa"/>
          </w:tcPr>
          <w:p w14:paraId="61676F54" w14:textId="4DDFE730" w:rsidR="00FD6731" w:rsidRPr="00F71DD7" w:rsidRDefault="00FD6731" w:rsidP="00FD6731">
            <w:pPr>
              <w:tabs>
                <w:tab w:val="left" w:pos="540"/>
                <w:tab w:val="right" w:pos="3960"/>
              </w:tabs>
              <w:spacing w:line="240" w:lineRule="exact"/>
              <w:ind w:left="540" w:right="27" w:hanging="90"/>
              <w:jc w:val="both"/>
              <w:rPr>
                <w:rFonts w:ascii="Times New Roman" w:hAnsi="Times New Roman" w:cs="Times New Roman"/>
                <w:color w:val="000000"/>
                <w:spacing w:val="-4"/>
                <w:sz w:val="20"/>
                <w:szCs w:val="20"/>
                <w:u w:val="single"/>
              </w:rPr>
            </w:pPr>
            <w:r w:rsidRPr="00F71DD7">
              <w:rPr>
                <w:rFonts w:ascii="Times New Roman" w:hAnsi="Times New Roman" w:cs="Times New Roman"/>
                <w:color w:val="000000"/>
                <w:spacing w:val="-4"/>
                <w:sz w:val="20"/>
                <w:szCs w:val="20"/>
                <w:u w:val="single"/>
              </w:rPr>
              <w:t>Less</w:t>
            </w:r>
            <w:r w:rsidRPr="00662AE0">
              <w:rPr>
                <w:rFonts w:ascii="Times New Roman" w:hAnsi="Times New Roman" w:cstheme="minorBidi" w:hint="cs"/>
                <w:color w:val="000000"/>
                <w:spacing w:val="-4"/>
                <w:sz w:val="20"/>
                <w:szCs w:val="20"/>
                <w:cs/>
              </w:rPr>
              <w:t xml:space="preserve"> </w:t>
            </w:r>
            <w:r w:rsidR="00A213CA" w:rsidRPr="00A213CA">
              <w:rPr>
                <w:rFonts w:ascii="Times New Roman" w:hAnsi="Times New Roman" w:cstheme="minorBidi"/>
                <w:color w:val="000000"/>
                <w:spacing w:val="-4"/>
                <w:sz w:val="20"/>
                <w:szCs w:val="20"/>
              </w:rPr>
              <w:t>Liabilities included in disposal</w:t>
            </w:r>
          </w:p>
        </w:tc>
        <w:tc>
          <w:tcPr>
            <w:tcW w:w="1260" w:type="dxa"/>
            <w:vAlign w:val="center"/>
          </w:tcPr>
          <w:p w14:paraId="5826E320" w14:textId="77777777" w:rsidR="00FD6731" w:rsidRDefault="00FD6731" w:rsidP="00FD6731">
            <w:pPr>
              <w:tabs>
                <w:tab w:val="decimal" w:pos="1080"/>
              </w:tabs>
              <w:autoSpaceDE w:val="0"/>
              <w:autoSpaceDN w:val="0"/>
              <w:spacing w:line="240" w:lineRule="auto"/>
              <w:rPr>
                <w:rFonts w:ascii="Times New Roman" w:hAnsi="Times New Roman" w:cs="Times New Roman"/>
                <w:sz w:val="20"/>
                <w:szCs w:val="20"/>
              </w:rPr>
            </w:pPr>
          </w:p>
        </w:tc>
        <w:tc>
          <w:tcPr>
            <w:tcW w:w="112" w:type="dxa"/>
            <w:vAlign w:val="center"/>
          </w:tcPr>
          <w:p w14:paraId="66E414E5" w14:textId="77777777" w:rsidR="00FD6731" w:rsidRPr="00F71DD7" w:rsidRDefault="00FD6731" w:rsidP="00FD6731">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vAlign w:val="center"/>
          </w:tcPr>
          <w:p w14:paraId="57027FF7" w14:textId="4CD7D1B6" w:rsidR="00FD6731" w:rsidRDefault="00FD6731" w:rsidP="00FD6731">
            <w:pPr>
              <w:tabs>
                <w:tab w:val="decimal" w:pos="1060"/>
              </w:tabs>
              <w:autoSpaceDE w:val="0"/>
              <w:autoSpaceDN w:val="0"/>
              <w:spacing w:line="240" w:lineRule="auto"/>
              <w:rPr>
                <w:rFonts w:ascii="Times New Roman" w:hAnsi="Times New Roman" w:cs="Times New Roman"/>
                <w:sz w:val="20"/>
                <w:szCs w:val="20"/>
              </w:rPr>
            </w:pPr>
          </w:p>
        </w:tc>
        <w:tc>
          <w:tcPr>
            <w:tcW w:w="76" w:type="dxa"/>
          </w:tcPr>
          <w:p w14:paraId="15F3FA5A" w14:textId="77777777" w:rsidR="00FD6731" w:rsidRPr="00F71DD7" w:rsidRDefault="00FD6731" w:rsidP="00FD6731">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4BD81D72" w14:textId="05DEBBD0" w:rsidR="00FD6731" w:rsidRPr="000937B5" w:rsidRDefault="00FD6731" w:rsidP="000937B5">
            <w:pPr>
              <w:tabs>
                <w:tab w:val="decimal" w:pos="1060"/>
              </w:tabs>
              <w:autoSpaceDE w:val="0"/>
              <w:autoSpaceDN w:val="0"/>
              <w:spacing w:line="240" w:lineRule="auto"/>
              <w:rPr>
                <w:rFonts w:ascii="Times New Roman" w:hAnsi="Times New Roman" w:cs="Times New Roman"/>
                <w:sz w:val="20"/>
                <w:szCs w:val="20"/>
                <w:lang w:val="en-US"/>
              </w:rPr>
            </w:pPr>
          </w:p>
        </w:tc>
        <w:tc>
          <w:tcPr>
            <w:tcW w:w="86" w:type="dxa"/>
          </w:tcPr>
          <w:p w14:paraId="3CEE7495" w14:textId="77777777" w:rsidR="00FD6731" w:rsidRPr="00F71DD7" w:rsidRDefault="00FD6731" w:rsidP="00FD6731">
            <w:pPr>
              <w:tabs>
                <w:tab w:val="decimal" w:pos="905"/>
              </w:tabs>
              <w:autoSpaceDE w:val="0"/>
              <w:autoSpaceDN w:val="0"/>
              <w:spacing w:line="240" w:lineRule="auto"/>
              <w:ind w:right="-428"/>
              <w:rPr>
                <w:rFonts w:ascii="Times New Roman" w:hAnsi="Times New Roman" w:cs="Times New Roman"/>
                <w:sz w:val="20"/>
                <w:szCs w:val="20"/>
              </w:rPr>
            </w:pPr>
          </w:p>
        </w:tc>
        <w:tc>
          <w:tcPr>
            <w:tcW w:w="1354" w:type="dxa"/>
            <w:shd w:val="clear" w:color="auto" w:fill="auto"/>
          </w:tcPr>
          <w:p w14:paraId="22FB4DA0" w14:textId="21CB0DD7" w:rsidR="00FD6731" w:rsidRDefault="00FD6731" w:rsidP="00FD6731">
            <w:pPr>
              <w:tabs>
                <w:tab w:val="decimal" w:pos="1170"/>
              </w:tabs>
              <w:autoSpaceDE w:val="0"/>
              <w:autoSpaceDN w:val="0"/>
              <w:spacing w:line="240" w:lineRule="auto"/>
              <w:rPr>
                <w:rFonts w:ascii="Times New Roman" w:hAnsi="Times New Roman" w:cs="Times New Roman"/>
                <w:sz w:val="20"/>
                <w:szCs w:val="20"/>
              </w:rPr>
            </w:pPr>
          </w:p>
        </w:tc>
      </w:tr>
      <w:tr w:rsidR="00FD6731" w:rsidRPr="00F71DD7" w14:paraId="6341D36B" w14:textId="77777777" w:rsidTr="00662AE0">
        <w:trPr>
          <w:trHeight w:val="144"/>
        </w:trPr>
        <w:tc>
          <w:tcPr>
            <w:tcW w:w="3510" w:type="dxa"/>
          </w:tcPr>
          <w:p w14:paraId="32DBFC28" w14:textId="30DB44F5" w:rsidR="00FD6731" w:rsidRPr="007B2977" w:rsidRDefault="00A213CA" w:rsidP="00FD6731">
            <w:pPr>
              <w:tabs>
                <w:tab w:val="left" w:pos="540"/>
                <w:tab w:val="right" w:pos="3960"/>
              </w:tabs>
              <w:spacing w:line="240" w:lineRule="exact"/>
              <w:ind w:left="540" w:right="27" w:firstLine="360"/>
              <w:jc w:val="both"/>
              <w:rPr>
                <w:rFonts w:ascii="Times New Roman" w:hAnsi="Times New Roman" w:cstheme="minorBidi"/>
                <w:color w:val="000000"/>
                <w:spacing w:val="-4"/>
                <w:sz w:val="20"/>
                <w:szCs w:val="25"/>
                <w:lang w:val="en-US"/>
              </w:rPr>
            </w:pPr>
            <w:r w:rsidRPr="00A213CA">
              <w:rPr>
                <w:rFonts w:ascii="Times New Roman" w:hAnsi="Times New Roman" w:cstheme="minorBidi"/>
                <w:color w:val="000000"/>
                <w:spacing w:val="-4"/>
                <w:sz w:val="20"/>
                <w:szCs w:val="20"/>
              </w:rPr>
              <w:t>groups</w:t>
            </w:r>
            <w:r>
              <w:rPr>
                <w:rFonts w:ascii="Times New Roman" w:hAnsi="Times New Roman" w:cs="Angsana New"/>
                <w:color w:val="000000"/>
                <w:spacing w:val="-4"/>
                <w:sz w:val="20"/>
                <w:szCs w:val="25"/>
                <w:lang w:val="en-US"/>
              </w:rPr>
              <w:t xml:space="preserve"> </w:t>
            </w:r>
            <w:r w:rsidR="00FD6731">
              <w:rPr>
                <w:rFonts w:ascii="Times New Roman" w:hAnsi="Times New Roman" w:cs="Angsana New"/>
                <w:color w:val="000000"/>
                <w:spacing w:val="-4"/>
                <w:sz w:val="20"/>
                <w:szCs w:val="25"/>
                <w:lang w:val="en-US"/>
              </w:rPr>
              <w:t xml:space="preserve">classified </w:t>
            </w:r>
            <w:r w:rsidR="00FD6731" w:rsidRPr="007B2977">
              <w:rPr>
                <w:rFonts w:ascii="Times New Roman" w:hAnsi="Times New Roman" w:cs="Times New Roman"/>
                <w:color w:val="000000"/>
                <w:spacing w:val="-4"/>
                <w:sz w:val="20"/>
                <w:szCs w:val="20"/>
              </w:rPr>
              <w:t>as held-for-sale</w:t>
            </w:r>
          </w:p>
        </w:tc>
        <w:tc>
          <w:tcPr>
            <w:tcW w:w="1260" w:type="dxa"/>
            <w:vAlign w:val="center"/>
          </w:tcPr>
          <w:p w14:paraId="3C6548DF" w14:textId="092A33CA" w:rsidR="00FD6731" w:rsidRDefault="00C41F4E" w:rsidP="00A6177D">
            <w:pPr>
              <w:tabs>
                <w:tab w:val="decimal" w:pos="1080"/>
              </w:tabs>
              <w:autoSpaceDE w:val="0"/>
              <w:autoSpaceDN w:val="0"/>
              <w:spacing w:line="240" w:lineRule="auto"/>
              <w:rPr>
                <w:rFonts w:ascii="Times New Roman" w:hAnsi="Times New Roman" w:cs="Times New Roman"/>
                <w:sz w:val="20"/>
                <w:szCs w:val="20"/>
              </w:rPr>
            </w:pPr>
            <w:r w:rsidRPr="00C41F4E">
              <w:rPr>
                <w:rFonts w:ascii="Times New Roman" w:hAnsi="Times New Roman" w:cs="Times New Roman"/>
                <w:sz w:val="20"/>
                <w:szCs w:val="20"/>
              </w:rPr>
              <w:t>(</w:t>
            </w:r>
            <w:r w:rsidR="009B41F3">
              <w:rPr>
                <w:rFonts w:ascii="Times New Roman" w:hAnsi="Times New Roman" w:cs="Times New Roman"/>
                <w:sz w:val="20"/>
                <w:szCs w:val="20"/>
              </w:rPr>
              <w:t>5,095</w:t>
            </w:r>
            <w:r w:rsidRPr="00C41F4E">
              <w:rPr>
                <w:rFonts w:ascii="Times New Roman" w:hAnsi="Times New Roman" w:cs="Times New Roman"/>
                <w:sz w:val="20"/>
                <w:szCs w:val="20"/>
              </w:rPr>
              <w:t>)</w:t>
            </w:r>
          </w:p>
        </w:tc>
        <w:tc>
          <w:tcPr>
            <w:tcW w:w="112" w:type="dxa"/>
            <w:vAlign w:val="center"/>
          </w:tcPr>
          <w:p w14:paraId="14A971A6" w14:textId="77777777" w:rsidR="00FD6731" w:rsidRPr="00F71DD7" w:rsidRDefault="00FD6731" w:rsidP="00FD6731">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bottom w:val="single" w:sz="4" w:space="0" w:color="auto"/>
            </w:tcBorders>
            <w:vAlign w:val="center"/>
          </w:tcPr>
          <w:p w14:paraId="4379B097" w14:textId="377C9232" w:rsidR="00FD6731" w:rsidRDefault="00C41F4E" w:rsidP="00FD6731">
            <w:pPr>
              <w:autoSpaceDE w:val="0"/>
              <w:autoSpaceDN w:val="0"/>
              <w:spacing w:line="240" w:lineRule="auto"/>
              <w:ind w:firstLine="96"/>
              <w:jc w:val="center"/>
              <w:rPr>
                <w:rFonts w:ascii="Times New Roman" w:hAnsi="Times New Roman" w:cs="Times New Roman"/>
                <w:sz w:val="20"/>
                <w:szCs w:val="20"/>
              </w:rPr>
            </w:pPr>
            <w:r>
              <w:rPr>
                <w:rFonts w:ascii="Times New Roman" w:hAnsi="Times New Roman" w:cs="Times New Roman"/>
                <w:sz w:val="20"/>
                <w:szCs w:val="20"/>
              </w:rPr>
              <w:t>-</w:t>
            </w:r>
          </w:p>
        </w:tc>
        <w:tc>
          <w:tcPr>
            <w:tcW w:w="76" w:type="dxa"/>
          </w:tcPr>
          <w:p w14:paraId="2E786F0B" w14:textId="77777777" w:rsidR="00FD6731" w:rsidRPr="00F71DD7" w:rsidRDefault="00FD6731" w:rsidP="00FD6731">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5D48B8D5" w14:textId="6C4EA9E7" w:rsidR="00FD6731" w:rsidRPr="00C41F4E" w:rsidRDefault="00C41F4E" w:rsidP="000937B5">
            <w:pPr>
              <w:autoSpaceDE w:val="0"/>
              <w:autoSpaceDN w:val="0"/>
              <w:spacing w:line="240" w:lineRule="auto"/>
              <w:ind w:firstLine="96"/>
              <w:jc w:val="center"/>
              <w:rPr>
                <w:rFonts w:ascii="Times New Roman" w:hAnsi="Times New Roman" w:cs="Times New Roman"/>
                <w:sz w:val="20"/>
                <w:szCs w:val="20"/>
                <w:lang w:val="en-US"/>
              </w:rPr>
            </w:pPr>
            <w:r w:rsidRPr="000937B5">
              <w:rPr>
                <w:rFonts w:ascii="Times New Roman" w:hAnsi="Times New Roman" w:cs="Times New Roman"/>
                <w:sz w:val="20"/>
                <w:szCs w:val="20"/>
                <w:lang w:val="en-US"/>
              </w:rPr>
              <w:t>-</w:t>
            </w:r>
          </w:p>
        </w:tc>
        <w:tc>
          <w:tcPr>
            <w:tcW w:w="86" w:type="dxa"/>
          </w:tcPr>
          <w:p w14:paraId="49E7BA4A" w14:textId="77777777" w:rsidR="00FD6731" w:rsidRPr="00F71DD7" w:rsidRDefault="00FD6731" w:rsidP="00FD6731">
            <w:pPr>
              <w:tabs>
                <w:tab w:val="decimal" w:pos="905"/>
              </w:tabs>
              <w:autoSpaceDE w:val="0"/>
              <w:autoSpaceDN w:val="0"/>
              <w:spacing w:line="240" w:lineRule="auto"/>
              <w:ind w:right="-428"/>
              <w:rPr>
                <w:rFonts w:ascii="Times New Roman" w:hAnsi="Times New Roman" w:cs="Times New Roman"/>
                <w:sz w:val="20"/>
                <w:szCs w:val="20"/>
              </w:rPr>
            </w:pPr>
          </w:p>
        </w:tc>
        <w:tc>
          <w:tcPr>
            <w:tcW w:w="1354" w:type="dxa"/>
            <w:tcBorders>
              <w:bottom w:val="single" w:sz="4" w:space="0" w:color="auto"/>
            </w:tcBorders>
            <w:shd w:val="clear" w:color="auto" w:fill="auto"/>
          </w:tcPr>
          <w:p w14:paraId="59E28CD6" w14:textId="2EA98B57" w:rsidR="00FD6731" w:rsidRDefault="005E5F93" w:rsidP="00FD6731">
            <w:pPr>
              <w:autoSpaceDE w:val="0"/>
              <w:autoSpaceDN w:val="0"/>
              <w:spacing w:line="240" w:lineRule="auto"/>
              <w:ind w:firstLine="96"/>
              <w:jc w:val="center"/>
              <w:rPr>
                <w:rFonts w:ascii="Times New Roman" w:hAnsi="Times New Roman" w:cs="Times New Roman"/>
                <w:sz w:val="20"/>
                <w:szCs w:val="20"/>
              </w:rPr>
            </w:pPr>
            <w:r>
              <w:rPr>
                <w:rFonts w:ascii="Times New Roman" w:hAnsi="Times New Roman" w:cs="Times New Roman"/>
                <w:sz w:val="20"/>
                <w:szCs w:val="20"/>
              </w:rPr>
              <w:t>-</w:t>
            </w:r>
          </w:p>
        </w:tc>
      </w:tr>
      <w:tr w:rsidR="00FD6731" w:rsidRPr="00F71DD7" w14:paraId="593AA474" w14:textId="77777777" w:rsidTr="00897959">
        <w:trPr>
          <w:trHeight w:val="144"/>
        </w:trPr>
        <w:tc>
          <w:tcPr>
            <w:tcW w:w="3510" w:type="dxa"/>
          </w:tcPr>
          <w:p w14:paraId="4AF8EA7F" w14:textId="77777777" w:rsidR="00FD6731" w:rsidRPr="00F71DD7" w:rsidRDefault="00FD6731" w:rsidP="00FD6731">
            <w:pPr>
              <w:tabs>
                <w:tab w:val="left" w:pos="540"/>
                <w:tab w:val="right" w:pos="3960"/>
              </w:tabs>
              <w:spacing w:line="240" w:lineRule="exact"/>
              <w:ind w:left="540" w:right="36" w:hanging="90"/>
              <w:jc w:val="both"/>
              <w:rPr>
                <w:rFonts w:ascii="Times New Roman" w:hAnsi="Times New Roman" w:cs="Times New Roman"/>
                <w:color w:val="000000"/>
                <w:spacing w:val="-4"/>
                <w:sz w:val="20"/>
                <w:szCs w:val="20"/>
              </w:rPr>
            </w:pPr>
            <w:r w:rsidRPr="00F71DD7">
              <w:rPr>
                <w:rFonts w:ascii="Times New Roman" w:hAnsi="Times New Roman" w:cs="Times New Roman"/>
                <w:color w:val="000000"/>
                <w:spacing w:val="-4"/>
                <w:sz w:val="20"/>
                <w:szCs w:val="20"/>
              </w:rPr>
              <w:t>Payables for purchases of fixed assets</w:t>
            </w:r>
          </w:p>
        </w:tc>
        <w:tc>
          <w:tcPr>
            <w:tcW w:w="1260" w:type="dxa"/>
            <w:tcBorders>
              <w:top w:val="single" w:sz="4" w:space="0" w:color="auto"/>
            </w:tcBorders>
          </w:tcPr>
          <w:p w14:paraId="4A48E660" w14:textId="77777777" w:rsidR="00FD6731" w:rsidRPr="00F71DD7" w:rsidRDefault="00FD6731" w:rsidP="00FD6731">
            <w:pPr>
              <w:tabs>
                <w:tab w:val="decimal" w:pos="1080"/>
              </w:tabs>
              <w:autoSpaceDE w:val="0"/>
              <w:autoSpaceDN w:val="0"/>
              <w:spacing w:line="240" w:lineRule="auto"/>
              <w:rPr>
                <w:rFonts w:ascii="Times New Roman" w:hAnsi="Times New Roman" w:cs="Times New Roman"/>
                <w:sz w:val="20"/>
                <w:szCs w:val="20"/>
              </w:rPr>
            </w:pPr>
          </w:p>
        </w:tc>
        <w:tc>
          <w:tcPr>
            <w:tcW w:w="112" w:type="dxa"/>
            <w:vAlign w:val="center"/>
          </w:tcPr>
          <w:p w14:paraId="69BABB5A" w14:textId="77777777" w:rsidR="00FD6731" w:rsidRPr="00F71DD7" w:rsidRDefault="00FD6731" w:rsidP="00FD6731">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top w:val="single" w:sz="4" w:space="0" w:color="auto"/>
            </w:tcBorders>
          </w:tcPr>
          <w:p w14:paraId="3BB25AAA" w14:textId="77777777" w:rsidR="00FD6731" w:rsidRPr="00F71DD7" w:rsidRDefault="00FD6731" w:rsidP="00FD6731">
            <w:pPr>
              <w:tabs>
                <w:tab w:val="decimal" w:pos="1060"/>
              </w:tabs>
              <w:autoSpaceDE w:val="0"/>
              <w:autoSpaceDN w:val="0"/>
              <w:spacing w:line="240" w:lineRule="auto"/>
              <w:rPr>
                <w:rFonts w:ascii="Times New Roman" w:hAnsi="Times New Roman" w:cs="Times New Roman"/>
                <w:sz w:val="20"/>
                <w:szCs w:val="20"/>
              </w:rPr>
            </w:pPr>
          </w:p>
        </w:tc>
        <w:tc>
          <w:tcPr>
            <w:tcW w:w="76" w:type="dxa"/>
            <w:vAlign w:val="center"/>
          </w:tcPr>
          <w:p w14:paraId="444D05F9" w14:textId="77777777" w:rsidR="00FD6731" w:rsidRPr="00F71DD7" w:rsidRDefault="00FD6731" w:rsidP="00FD6731">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184" w:type="dxa"/>
            <w:gridSpan w:val="2"/>
            <w:tcBorders>
              <w:top w:val="single" w:sz="4" w:space="0" w:color="auto"/>
            </w:tcBorders>
            <w:vAlign w:val="center"/>
          </w:tcPr>
          <w:p w14:paraId="59EAEF9B" w14:textId="77777777" w:rsidR="00FD6731" w:rsidRPr="000937B5" w:rsidRDefault="00FD6731" w:rsidP="000937B5">
            <w:pPr>
              <w:tabs>
                <w:tab w:val="decimal" w:pos="1053"/>
              </w:tabs>
              <w:autoSpaceDE w:val="0"/>
              <w:autoSpaceDN w:val="0"/>
              <w:spacing w:line="240" w:lineRule="auto"/>
              <w:rPr>
                <w:rFonts w:ascii="Times New Roman" w:hAnsi="Times New Roman" w:cs="Times New Roman"/>
                <w:sz w:val="20"/>
                <w:szCs w:val="20"/>
                <w:lang w:val="en-US"/>
              </w:rPr>
            </w:pPr>
          </w:p>
        </w:tc>
        <w:tc>
          <w:tcPr>
            <w:tcW w:w="86" w:type="dxa"/>
            <w:vAlign w:val="center"/>
          </w:tcPr>
          <w:p w14:paraId="24F6F875" w14:textId="77777777" w:rsidR="00FD6731" w:rsidRPr="00F71DD7" w:rsidRDefault="00FD6731" w:rsidP="00FD6731">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354" w:type="dxa"/>
            <w:tcBorders>
              <w:top w:val="single" w:sz="4" w:space="0" w:color="auto"/>
            </w:tcBorders>
            <w:shd w:val="clear" w:color="auto" w:fill="auto"/>
            <w:vAlign w:val="center"/>
          </w:tcPr>
          <w:p w14:paraId="31A6709A" w14:textId="77777777" w:rsidR="00FD6731" w:rsidRPr="00F71DD7" w:rsidRDefault="00FD6731" w:rsidP="00FD6731">
            <w:pPr>
              <w:tabs>
                <w:tab w:val="decimal" w:pos="1053"/>
                <w:tab w:val="decimal" w:pos="1170"/>
              </w:tabs>
              <w:spacing w:line="240" w:lineRule="auto"/>
              <w:ind w:left="-115" w:firstLine="14"/>
              <w:rPr>
                <w:rFonts w:ascii="Times New Roman" w:hAnsi="Times New Roman" w:cs="Times New Roman"/>
                <w:color w:val="000000"/>
                <w:sz w:val="20"/>
                <w:szCs w:val="20"/>
                <w:lang w:val="en-US"/>
              </w:rPr>
            </w:pPr>
          </w:p>
        </w:tc>
      </w:tr>
      <w:tr w:rsidR="00FD6731" w:rsidRPr="00F71DD7" w14:paraId="40C981DC" w14:textId="77777777" w:rsidTr="00897959">
        <w:trPr>
          <w:trHeight w:val="144"/>
        </w:trPr>
        <w:tc>
          <w:tcPr>
            <w:tcW w:w="3510" w:type="dxa"/>
          </w:tcPr>
          <w:p w14:paraId="39C3CE2F" w14:textId="77777777" w:rsidR="00FD6731" w:rsidRPr="00F71DD7" w:rsidRDefault="00FD6731" w:rsidP="00FD6731">
            <w:pPr>
              <w:tabs>
                <w:tab w:val="left" w:pos="540"/>
                <w:tab w:val="right" w:pos="3960"/>
              </w:tabs>
              <w:spacing w:line="240" w:lineRule="exact"/>
              <w:ind w:left="630" w:right="36" w:hanging="90"/>
              <w:jc w:val="both"/>
              <w:rPr>
                <w:rFonts w:ascii="Times New Roman" w:hAnsi="Times New Roman" w:cs="Times New Roman"/>
                <w:color w:val="000000"/>
                <w:spacing w:val="-4"/>
                <w:sz w:val="20"/>
                <w:szCs w:val="20"/>
              </w:rPr>
            </w:pPr>
            <w:r w:rsidRPr="00F71DD7">
              <w:rPr>
                <w:rFonts w:ascii="Times New Roman" w:hAnsi="Times New Roman" w:cs="Times New Roman"/>
                <w:color w:val="000000"/>
                <w:spacing w:val="-4"/>
                <w:sz w:val="20"/>
                <w:szCs w:val="20"/>
              </w:rPr>
              <w:t>carried forward</w:t>
            </w:r>
          </w:p>
        </w:tc>
        <w:tc>
          <w:tcPr>
            <w:tcW w:w="1260" w:type="dxa"/>
            <w:tcBorders>
              <w:bottom w:val="double" w:sz="4" w:space="0" w:color="auto"/>
            </w:tcBorders>
          </w:tcPr>
          <w:p w14:paraId="27C9A4F6" w14:textId="251E4CE2" w:rsidR="00FD6731" w:rsidRPr="00F71DD7" w:rsidRDefault="00C41F4E" w:rsidP="00FD6731">
            <w:pPr>
              <w:tabs>
                <w:tab w:val="decimal" w:pos="1080"/>
              </w:tabs>
              <w:autoSpaceDE w:val="0"/>
              <w:autoSpaceDN w:val="0"/>
              <w:spacing w:line="240" w:lineRule="auto"/>
              <w:rPr>
                <w:rFonts w:ascii="Times New Roman" w:hAnsi="Times New Roman" w:cs="Times New Roman"/>
                <w:sz w:val="20"/>
                <w:szCs w:val="20"/>
                <w:cs/>
              </w:rPr>
            </w:pPr>
            <w:r w:rsidRPr="00C41F4E">
              <w:rPr>
                <w:rFonts w:ascii="Times New Roman" w:hAnsi="Times New Roman" w:cs="Times New Roman"/>
                <w:sz w:val="20"/>
                <w:szCs w:val="20"/>
              </w:rPr>
              <w:t>132</w:t>
            </w:r>
          </w:p>
        </w:tc>
        <w:tc>
          <w:tcPr>
            <w:tcW w:w="112" w:type="dxa"/>
            <w:vAlign w:val="center"/>
          </w:tcPr>
          <w:p w14:paraId="7DCA3A92" w14:textId="77777777" w:rsidR="00FD6731" w:rsidRPr="00F71DD7" w:rsidRDefault="00FD6731" w:rsidP="00FD6731">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bottom w:val="double" w:sz="4" w:space="0" w:color="auto"/>
            </w:tcBorders>
          </w:tcPr>
          <w:p w14:paraId="5235DEA3" w14:textId="1E2C37F4" w:rsidR="00FD6731" w:rsidRPr="00F71DD7" w:rsidRDefault="005E5F93" w:rsidP="00A6177D">
            <w:pPr>
              <w:tabs>
                <w:tab w:val="decimal" w:pos="1060"/>
              </w:tabs>
              <w:autoSpaceDE w:val="0"/>
              <w:autoSpaceDN w:val="0"/>
              <w:spacing w:line="240" w:lineRule="auto"/>
              <w:rPr>
                <w:rFonts w:ascii="Times New Roman" w:hAnsi="Times New Roman" w:cs="Times New Roman"/>
                <w:sz w:val="20"/>
                <w:szCs w:val="20"/>
              </w:rPr>
            </w:pPr>
            <w:r>
              <w:rPr>
                <w:rFonts w:ascii="Times New Roman" w:hAnsi="Times New Roman" w:cs="Times New Roman"/>
                <w:sz w:val="20"/>
                <w:szCs w:val="20"/>
              </w:rPr>
              <w:t>14,425</w:t>
            </w:r>
          </w:p>
        </w:tc>
        <w:tc>
          <w:tcPr>
            <w:tcW w:w="76" w:type="dxa"/>
          </w:tcPr>
          <w:p w14:paraId="77AAE6C2" w14:textId="77777777" w:rsidR="00FD6731" w:rsidRPr="00F71DD7" w:rsidRDefault="00FD6731" w:rsidP="00FD6731">
            <w:pPr>
              <w:autoSpaceDE w:val="0"/>
              <w:autoSpaceDN w:val="0"/>
              <w:spacing w:line="240" w:lineRule="auto"/>
              <w:rPr>
                <w:rFonts w:ascii="Times New Roman" w:hAnsi="Times New Roman" w:cs="Times New Roman"/>
                <w:sz w:val="20"/>
                <w:szCs w:val="20"/>
              </w:rPr>
            </w:pPr>
          </w:p>
        </w:tc>
        <w:tc>
          <w:tcPr>
            <w:tcW w:w="1184" w:type="dxa"/>
            <w:gridSpan w:val="2"/>
            <w:tcBorders>
              <w:bottom w:val="double" w:sz="4" w:space="0" w:color="auto"/>
            </w:tcBorders>
          </w:tcPr>
          <w:p w14:paraId="72638E9E" w14:textId="47C6C019" w:rsidR="00FD6731" w:rsidRPr="000937B5" w:rsidRDefault="00C41F4E" w:rsidP="000937B5">
            <w:pPr>
              <w:tabs>
                <w:tab w:val="decimal" w:pos="1060"/>
              </w:tabs>
              <w:autoSpaceDE w:val="0"/>
              <w:autoSpaceDN w:val="0"/>
              <w:spacing w:line="240" w:lineRule="auto"/>
              <w:rPr>
                <w:rFonts w:ascii="Times New Roman" w:hAnsi="Times New Roman" w:cs="Times New Roman"/>
                <w:sz w:val="20"/>
                <w:szCs w:val="20"/>
                <w:lang w:val="en-US"/>
              </w:rPr>
            </w:pPr>
            <w:r w:rsidRPr="000937B5">
              <w:rPr>
                <w:rFonts w:ascii="Times New Roman" w:hAnsi="Times New Roman" w:cs="Times New Roman"/>
                <w:sz w:val="20"/>
                <w:szCs w:val="20"/>
                <w:lang w:val="en-US"/>
              </w:rPr>
              <w:t>132</w:t>
            </w:r>
          </w:p>
        </w:tc>
        <w:tc>
          <w:tcPr>
            <w:tcW w:w="86" w:type="dxa"/>
          </w:tcPr>
          <w:p w14:paraId="70634433" w14:textId="77777777" w:rsidR="00FD6731" w:rsidRPr="00F71DD7" w:rsidRDefault="00FD6731" w:rsidP="00FD6731">
            <w:pPr>
              <w:tabs>
                <w:tab w:val="decimal" w:pos="905"/>
              </w:tabs>
              <w:autoSpaceDE w:val="0"/>
              <w:autoSpaceDN w:val="0"/>
              <w:spacing w:line="240" w:lineRule="auto"/>
              <w:rPr>
                <w:rFonts w:ascii="Times New Roman" w:hAnsi="Times New Roman" w:cs="Times New Roman"/>
                <w:sz w:val="20"/>
                <w:szCs w:val="20"/>
              </w:rPr>
            </w:pPr>
          </w:p>
        </w:tc>
        <w:tc>
          <w:tcPr>
            <w:tcW w:w="1354" w:type="dxa"/>
            <w:tcBorders>
              <w:bottom w:val="double" w:sz="4" w:space="0" w:color="auto"/>
            </w:tcBorders>
            <w:shd w:val="clear" w:color="auto" w:fill="auto"/>
          </w:tcPr>
          <w:p w14:paraId="2B3C3BA9" w14:textId="7B94BEE8" w:rsidR="00FD6731" w:rsidRPr="00F71DD7" w:rsidRDefault="005E5F93" w:rsidP="00A6177D">
            <w:pPr>
              <w:tabs>
                <w:tab w:val="decimal" w:pos="1170"/>
              </w:tabs>
              <w:autoSpaceDE w:val="0"/>
              <w:autoSpaceDN w:val="0"/>
              <w:spacing w:line="240" w:lineRule="auto"/>
              <w:rPr>
                <w:rFonts w:ascii="Times New Roman" w:hAnsi="Times New Roman" w:cs="Times New Roman"/>
                <w:sz w:val="20"/>
                <w:szCs w:val="20"/>
              </w:rPr>
            </w:pPr>
            <w:r>
              <w:rPr>
                <w:rFonts w:ascii="Times New Roman" w:hAnsi="Times New Roman" w:cs="Times New Roman"/>
                <w:sz w:val="20"/>
                <w:szCs w:val="20"/>
              </w:rPr>
              <w:t>567</w:t>
            </w:r>
          </w:p>
        </w:tc>
      </w:tr>
    </w:tbl>
    <w:p w14:paraId="0D87A8FF" w14:textId="77777777" w:rsidR="00E91334" w:rsidRPr="00163B14" w:rsidRDefault="002C0201" w:rsidP="00FF7395">
      <w:pPr>
        <w:spacing w:before="480" w:after="120" w:line="240" w:lineRule="auto"/>
        <w:ind w:left="446" w:right="43" w:hanging="446"/>
        <w:jc w:val="thaiDistribute"/>
        <w:rPr>
          <w:rFonts w:ascii="Times New Roman" w:hAnsi="Times New Roman" w:cs="Times New Roman"/>
          <w:b/>
          <w:bCs/>
          <w:sz w:val="24"/>
          <w:szCs w:val="24"/>
        </w:rPr>
      </w:pPr>
      <w:r w:rsidRPr="00163B14">
        <w:rPr>
          <w:rFonts w:ascii="Times New Roman" w:hAnsi="Times New Roman" w:cs="Times New Roman"/>
          <w:b/>
          <w:bCs/>
          <w:sz w:val="24"/>
          <w:szCs w:val="24"/>
          <w:lang w:val="en-US"/>
        </w:rPr>
        <w:t>6</w:t>
      </w:r>
      <w:r w:rsidR="004326BF" w:rsidRPr="00163B14">
        <w:rPr>
          <w:rFonts w:ascii="Times New Roman" w:hAnsi="Times New Roman" w:cs="Times New Roman"/>
          <w:b/>
          <w:bCs/>
          <w:sz w:val="24"/>
          <w:szCs w:val="24"/>
        </w:rPr>
        <w:t>.</w:t>
      </w:r>
      <w:r w:rsidR="004326BF" w:rsidRPr="00163B14">
        <w:rPr>
          <w:rFonts w:ascii="Times New Roman" w:hAnsi="Times New Roman" w:cs="Times New Roman"/>
          <w:b/>
          <w:bCs/>
          <w:sz w:val="24"/>
          <w:szCs w:val="24"/>
        </w:rPr>
        <w:tab/>
      </w:r>
      <w:proofErr w:type="gramStart"/>
      <w:r w:rsidR="00763B2A" w:rsidRPr="00163B14">
        <w:rPr>
          <w:rFonts w:ascii="Times New Roman" w:hAnsi="Times New Roman" w:cs="Times New Roman"/>
          <w:b/>
          <w:bCs/>
          <w:sz w:val="20"/>
          <w:szCs w:val="20"/>
        </w:rPr>
        <w:t>T</w:t>
      </w:r>
      <w:r w:rsidR="00E91334" w:rsidRPr="00163B14">
        <w:rPr>
          <w:rFonts w:ascii="Times New Roman" w:hAnsi="Times New Roman" w:cs="Times New Roman"/>
          <w:b/>
          <w:bCs/>
          <w:sz w:val="20"/>
          <w:szCs w:val="20"/>
        </w:rPr>
        <w:t>RADE</w:t>
      </w:r>
      <w:r w:rsidR="003A6E6F" w:rsidRPr="00163B14">
        <w:rPr>
          <w:rFonts w:ascii="Times New Roman" w:hAnsi="Times New Roman" w:cs="Times New Roman"/>
          <w:b/>
          <w:bCs/>
          <w:sz w:val="20"/>
          <w:szCs w:val="20"/>
        </w:rPr>
        <w:t xml:space="preserve"> </w:t>
      </w:r>
      <w:r w:rsidR="00E91334" w:rsidRPr="00163B14">
        <w:rPr>
          <w:rFonts w:ascii="Times New Roman" w:hAnsi="Times New Roman" w:cs="Times New Roman"/>
          <w:b/>
          <w:bCs/>
          <w:sz w:val="20"/>
          <w:szCs w:val="20"/>
        </w:rPr>
        <w:t xml:space="preserve"> AND</w:t>
      </w:r>
      <w:proofErr w:type="gramEnd"/>
      <w:r w:rsidR="003A6E6F" w:rsidRPr="00163B14">
        <w:rPr>
          <w:rFonts w:ascii="Times New Roman" w:hAnsi="Times New Roman" w:cs="Times New Roman"/>
          <w:b/>
          <w:bCs/>
          <w:sz w:val="20"/>
          <w:szCs w:val="20"/>
        </w:rPr>
        <w:t xml:space="preserve"> </w:t>
      </w:r>
      <w:r w:rsidR="00E91334" w:rsidRPr="00163B14">
        <w:rPr>
          <w:rFonts w:ascii="Times New Roman" w:hAnsi="Times New Roman" w:cs="Times New Roman"/>
          <w:b/>
          <w:bCs/>
          <w:sz w:val="20"/>
          <w:szCs w:val="20"/>
        </w:rPr>
        <w:t xml:space="preserve"> OTHER</w:t>
      </w:r>
      <w:r w:rsidR="003A6E6F" w:rsidRPr="00163B14">
        <w:rPr>
          <w:rFonts w:ascii="Times New Roman" w:hAnsi="Times New Roman" w:cs="Times New Roman"/>
          <w:b/>
          <w:bCs/>
          <w:sz w:val="20"/>
          <w:szCs w:val="20"/>
        </w:rPr>
        <w:t xml:space="preserve"> </w:t>
      </w:r>
      <w:r w:rsidR="00E91334" w:rsidRPr="00163B14">
        <w:rPr>
          <w:rFonts w:ascii="Times New Roman" w:hAnsi="Times New Roman" w:cs="Times New Roman"/>
          <w:b/>
          <w:bCs/>
          <w:sz w:val="20"/>
          <w:szCs w:val="20"/>
        </w:rPr>
        <w:t xml:space="preserve"> </w:t>
      </w:r>
      <w:r w:rsidR="006A2807" w:rsidRPr="00163B14">
        <w:rPr>
          <w:rFonts w:ascii="Times New Roman" w:hAnsi="Times New Roman" w:cs="Times New Roman"/>
          <w:b/>
          <w:bCs/>
          <w:sz w:val="20"/>
          <w:szCs w:val="20"/>
        </w:rPr>
        <w:t xml:space="preserve">CURRENT </w:t>
      </w:r>
      <w:r w:rsidR="008A062F" w:rsidRPr="00163B14">
        <w:rPr>
          <w:rFonts w:ascii="Times New Roman" w:hAnsi="Times New Roman" w:cs="Times New Roman"/>
          <w:b/>
          <w:bCs/>
          <w:sz w:val="20"/>
          <w:szCs w:val="20"/>
        </w:rPr>
        <w:t xml:space="preserve"> </w:t>
      </w:r>
      <w:r w:rsidR="00E91334" w:rsidRPr="00163B14">
        <w:rPr>
          <w:rFonts w:ascii="Times New Roman" w:hAnsi="Times New Roman" w:cs="Times New Roman"/>
          <w:b/>
          <w:bCs/>
          <w:sz w:val="20"/>
          <w:szCs w:val="20"/>
        </w:rPr>
        <w:t>RECEIVABLES</w:t>
      </w:r>
    </w:p>
    <w:p w14:paraId="286AEA79" w14:textId="441CFAAA" w:rsidR="00E91334" w:rsidRPr="00430CB1" w:rsidRDefault="00E65A80" w:rsidP="00430CB1">
      <w:pPr>
        <w:spacing w:before="200" w:line="240" w:lineRule="auto"/>
        <w:ind w:left="446" w:right="43"/>
        <w:jc w:val="thaiDistribute"/>
        <w:rPr>
          <w:rFonts w:ascii="Times New Roman" w:hAnsi="Times New Roman" w:cs="Times New Roman"/>
          <w:spacing w:val="-8"/>
          <w:sz w:val="24"/>
          <w:szCs w:val="24"/>
          <w:lang w:val="en-US"/>
        </w:rPr>
      </w:pPr>
      <w:r w:rsidRPr="00430CB1">
        <w:rPr>
          <w:rFonts w:ascii="Times New Roman" w:hAnsi="Times New Roman" w:cs="Times New Roman"/>
          <w:spacing w:val="-8"/>
          <w:sz w:val="24"/>
          <w:szCs w:val="24"/>
          <w:lang w:val="en-US"/>
        </w:rPr>
        <w:t>Trade and other current receivables</w:t>
      </w:r>
      <w:r w:rsidR="00E91334" w:rsidRPr="00430CB1">
        <w:rPr>
          <w:rFonts w:ascii="Times New Roman" w:hAnsi="Times New Roman" w:cs="Times New Roman"/>
          <w:spacing w:val="-8"/>
          <w:sz w:val="24"/>
          <w:szCs w:val="24"/>
          <w:lang w:val="en-US"/>
        </w:rPr>
        <w:t xml:space="preserve"> as </w:t>
      </w:r>
      <w:proofErr w:type="gramStart"/>
      <w:r w:rsidR="00E91334" w:rsidRPr="00430CB1">
        <w:rPr>
          <w:rFonts w:ascii="Times New Roman" w:hAnsi="Times New Roman" w:cs="Times New Roman"/>
          <w:spacing w:val="-8"/>
          <w:sz w:val="24"/>
          <w:szCs w:val="24"/>
          <w:lang w:val="en-US"/>
        </w:rPr>
        <w:t>at</w:t>
      </w:r>
      <w:proofErr w:type="gramEnd"/>
      <w:r w:rsidR="00E91334" w:rsidRPr="00430CB1">
        <w:rPr>
          <w:rFonts w:ascii="Times New Roman" w:hAnsi="Times New Roman" w:cs="Times New Roman"/>
          <w:spacing w:val="-8"/>
          <w:sz w:val="24"/>
          <w:szCs w:val="24"/>
          <w:lang w:val="en-US"/>
        </w:rPr>
        <w:t xml:space="preserve"> </w:t>
      </w:r>
      <w:r w:rsidR="00430CB1" w:rsidRPr="00430CB1">
        <w:rPr>
          <w:rFonts w:ascii="Times New Roman" w:hAnsi="Times New Roman" w:cs="Times New Roman"/>
          <w:spacing w:val="-8"/>
          <w:sz w:val="24"/>
          <w:szCs w:val="24"/>
          <w:lang w:val="en-US"/>
        </w:rPr>
        <w:t>September</w:t>
      </w:r>
      <w:r w:rsidR="00884747" w:rsidRPr="00430CB1">
        <w:rPr>
          <w:rFonts w:ascii="Times New Roman" w:hAnsi="Times New Roman" w:cs="Times New Roman"/>
          <w:spacing w:val="-8"/>
          <w:sz w:val="24"/>
          <w:szCs w:val="24"/>
          <w:lang w:val="en-US"/>
        </w:rPr>
        <w:t xml:space="preserve"> 30</w:t>
      </w:r>
      <w:r w:rsidR="00DC46B3" w:rsidRPr="00430CB1">
        <w:rPr>
          <w:rFonts w:ascii="Times New Roman" w:hAnsi="Times New Roman" w:cs="Times New Roman"/>
          <w:spacing w:val="-8"/>
          <w:sz w:val="24"/>
          <w:szCs w:val="24"/>
        </w:rPr>
        <w:t xml:space="preserve">, </w:t>
      </w:r>
      <w:r w:rsidR="00834950" w:rsidRPr="00430CB1">
        <w:rPr>
          <w:rFonts w:ascii="Times New Roman" w:hAnsi="Times New Roman" w:cs="Times New Roman"/>
          <w:spacing w:val="-8"/>
          <w:sz w:val="24"/>
          <w:szCs w:val="24"/>
          <w:lang w:val="en-US"/>
        </w:rPr>
        <w:t>202</w:t>
      </w:r>
      <w:r w:rsidR="007A1A6A" w:rsidRPr="00430CB1">
        <w:rPr>
          <w:rFonts w:ascii="Times New Roman" w:hAnsi="Times New Roman" w:cs="Times New Roman"/>
          <w:spacing w:val="-8"/>
          <w:sz w:val="24"/>
          <w:szCs w:val="24"/>
          <w:lang w:val="en-US"/>
        </w:rPr>
        <w:t>4</w:t>
      </w:r>
      <w:r w:rsidR="00DC46B3" w:rsidRPr="00430CB1">
        <w:rPr>
          <w:rFonts w:ascii="Times New Roman" w:hAnsi="Times New Roman" w:cs="Times New Roman"/>
          <w:spacing w:val="-8"/>
          <w:sz w:val="24"/>
          <w:szCs w:val="24"/>
        </w:rPr>
        <w:t xml:space="preserve"> and December </w:t>
      </w:r>
      <w:r w:rsidR="00834950" w:rsidRPr="00430CB1">
        <w:rPr>
          <w:rFonts w:ascii="Times New Roman" w:hAnsi="Times New Roman" w:cs="Times New Roman"/>
          <w:spacing w:val="-8"/>
          <w:sz w:val="24"/>
          <w:szCs w:val="24"/>
          <w:lang w:val="en-US"/>
        </w:rPr>
        <w:t>31</w:t>
      </w:r>
      <w:r w:rsidR="00DC46B3" w:rsidRPr="00430CB1">
        <w:rPr>
          <w:rFonts w:ascii="Times New Roman" w:hAnsi="Times New Roman" w:cs="Times New Roman"/>
          <w:spacing w:val="-8"/>
          <w:sz w:val="24"/>
          <w:szCs w:val="24"/>
        </w:rPr>
        <w:t xml:space="preserve">, </w:t>
      </w:r>
      <w:r w:rsidR="00834950" w:rsidRPr="00430CB1">
        <w:rPr>
          <w:rFonts w:ascii="Times New Roman" w:hAnsi="Times New Roman" w:cs="Times New Roman"/>
          <w:spacing w:val="-8"/>
          <w:sz w:val="24"/>
          <w:szCs w:val="24"/>
          <w:lang w:val="en-US"/>
        </w:rPr>
        <w:t>202</w:t>
      </w:r>
      <w:r w:rsidR="007A1A6A" w:rsidRPr="00430CB1">
        <w:rPr>
          <w:rFonts w:ascii="Times New Roman" w:hAnsi="Times New Roman" w:cs="Times New Roman"/>
          <w:spacing w:val="-8"/>
          <w:sz w:val="24"/>
          <w:szCs w:val="24"/>
          <w:lang w:val="en-US"/>
        </w:rPr>
        <w:t>3</w:t>
      </w:r>
      <w:r w:rsidR="00DC46B3" w:rsidRPr="00430CB1">
        <w:rPr>
          <w:rFonts w:ascii="Times New Roman" w:hAnsi="Times New Roman" w:cs="Times New Roman"/>
          <w:spacing w:val="-8"/>
          <w:sz w:val="24"/>
          <w:szCs w:val="24"/>
          <w:lang w:val="en-US"/>
        </w:rPr>
        <w:t xml:space="preserve"> </w:t>
      </w:r>
      <w:r w:rsidR="00E91334" w:rsidRPr="00430CB1">
        <w:rPr>
          <w:rFonts w:ascii="Times New Roman" w:hAnsi="Times New Roman" w:cs="Times New Roman"/>
          <w:spacing w:val="-8"/>
          <w:sz w:val="24"/>
          <w:szCs w:val="24"/>
          <w:lang w:val="en-US"/>
        </w:rPr>
        <w:t>consisted of:</w:t>
      </w:r>
    </w:p>
    <w:p w14:paraId="28B1E166" w14:textId="77777777" w:rsidR="001A3DEC" w:rsidRPr="00163B14" w:rsidRDefault="00D52C8D" w:rsidP="00D43121">
      <w:pPr>
        <w:spacing w:before="120" w:line="240" w:lineRule="exact"/>
        <w:ind w:left="1080" w:right="-29" w:hanging="288"/>
        <w:jc w:val="right"/>
        <w:rPr>
          <w:rFonts w:ascii="Times New Roman" w:hAnsi="Times New Roman" w:cs="Times New Roman"/>
          <w:b/>
          <w:bCs/>
          <w:sz w:val="20"/>
          <w:szCs w:val="20"/>
        </w:rPr>
      </w:pPr>
      <w:proofErr w:type="gramStart"/>
      <w:r w:rsidRPr="00163B14">
        <w:rPr>
          <w:rFonts w:ascii="Times New Roman" w:hAnsi="Times New Roman" w:cs="Times New Roman"/>
          <w:b/>
          <w:bCs/>
          <w:sz w:val="20"/>
          <w:szCs w:val="20"/>
        </w:rPr>
        <w:t>Unit</w:t>
      </w:r>
      <w:r w:rsidR="00A50F2A" w:rsidRPr="00163B14">
        <w:rPr>
          <w:rFonts w:ascii="Times New Roman" w:hAnsi="Times New Roman" w:cs="Times New Roman"/>
          <w:b/>
          <w:bCs/>
          <w:sz w:val="20"/>
          <w:szCs w:val="20"/>
        </w:rPr>
        <w:t xml:space="preserve"> </w:t>
      </w:r>
      <w:r w:rsidRPr="00163B14">
        <w:rPr>
          <w:rFonts w:ascii="Times New Roman" w:hAnsi="Times New Roman" w:cs="Times New Roman"/>
          <w:b/>
          <w:bCs/>
          <w:sz w:val="20"/>
          <w:szCs w:val="20"/>
        </w:rPr>
        <w:t>:</w:t>
      </w:r>
      <w:proofErr w:type="gramEnd"/>
      <w:r w:rsidRPr="00163B14">
        <w:rPr>
          <w:rFonts w:ascii="Times New Roman" w:hAnsi="Times New Roman" w:cs="Times New Roman"/>
          <w:b/>
          <w:bCs/>
          <w:sz w:val="20"/>
          <w:szCs w:val="20"/>
        </w:rPr>
        <w:t xml:space="preserve"> </w:t>
      </w:r>
      <w:r w:rsidR="00546ECA" w:rsidRPr="009107ED">
        <w:rPr>
          <w:rFonts w:ascii="Times New Roman" w:hAnsi="Times New Roman" w:cs="Times New Roman"/>
          <w:b/>
          <w:bCs/>
          <w:sz w:val="20"/>
          <w:szCs w:val="20"/>
        </w:rPr>
        <w:t>Thousand</w:t>
      </w:r>
      <w:r w:rsidR="00546ECA" w:rsidRPr="00163B14">
        <w:rPr>
          <w:rFonts w:ascii="Times New Roman" w:hAnsi="Times New Roman" w:cs="Times New Roman"/>
          <w:b/>
          <w:bCs/>
          <w:sz w:val="20"/>
          <w:szCs w:val="20"/>
        </w:rPr>
        <w:t xml:space="preserve"> </w:t>
      </w:r>
      <w:r w:rsidR="001A3DEC" w:rsidRPr="00163B14">
        <w:rPr>
          <w:rFonts w:ascii="Times New Roman" w:hAnsi="Times New Roman" w:cs="Times New Roman"/>
          <w:b/>
          <w:bCs/>
          <w:sz w:val="20"/>
          <w:szCs w:val="20"/>
        </w:rPr>
        <w:t>Baht</w:t>
      </w:r>
    </w:p>
    <w:tbl>
      <w:tblPr>
        <w:tblW w:w="8839" w:type="dxa"/>
        <w:tblInd w:w="522" w:type="dxa"/>
        <w:tblLayout w:type="fixed"/>
        <w:tblCellMar>
          <w:left w:w="0" w:type="dxa"/>
          <w:right w:w="0" w:type="dxa"/>
        </w:tblCellMar>
        <w:tblLook w:val="0000" w:firstRow="0" w:lastRow="0" w:firstColumn="0" w:lastColumn="0" w:noHBand="0" w:noVBand="0"/>
      </w:tblPr>
      <w:tblGrid>
        <w:gridCol w:w="3437"/>
        <w:gridCol w:w="1255"/>
        <w:gridCol w:w="95"/>
        <w:gridCol w:w="1253"/>
        <w:gridCol w:w="9"/>
        <w:gridCol w:w="67"/>
        <w:gridCol w:w="9"/>
        <w:gridCol w:w="1198"/>
        <w:gridCol w:w="160"/>
        <w:gridCol w:w="1356"/>
      </w:tblGrid>
      <w:tr w:rsidR="00AA3AC7" w:rsidRPr="00163B14" w14:paraId="5DC8AD52" w14:textId="77777777" w:rsidTr="005E5F93">
        <w:trPr>
          <w:trHeight w:val="20"/>
        </w:trPr>
        <w:tc>
          <w:tcPr>
            <w:tcW w:w="3437" w:type="dxa"/>
          </w:tcPr>
          <w:p w14:paraId="4B20DDCC" w14:textId="77777777" w:rsidR="00AA3AC7" w:rsidRPr="00163B14" w:rsidRDefault="00AA3AC7" w:rsidP="00F71DD7">
            <w:pPr>
              <w:spacing w:line="240" w:lineRule="exact"/>
              <w:ind w:right="36" w:firstLine="243"/>
              <w:jc w:val="center"/>
              <w:rPr>
                <w:rFonts w:ascii="Times New Roman" w:hAnsi="Times New Roman" w:cs="Times New Roman"/>
                <w:b/>
                <w:bCs/>
                <w:color w:val="000000"/>
                <w:sz w:val="20"/>
                <w:szCs w:val="20"/>
              </w:rPr>
            </w:pPr>
          </w:p>
        </w:tc>
        <w:tc>
          <w:tcPr>
            <w:tcW w:w="2603" w:type="dxa"/>
            <w:gridSpan w:val="3"/>
          </w:tcPr>
          <w:p w14:paraId="46E9A97C" w14:textId="77777777" w:rsidR="00AA3AC7" w:rsidRPr="00163B14" w:rsidRDefault="00AA3AC7" w:rsidP="00F71DD7">
            <w:pPr>
              <w:spacing w:line="240" w:lineRule="exact"/>
              <w:ind w:left="-18" w:right="36"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CONSOLIDATED </w:t>
            </w:r>
          </w:p>
        </w:tc>
        <w:tc>
          <w:tcPr>
            <w:tcW w:w="76" w:type="dxa"/>
            <w:gridSpan w:val="2"/>
          </w:tcPr>
          <w:p w14:paraId="0D17D3BD" w14:textId="77777777" w:rsidR="00AA3AC7" w:rsidRPr="00163B14" w:rsidRDefault="00AA3AC7" w:rsidP="00F71DD7">
            <w:pPr>
              <w:spacing w:line="240" w:lineRule="exact"/>
              <w:ind w:right="36" w:hanging="284"/>
              <w:jc w:val="center"/>
              <w:rPr>
                <w:rFonts w:ascii="Times New Roman" w:hAnsi="Times New Roman" w:cs="Times New Roman"/>
                <w:b/>
                <w:bCs/>
                <w:color w:val="000000"/>
                <w:sz w:val="16"/>
                <w:szCs w:val="16"/>
              </w:rPr>
            </w:pPr>
          </w:p>
        </w:tc>
        <w:tc>
          <w:tcPr>
            <w:tcW w:w="2723" w:type="dxa"/>
            <w:gridSpan w:val="4"/>
          </w:tcPr>
          <w:p w14:paraId="6622BD65" w14:textId="77777777" w:rsidR="00AA3AC7" w:rsidRPr="00163B14" w:rsidRDefault="00AA3AC7" w:rsidP="00F71DD7">
            <w:pPr>
              <w:spacing w:line="240" w:lineRule="exact"/>
              <w:ind w:left="-18" w:right="36"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SEPARATE </w:t>
            </w:r>
          </w:p>
        </w:tc>
      </w:tr>
      <w:tr w:rsidR="00AA3AC7" w:rsidRPr="00163B14" w14:paraId="6BEEAC12" w14:textId="77777777" w:rsidTr="005E5F93">
        <w:trPr>
          <w:trHeight w:val="20"/>
        </w:trPr>
        <w:tc>
          <w:tcPr>
            <w:tcW w:w="3437" w:type="dxa"/>
          </w:tcPr>
          <w:p w14:paraId="76AE16A0" w14:textId="77777777" w:rsidR="00AA3AC7" w:rsidRPr="00163B14" w:rsidRDefault="00AA3AC7" w:rsidP="00F71DD7">
            <w:pPr>
              <w:spacing w:line="240" w:lineRule="exact"/>
              <w:ind w:right="36" w:firstLine="243"/>
              <w:jc w:val="center"/>
              <w:rPr>
                <w:rFonts w:ascii="Times New Roman" w:hAnsi="Times New Roman" w:cs="Times New Roman"/>
                <w:b/>
                <w:bCs/>
                <w:color w:val="000000"/>
                <w:sz w:val="20"/>
                <w:szCs w:val="20"/>
              </w:rPr>
            </w:pPr>
          </w:p>
        </w:tc>
        <w:tc>
          <w:tcPr>
            <w:tcW w:w="2603" w:type="dxa"/>
            <w:gridSpan w:val="3"/>
          </w:tcPr>
          <w:p w14:paraId="0FA6F14A" w14:textId="77777777" w:rsidR="00AA3AC7" w:rsidRPr="00163B14" w:rsidRDefault="00AA3AC7" w:rsidP="00F71DD7">
            <w:pPr>
              <w:spacing w:line="240" w:lineRule="exact"/>
              <w:ind w:left="-18" w:right="36"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c>
          <w:tcPr>
            <w:tcW w:w="76" w:type="dxa"/>
            <w:gridSpan w:val="2"/>
          </w:tcPr>
          <w:p w14:paraId="12834C6C" w14:textId="77777777" w:rsidR="00AA3AC7" w:rsidRPr="00163B14" w:rsidRDefault="00AA3AC7" w:rsidP="00F71DD7">
            <w:pPr>
              <w:spacing w:line="240" w:lineRule="exact"/>
              <w:ind w:right="36" w:hanging="284"/>
              <w:jc w:val="center"/>
              <w:rPr>
                <w:rFonts w:ascii="Times New Roman" w:hAnsi="Times New Roman" w:cs="Times New Roman"/>
                <w:b/>
                <w:bCs/>
                <w:color w:val="000000"/>
                <w:sz w:val="16"/>
                <w:szCs w:val="16"/>
              </w:rPr>
            </w:pPr>
          </w:p>
        </w:tc>
        <w:tc>
          <w:tcPr>
            <w:tcW w:w="2723" w:type="dxa"/>
            <w:gridSpan w:val="4"/>
          </w:tcPr>
          <w:p w14:paraId="521788F9" w14:textId="77777777" w:rsidR="00AA3AC7" w:rsidRPr="00163B14" w:rsidRDefault="00AA3AC7" w:rsidP="00F71DD7">
            <w:pPr>
              <w:spacing w:line="240" w:lineRule="exact"/>
              <w:ind w:left="-18" w:right="36"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r>
      <w:tr w:rsidR="00682D7E" w:rsidRPr="00163B14" w14:paraId="3C37012C" w14:textId="77777777" w:rsidTr="005E5F93">
        <w:trPr>
          <w:trHeight w:val="20"/>
        </w:trPr>
        <w:tc>
          <w:tcPr>
            <w:tcW w:w="3437" w:type="dxa"/>
          </w:tcPr>
          <w:p w14:paraId="3E4C12CB" w14:textId="77777777" w:rsidR="00682D7E" w:rsidRPr="00163B14" w:rsidRDefault="00682D7E" w:rsidP="00F71DD7">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shd w:val="clear" w:color="auto" w:fill="auto"/>
            <w:vAlign w:val="center"/>
          </w:tcPr>
          <w:p w14:paraId="0779D116" w14:textId="77777777" w:rsidR="00682D7E" w:rsidRPr="00163B14" w:rsidRDefault="00682D7E" w:rsidP="00F71DD7">
            <w:pPr>
              <w:spacing w:line="240" w:lineRule="exact"/>
              <w:ind w:left="-100" w:right="-90" w:hanging="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95" w:type="dxa"/>
            <w:tcBorders>
              <w:left w:val="nil"/>
              <w:right w:val="nil"/>
            </w:tcBorders>
            <w:shd w:val="clear" w:color="auto" w:fill="auto"/>
            <w:vAlign w:val="center"/>
          </w:tcPr>
          <w:p w14:paraId="6756FC93" w14:textId="77777777" w:rsidR="00682D7E" w:rsidRPr="00163B14" w:rsidRDefault="00682D7E" w:rsidP="00F71DD7">
            <w:pPr>
              <w:spacing w:line="240" w:lineRule="exact"/>
              <w:ind w:right="36" w:hanging="284"/>
              <w:jc w:val="center"/>
              <w:rPr>
                <w:rFonts w:ascii="Times New Roman" w:eastAsia="Times New Roman" w:hAnsi="Times New Roman" w:cs="Times New Roman"/>
                <w:b/>
                <w:bCs/>
                <w:sz w:val="20"/>
                <w:szCs w:val="20"/>
                <w:lang w:val="en-US"/>
              </w:rPr>
            </w:pPr>
          </w:p>
        </w:tc>
        <w:tc>
          <w:tcPr>
            <w:tcW w:w="1262" w:type="dxa"/>
            <w:gridSpan w:val="2"/>
            <w:tcBorders>
              <w:left w:val="nil"/>
              <w:right w:val="nil"/>
            </w:tcBorders>
            <w:shd w:val="clear" w:color="auto" w:fill="auto"/>
            <w:vAlign w:val="center"/>
          </w:tcPr>
          <w:p w14:paraId="0F248D77" w14:textId="77777777" w:rsidR="00682D7E" w:rsidRPr="00163B14" w:rsidRDefault="00682D7E" w:rsidP="00F71DD7">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76" w:type="dxa"/>
            <w:gridSpan w:val="2"/>
            <w:shd w:val="clear" w:color="auto" w:fill="auto"/>
          </w:tcPr>
          <w:p w14:paraId="0853BD97" w14:textId="77777777" w:rsidR="00682D7E" w:rsidRPr="00163B14" w:rsidRDefault="00682D7E" w:rsidP="00F71DD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98" w:type="dxa"/>
            <w:tcBorders>
              <w:left w:val="nil"/>
              <w:right w:val="nil"/>
            </w:tcBorders>
            <w:shd w:val="clear" w:color="auto" w:fill="auto"/>
            <w:vAlign w:val="center"/>
          </w:tcPr>
          <w:p w14:paraId="0F9CF58B" w14:textId="77777777" w:rsidR="00682D7E" w:rsidRPr="00163B14" w:rsidRDefault="00682D7E" w:rsidP="00F71DD7">
            <w:pPr>
              <w:spacing w:line="240" w:lineRule="exact"/>
              <w:ind w:left="-100" w:right="-90" w:hanging="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160" w:type="dxa"/>
            <w:tcBorders>
              <w:left w:val="nil"/>
              <w:right w:val="nil"/>
            </w:tcBorders>
            <w:shd w:val="clear" w:color="auto" w:fill="auto"/>
            <w:vAlign w:val="center"/>
          </w:tcPr>
          <w:p w14:paraId="13848501" w14:textId="77777777" w:rsidR="00682D7E" w:rsidRPr="00163B14" w:rsidRDefault="00682D7E" w:rsidP="00F71DD7">
            <w:pPr>
              <w:spacing w:line="240" w:lineRule="exact"/>
              <w:ind w:right="36" w:hanging="284"/>
              <w:jc w:val="center"/>
              <w:rPr>
                <w:rFonts w:ascii="Times New Roman" w:eastAsia="Times New Roman" w:hAnsi="Times New Roman" w:cs="Times New Roman"/>
                <w:b/>
                <w:bCs/>
                <w:sz w:val="20"/>
                <w:szCs w:val="20"/>
                <w:lang w:val="en-US"/>
              </w:rPr>
            </w:pPr>
          </w:p>
        </w:tc>
        <w:tc>
          <w:tcPr>
            <w:tcW w:w="1356" w:type="dxa"/>
            <w:tcBorders>
              <w:left w:val="nil"/>
              <w:right w:val="nil"/>
            </w:tcBorders>
            <w:shd w:val="clear" w:color="auto" w:fill="auto"/>
            <w:vAlign w:val="center"/>
          </w:tcPr>
          <w:p w14:paraId="5DEF30FB" w14:textId="77777777" w:rsidR="00682D7E" w:rsidRPr="00163B14" w:rsidRDefault="00682D7E" w:rsidP="00F71DD7">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r>
      <w:tr w:rsidR="00430CB1" w:rsidRPr="00163B14" w14:paraId="60E6B76E" w14:textId="77777777" w:rsidTr="005E5F93">
        <w:trPr>
          <w:trHeight w:val="20"/>
        </w:trPr>
        <w:tc>
          <w:tcPr>
            <w:tcW w:w="3437" w:type="dxa"/>
          </w:tcPr>
          <w:p w14:paraId="2534D5B8" w14:textId="77777777" w:rsidR="00430CB1" w:rsidRPr="00163B14" w:rsidRDefault="00430CB1" w:rsidP="00430CB1">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shd w:val="clear" w:color="auto" w:fill="auto"/>
            <w:vAlign w:val="center"/>
          </w:tcPr>
          <w:p w14:paraId="76F7BA6C" w14:textId="3824F0F1"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163B14">
              <w:rPr>
                <w:rFonts w:ascii="Times New Roman" w:eastAsia="Times New Roman" w:hAnsi="Times New Roman" w:cs="Times New Roman"/>
                <w:b/>
                <w:bCs/>
                <w:sz w:val="20"/>
                <w:szCs w:val="20"/>
                <w:lang w:val="en-US"/>
              </w:rPr>
              <w:t>,</w:t>
            </w:r>
          </w:p>
        </w:tc>
        <w:tc>
          <w:tcPr>
            <w:tcW w:w="95" w:type="dxa"/>
            <w:tcBorders>
              <w:left w:val="nil"/>
              <w:right w:val="nil"/>
            </w:tcBorders>
            <w:shd w:val="clear" w:color="auto" w:fill="auto"/>
            <w:vAlign w:val="center"/>
          </w:tcPr>
          <w:p w14:paraId="18B7C57C"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2" w:type="dxa"/>
            <w:gridSpan w:val="2"/>
            <w:tcBorders>
              <w:left w:val="nil"/>
              <w:right w:val="nil"/>
            </w:tcBorders>
            <w:shd w:val="clear" w:color="auto" w:fill="auto"/>
            <w:vAlign w:val="center"/>
          </w:tcPr>
          <w:p w14:paraId="5D1FF073"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December 31,</w:t>
            </w:r>
          </w:p>
        </w:tc>
        <w:tc>
          <w:tcPr>
            <w:tcW w:w="76" w:type="dxa"/>
            <w:gridSpan w:val="2"/>
            <w:shd w:val="clear" w:color="auto" w:fill="auto"/>
          </w:tcPr>
          <w:p w14:paraId="2D5853C7" w14:textId="77777777" w:rsidR="00430CB1" w:rsidRPr="00163B14" w:rsidRDefault="00430CB1" w:rsidP="00430CB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98" w:type="dxa"/>
            <w:tcBorders>
              <w:left w:val="nil"/>
              <w:right w:val="nil"/>
            </w:tcBorders>
            <w:shd w:val="clear" w:color="auto" w:fill="auto"/>
            <w:vAlign w:val="center"/>
          </w:tcPr>
          <w:p w14:paraId="3092D7A1" w14:textId="702CAE60"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163B14">
              <w:rPr>
                <w:rFonts w:ascii="Times New Roman" w:eastAsia="Times New Roman" w:hAnsi="Times New Roman" w:cs="Times New Roman"/>
                <w:b/>
                <w:bCs/>
                <w:sz w:val="20"/>
                <w:szCs w:val="20"/>
                <w:lang w:val="en-US"/>
              </w:rPr>
              <w:t>,</w:t>
            </w:r>
          </w:p>
        </w:tc>
        <w:tc>
          <w:tcPr>
            <w:tcW w:w="160" w:type="dxa"/>
            <w:tcBorders>
              <w:left w:val="nil"/>
              <w:right w:val="nil"/>
            </w:tcBorders>
            <w:shd w:val="clear" w:color="auto" w:fill="auto"/>
            <w:vAlign w:val="center"/>
          </w:tcPr>
          <w:p w14:paraId="0C670944"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356" w:type="dxa"/>
            <w:tcBorders>
              <w:left w:val="nil"/>
              <w:right w:val="nil"/>
            </w:tcBorders>
            <w:shd w:val="clear" w:color="auto" w:fill="auto"/>
            <w:vAlign w:val="center"/>
          </w:tcPr>
          <w:p w14:paraId="67DB3E02"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December 31,</w:t>
            </w:r>
          </w:p>
        </w:tc>
      </w:tr>
      <w:tr w:rsidR="00430CB1" w:rsidRPr="00163B14" w14:paraId="64B36048" w14:textId="77777777" w:rsidTr="005E5F93">
        <w:trPr>
          <w:trHeight w:val="20"/>
        </w:trPr>
        <w:tc>
          <w:tcPr>
            <w:tcW w:w="3437" w:type="dxa"/>
          </w:tcPr>
          <w:p w14:paraId="0E17D599" w14:textId="77777777" w:rsidR="00430CB1" w:rsidRPr="00163B14" w:rsidRDefault="00430CB1" w:rsidP="00430CB1">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shd w:val="clear" w:color="auto" w:fill="auto"/>
            <w:vAlign w:val="center"/>
          </w:tcPr>
          <w:p w14:paraId="436A11DE"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95" w:type="dxa"/>
            <w:tcBorders>
              <w:left w:val="nil"/>
              <w:right w:val="nil"/>
            </w:tcBorders>
            <w:shd w:val="clear" w:color="auto" w:fill="auto"/>
            <w:vAlign w:val="center"/>
          </w:tcPr>
          <w:p w14:paraId="573C4FD5"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2" w:type="dxa"/>
            <w:gridSpan w:val="2"/>
            <w:tcBorders>
              <w:left w:val="nil"/>
              <w:right w:val="nil"/>
            </w:tcBorders>
            <w:shd w:val="clear" w:color="auto" w:fill="auto"/>
            <w:vAlign w:val="center"/>
          </w:tcPr>
          <w:p w14:paraId="3FCF8495"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c>
          <w:tcPr>
            <w:tcW w:w="76" w:type="dxa"/>
            <w:gridSpan w:val="2"/>
            <w:shd w:val="clear" w:color="auto" w:fill="auto"/>
          </w:tcPr>
          <w:p w14:paraId="171E18AE" w14:textId="77777777" w:rsidR="00430CB1" w:rsidRPr="00163B14" w:rsidRDefault="00430CB1" w:rsidP="00430CB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98" w:type="dxa"/>
            <w:tcBorders>
              <w:left w:val="nil"/>
              <w:right w:val="nil"/>
            </w:tcBorders>
            <w:shd w:val="clear" w:color="auto" w:fill="auto"/>
            <w:vAlign w:val="center"/>
          </w:tcPr>
          <w:p w14:paraId="78A588CD"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160" w:type="dxa"/>
            <w:tcBorders>
              <w:left w:val="nil"/>
              <w:right w:val="nil"/>
            </w:tcBorders>
            <w:shd w:val="clear" w:color="auto" w:fill="auto"/>
            <w:vAlign w:val="center"/>
          </w:tcPr>
          <w:p w14:paraId="017E0628"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356" w:type="dxa"/>
            <w:tcBorders>
              <w:left w:val="nil"/>
              <w:right w:val="nil"/>
            </w:tcBorders>
            <w:shd w:val="clear" w:color="auto" w:fill="auto"/>
            <w:vAlign w:val="center"/>
          </w:tcPr>
          <w:p w14:paraId="5ABECC60"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r>
      <w:tr w:rsidR="00430CB1" w:rsidRPr="00163B14" w14:paraId="23BD10DC" w14:textId="77777777" w:rsidTr="005E5F93">
        <w:trPr>
          <w:trHeight w:hRule="exact" w:val="144"/>
        </w:trPr>
        <w:tc>
          <w:tcPr>
            <w:tcW w:w="3437" w:type="dxa"/>
          </w:tcPr>
          <w:p w14:paraId="5081948E" w14:textId="77777777" w:rsidR="00430CB1" w:rsidRPr="00163B14" w:rsidRDefault="00430CB1" w:rsidP="00430CB1">
            <w:pPr>
              <w:pStyle w:val="Heading9"/>
              <w:spacing w:line="240" w:lineRule="exact"/>
              <w:ind w:right="36" w:firstLine="243"/>
              <w:rPr>
                <w:rFonts w:ascii="Times New Roman" w:hAnsi="Times New Roman" w:cs="Times New Roman"/>
                <w:sz w:val="20"/>
                <w:szCs w:val="20"/>
                <w:lang w:val="en-US"/>
              </w:rPr>
            </w:pPr>
          </w:p>
        </w:tc>
        <w:tc>
          <w:tcPr>
            <w:tcW w:w="1255" w:type="dxa"/>
          </w:tcPr>
          <w:p w14:paraId="162CE2BB" w14:textId="77777777" w:rsidR="00430CB1" w:rsidRPr="00163B14" w:rsidRDefault="00430CB1" w:rsidP="00430CB1">
            <w:pPr>
              <w:pStyle w:val="Heading9"/>
              <w:spacing w:line="240" w:lineRule="exact"/>
              <w:ind w:right="36" w:hanging="284"/>
              <w:rPr>
                <w:rFonts w:ascii="Times New Roman" w:hAnsi="Times New Roman" w:cs="Times New Roman"/>
                <w:sz w:val="20"/>
                <w:szCs w:val="20"/>
                <w:lang w:val="en-US"/>
              </w:rPr>
            </w:pPr>
          </w:p>
        </w:tc>
        <w:tc>
          <w:tcPr>
            <w:tcW w:w="95" w:type="dxa"/>
          </w:tcPr>
          <w:p w14:paraId="5302DCED" w14:textId="77777777" w:rsidR="00430CB1" w:rsidRPr="00163B14" w:rsidRDefault="00430CB1" w:rsidP="00430CB1">
            <w:pPr>
              <w:pStyle w:val="Heading9"/>
              <w:spacing w:line="240" w:lineRule="exact"/>
              <w:ind w:right="36" w:hanging="284"/>
              <w:rPr>
                <w:rFonts w:ascii="Times New Roman" w:hAnsi="Times New Roman" w:cs="Times New Roman"/>
                <w:sz w:val="20"/>
                <w:szCs w:val="20"/>
                <w:lang w:val="en-US"/>
              </w:rPr>
            </w:pPr>
          </w:p>
        </w:tc>
        <w:tc>
          <w:tcPr>
            <w:tcW w:w="1262" w:type="dxa"/>
            <w:gridSpan w:val="2"/>
          </w:tcPr>
          <w:p w14:paraId="2FE24465" w14:textId="77777777" w:rsidR="00430CB1" w:rsidRPr="00163B14" w:rsidRDefault="00430CB1" w:rsidP="00430CB1">
            <w:pPr>
              <w:pStyle w:val="Heading9"/>
              <w:spacing w:line="240" w:lineRule="exact"/>
              <w:ind w:right="36" w:hanging="284"/>
              <w:rPr>
                <w:rFonts w:ascii="Times New Roman" w:hAnsi="Times New Roman" w:cs="Times New Roman"/>
                <w:sz w:val="20"/>
                <w:szCs w:val="20"/>
                <w:lang w:val="en-US"/>
              </w:rPr>
            </w:pPr>
          </w:p>
        </w:tc>
        <w:tc>
          <w:tcPr>
            <w:tcW w:w="76" w:type="dxa"/>
            <w:gridSpan w:val="2"/>
          </w:tcPr>
          <w:p w14:paraId="1666976F" w14:textId="77777777" w:rsidR="00430CB1" w:rsidRPr="00163B14" w:rsidRDefault="00430CB1" w:rsidP="00430CB1">
            <w:pPr>
              <w:pStyle w:val="Heading9"/>
              <w:spacing w:line="240" w:lineRule="exact"/>
              <w:ind w:right="36" w:hanging="284"/>
              <w:rPr>
                <w:rFonts w:ascii="Times New Roman" w:hAnsi="Times New Roman" w:cs="Times New Roman"/>
                <w:sz w:val="20"/>
                <w:szCs w:val="20"/>
                <w:lang w:val="en-US"/>
              </w:rPr>
            </w:pPr>
          </w:p>
        </w:tc>
        <w:tc>
          <w:tcPr>
            <w:tcW w:w="1198" w:type="dxa"/>
          </w:tcPr>
          <w:p w14:paraId="78CC2E66" w14:textId="77777777" w:rsidR="00430CB1" w:rsidRPr="00163B14" w:rsidRDefault="00430CB1" w:rsidP="00430CB1">
            <w:pPr>
              <w:pStyle w:val="Heading9"/>
              <w:spacing w:line="240" w:lineRule="exact"/>
              <w:ind w:right="36" w:hanging="284"/>
              <w:rPr>
                <w:rFonts w:ascii="Times New Roman" w:hAnsi="Times New Roman" w:cs="Times New Roman"/>
                <w:sz w:val="20"/>
                <w:szCs w:val="20"/>
                <w:lang w:val="en-US"/>
              </w:rPr>
            </w:pPr>
          </w:p>
        </w:tc>
        <w:tc>
          <w:tcPr>
            <w:tcW w:w="160" w:type="dxa"/>
          </w:tcPr>
          <w:p w14:paraId="4C1CFE48" w14:textId="77777777" w:rsidR="00430CB1" w:rsidRPr="00163B14" w:rsidRDefault="00430CB1" w:rsidP="00430CB1">
            <w:pPr>
              <w:pStyle w:val="Heading9"/>
              <w:spacing w:line="240" w:lineRule="exact"/>
              <w:ind w:right="36" w:hanging="284"/>
              <w:rPr>
                <w:rFonts w:ascii="Times New Roman" w:hAnsi="Times New Roman" w:cs="Times New Roman"/>
                <w:sz w:val="20"/>
                <w:szCs w:val="20"/>
                <w:lang w:val="en-US"/>
              </w:rPr>
            </w:pPr>
          </w:p>
        </w:tc>
        <w:tc>
          <w:tcPr>
            <w:tcW w:w="1356" w:type="dxa"/>
          </w:tcPr>
          <w:p w14:paraId="0F53FA7C" w14:textId="77777777" w:rsidR="00430CB1" w:rsidRPr="00163B14" w:rsidRDefault="00430CB1" w:rsidP="00430CB1">
            <w:pPr>
              <w:pStyle w:val="Heading9"/>
              <w:spacing w:line="240" w:lineRule="exact"/>
              <w:ind w:right="36" w:hanging="284"/>
              <w:rPr>
                <w:rFonts w:ascii="Times New Roman" w:hAnsi="Times New Roman" w:cs="Times New Roman"/>
                <w:sz w:val="20"/>
                <w:szCs w:val="20"/>
                <w:lang w:val="en-US"/>
              </w:rPr>
            </w:pPr>
          </w:p>
        </w:tc>
      </w:tr>
      <w:tr w:rsidR="00C41F4E" w:rsidRPr="00094353" w14:paraId="35B3CEC7" w14:textId="77777777" w:rsidTr="005E5F93">
        <w:trPr>
          <w:trHeight w:val="20"/>
        </w:trPr>
        <w:tc>
          <w:tcPr>
            <w:tcW w:w="3437" w:type="dxa"/>
          </w:tcPr>
          <w:p w14:paraId="273C8909" w14:textId="77777777" w:rsidR="00C41F4E" w:rsidRPr="00163B14" w:rsidRDefault="00C41F4E" w:rsidP="00C41F4E">
            <w:pPr>
              <w:tabs>
                <w:tab w:val="left" w:pos="540"/>
                <w:tab w:val="right" w:pos="3960"/>
              </w:tabs>
              <w:spacing w:line="240" w:lineRule="exact"/>
              <w:ind w:right="36" w:firstLine="290"/>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Trade receivables - other parties</w:t>
            </w:r>
          </w:p>
        </w:tc>
        <w:tc>
          <w:tcPr>
            <w:tcW w:w="1255" w:type="dxa"/>
          </w:tcPr>
          <w:p w14:paraId="5861F230" w14:textId="02D3A7E2" w:rsidR="00C41F4E" w:rsidRPr="00094353"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sz w:val="20"/>
                <w:szCs w:val="20"/>
              </w:rPr>
              <w:t>-</w:t>
            </w:r>
          </w:p>
        </w:tc>
        <w:tc>
          <w:tcPr>
            <w:tcW w:w="95" w:type="dxa"/>
          </w:tcPr>
          <w:p w14:paraId="40950610" w14:textId="77777777" w:rsidR="00C41F4E" w:rsidRPr="00094353" w:rsidRDefault="00C41F4E" w:rsidP="00C41F4E">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2" w:type="dxa"/>
            <w:gridSpan w:val="2"/>
          </w:tcPr>
          <w:p w14:paraId="3016597F" w14:textId="58BEA609"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F71DD7">
              <w:rPr>
                <w:rFonts w:ascii="Times New Roman" w:hAnsi="Times New Roman" w:cs="Times New Roman"/>
                <w:sz w:val="20"/>
                <w:szCs w:val="20"/>
                <w:lang w:val="en-US"/>
              </w:rPr>
              <w:t>42,426</w:t>
            </w:r>
          </w:p>
        </w:tc>
        <w:tc>
          <w:tcPr>
            <w:tcW w:w="76" w:type="dxa"/>
            <w:gridSpan w:val="2"/>
          </w:tcPr>
          <w:p w14:paraId="64743420" w14:textId="77777777" w:rsidR="00C41F4E" w:rsidRPr="00F77310" w:rsidRDefault="00C41F4E" w:rsidP="00C41F4E">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98" w:type="dxa"/>
          </w:tcPr>
          <w:p w14:paraId="5900AB68" w14:textId="5EA62732"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sz w:val="20"/>
                <w:szCs w:val="20"/>
              </w:rPr>
              <w:t>-</w:t>
            </w:r>
          </w:p>
        </w:tc>
        <w:tc>
          <w:tcPr>
            <w:tcW w:w="160" w:type="dxa"/>
          </w:tcPr>
          <w:p w14:paraId="09BC9152" w14:textId="77777777" w:rsidR="00C41F4E" w:rsidRPr="00F77310" w:rsidRDefault="00C41F4E" w:rsidP="00C41F4E">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6" w:type="dxa"/>
          </w:tcPr>
          <w:p w14:paraId="221FB6C8" w14:textId="77777777"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sz w:val="20"/>
                <w:szCs w:val="20"/>
              </w:rPr>
              <w:t>-</w:t>
            </w:r>
          </w:p>
        </w:tc>
      </w:tr>
      <w:tr w:rsidR="00C41F4E" w:rsidRPr="00094353" w14:paraId="311DBCD4" w14:textId="77777777" w:rsidTr="005E5F93">
        <w:trPr>
          <w:trHeight w:val="20"/>
        </w:trPr>
        <w:tc>
          <w:tcPr>
            <w:tcW w:w="3437" w:type="dxa"/>
          </w:tcPr>
          <w:p w14:paraId="4E108401" w14:textId="77777777" w:rsidR="00C41F4E" w:rsidRPr="00430CB1" w:rsidRDefault="00C41F4E" w:rsidP="00C41F4E">
            <w:pPr>
              <w:tabs>
                <w:tab w:val="right" w:pos="3960"/>
              </w:tabs>
              <w:spacing w:line="240" w:lineRule="exact"/>
              <w:ind w:left="706" w:right="-84" w:hanging="418"/>
              <w:jc w:val="both"/>
              <w:rPr>
                <w:rFonts w:ascii="Times New Roman" w:hAnsi="Times New Roman" w:cs="Times New Roman"/>
                <w:color w:val="000000"/>
                <w:spacing w:val="-8"/>
                <w:sz w:val="20"/>
                <w:szCs w:val="20"/>
              </w:rPr>
            </w:pPr>
            <w:r w:rsidRPr="00430CB1">
              <w:rPr>
                <w:rFonts w:ascii="Times New Roman" w:hAnsi="Times New Roman" w:cs="Times New Roman"/>
                <w:color w:val="000000"/>
                <w:spacing w:val="-8"/>
                <w:sz w:val="20"/>
                <w:szCs w:val="20"/>
                <w:u w:val="single"/>
              </w:rPr>
              <w:t>Less</w:t>
            </w:r>
            <w:r w:rsidRPr="00430CB1">
              <w:rPr>
                <w:rFonts w:ascii="Times New Roman" w:hAnsi="Times New Roman" w:cs="Times New Roman"/>
                <w:color w:val="000000"/>
                <w:spacing w:val="-8"/>
                <w:sz w:val="20"/>
                <w:szCs w:val="20"/>
                <w:cs/>
              </w:rPr>
              <w:tab/>
            </w:r>
            <w:r w:rsidRPr="00430CB1">
              <w:rPr>
                <w:rFonts w:ascii="Times New Roman" w:hAnsi="Times New Roman" w:cs="Times New Roman"/>
                <w:color w:val="000000"/>
                <w:spacing w:val="-8"/>
                <w:sz w:val="20"/>
                <w:szCs w:val="20"/>
              </w:rPr>
              <w:t>Allowance for expected credit losses</w:t>
            </w:r>
          </w:p>
        </w:tc>
        <w:tc>
          <w:tcPr>
            <w:tcW w:w="1255" w:type="dxa"/>
          </w:tcPr>
          <w:p w14:paraId="6AA500CA" w14:textId="0CDC31DE" w:rsidR="00C41F4E" w:rsidRPr="00094353"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sz w:val="20"/>
                <w:szCs w:val="20"/>
              </w:rPr>
              <w:t>-</w:t>
            </w:r>
          </w:p>
        </w:tc>
        <w:tc>
          <w:tcPr>
            <w:tcW w:w="95" w:type="dxa"/>
          </w:tcPr>
          <w:p w14:paraId="571C2AD6" w14:textId="77777777" w:rsidR="00C41F4E" w:rsidRPr="00094353" w:rsidRDefault="00C41F4E" w:rsidP="00C41F4E">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2" w:type="dxa"/>
            <w:gridSpan w:val="2"/>
          </w:tcPr>
          <w:p w14:paraId="6EA42B55" w14:textId="20C4A2E6"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F71DD7">
              <w:rPr>
                <w:rFonts w:ascii="Times New Roman" w:hAnsi="Times New Roman" w:cs="Times New Roman"/>
                <w:sz w:val="20"/>
                <w:szCs w:val="20"/>
                <w:lang w:val="en-US"/>
              </w:rPr>
              <w:t>(4,103)</w:t>
            </w:r>
          </w:p>
        </w:tc>
        <w:tc>
          <w:tcPr>
            <w:tcW w:w="76" w:type="dxa"/>
            <w:gridSpan w:val="2"/>
          </w:tcPr>
          <w:p w14:paraId="2B1F42AF" w14:textId="77777777" w:rsidR="00C41F4E" w:rsidRPr="00F77310" w:rsidRDefault="00C41F4E" w:rsidP="00C41F4E">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98" w:type="dxa"/>
          </w:tcPr>
          <w:p w14:paraId="694DEF24" w14:textId="273A8E05"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sz w:val="20"/>
                <w:szCs w:val="20"/>
              </w:rPr>
              <w:t>-</w:t>
            </w:r>
          </w:p>
        </w:tc>
        <w:tc>
          <w:tcPr>
            <w:tcW w:w="160" w:type="dxa"/>
          </w:tcPr>
          <w:p w14:paraId="6DDC216D" w14:textId="77777777" w:rsidR="00C41F4E" w:rsidRPr="00F77310" w:rsidRDefault="00C41F4E" w:rsidP="00C41F4E">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6" w:type="dxa"/>
          </w:tcPr>
          <w:p w14:paraId="30FB3B46" w14:textId="77777777"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sz w:val="20"/>
                <w:szCs w:val="20"/>
              </w:rPr>
              <w:t>-</w:t>
            </w:r>
          </w:p>
        </w:tc>
      </w:tr>
      <w:tr w:rsidR="00C41F4E" w:rsidRPr="00094353" w14:paraId="46E97877" w14:textId="77777777" w:rsidTr="005E5F93">
        <w:trPr>
          <w:trHeight w:val="20"/>
        </w:trPr>
        <w:tc>
          <w:tcPr>
            <w:tcW w:w="3437" w:type="dxa"/>
          </w:tcPr>
          <w:p w14:paraId="5CE1E708" w14:textId="77777777" w:rsidR="00C41F4E" w:rsidRPr="00163B14" w:rsidRDefault="00C41F4E" w:rsidP="00C41F4E">
            <w:pPr>
              <w:tabs>
                <w:tab w:val="left" w:pos="540"/>
                <w:tab w:val="right" w:pos="3960"/>
              </w:tabs>
              <w:spacing w:line="240" w:lineRule="exact"/>
              <w:ind w:left="431" w:right="36" w:hanging="143"/>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Total trade receivables</w:t>
            </w:r>
          </w:p>
        </w:tc>
        <w:tc>
          <w:tcPr>
            <w:tcW w:w="1255" w:type="dxa"/>
            <w:tcBorders>
              <w:top w:val="single" w:sz="4" w:space="0" w:color="auto"/>
              <w:bottom w:val="single" w:sz="4" w:space="0" w:color="auto"/>
            </w:tcBorders>
          </w:tcPr>
          <w:p w14:paraId="61690BD3" w14:textId="7671BDEE" w:rsidR="00C41F4E" w:rsidRPr="00094353"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color w:val="000000"/>
                <w:sz w:val="20"/>
                <w:szCs w:val="20"/>
                <w:lang w:val="en-US"/>
              </w:rPr>
              <w:t>-</w:t>
            </w:r>
          </w:p>
        </w:tc>
        <w:tc>
          <w:tcPr>
            <w:tcW w:w="95" w:type="dxa"/>
          </w:tcPr>
          <w:p w14:paraId="15F78967" w14:textId="77777777" w:rsidR="00C41F4E" w:rsidRPr="00094353" w:rsidRDefault="00C41F4E" w:rsidP="00C41F4E">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2" w:type="dxa"/>
            <w:gridSpan w:val="2"/>
            <w:tcBorders>
              <w:top w:val="single" w:sz="4" w:space="0" w:color="auto"/>
              <w:bottom w:val="single" w:sz="4" w:space="0" w:color="auto"/>
            </w:tcBorders>
          </w:tcPr>
          <w:p w14:paraId="545EEF89" w14:textId="56067E71"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F71DD7">
              <w:rPr>
                <w:rFonts w:ascii="Times New Roman" w:hAnsi="Times New Roman" w:cs="Times New Roman"/>
                <w:sz w:val="20"/>
                <w:szCs w:val="20"/>
                <w:lang w:val="en-US"/>
              </w:rPr>
              <w:t>38,323</w:t>
            </w:r>
          </w:p>
        </w:tc>
        <w:tc>
          <w:tcPr>
            <w:tcW w:w="76" w:type="dxa"/>
            <w:gridSpan w:val="2"/>
          </w:tcPr>
          <w:p w14:paraId="591840AC" w14:textId="77777777" w:rsidR="00C41F4E" w:rsidRPr="00F77310" w:rsidRDefault="00C41F4E" w:rsidP="00C41F4E">
            <w:pPr>
              <w:tabs>
                <w:tab w:val="left" w:pos="0"/>
                <w:tab w:val="decimal" w:pos="900"/>
                <w:tab w:val="decimal" w:pos="1053"/>
              </w:tabs>
              <w:spacing w:line="240" w:lineRule="exact"/>
              <w:ind w:left="-18" w:right="36" w:hanging="284"/>
              <w:rPr>
                <w:rFonts w:ascii="Times New Roman" w:hAnsi="Times New Roman" w:cs="Times New Roman"/>
                <w:color w:val="000000"/>
                <w:sz w:val="20"/>
                <w:szCs w:val="20"/>
                <w:lang w:val="en-US"/>
              </w:rPr>
            </w:pPr>
          </w:p>
        </w:tc>
        <w:tc>
          <w:tcPr>
            <w:tcW w:w="1198" w:type="dxa"/>
            <w:tcBorders>
              <w:top w:val="single" w:sz="4" w:space="0" w:color="auto"/>
              <w:bottom w:val="single" w:sz="4" w:space="0" w:color="auto"/>
            </w:tcBorders>
          </w:tcPr>
          <w:p w14:paraId="1275E186" w14:textId="0C671C07"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color w:val="000000"/>
                <w:sz w:val="20"/>
                <w:szCs w:val="20"/>
                <w:lang w:val="en-US"/>
              </w:rPr>
              <w:t>-</w:t>
            </w:r>
          </w:p>
        </w:tc>
        <w:tc>
          <w:tcPr>
            <w:tcW w:w="160" w:type="dxa"/>
          </w:tcPr>
          <w:p w14:paraId="4F599FC1" w14:textId="77777777" w:rsidR="00C41F4E" w:rsidRPr="00F77310" w:rsidRDefault="00C41F4E" w:rsidP="00C41F4E">
            <w:pPr>
              <w:tabs>
                <w:tab w:val="decimal" w:pos="900"/>
              </w:tabs>
              <w:spacing w:line="240" w:lineRule="exact"/>
              <w:ind w:left="-18" w:right="36" w:firstLine="18"/>
              <w:jc w:val="center"/>
              <w:rPr>
                <w:rFonts w:ascii="Times New Roman" w:hAnsi="Times New Roman" w:cs="Times New Roman"/>
                <w:color w:val="000000"/>
                <w:sz w:val="20"/>
                <w:szCs w:val="20"/>
                <w:lang w:val="en-US"/>
              </w:rPr>
            </w:pPr>
          </w:p>
        </w:tc>
        <w:tc>
          <w:tcPr>
            <w:tcW w:w="1356" w:type="dxa"/>
            <w:tcBorders>
              <w:top w:val="single" w:sz="4" w:space="0" w:color="auto"/>
              <w:bottom w:val="single" w:sz="4" w:space="0" w:color="auto"/>
            </w:tcBorders>
          </w:tcPr>
          <w:p w14:paraId="3C52934B" w14:textId="77777777"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color w:val="000000"/>
                <w:sz w:val="20"/>
                <w:szCs w:val="20"/>
                <w:lang w:val="en-US"/>
              </w:rPr>
              <w:t>-</w:t>
            </w:r>
          </w:p>
        </w:tc>
      </w:tr>
      <w:tr w:rsidR="00C41F4E" w:rsidRPr="00094353" w14:paraId="510B0DC3" w14:textId="77777777" w:rsidTr="005E5F93">
        <w:trPr>
          <w:trHeight w:hRule="exact" w:val="144"/>
        </w:trPr>
        <w:tc>
          <w:tcPr>
            <w:tcW w:w="3437" w:type="dxa"/>
          </w:tcPr>
          <w:p w14:paraId="05BF4D5E" w14:textId="77777777" w:rsidR="00C41F4E" w:rsidRPr="00163B14" w:rsidRDefault="00C41F4E" w:rsidP="00C41F4E">
            <w:pPr>
              <w:tabs>
                <w:tab w:val="right" w:pos="3960"/>
              </w:tabs>
              <w:spacing w:line="240" w:lineRule="exact"/>
              <w:ind w:left="288" w:right="43"/>
              <w:jc w:val="both"/>
              <w:rPr>
                <w:rFonts w:ascii="Times New Roman" w:hAnsi="Times New Roman" w:cs="Times New Roman"/>
                <w:color w:val="000000"/>
                <w:spacing w:val="-6"/>
                <w:sz w:val="20"/>
                <w:szCs w:val="20"/>
                <w:cs/>
              </w:rPr>
            </w:pPr>
          </w:p>
        </w:tc>
        <w:tc>
          <w:tcPr>
            <w:tcW w:w="1255" w:type="dxa"/>
            <w:tcBorders>
              <w:top w:val="single" w:sz="4" w:space="0" w:color="auto"/>
            </w:tcBorders>
          </w:tcPr>
          <w:p w14:paraId="1707C45A" w14:textId="77777777" w:rsidR="00C41F4E" w:rsidRPr="00094353" w:rsidRDefault="00C41F4E" w:rsidP="00C41F4E">
            <w:pPr>
              <w:tabs>
                <w:tab w:val="decimal" w:pos="1080"/>
              </w:tabs>
              <w:autoSpaceDE w:val="0"/>
              <w:autoSpaceDN w:val="0"/>
              <w:spacing w:line="240" w:lineRule="exact"/>
              <w:rPr>
                <w:rFonts w:ascii="Times New Roman" w:hAnsi="Times New Roman" w:cs="Times New Roman"/>
                <w:sz w:val="20"/>
                <w:szCs w:val="20"/>
              </w:rPr>
            </w:pPr>
          </w:p>
        </w:tc>
        <w:tc>
          <w:tcPr>
            <w:tcW w:w="95" w:type="dxa"/>
            <w:vAlign w:val="center"/>
          </w:tcPr>
          <w:p w14:paraId="200462D3" w14:textId="77777777" w:rsidR="00C41F4E" w:rsidRPr="00094353" w:rsidRDefault="00C41F4E" w:rsidP="00C41F4E">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262" w:type="dxa"/>
            <w:gridSpan w:val="2"/>
            <w:tcBorders>
              <w:top w:val="single" w:sz="4" w:space="0" w:color="auto"/>
            </w:tcBorders>
          </w:tcPr>
          <w:p w14:paraId="634FFFFB" w14:textId="77777777"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cs/>
                <w:lang w:val="en-US"/>
              </w:rPr>
            </w:pPr>
          </w:p>
        </w:tc>
        <w:tc>
          <w:tcPr>
            <w:tcW w:w="76" w:type="dxa"/>
            <w:gridSpan w:val="2"/>
            <w:vAlign w:val="center"/>
          </w:tcPr>
          <w:p w14:paraId="0F1C3D64" w14:textId="77777777" w:rsidR="00C41F4E" w:rsidRPr="00F77310" w:rsidRDefault="00C41F4E" w:rsidP="00C41F4E">
            <w:pPr>
              <w:tabs>
                <w:tab w:val="decimal" w:pos="1162"/>
              </w:tabs>
              <w:spacing w:line="240" w:lineRule="exact"/>
              <w:ind w:left="-18" w:right="43" w:hanging="284"/>
              <w:jc w:val="center"/>
              <w:rPr>
                <w:rFonts w:ascii="Times New Roman" w:hAnsi="Times New Roman" w:cs="Times New Roman"/>
                <w:color w:val="000000"/>
                <w:sz w:val="20"/>
                <w:szCs w:val="20"/>
              </w:rPr>
            </w:pPr>
          </w:p>
        </w:tc>
        <w:tc>
          <w:tcPr>
            <w:tcW w:w="1198" w:type="dxa"/>
            <w:tcBorders>
              <w:top w:val="single" w:sz="4" w:space="0" w:color="auto"/>
            </w:tcBorders>
          </w:tcPr>
          <w:p w14:paraId="496BECCF" w14:textId="77777777" w:rsidR="00C41F4E" w:rsidRPr="00F77310" w:rsidRDefault="00C41F4E" w:rsidP="00C41F4E">
            <w:pPr>
              <w:autoSpaceDE w:val="0"/>
              <w:autoSpaceDN w:val="0"/>
              <w:spacing w:line="240" w:lineRule="exact"/>
              <w:jc w:val="center"/>
              <w:rPr>
                <w:rFonts w:ascii="Times New Roman" w:hAnsi="Times New Roman" w:cs="Times New Roman"/>
                <w:sz w:val="20"/>
                <w:szCs w:val="20"/>
              </w:rPr>
            </w:pPr>
          </w:p>
        </w:tc>
        <w:tc>
          <w:tcPr>
            <w:tcW w:w="160" w:type="dxa"/>
            <w:vAlign w:val="center"/>
          </w:tcPr>
          <w:p w14:paraId="4C68A5FA" w14:textId="77777777" w:rsidR="00C41F4E" w:rsidRPr="00F77310" w:rsidRDefault="00C41F4E" w:rsidP="00C41F4E">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356" w:type="dxa"/>
            <w:tcBorders>
              <w:top w:val="single" w:sz="4" w:space="0" w:color="auto"/>
            </w:tcBorders>
            <w:vAlign w:val="center"/>
          </w:tcPr>
          <w:p w14:paraId="65B44D6C" w14:textId="77777777" w:rsidR="00C41F4E" w:rsidRPr="00F77310" w:rsidRDefault="00C41F4E" w:rsidP="00C41F4E">
            <w:pPr>
              <w:tabs>
                <w:tab w:val="decimal" w:pos="963"/>
              </w:tabs>
              <w:autoSpaceDE w:val="0"/>
              <w:autoSpaceDN w:val="0"/>
              <w:spacing w:line="240" w:lineRule="exact"/>
              <w:rPr>
                <w:rFonts w:ascii="Times New Roman" w:hAnsi="Times New Roman" w:cs="Times New Roman"/>
                <w:sz w:val="20"/>
                <w:szCs w:val="20"/>
                <w:cs/>
              </w:rPr>
            </w:pPr>
          </w:p>
        </w:tc>
      </w:tr>
      <w:tr w:rsidR="00C41F4E" w:rsidRPr="00094353" w14:paraId="03BB3A1F" w14:textId="77777777" w:rsidTr="005E5F93">
        <w:trPr>
          <w:trHeight w:val="120"/>
        </w:trPr>
        <w:tc>
          <w:tcPr>
            <w:tcW w:w="3437" w:type="dxa"/>
          </w:tcPr>
          <w:p w14:paraId="301BD067" w14:textId="77777777" w:rsidR="00C41F4E" w:rsidRPr="00163B14" w:rsidRDefault="00C41F4E" w:rsidP="00C41F4E">
            <w:pPr>
              <w:tabs>
                <w:tab w:val="right" w:pos="3960"/>
              </w:tabs>
              <w:spacing w:line="240" w:lineRule="exact"/>
              <w:ind w:left="288" w:right="43"/>
              <w:jc w:val="both"/>
              <w:rPr>
                <w:rFonts w:ascii="Times New Roman" w:hAnsi="Times New Roman" w:cs="Times New Roman"/>
                <w:color w:val="000000"/>
                <w:spacing w:val="-6"/>
                <w:sz w:val="20"/>
                <w:szCs w:val="20"/>
              </w:rPr>
            </w:pPr>
            <w:r w:rsidRPr="00163B14">
              <w:rPr>
                <w:rFonts w:ascii="Times New Roman" w:hAnsi="Times New Roman" w:cs="Times New Roman"/>
                <w:color w:val="000000"/>
                <w:spacing w:val="-6"/>
                <w:sz w:val="20"/>
                <w:szCs w:val="20"/>
              </w:rPr>
              <w:t>Other current receivables -</w:t>
            </w:r>
            <w:r w:rsidRPr="00163B14">
              <w:rPr>
                <w:rFonts w:ascii="Times New Roman" w:hAnsi="Times New Roman" w:cs="Times New Roman"/>
                <w:color w:val="000000"/>
                <w:spacing w:val="-6"/>
                <w:sz w:val="20"/>
                <w:szCs w:val="20"/>
                <w:cs/>
              </w:rPr>
              <w:t xml:space="preserve"> </w:t>
            </w:r>
            <w:r w:rsidRPr="00163B14">
              <w:rPr>
                <w:rFonts w:ascii="Times New Roman" w:hAnsi="Times New Roman" w:cs="Times New Roman"/>
                <w:color w:val="000000"/>
                <w:spacing w:val="-6"/>
                <w:sz w:val="20"/>
                <w:szCs w:val="20"/>
              </w:rPr>
              <w:t>related parties</w:t>
            </w:r>
          </w:p>
        </w:tc>
        <w:tc>
          <w:tcPr>
            <w:tcW w:w="1255" w:type="dxa"/>
          </w:tcPr>
          <w:p w14:paraId="3616BBBC" w14:textId="3F4B4E74" w:rsidR="00C41F4E" w:rsidRPr="00094353" w:rsidRDefault="00C41F4E" w:rsidP="00C41F4E">
            <w:pPr>
              <w:autoSpaceDE w:val="0"/>
              <w:autoSpaceDN w:val="0"/>
              <w:spacing w:line="240" w:lineRule="exact"/>
              <w:jc w:val="center"/>
              <w:rPr>
                <w:rFonts w:ascii="Times New Roman" w:hAnsi="Times New Roman" w:cs="Times New Roman"/>
                <w:sz w:val="20"/>
                <w:szCs w:val="20"/>
                <w:cs/>
              </w:rPr>
            </w:pPr>
            <w:r w:rsidRPr="00C41F4E">
              <w:rPr>
                <w:rFonts w:ascii="Times New Roman" w:hAnsi="Times New Roman" w:cs="Times New Roman"/>
                <w:sz w:val="20"/>
                <w:szCs w:val="20"/>
              </w:rPr>
              <w:t>-</w:t>
            </w:r>
          </w:p>
        </w:tc>
        <w:tc>
          <w:tcPr>
            <w:tcW w:w="95" w:type="dxa"/>
            <w:vAlign w:val="center"/>
          </w:tcPr>
          <w:p w14:paraId="212CFD9B" w14:textId="77777777" w:rsidR="00C41F4E" w:rsidRPr="00094353" w:rsidRDefault="00C41F4E" w:rsidP="00C41F4E">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262" w:type="dxa"/>
            <w:gridSpan w:val="2"/>
          </w:tcPr>
          <w:p w14:paraId="5609E2C6" w14:textId="494BCE67"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cs/>
                <w:lang w:val="en-US"/>
              </w:rPr>
            </w:pPr>
            <w:r w:rsidRPr="00F71DD7">
              <w:rPr>
                <w:rFonts w:ascii="Times New Roman" w:hAnsi="Times New Roman" w:cs="Times New Roman"/>
                <w:sz w:val="20"/>
                <w:szCs w:val="20"/>
                <w:lang w:val="en-US"/>
              </w:rPr>
              <w:t>8</w:t>
            </w:r>
          </w:p>
        </w:tc>
        <w:tc>
          <w:tcPr>
            <w:tcW w:w="76" w:type="dxa"/>
            <w:gridSpan w:val="2"/>
            <w:vAlign w:val="center"/>
          </w:tcPr>
          <w:p w14:paraId="544D9A00" w14:textId="77777777" w:rsidR="00C41F4E" w:rsidRPr="00F77310" w:rsidRDefault="00C41F4E" w:rsidP="00C41F4E">
            <w:pPr>
              <w:tabs>
                <w:tab w:val="decimal" w:pos="1162"/>
              </w:tabs>
              <w:spacing w:line="240" w:lineRule="exact"/>
              <w:ind w:left="-18" w:right="43" w:hanging="284"/>
              <w:jc w:val="center"/>
              <w:rPr>
                <w:rFonts w:ascii="Times New Roman" w:hAnsi="Times New Roman" w:cs="Times New Roman"/>
                <w:color w:val="000000"/>
                <w:sz w:val="20"/>
                <w:szCs w:val="20"/>
              </w:rPr>
            </w:pPr>
          </w:p>
        </w:tc>
        <w:tc>
          <w:tcPr>
            <w:tcW w:w="1198" w:type="dxa"/>
          </w:tcPr>
          <w:p w14:paraId="4019C432" w14:textId="0A0E1F53" w:rsidR="00C41F4E" w:rsidRPr="00F77310" w:rsidRDefault="00C41F4E" w:rsidP="00C41F4E">
            <w:pPr>
              <w:tabs>
                <w:tab w:val="decimal" w:pos="1060"/>
              </w:tabs>
              <w:autoSpaceDE w:val="0"/>
              <w:autoSpaceDN w:val="0"/>
              <w:spacing w:line="240" w:lineRule="exact"/>
              <w:rPr>
                <w:rFonts w:ascii="Times New Roman" w:hAnsi="Times New Roman" w:cs="Times New Roman"/>
                <w:sz w:val="20"/>
                <w:szCs w:val="20"/>
                <w:cs/>
              </w:rPr>
            </w:pPr>
            <w:r w:rsidRPr="00C41F4E">
              <w:rPr>
                <w:rFonts w:ascii="Times New Roman" w:hAnsi="Times New Roman" w:cs="Times New Roman"/>
                <w:sz w:val="20"/>
                <w:szCs w:val="20"/>
                <w:lang w:val="en-US"/>
              </w:rPr>
              <w:t>397</w:t>
            </w:r>
            <w:r w:rsidRPr="00C41F4E">
              <w:rPr>
                <w:rFonts w:ascii="Times New Roman" w:hAnsi="Times New Roman" w:cs="Times New Roman"/>
                <w:sz w:val="20"/>
                <w:szCs w:val="20"/>
              </w:rPr>
              <w:t>,196</w:t>
            </w:r>
          </w:p>
        </w:tc>
        <w:tc>
          <w:tcPr>
            <w:tcW w:w="160" w:type="dxa"/>
            <w:vAlign w:val="center"/>
          </w:tcPr>
          <w:p w14:paraId="378895F8" w14:textId="77777777" w:rsidR="00C41F4E" w:rsidRPr="00F77310" w:rsidRDefault="00C41F4E" w:rsidP="00C41F4E">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356" w:type="dxa"/>
          </w:tcPr>
          <w:p w14:paraId="0DEE22D7" w14:textId="5CBACE41" w:rsidR="00C41F4E" w:rsidRPr="00F77310" w:rsidRDefault="00C41F4E" w:rsidP="00C41F4E">
            <w:pPr>
              <w:tabs>
                <w:tab w:val="decimal" w:pos="1170"/>
              </w:tabs>
              <w:autoSpaceDE w:val="0"/>
              <w:autoSpaceDN w:val="0"/>
              <w:spacing w:line="240" w:lineRule="exact"/>
              <w:rPr>
                <w:rFonts w:ascii="Times New Roman" w:hAnsi="Times New Roman" w:cs="Times New Roman"/>
                <w:sz w:val="20"/>
                <w:szCs w:val="20"/>
              </w:rPr>
            </w:pPr>
            <w:r w:rsidRPr="00F77310">
              <w:rPr>
                <w:rFonts w:ascii="Times New Roman" w:hAnsi="Times New Roman" w:cs="Times New Roman"/>
                <w:sz w:val="20"/>
                <w:szCs w:val="20"/>
              </w:rPr>
              <w:t>381,730</w:t>
            </w:r>
          </w:p>
        </w:tc>
      </w:tr>
      <w:tr w:rsidR="00C41F4E" w:rsidRPr="00094353" w14:paraId="660FD499" w14:textId="77777777" w:rsidTr="005E5F93">
        <w:trPr>
          <w:trHeight w:val="20"/>
        </w:trPr>
        <w:tc>
          <w:tcPr>
            <w:tcW w:w="3437" w:type="dxa"/>
          </w:tcPr>
          <w:p w14:paraId="40B16A96" w14:textId="77777777" w:rsidR="00C41F4E" w:rsidRPr="00163B14" w:rsidRDefault="00C41F4E" w:rsidP="00C41F4E">
            <w:pPr>
              <w:spacing w:line="240" w:lineRule="exact"/>
              <w:ind w:right="36" w:firstLine="288"/>
              <w:jc w:val="both"/>
              <w:rPr>
                <w:rFonts w:ascii="Times New Roman" w:hAnsi="Times New Roman" w:cs="Times New Roman"/>
                <w:color w:val="000000"/>
                <w:spacing w:val="-6"/>
                <w:sz w:val="20"/>
                <w:szCs w:val="20"/>
              </w:rPr>
            </w:pPr>
            <w:r w:rsidRPr="00163B14">
              <w:rPr>
                <w:rFonts w:ascii="Times New Roman" w:hAnsi="Times New Roman" w:cs="Times New Roman"/>
                <w:color w:val="000000"/>
                <w:spacing w:val="-6"/>
                <w:sz w:val="20"/>
                <w:szCs w:val="20"/>
              </w:rPr>
              <w:t>Other current receivables - other parties</w:t>
            </w:r>
          </w:p>
        </w:tc>
        <w:tc>
          <w:tcPr>
            <w:tcW w:w="1255" w:type="dxa"/>
          </w:tcPr>
          <w:p w14:paraId="7152E697" w14:textId="470D7C40" w:rsidR="00C41F4E" w:rsidRPr="00C41F4E" w:rsidRDefault="00C41F4E" w:rsidP="0040112C">
            <w:pPr>
              <w:tabs>
                <w:tab w:val="decimal" w:pos="1080"/>
              </w:tabs>
              <w:autoSpaceDE w:val="0"/>
              <w:autoSpaceDN w:val="0"/>
              <w:spacing w:line="240" w:lineRule="auto"/>
              <w:rPr>
                <w:rFonts w:ascii="Times New Roman" w:hAnsi="Times New Roman" w:cs="Times New Roman"/>
                <w:sz w:val="20"/>
                <w:szCs w:val="20"/>
                <w:cs/>
                <w:lang w:val="en-US"/>
              </w:rPr>
            </w:pPr>
            <w:r w:rsidRPr="00C41F4E">
              <w:rPr>
                <w:rFonts w:ascii="Times New Roman" w:hAnsi="Times New Roman" w:cs="Times New Roman"/>
                <w:sz w:val="20"/>
                <w:szCs w:val="20"/>
                <w:lang w:val="en-US"/>
              </w:rPr>
              <w:t>1,772</w:t>
            </w:r>
          </w:p>
        </w:tc>
        <w:tc>
          <w:tcPr>
            <w:tcW w:w="95" w:type="dxa"/>
            <w:vAlign w:val="center"/>
          </w:tcPr>
          <w:p w14:paraId="1465107D" w14:textId="77777777" w:rsidR="00C41F4E" w:rsidRPr="00C41F4E" w:rsidRDefault="00C41F4E" w:rsidP="00C41F4E">
            <w:pPr>
              <w:tabs>
                <w:tab w:val="decimal" w:pos="1053"/>
                <w:tab w:val="decimal" w:pos="1162"/>
              </w:tabs>
              <w:spacing w:line="240" w:lineRule="exact"/>
              <w:ind w:left="-18" w:right="36" w:hanging="284"/>
              <w:jc w:val="right"/>
              <w:rPr>
                <w:rFonts w:ascii="Times New Roman" w:hAnsi="Times New Roman" w:cs="Times New Roman"/>
                <w:sz w:val="20"/>
                <w:szCs w:val="20"/>
                <w:lang w:val="en-US"/>
              </w:rPr>
            </w:pPr>
          </w:p>
        </w:tc>
        <w:tc>
          <w:tcPr>
            <w:tcW w:w="1262" w:type="dxa"/>
            <w:gridSpan w:val="2"/>
          </w:tcPr>
          <w:p w14:paraId="043658F7" w14:textId="6829F8DF"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F71DD7">
              <w:rPr>
                <w:rFonts w:ascii="Times New Roman" w:hAnsi="Times New Roman" w:cs="Times New Roman"/>
                <w:sz w:val="20"/>
                <w:szCs w:val="20"/>
                <w:lang w:val="en-US"/>
              </w:rPr>
              <w:t>1,220</w:t>
            </w:r>
          </w:p>
        </w:tc>
        <w:tc>
          <w:tcPr>
            <w:tcW w:w="76" w:type="dxa"/>
            <w:gridSpan w:val="2"/>
            <w:vAlign w:val="center"/>
          </w:tcPr>
          <w:p w14:paraId="33FFAF22" w14:textId="77777777" w:rsidR="00C41F4E" w:rsidRPr="00F77310"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98" w:type="dxa"/>
          </w:tcPr>
          <w:p w14:paraId="72EE760D" w14:textId="5AD47384" w:rsidR="00C41F4E" w:rsidRPr="00F77310" w:rsidRDefault="00C41F4E" w:rsidP="00C41F4E">
            <w:pPr>
              <w:tabs>
                <w:tab w:val="decimal" w:pos="1060"/>
              </w:tabs>
              <w:autoSpaceDE w:val="0"/>
              <w:autoSpaceDN w:val="0"/>
              <w:spacing w:line="240" w:lineRule="exact"/>
              <w:rPr>
                <w:rFonts w:ascii="Times New Roman" w:hAnsi="Times New Roman" w:cs="Times New Roman"/>
                <w:sz w:val="20"/>
                <w:szCs w:val="20"/>
              </w:rPr>
            </w:pPr>
            <w:r w:rsidRPr="00C41F4E">
              <w:rPr>
                <w:rFonts w:ascii="Times New Roman" w:hAnsi="Times New Roman" w:cs="Times New Roman"/>
                <w:sz w:val="20"/>
                <w:szCs w:val="20"/>
              </w:rPr>
              <w:t>1,414</w:t>
            </w:r>
          </w:p>
        </w:tc>
        <w:tc>
          <w:tcPr>
            <w:tcW w:w="160" w:type="dxa"/>
            <w:vAlign w:val="center"/>
          </w:tcPr>
          <w:p w14:paraId="4133D499" w14:textId="77777777" w:rsidR="00C41F4E" w:rsidRPr="00F77310"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6" w:type="dxa"/>
          </w:tcPr>
          <w:p w14:paraId="7C6FBF6E" w14:textId="662DB5D3" w:rsidR="00C41F4E" w:rsidRPr="00F77310" w:rsidRDefault="00C41F4E" w:rsidP="00C41F4E">
            <w:pPr>
              <w:tabs>
                <w:tab w:val="decimal" w:pos="1170"/>
              </w:tabs>
              <w:autoSpaceDE w:val="0"/>
              <w:autoSpaceDN w:val="0"/>
              <w:spacing w:line="240" w:lineRule="exact"/>
              <w:rPr>
                <w:rFonts w:ascii="Times New Roman" w:hAnsi="Times New Roman" w:cs="Times New Roman"/>
                <w:sz w:val="20"/>
                <w:szCs w:val="20"/>
              </w:rPr>
            </w:pPr>
            <w:r w:rsidRPr="00F77310">
              <w:rPr>
                <w:rFonts w:ascii="Times New Roman" w:hAnsi="Times New Roman" w:cs="Times New Roman"/>
                <w:sz w:val="20"/>
                <w:szCs w:val="20"/>
              </w:rPr>
              <w:t>899</w:t>
            </w:r>
          </w:p>
        </w:tc>
      </w:tr>
      <w:tr w:rsidR="00C41F4E" w:rsidRPr="00094353" w14:paraId="315768BF" w14:textId="77777777" w:rsidTr="005E5F93">
        <w:trPr>
          <w:trHeight w:val="20"/>
        </w:trPr>
        <w:tc>
          <w:tcPr>
            <w:tcW w:w="3437" w:type="dxa"/>
          </w:tcPr>
          <w:p w14:paraId="085BD251" w14:textId="77777777" w:rsidR="00C41F4E" w:rsidRPr="00163B14" w:rsidRDefault="00C41F4E" w:rsidP="00C41F4E">
            <w:pPr>
              <w:tabs>
                <w:tab w:val="left" w:pos="540"/>
                <w:tab w:val="right" w:pos="3960"/>
              </w:tabs>
              <w:spacing w:line="240" w:lineRule="exact"/>
              <w:ind w:right="36" w:firstLine="288"/>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Accrued income - related parties</w:t>
            </w:r>
          </w:p>
        </w:tc>
        <w:tc>
          <w:tcPr>
            <w:tcW w:w="1255" w:type="dxa"/>
          </w:tcPr>
          <w:p w14:paraId="45A03402" w14:textId="6B64815C" w:rsidR="00C41F4E" w:rsidRPr="00094353" w:rsidRDefault="00C41F4E" w:rsidP="00C41F4E">
            <w:pPr>
              <w:autoSpaceDE w:val="0"/>
              <w:autoSpaceDN w:val="0"/>
              <w:spacing w:line="240" w:lineRule="exact"/>
              <w:jc w:val="center"/>
              <w:rPr>
                <w:rFonts w:ascii="Times New Roman" w:hAnsi="Times New Roman" w:cs="Times New Roman"/>
                <w:sz w:val="20"/>
                <w:szCs w:val="20"/>
              </w:rPr>
            </w:pPr>
            <w:r w:rsidRPr="00C41F4E">
              <w:rPr>
                <w:rFonts w:ascii="Times New Roman" w:hAnsi="Times New Roman" w:cs="Times New Roman"/>
                <w:sz w:val="20"/>
                <w:szCs w:val="20"/>
              </w:rPr>
              <w:t>-</w:t>
            </w:r>
          </w:p>
        </w:tc>
        <w:tc>
          <w:tcPr>
            <w:tcW w:w="95" w:type="dxa"/>
            <w:vAlign w:val="center"/>
          </w:tcPr>
          <w:p w14:paraId="2DF80E9D" w14:textId="77777777" w:rsidR="00C41F4E" w:rsidRPr="00094353"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2" w:type="dxa"/>
            <w:gridSpan w:val="2"/>
          </w:tcPr>
          <w:p w14:paraId="2055675E" w14:textId="3F98F0F2" w:rsidR="00C41F4E" w:rsidRPr="00F77310" w:rsidRDefault="00C41F4E" w:rsidP="00C41F4E">
            <w:pPr>
              <w:autoSpaceDE w:val="0"/>
              <w:autoSpaceDN w:val="0"/>
              <w:spacing w:line="240" w:lineRule="exact"/>
              <w:jc w:val="center"/>
              <w:rPr>
                <w:rFonts w:ascii="Times New Roman" w:hAnsi="Times New Roman" w:cs="Times New Roman"/>
                <w:color w:val="000000"/>
                <w:sz w:val="20"/>
                <w:szCs w:val="20"/>
                <w:lang w:val="en-US"/>
              </w:rPr>
            </w:pPr>
            <w:r w:rsidRPr="00F77310">
              <w:rPr>
                <w:rFonts w:ascii="Times New Roman" w:hAnsi="Times New Roman" w:cs="Times New Roman"/>
                <w:color w:val="000000"/>
                <w:sz w:val="20"/>
                <w:szCs w:val="20"/>
                <w:lang w:val="en-US"/>
              </w:rPr>
              <w:t>-</w:t>
            </w:r>
          </w:p>
        </w:tc>
        <w:tc>
          <w:tcPr>
            <w:tcW w:w="76" w:type="dxa"/>
            <w:gridSpan w:val="2"/>
            <w:vAlign w:val="center"/>
          </w:tcPr>
          <w:p w14:paraId="076B3BD2" w14:textId="77777777" w:rsidR="00C41F4E" w:rsidRPr="00F77310" w:rsidRDefault="00C41F4E" w:rsidP="00C41F4E">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98" w:type="dxa"/>
          </w:tcPr>
          <w:p w14:paraId="37E2A362" w14:textId="236069EB" w:rsidR="00C41F4E" w:rsidRPr="00F77310" w:rsidRDefault="00C41F4E" w:rsidP="00C41F4E">
            <w:pPr>
              <w:tabs>
                <w:tab w:val="decimal" w:pos="1060"/>
              </w:tabs>
              <w:autoSpaceDE w:val="0"/>
              <w:autoSpaceDN w:val="0"/>
              <w:spacing w:line="240" w:lineRule="exact"/>
              <w:rPr>
                <w:rFonts w:ascii="Times New Roman" w:hAnsi="Times New Roman" w:cs="Times New Roman"/>
                <w:sz w:val="20"/>
                <w:szCs w:val="20"/>
              </w:rPr>
            </w:pPr>
            <w:r w:rsidRPr="00C41F4E">
              <w:rPr>
                <w:rFonts w:ascii="Times New Roman" w:hAnsi="Times New Roman" w:cs="Times New Roman"/>
                <w:sz w:val="20"/>
                <w:szCs w:val="20"/>
              </w:rPr>
              <w:t>353,872</w:t>
            </w:r>
          </w:p>
        </w:tc>
        <w:tc>
          <w:tcPr>
            <w:tcW w:w="160" w:type="dxa"/>
            <w:vAlign w:val="center"/>
          </w:tcPr>
          <w:p w14:paraId="0CA2B402" w14:textId="77777777" w:rsidR="00C41F4E" w:rsidRPr="00F77310"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6" w:type="dxa"/>
          </w:tcPr>
          <w:p w14:paraId="58E05631" w14:textId="2380A08C" w:rsidR="00C41F4E" w:rsidRPr="00F77310" w:rsidRDefault="00C41F4E" w:rsidP="00C41F4E">
            <w:pPr>
              <w:tabs>
                <w:tab w:val="decimal" w:pos="1170"/>
              </w:tabs>
              <w:autoSpaceDE w:val="0"/>
              <w:autoSpaceDN w:val="0"/>
              <w:spacing w:line="240" w:lineRule="exact"/>
              <w:rPr>
                <w:rFonts w:ascii="Times New Roman" w:hAnsi="Times New Roman" w:cs="Times New Roman"/>
                <w:sz w:val="20"/>
                <w:szCs w:val="20"/>
              </w:rPr>
            </w:pPr>
            <w:r w:rsidRPr="00F77310">
              <w:rPr>
                <w:rFonts w:ascii="Times New Roman" w:hAnsi="Times New Roman" w:cs="Times New Roman"/>
                <w:sz w:val="20"/>
                <w:szCs w:val="20"/>
              </w:rPr>
              <w:t>328,594</w:t>
            </w:r>
          </w:p>
        </w:tc>
      </w:tr>
      <w:tr w:rsidR="00C41F4E" w:rsidRPr="00094353" w14:paraId="65ABFBAE" w14:textId="77777777" w:rsidTr="00557241">
        <w:trPr>
          <w:trHeight w:val="20"/>
        </w:trPr>
        <w:tc>
          <w:tcPr>
            <w:tcW w:w="3437" w:type="dxa"/>
          </w:tcPr>
          <w:p w14:paraId="015A4427" w14:textId="77777777" w:rsidR="00C41F4E" w:rsidRPr="00163B14" w:rsidRDefault="00C41F4E" w:rsidP="00C41F4E">
            <w:pPr>
              <w:tabs>
                <w:tab w:val="left" w:pos="540"/>
                <w:tab w:val="right" w:pos="3960"/>
              </w:tabs>
              <w:spacing w:line="240" w:lineRule="exact"/>
              <w:ind w:right="36" w:firstLine="288"/>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Accrued income - other parties</w:t>
            </w:r>
          </w:p>
        </w:tc>
        <w:tc>
          <w:tcPr>
            <w:tcW w:w="1255" w:type="dxa"/>
          </w:tcPr>
          <w:p w14:paraId="7EF53AB2" w14:textId="09C385A9" w:rsidR="00C41F4E" w:rsidRPr="0040112C" w:rsidRDefault="00C41F4E" w:rsidP="0040112C">
            <w:pPr>
              <w:tabs>
                <w:tab w:val="decimal" w:pos="108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550</w:t>
            </w:r>
          </w:p>
        </w:tc>
        <w:tc>
          <w:tcPr>
            <w:tcW w:w="95" w:type="dxa"/>
            <w:vAlign w:val="center"/>
          </w:tcPr>
          <w:p w14:paraId="20D9B727" w14:textId="77777777" w:rsidR="00C41F4E" w:rsidRPr="00094353"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2" w:type="dxa"/>
            <w:gridSpan w:val="2"/>
          </w:tcPr>
          <w:p w14:paraId="5B54152E" w14:textId="54FE514A"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F71DD7">
              <w:rPr>
                <w:rFonts w:ascii="Times New Roman" w:hAnsi="Times New Roman" w:cs="Times New Roman"/>
                <w:sz w:val="20"/>
                <w:szCs w:val="20"/>
                <w:lang w:val="en-US"/>
              </w:rPr>
              <w:t>6,112</w:t>
            </w:r>
          </w:p>
        </w:tc>
        <w:tc>
          <w:tcPr>
            <w:tcW w:w="76" w:type="dxa"/>
            <w:gridSpan w:val="2"/>
            <w:vAlign w:val="center"/>
          </w:tcPr>
          <w:p w14:paraId="43BD6086" w14:textId="77777777" w:rsidR="00C41F4E" w:rsidRPr="00F77310"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98" w:type="dxa"/>
          </w:tcPr>
          <w:p w14:paraId="532CD436" w14:textId="44CC237A"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C41F4E">
              <w:rPr>
                <w:rFonts w:ascii="Times New Roman" w:hAnsi="Times New Roman" w:cs="Times New Roman"/>
                <w:sz w:val="20"/>
                <w:szCs w:val="20"/>
              </w:rPr>
              <w:t>-</w:t>
            </w:r>
          </w:p>
        </w:tc>
        <w:tc>
          <w:tcPr>
            <w:tcW w:w="160" w:type="dxa"/>
            <w:vAlign w:val="center"/>
          </w:tcPr>
          <w:p w14:paraId="79D60C28" w14:textId="77777777" w:rsidR="00C41F4E" w:rsidRPr="00F77310"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6" w:type="dxa"/>
          </w:tcPr>
          <w:p w14:paraId="239D53FE" w14:textId="77777777" w:rsidR="00C41F4E" w:rsidRPr="00F77310" w:rsidRDefault="00C41F4E" w:rsidP="00C41F4E">
            <w:pPr>
              <w:autoSpaceDE w:val="0"/>
              <w:autoSpaceDN w:val="0"/>
              <w:spacing w:line="240" w:lineRule="exact"/>
              <w:jc w:val="center"/>
              <w:rPr>
                <w:rFonts w:ascii="Times New Roman" w:hAnsi="Times New Roman" w:cs="Times New Roman"/>
                <w:sz w:val="20"/>
                <w:szCs w:val="20"/>
              </w:rPr>
            </w:pPr>
            <w:r w:rsidRPr="00F77310">
              <w:rPr>
                <w:rFonts w:ascii="Times New Roman" w:hAnsi="Times New Roman" w:cs="Times New Roman"/>
                <w:sz w:val="20"/>
                <w:szCs w:val="20"/>
              </w:rPr>
              <w:t>-</w:t>
            </w:r>
          </w:p>
        </w:tc>
      </w:tr>
      <w:tr w:rsidR="00C41F4E" w:rsidRPr="00094353" w14:paraId="6302E1C2" w14:textId="77777777" w:rsidTr="00557241">
        <w:trPr>
          <w:trHeight w:val="20"/>
        </w:trPr>
        <w:tc>
          <w:tcPr>
            <w:tcW w:w="3437" w:type="dxa"/>
          </w:tcPr>
          <w:p w14:paraId="11E33C33" w14:textId="77777777" w:rsidR="00C41F4E" w:rsidRPr="00163B14" w:rsidRDefault="00C41F4E" w:rsidP="00C41F4E">
            <w:pPr>
              <w:tabs>
                <w:tab w:val="left" w:pos="540"/>
                <w:tab w:val="right" w:pos="3960"/>
              </w:tabs>
              <w:spacing w:line="240" w:lineRule="exact"/>
              <w:ind w:right="36" w:firstLine="288"/>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Prepaid expense</w:t>
            </w:r>
          </w:p>
        </w:tc>
        <w:tc>
          <w:tcPr>
            <w:tcW w:w="1255" w:type="dxa"/>
            <w:shd w:val="clear" w:color="auto" w:fill="auto"/>
          </w:tcPr>
          <w:p w14:paraId="558918EA" w14:textId="2CEB52C7" w:rsidR="00C41F4E" w:rsidRPr="0040112C" w:rsidRDefault="00C41F4E" w:rsidP="0040112C">
            <w:pPr>
              <w:tabs>
                <w:tab w:val="decimal" w:pos="1080"/>
              </w:tabs>
              <w:autoSpaceDE w:val="0"/>
              <w:autoSpaceDN w:val="0"/>
              <w:spacing w:line="240" w:lineRule="auto"/>
              <w:rPr>
                <w:rFonts w:ascii="Times New Roman" w:hAnsi="Times New Roman" w:cs="Times New Roman"/>
                <w:sz w:val="20"/>
                <w:szCs w:val="20"/>
                <w:lang w:val="en-US"/>
              </w:rPr>
            </w:pPr>
            <w:r w:rsidRPr="00C41F4E">
              <w:rPr>
                <w:rFonts w:ascii="Times New Roman" w:hAnsi="Times New Roman" w:cs="Times New Roman"/>
                <w:sz w:val="20"/>
                <w:szCs w:val="20"/>
                <w:lang w:val="en-US"/>
              </w:rPr>
              <w:t>51,225</w:t>
            </w:r>
          </w:p>
        </w:tc>
        <w:tc>
          <w:tcPr>
            <w:tcW w:w="95" w:type="dxa"/>
            <w:vAlign w:val="center"/>
          </w:tcPr>
          <w:p w14:paraId="078D9F2E" w14:textId="77777777" w:rsidR="00C41F4E" w:rsidRPr="00094353" w:rsidRDefault="00C41F4E" w:rsidP="00C41F4E">
            <w:pPr>
              <w:tabs>
                <w:tab w:val="decimal" w:pos="728"/>
                <w:tab w:val="decimal" w:pos="1162"/>
              </w:tabs>
              <w:spacing w:line="240" w:lineRule="exact"/>
              <w:ind w:left="-115" w:firstLine="19"/>
              <w:rPr>
                <w:rFonts w:ascii="Times New Roman" w:hAnsi="Times New Roman" w:cs="Times New Roman"/>
                <w:sz w:val="20"/>
                <w:szCs w:val="20"/>
                <w:lang w:val="en-US"/>
              </w:rPr>
            </w:pPr>
          </w:p>
        </w:tc>
        <w:tc>
          <w:tcPr>
            <w:tcW w:w="1262" w:type="dxa"/>
            <w:gridSpan w:val="2"/>
          </w:tcPr>
          <w:p w14:paraId="5F2056D7" w14:textId="3B30F715"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F71DD7">
              <w:rPr>
                <w:rFonts w:ascii="Times New Roman" w:hAnsi="Times New Roman" w:cs="Times New Roman"/>
                <w:sz w:val="20"/>
                <w:szCs w:val="20"/>
                <w:lang w:val="en-US"/>
              </w:rPr>
              <w:t>57,109</w:t>
            </w:r>
          </w:p>
        </w:tc>
        <w:tc>
          <w:tcPr>
            <w:tcW w:w="76" w:type="dxa"/>
            <w:gridSpan w:val="2"/>
            <w:vAlign w:val="center"/>
          </w:tcPr>
          <w:p w14:paraId="76B0599B" w14:textId="77777777" w:rsidR="00C41F4E" w:rsidRPr="00F77310" w:rsidRDefault="00C41F4E" w:rsidP="00C41F4E">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98" w:type="dxa"/>
          </w:tcPr>
          <w:p w14:paraId="666A97E7" w14:textId="6679E79E" w:rsidR="00C41F4E" w:rsidRPr="00F77310" w:rsidRDefault="00C41F4E" w:rsidP="00C41F4E">
            <w:pPr>
              <w:tabs>
                <w:tab w:val="decimal" w:pos="1060"/>
              </w:tabs>
              <w:autoSpaceDE w:val="0"/>
              <w:autoSpaceDN w:val="0"/>
              <w:spacing w:line="240" w:lineRule="exact"/>
              <w:rPr>
                <w:rFonts w:ascii="Times New Roman" w:hAnsi="Times New Roman" w:cs="Times New Roman"/>
                <w:sz w:val="20"/>
                <w:szCs w:val="20"/>
              </w:rPr>
            </w:pPr>
            <w:r w:rsidRPr="00C41F4E">
              <w:rPr>
                <w:rFonts w:ascii="Times New Roman" w:hAnsi="Times New Roman" w:cs="Times New Roman"/>
                <w:sz w:val="20"/>
                <w:szCs w:val="20"/>
                <w:lang w:val="en-US"/>
              </w:rPr>
              <w:t>36</w:t>
            </w:r>
            <w:r w:rsidRPr="00C41F4E">
              <w:rPr>
                <w:rFonts w:ascii="Times New Roman" w:hAnsi="Times New Roman" w:cs="Times New Roman"/>
                <w:sz w:val="20"/>
                <w:szCs w:val="20"/>
              </w:rPr>
              <w:t>,031</w:t>
            </w:r>
          </w:p>
        </w:tc>
        <w:tc>
          <w:tcPr>
            <w:tcW w:w="160" w:type="dxa"/>
            <w:vAlign w:val="center"/>
          </w:tcPr>
          <w:p w14:paraId="225257DB" w14:textId="77777777" w:rsidR="00C41F4E" w:rsidRPr="00F77310" w:rsidRDefault="00C41F4E"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6" w:type="dxa"/>
          </w:tcPr>
          <w:p w14:paraId="4C01255B" w14:textId="69F11338" w:rsidR="00C41F4E" w:rsidRPr="00F77310" w:rsidRDefault="00C41F4E" w:rsidP="00C41F4E">
            <w:pPr>
              <w:tabs>
                <w:tab w:val="decimal" w:pos="1170"/>
              </w:tabs>
              <w:autoSpaceDE w:val="0"/>
              <w:autoSpaceDN w:val="0"/>
              <w:spacing w:line="240" w:lineRule="exact"/>
              <w:rPr>
                <w:rFonts w:ascii="Times New Roman" w:hAnsi="Times New Roman" w:cs="Times New Roman"/>
                <w:sz w:val="20"/>
                <w:szCs w:val="20"/>
              </w:rPr>
            </w:pPr>
            <w:r w:rsidRPr="00F71DD7">
              <w:rPr>
                <w:rFonts w:ascii="Times New Roman" w:hAnsi="Times New Roman" w:cs="Times New Roman"/>
                <w:sz w:val="20"/>
                <w:szCs w:val="20"/>
              </w:rPr>
              <w:t>39,719</w:t>
            </w:r>
          </w:p>
        </w:tc>
      </w:tr>
      <w:tr w:rsidR="00557241" w:rsidRPr="00094353" w14:paraId="6A1C589C" w14:textId="77777777" w:rsidTr="00557241">
        <w:trPr>
          <w:trHeight w:val="20"/>
        </w:trPr>
        <w:tc>
          <w:tcPr>
            <w:tcW w:w="3437" w:type="dxa"/>
          </w:tcPr>
          <w:p w14:paraId="5BFCD658" w14:textId="07D7C0F2" w:rsidR="00557241" w:rsidRPr="00163B14" w:rsidRDefault="00C46BD8" w:rsidP="00C41F4E">
            <w:pPr>
              <w:tabs>
                <w:tab w:val="left" w:pos="540"/>
                <w:tab w:val="right" w:pos="3960"/>
              </w:tabs>
              <w:spacing w:line="240" w:lineRule="exact"/>
              <w:ind w:right="36" w:firstLine="288"/>
              <w:jc w:val="both"/>
              <w:rPr>
                <w:rFonts w:ascii="Times New Roman" w:hAnsi="Times New Roman" w:cs="Times New Roman"/>
                <w:color w:val="000000"/>
                <w:sz w:val="20"/>
                <w:szCs w:val="20"/>
              </w:rPr>
            </w:pPr>
            <w:r w:rsidRPr="00C46BD8">
              <w:rPr>
                <w:rFonts w:ascii="Times New Roman" w:hAnsi="Times New Roman" w:cs="Times New Roman"/>
                <w:color w:val="000000"/>
                <w:sz w:val="20"/>
                <w:szCs w:val="20"/>
              </w:rPr>
              <w:t>Revenue Department receivable</w:t>
            </w:r>
          </w:p>
        </w:tc>
        <w:tc>
          <w:tcPr>
            <w:tcW w:w="1255" w:type="dxa"/>
            <w:shd w:val="clear" w:color="auto" w:fill="auto"/>
          </w:tcPr>
          <w:p w14:paraId="0DB7DC44" w14:textId="7DA0900A" w:rsidR="00557241" w:rsidRPr="00C41F4E" w:rsidRDefault="00557241" w:rsidP="0040112C">
            <w:pPr>
              <w:tabs>
                <w:tab w:val="decimal" w:pos="1080"/>
              </w:tabs>
              <w:autoSpaceDE w:val="0"/>
              <w:autoSpaceDN w:val="0"/>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225</w:t>
            </w:r>
          </w:p>
        </w:tc>
        <w:tc>
          <w:tcPr>
            <w:tcW w:w="95" w:type="dxa"/>
            <w:vAlign w:val="center"/>
          </w:tcPr>
          <w:p w14:paraId="6189DE90" w14:textId="77777777" w:rsidR="00557241" w:rsidRPr="00094353" w:rsidRDefault="00557241" w:rsidP="00C41F4E">
            <w:pPr>
              <w:tabs>
                <w:tab w:val="decimal" w:pos="728"/>
                <w:tab w:val="decimal" w:pos="1162"/>
              </w:tabs>
              <w:spacing w:line="240" w:lineRule="exact"/>
              <w:ind w:left="-115" w:firstLine="19"/>
              <w:rPr>
                <w:rFonts w:ascii="Times New Roman" w:hAnsi="Times New Roman" w:cs="Times New Roman"/>
                <w:sz w:val="20"/>
                <w:szCs w:val="20"/>
                <w:lang w:val="en-US"/>
              </w:rPr>
            </w:pPr>
          </w:p>
        </w:tc>
        <w:tc>
          <w:tcPr>
            <w:tcW w:w="1262" w:type="dxa"/>
            <w:gridSpan w:val="2"/>
            <w:tcBorders>
              <w:bottom w:val="single" w:sz="4" w:space="0" w:color="auto"/>
            </w:tcBorders>
          </w:tcPr>
          <w:p w14:paraId="012C2D8E" w14:textId="62652572" w:rsidR="00557241" w:rsidRPr="00F71DD7" w:rsidRDefault="00557241" w:rsidP="0040112C">
            <w:pPr>
              <w:tabs>
                <w:tab w:val="decimal" w:pos="1060"/>
              </w:tabs>
              <w:autoSpaceDE w:val="0"/>
              <w:autoSpaceDN w:val="0"/>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865</w:t>
            </w:r>
          </w:p>
        </w:tc>
        <w:tc>
          <w:tcPr>
            <w:tcW w:w="76" w:type="dxa"/>
            <w:gridSpan w:val="2"/>
            <w:vAlign w:val="center"/>
          </w:tcPr>
          <w:p w14:paraId="16DC6200" w14:textId="77777777" w:rsidR="00557241" w:rsidRPr="00F77310" w:rsidRDefault="00557241" w:rsidP="00C41F4E">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98" w:type="dxa"/>
            <w:tcBorders>
              <w:bottom w:val="single" w:sz="4" w:space="0" w:color="auto"/>
            </w:tcBorders>
          </w:tcPr>
          <w:p w14:paraId="1FA8636F" w14:textId="60955030" w:rsidR="00557241" w:rsidRPr="00C41F4E" w:rsidRDefault="00557241" w:rsidP="00C41F4E">
            <w:pPr>
              <w:tabs>
                <w:tab w:val="decimal" w:pos="1060"/>
              </w:tabs>
              <w:autoSpaceDE w:val="0"/>
              <w:autoSpaceDN w:val="0"/>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14</w:t>
            </w:r>
          </w:p>
        </w:tc>
        <w:tc>
          <w:tcPr>
            <w:tcW w:w="160" w:type="dxa"/>
            <w:vAlign w:val="center"/>
          </w:tcPr>
          <w:p w14:paraId="19FB589B" w14:textId="77777777" w:rsidR="00557241" w:rsidRPr="00F77310" w:rsidRDefault="00557241" w:rsidP="00C41F4E">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6" w:type="dxa"/>
          </w:tcPr>
          <w:p w14:paraId="5A82E1C6" w14:textId="2440AF5D" w:rsidR="00557241" w:rsidRPr="00F71DD7" w:rsidRDefault="00557241" w:rsidP="00C41F4E">
            <w:pPr>
              <w:tabs>
                <w:tab w:val="decimal" w:pos="1170"/>
              </w:tabs>
              <w:autoSpaceDE w:val="0"/>
              <w:autoSpaceDN w:val="0"/>
              <w:spacing w:line="240" w:lineRule="exact"/>
              <w:rPr>
                <w:rFonts w:ascii="Times New Roman" w:hAnsi="Times New Roman" w:cs="Times New Roman"/>
                <w:sz w:val="20"/>
                <w:szCs w:val="20"/>
              </w:rPr>
            </w:pPr>
            <w:r>
              <w:rPr>
                <w:rFonts w:ascii="Times New Roman" w:hAnsi="Times New Roman" w:cs="Times New Roman"/>
                <w:sz w:val="20"/>
                <w:szCs w:val="20"/>
              </w:rPr>
              <w:t>52</w:t>
            </w:r>
            <w:r w:rsidR="001404F5">
              <w:rPr>
                <w:rFonts w:ascii="Times New Roman" w:hAnsi="Times New Roman" w:cs="Times New Roman"/>
                <w:sz w:val="20"/>
                <w:szCs w:val="20"/>
              </w:rPr>
              <w:t>5</w:t>
            </w:r>
          </w:p>
        </w:tc>
      </w:tr>
      <w:tr w:rsidR="00C41F4E" w:rsidRPr="00094353" w14:paraId="69E25272" w14:textId="77777777" w:rsidTr="0012491B">
        <w:trPr>
          <w:trHeight w:val="20"/>
        </w:trPr>
        <w:tc>
          <w:tcPr>
            <w:tcW w:w="3437" w:type="dxa"/>
          </w:tcPr>
          <w:p w14:paraId="009BB72E" w14:textId="77777777" w:rsidR="00C41F4E" w:rsidRPr="00163B14" w:rsidRDefault="00C41F4E" w:rsidP="00C41F4E">
            <w:pPr>
              <w:tabs>
                <w:tab w:val="left" w:pos="540"/>
                <w:tab w:val="right" w:pos="3960"/>
              </w:tabs>
              <w:spacing w:line="240" w:lineRule="exact"/>
              <w:ind w:right="36" w:firstLine="288"/>
              <w:jc w:val="both"/>
              <w:rPr>
                <w:rFonts w:ascii="Times New Roman" w:eastAsia="CG Times (W1)" w:hAnsi="Times New Roman" w:cs="Times New Roman"/>
                <w:color w:val="000000"/>
                <w:sz w:val="20"/>
                <w:szCs w:val="20"/>
                <w:lang w:eastAsia="ko-KR"/>
              </w:rPr>
            </w:pPr>
            <w:r w:rsidRPr="00163B14">
              <w:rPr>
                <w:rFonts w:ascii="Times New Roman" w:eastAsia="CG Times (W1)" w:hAnsi="Times New Roman" w:cs="Times New Roman"/>
                <w:color w:val="000000"/>
                <w:sz w:val="20"/>
                <w:szCs w:val="20"/>
                <w:lang w:eastAsia="ko-KR"/>
              </w:rPr>
              <w:t>Total other current receivables</w:t>
            </w:r>
          </w:p>
        </w:tc>
        <w:tc>
          <w:tcPr>
            <w:tcW w:w="1255" w:type="dxa"/>
            <w:tcBorders>
              <w:top w:val="single" w:sz="4" w:space="0" w:color="auto"/>
              <w:bottom w:val="single" w:sz="4" w:space="0" w:color="auto"/>
            </w:tcBorders>
            <w:shd w:val="clear" w:color="auto" w:fill="auto"/>
          </w:tcPr>
          <w:p w14:paraId="70CF222B" w14:textId="6C54CB62" w:rsidR="00C41F4E" w:rsidRPr="0040112C" w:rsidRDefault="00C41F4E" w:rsidP="0040112C">
            <w:pPr>
              <w:tabs>
                <w:tab w:val="decimal" w:pos="1080"/>
              </w:tabs>
              <w:autoSpaceDE w:val="0"/>
              <w:autoSpaceDN w:val="0"/>
              <w:spacing w:line="240" w:lineRule="auto"/>
              <w:rPr>
                <w:rFonts w:ascii="Times New Roman" w:hAnsi="Times New Roman" w:cs="Times New Roman"/>
                <w:sz w:val="20"/>
                <w:szCs w:val="20"/>
                <w:lang w:val="en-US"/>
              </w:rPr>
            </w:pPr>
            <w:r w:rsidRPr="0040112C">
              <w:rPr>
                <w:rFonts w:ascii="Times New Roman" w:hAnsi="Times New Roman" w:cs="Times New Roman"/>
                <w:sz w:val="20"/>
                <w:szCs w:val="20"/>
                <w:lang w:val="en-US"/>
              </w:rPr>
              <w:t>53,772</w:t>
            </w:r>
          </w:p>
        </w:tc>
        <w:tc>
          <w:tcPr>
            <w:tcW w:w="95" w:type="dxa"/>
            <w:vAlign w:val="center"/>
          </w:tcPr>
          <w:p w14:paraId="555ED03F" w14:textId="77777777" w:rsidR="00C41F4E" w:rsidRPr="00094353" w:rsidRDefault="00C41F4E" w:rsidP="00C41F4E">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262" w:type="dxa"/>
            <w:gridSpan w:val="2"/>
            <w:tcBorders>
              <w:top w:val="single" w:sz="4" w:space="0" w:color="auto"/>
              <w:bottom w:val="single" w:sz="4" w:space="0" w:color="auto"/>
            </w:tcBorders>
          </w:tcPr>
          <w:p w14:paraId="3167D33C" w14:textId="47BABAA3" w:rsidR="00C41F4E" w:rsidRPr="00F71DD7" w:rsidRDefault="00557241" w:rsidP="0040112C">
            <w:pPr>
              <w:tabs>
                <w:tab w:val="decimal" w:pos="1060"/>
              </w:tabs>
              <w:autoSpaceDE w:val="0"/>
              <w:autoSpaceDN w:val="0"/>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65,314</w:t>
            </w:r>
          </w:p>
        </w:tc>
        <w:tc>
          <w:tcPr>
            <w:tcW w:w="76" w:type="dxa"/>
            <w:gridSpan w:val="2"/>
            <w:vAlign w:val="center"/>
          </w:tcPr>
          <w:p w14:paraId="771F702C" w14:textId="77777777" w:rsidR="00C41F4E" w:rsidRPr="00F77310" w:rsidRDefault="00C41F4E" w:rsidP="00C41F4E">
            <w:pPr>
              <w:tabs>
                <w:tab w:val="decimal" w:pos="1162"/>
              </w:tabs>
              <w:spacing w:line="240" w:lineRule="exact"/>
              <w:ind w:left="-18" w:right="36" w:hanging="284"/>
              <w:jc w:val="center"/>
              <w:rPr>
                <w:rFonts w:ascii="Times New Roman" w:hAnsi="Times New Roman" w:cs="Times New Roman"/>
                <w:color w:val="000000"/>
                <w:sz w:val="20"/>
                <w:szCs w:val="20"/>
              </w:rPr>
            </w:pPr>
          </w:p>
        </w:tc>
        <w:tc>
          <w:tcPr>
            <w:tcW w:w="1198" w:type="dxa"/>
            <w:tcBorders>
              <w:top w:val="single" w:sz="4" w:space="0" w:color="auto"/>
              <w:bottom w:val="single" w:sz="4" w:space="0" w:color="auto"/>
            </w:tcBorders>
          </w:tcPr>
          <w:p w14:paraId="0C1F3DDA" w14:textId="69CF26FF" w:rsidR="00C41F4E" w:rsidRPr="00F77310" w:rsidRDefault="00557241" w:rsidP="00C41F4E">
            <w:pPr>
              <w:tabs>
                <w:tab w:val="decimal" w:pos="1060"/>
              </w:tabs>
              <w:autoSpaceDE w:val="0"/>
              <w:autoSpaceDN w:val="0"/>
              <w:spacing w:line="240" w:lineRule="exact"/>
              <w:rPr>
                <w:rFonts w:ascii="Times New Roman" w:hAnsi="Times New Roman" w:cs="Times New Roman"/>
                <w:sz w:val="20"/>
                <w:szCs w:val="20"/>
              </w:rPr>
            </w:pPr>
            <w:r>
              <w:rPr>
                <w:rFonts w:ascii="Times New Roman" w:hAnsi="Times New Roman" w:cs="Times New Roman"/>
                <w:sz w:val="20"/>
                <w:szCs w:val="20"/>
              </w:rPr>
              <w:t>788,527</w:t>
            </w:r>
          </w:p>
        </w:tc>
        <w:tc>
          <w:tcPr>
            <w:tcW w:w="160" w:type="dxa"/>
            <w:vAlign w:val="center"/>
          </w:tcPr>
          <w:p w14:paraId="25947D08" w14:textId="77777777" w:rsidR="00C41F4E" w:rsidRPr="00F77310" w:rsidRDefault="00C41F4E" w:rsidP="00C41F4E">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356" w:type="dxa"/>
            <w:tcBorders>
              <w:top w:val="single" w:sz="4" w:space="0" w:color="auto"/>
              <w:bottom w:val="single" w:sz="4" w:space="0" w:color="auto"/>
            </w:tcBorders>
          </w:tcPr>
          <w:p w14:paraId="4C8D7585" w14:textId="319092E6" w:rsidR="00C41F4E" w:rsidRPr="00F54B91" w:rsidRDefault="009B21FE" w:rsidP="00C41F4E">
            <w:pPr>
              <w:tabs>
                <w:tab w:val="decimal" w:pos="1170"/>
              </w:tabs>
              <w:autoSpaceDE w:val="0"/>
              <w:autoSpaceDN w:val="0"/>
              <w:spacing w:line="240" w:lineRule="exact"/>
              <w:rPr>
                <w:rFonts w:ascii="Times New Roman" w:hAnsi="Times New Roman" w:cs="Times New Roman"/>
                <w:sz w:val="20"/>
                <w:szCs w:val="20"/>
                <w:lang w:val="en-US"/>
              </w:rPr>
            </w:pPr>
            <w:r w:rsidRPr="009B21FE">
              <w:rPr>
                <w:rFonts w:ascii="Times New Roman" w:hAnsi="Times New Roman" w:cs="Times New Roman"/>
                <w:sz w:val="20"/>
                <w:szCs w:val="20"/>
              </w:rPr>
              <w:t>751,46</w:t>
            </w:r>
            <w:r w:rsidR="001404F5">
              <w:rPr>
                <w:rFonts w:ascii="Times New Roman" w:hAnsi="Times New Roman" w:cs="Times New Roman"/>
                <w:sz w:val="20"/>
                <w:szCs w:val="20"/>
              </w:rPr>
              <w:t>7</w:t>
            </w:r>
          </w:p>
        </w:tc>
      </w:tr>
      <w:tr w:rsidR="00C41F4E" w:rsidRPr="00094353" w14:paraId="098152C4" w14:textId="77777777" w:rsidTr="0012491B">
        <w:trPr>
          <w:trHeight w:val="20"/>
        </w:trPr>
        <w:tc>
          <w:tcPr>
            <w:tcW w:w="3437" w:type="dxa"/>
          </w:tcPr>
          <w:p w14:paraId="29C230CF" w14:textId="7E29DB96" w:rsidR="00C41F4E" w:rsidRPr="00163B14" w:rsidRDefault="00C41F4E" w:rsidP="00C41F4E">
            <w:pPr>
              <w:tabs>
                <w:tab w:val="left" w:pos="540"/>
                <w:tab w:val="right" w:pos="3960"/>
              </w:tabs>
              <w:spacing w:line="240" w:lineRule="exact"/>
              <w:ind w:right="36" w:firstLine="288"/>
              <w:jc w:val="both"/>
              <w:rPr>
                <w:rFonts w:ascii="Times New Roman" w:eastAsia="CG Times (W1)" w:hAnsi="Times New Roman" w:cs="Times New Roman"/>
                <w:color w:val="000000"/>
                <w:sz w:val="20"/>
                <w:szCs w:val="20"/>
                <w:lang w:eastAsia="ko-KR"/>
              </w:rPr>
            </w:pPr>
            <w:r w:rsidRPr="00163B14">
              <w:rPr>
                <w:rFonts w:ascii="Times New Roman" w:hAnsi="Times New Roman" w:cs="Times New Roman"/>
                <w:color w:val="000000"/>
                <w:spacing w:val="-6"/>
                <w:sz w:val="20"/>
                <w:szCs w:val="20"/>
              </w:rPr>
              <w:t>Total trade and other current receivables</w:t>
            </w:r>
          </w:p>
        </w:tc>
        <w:tc>
          <w:tcPr>
            <w:tcW w:w="1255" w:type="dxa"/>
            <w:tcBorders>
              <w:top w:val="single" w:sz="4" w:space="0" w:color="auto"/>
              <w:bottom w:val="double" w:sz="4" w:space="0" w:color="auto"/>
            </w:tcBorders>
            <w:shd w:val="clear" w:color="auto" w:fill="auto"/>
          </w:tcPr>
          <w:p w14:paraId="19D73185" w14:textId="6BADD660" w:rsidR="00C41F4E" w:rsidRPr="0040112C" w:rsidRDefault="00C41F4E" w:rsidP="0040112C">
            <w:pPr>
              <w:tabs>
                <w:tab w:val="decimal" w:pos="1080"/>
              </w:tabs>
              <w:autoSpaceDE w:val="0"/>
              <w:autoSpaceDN w:val="0"/>
              <w:spacing w:line="240" w:lineRule="auto"/>
              <w:rPr>
                <w:rFonts w:ascii="Times New Roman" w:hAnsi="Times New Roman" w:cs="Times New Roman"/>
                <w:sz w:val="20"/>
                <w:szCs w:val="20"/>
                <w:cs/>
                <w:lang w:val="en-US"/>
              </w:rPr>
            </w:pPr>
            <w:r w:rsidRPr="0040112C">
              <w:rPr>
                <w:rFonts w:ascii="Times New Roman" w:hAnsi="Times New Roman" w:cs="Times New Roman"/>
                <w:sz w:val="20"/>
                <w:szCs w:val="20"/>
                <w:lang w:val="en-US"/>
              </w:rPr>
              <w:t>53,772</w:t>
            </w:r>
          </w:p>
        </w:tc>
        <w:tc>
          <w:tcPr>
            <w:tcW w:w="95" w:type="dxa"/>
            <w:vAlign w:val="center"/>
          </w:tcPr>
          <w:p w14:paraId="6F937742" w14:textId="77777777" w:rsidR="00C41F4E" w:rsidRPr="00094353" w:rsidRDefault="00C41F4E" w:rsidP="00C41F4E">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262" w:type="dxa"/>
            <w:gridSpan w:val="2"/>
            <w:tcBorders>
              <w:top w:val="single" w:sz="4" w:space="0" w:color="auto"/>
              <w:bottom w:val="double" w:sz="4" w:space="0" w:color="auto"/>
            </w:tcBorders>
          </w:tcPr>
          <w:p w14:paraId="075304CF" w14:textId="288FB35C" w:rsidR="00C41F4E" w:rsidRPr="00F71DD7" w:rsidRDefault="00C41F4E" w:rsidP="0040112C">
            <w:pPr>
              <w:tabs>
                <w:tab w:val="decimal" w:pos="1060"/>
              </w:tabs>
              <w:autoSpaceDE w:val="0"/>
              <w:autoSpaceDN w:val="0"/>
              <w:spacing w:line="240" w:lineRule="auto"/>
              <w:rPr>
                <w:rFonts w:ascii="Times New Roman" w:hAnsi="Times New Roman" w:cs="Times New Roman"/>
                <w:sz w:val="20"/>
                <w:szCs w:val="20"/>
                <w:lang w:val="en-US"/>
              </w:rPr>
            </w:pPr>
            <w:r w:rsidRPr="00F71DD7">
              <w:rPr>
                <w:rFonts w:ascii="Times New Roman" w:hAnsi="Times New Roman" w:cs="Times New Roman"/>
                <w:sz w:val="20"/>
                <w:szCs w:val="20"/>
                <w:lang w:val="en-US"/>
              </w:rPr>
              <w:t>10</w:t>
            </w:r>
            <w:r w:rsidR="00557241">
              <w:rPr>
                <w:rFonts w:ascii="Times New Roman" w:hAnsi="Times New Roman" w:cs="Times New Roman"/>
                <w:sz w:val="20"/>
                <w:szCs w:val="20"/>
                <w:lang w:val="en-US"/>
              </w:rPr>
              <w:t>3,637</w:t>
            </w:r>
          </w:p>
        </w:tc>
        <w:tc>
          <w:tcPr>
            <w:tcW w:w="76" w:type="dxa"/>
            <w:gridSpan w:val="2"/>
            <w:vAlign w:val="center"/>
          </w:tcPr>
          <w:p w14:paraId="16EC26FC" w14:textId="77777777" w:rsidR="00C41F4E" w:rsidRPr="00F77310" w:rsidRDefault="00C41F4E" w:rsidP="00C41F4E">
            <w:pPr>
              <w:tabs>
                <w:tab w:val="decimal" w:pos="1162"/>
              </w:tabs>
              <w:spacing w:line="240" w:lineRule="exact"/>
              <w:ind w:left="-18" w:right="36" w:hanging="284"/>
              <w:jc w:val="center"/>
              <w:rPr>
                <w:rFonts w:ascii="Times New Roman" w:hAnsi="Times New Roman" w:cs="Times New Roman"/>
                <w:color w:val="000000"/>
                <w:sz w:val="20"/>
                <w:szCs w:val="20"/>
              </w:rPr>
            </w:pPr>
          </w:p>
        </w:tc>
        <w:tc>
          <w:tcPr>
            <w:tcW w:w="1198" w:type="dxa"/>
            <w:tcBorders>
              <w:top w:val="single" w:sz="4" w:space="0" w:color="auto"/>
              <w:bottom w:val="double" w:sz="4" w:space="0" w:color="auto"/>
            </w:tcBorders>
          </w:tcPr>
          <w:p w14:paraId="7CA04458" w14:textId="368027F7" w:rsidR="00C41F4E" w:rsidRPr="00F77310" w:rsidRDefault="00C41F4E" w:rsidP="00C41F4E">
            <w:pPr>
              <w:tabs>
                <w:tab w:val="decimal" w:pos="1060"/>
              </w:tabs>
              <w:autoSpaceDE w:val="0"/>
              <w:autoSpaceDN w:val="0"/>
              <w:spacing w:line="240" w:lineRule="exact"/>
              <w:rPr>
                <w:rFonts w:ascii="Times New Roman" w:hAnsi="Times New Roman" w:cs="Times New Roman"/>
                <w:sz w:val="20"/>
                <w:szCs w:val="20"/>
              </w:rPr>
            </w:pPr>
            <w:r w:rsidRPr="00C41F4E">
              <w:rPr>
                <w:rFonts w:ascii="Times New Roman" w:hAnsi="Times New Roman" w:cs="Times New Roman"/>
                <w:sz w:val="20"/>
                <w:szCs w:val="20"/>
                <w:lang w:val="en-US"/>
              </w:rPr>
              <w:t>788</w:t>
            </w:r>
            <w:r w:rsidRPr="00C41F4E">
              <w:rPr>
                <w:rFonts w:ascii="Times New Roman" w:hAnsi="Times New Roman" w:cs="Times New Roman"/>
                <w:sz w:val="20"/>
                <w:szCs w:val="20"/>
              </w:rPr>
              <w:t>,527</w:t>
            </w:r>
          </w:p>
        </w:tc>
        <w:tc>
          <w:tcPr>
            <w:tcW w:w="160" w:type="dxa"/>
            <w:vAlign w:val="center"/>
          </w:tcPr>
          <w:p w14:paraId="2B6AEA04" w14:textId="77777777" w:rsidR="00C41F4E" w:rsidRPr="00F77310" w:rsidRDefault="00C41F4E" w:rsidP="00C41F4E">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356" w:type="dxa"/>
            <w:tcBorders>
              <w:top w:val="single" w:sz="4" w:space="0" w:color="auto"/>
              <w:bottom w:val="double" w:sz="4" w:space="0" w:color="auto"/>
            </w:tcBorders>
          </w:tcPr>
          <w:p w14:paraId="3FA073A5" w14:textId="1614DE10" w:rsidR="00C41F4E" w:rsidRPr="00063A9A" w:rsidRDefault="00C41F4E" w:rsidP="00C41F4E">
            <w:pPr>
              <w:tabs>
                <w:tab w:val="decimal" w:pos="1170"/>
              </w:tabs>
              <w:autoSpaceDE w:val="0"/>
              <w:autoSpaceDN w:val="0"/>
              <w:spacing w:line="240" w:lineRule="exact"/>
              <w:rPr>
                <w:rFonts w:ascii="Times New Roman" w:hAnsi="Times New Roman" w:cs="Times New Roman"/>
                <w:sz w:val="20"/>
                <w:szCs w:val="20"/>
                <w:lang w:val="en-US"/>
              </w:rPr>
            </w:pPr>
            <w:r w:rsidRPr="00F71DD7">
              <w:rPr>
                <w:rFonts w:ascii="Times New Roman" w:hAnsi="Times New Roman" w:cs="Times New Roman"/>
                <w:sz w:val="20"/>
                <w:szCs w:val="20"/>
              </w:rPr>
              <w:t>75</w:t>
            </w:r>
            <w:r w:rsidR="00557241">
              <w:rPr>
                <w:rFonts w:ascii="Times New Roman" w:hAnsi="Times New Roman" w:cs="Times New Roman"/>
                <w:sz w:val="20"/>
                <w:szCs w:val="20"/>
              </w:rPr>
              <w:t>1,46</w:t>
            </w:r>
            <w:r w:rsidR="001404F5">
              <w:rPr>
                <w:rFonts w:ascii="Times New Roman" w:hAnsi="Times New Roman" w:cs="Times New Roman"/>
                <w:sz w:val="20"/>
                <w:szCs w:val="20"/>
              </w:rPr>
              <w:t>7</w:t>
            </w:r>
          </w:p>
        </w:tc>
      </w:tr>
    </w:tbl>
    <w:p w14:paraId="62E9A3E9" w14:textId="57196824" w:rsidR="00E91334" w:rsidRPr="00163B14" w:rsidRDefault="00FF7395" w:rsidP="00FF7395">
      <w:pPr>
        <w:pStyle w:val="BlockText"/>
        <w:spacing w:before="0" w:after="240"/>
        <w:ind w:right="43" w:firstLine="0"/>
        <w:jc w:val="thaiDistribute"/>
        <w:rPr>
          <w:rFonts w:ascii="Times New Roman" w:hAnsi="Times New Roman" w:cs="Times New Roman"/>
          <w:sz w:val="24"/>
          <w:szCs w:val="24"/>
          <w:lang w:val="en-US"/>
        </w:rPr>
      </w:pPr>
      <w:r>
        <w:rPr>
          <w:rFonts w:ascii="Times New Roman" w:hAnsi="Times New Roman" w:cs="Times New Roman"/>
          <w:sz w:val="24"/>
          <w:szCs w:val="24"/>
          <w:lang w:val="en-US"/>
        </w:rPr>
        <w:br w:type="page"/>
      </w:r>
      <w:r w:rsidR="000E049A" w:rsidRPr="00163B14">
        <w:rPr>
          <w:rFonts w:ascii="Times New Roman" w:hAnsi="Times New Roman" w:cs="Times New Roman"/>
          <w:sz w:val="24"/>
          <w:szCs w:val="24"/>
          <w:lang w:val="en-US"/>
        </w:rPr>
        <w:lastRenderedPageBreak/>
        <w:t>Trade receivable</w:t>
      </w:r>
      <w:r w:rsidR="0008572B" w:rsidRPr="00163B14">
        <w:rPr>
          <w:rFonts w:ascii="Times New Roman" w:hAnsi="Times New Roman" w:cs="Times New Roman"/>
          <w:sz w:val="24"/>
          <w:szCs w:val="24"/>
          <w:lang w:val="en-US"/>
        </w:rPr>
        <w:t>s</w:t>
      </w:r>
      <w:r w:rsidR="000E049A" w:rsidRPr="00163B14">
        <w:rPr>
          <w:rFonts w:ascii="Times New Roman" w:hAnsi="Times New Roman" w:cs="Times New Roman"/>
          <w:sz w:val="24"/>
          <w:szCs w:val="24"/>
          <w:lang w:val="en-US"/>
        </w:rPr>
        <w:t xml:space="preserve"> a</w:t>
      </w:r>
      <w:r w:rsidR="00E91334" w:rsidRPr="00163B14">
        <w:rPr>
          <w:rFonts w:ascii="Times New Roman" w:hAnsi="Times New Roman" w:cs="Times New Roman"/>
          <w:sz w:val="24"/>
          <w:szCs w:val="24"/>
          <w:lang w:val="en-US"/>
        </w:rPr>
        <w:t xml:space="preserve">s </w:t>
      </w:r>
      <w:proofErr w:type="gramStart"/>
      <w:r w:rsidR="00E91334" w:rsidRPr="00163B14">
        <w:rPr>
          <w:rFonts w:ascii="Times New Roman" w:hAnsi="Times New Roman" w:cs="Times New Roman"/>
          <w:sz w:val="24"/>
          <w:szCs w:val="24"/>
          <w:lang w:val="en-US"/>
        </w:rPr>
        <w:t>at</w:t>
      </w:r>
      <w:proofErr w:type="gramEnd"/>
      <w:r w:rsidR="00E91334" w:rsidRPr="00163B14">
        <w:rPr>
          <w:rFonts w:ascii="Times New Roman" w:hAnsi="Times New Roman" w:cs="Times New Roman"/>
          <w:sz w:val="24"/>
          <w:szCs w:val="24"/>
          <w:lang w:val="en-US"/>
        </w:rPr>
        <w:t xml:space="preserve"> </w:t>
      </w:r>
      <w:r w:rsidR="00430CB1">
        <w:rPr>
          <w:rFonts w:ascii="Times New Roman" w:hAnsi="Times New Roman" w:cs="Times New Roman"/>
          <w:spacing w:val="-8"/>
          <w:sz w:val="24"/>
          <w:szCs w:val="24"/>
          <w:lang w:val="en-US"/>
        </w:rPr>
        <w:t>September</w:t>
      </w:r>
      <w:r w:rsidR="00884747">
        <w:rPr>
          <w:rFonts w:ascii="Times New Roman" w:hAnsi="Times New Roman" w:cs="Times New Roman"/>
          <w:spacing w:val="-8"/>
          <w:sz w:val="24"/>
          <w:szCs w:val="24"/>
          <w:lang w:val="en-US"/>
        </w:rPr>
        <w:t xml:space="preserve"> 30</w:t>
      </w:r>
      <w:r w:rsidR="00F90F9B" w:rsidRPr="00163B14">
        <w:rPr>
          <w:rFonts w:ascii="Times New Roman" w:hAnsi="Times New Roman" w:cs="Times New Roman"/>
          <w:spacing w:val="-8"/>
          <w:sz w:val="24"/>
          <w:szCs w:val="24"/>
          <w:lang w:val="en-US"/>
        </w:rPr>
        <w:t xml:space="preserve">, </w:t>
      </w:r>
      <w:r w:rsidR="00834950" w:rsidRPr="00163B14">
        <w:rPr>
          <w:rFonts w:ascii="Times New Roman" w:hAnsi="Times New Roman" w:cs="Times New Roman"/>
          <w:spacing w:val="-8"/>
          <w:sz w:val="24"/>
          <w:szCs w:val="24"/>
          <w:lang w:val="en-US"/>
        </w:rPr>
        <w:t>202</w:t>
      </w:r>
      <w:r w:rsidR="007A1A6A">
        <w:rPr>
          <w:rFonts w:ascii="Times New Roman" w:hAnsi="Times New Roman" w:cs="Times New Roman"/>
          <w:spacing w:val="-8"/>
          <w:sz w:val="24"/>
          <w:szCs w:val="24"/>
          <w:lang w:val="en-US"/>
        </w:rPr>
        <w:t>4</w:t>
      </w:r>
      <w:r w:rsidR="00F90F9B" w:rsidRPr="00163B14">
        <w:rPr>
          <w:rFonts w:ascii="Times New Roman" w:hAnsi="Times New Roman" w:cs="Times New Roman"/>
          <w:spacing w:val="-8"/>
          <w:sz w:val="24"/>
          <w:szCs w:val="24"/>
          <w:lang w:val="en-US"/>
        </w:rPr>
        <w:t xml:space="preserve"> and December </w:t>
      </w:r>
      <w:r w:rsidR="00834950" w:rsidRPr="00163B14">
        <w:rPr>
          <w:rFonts w:ascii="Times New Roman" w:hAnsi="Times New Roman" w:cs="Times New Roman"/>
          <w:spacing w:val="-8"/>
          <w:sz w:val="24"/>
          <w:szCs w:val="24"/>
          <w:lang w:val="en-US"/>
        </w:rPr>
        <w:t>31</w:t>
      </w:r>
      <w:r w:rsidR="00F90F9B" w:rsidRPr="00163B14">
        <w:rPr>
          <w:rFonts w:ascii="Times New Roman" w:hAnsi="Times New Roman" w:cs="Times New Roman"/>
          <w:spacing w:val="-8"/>
          <w:sz w:val="24"/>
          <w:szCs w:val="24"/>
          <w:lang w:val="en-US"/>
        </w:rPr>
        <w:t xml:space="preserve">, </w:t>
      </w:r>
      <w:r w:rsidR="00834950" w:rsidRPr="00163B14">
        <w:rPr>
          <w:rFonts w:ascii="Times New Roman" w:hAnsi="Times New Roman" w:cs="Times New Roman"/>
          <w:spacing w:val="-8"/>
          <w:sz w:val="24"/>
          <w:szCs w:val="24"/>
          <w:lang w:val="en-US"/>
        </w:rPr>
        <w:t>202</w:t>
      </w:r>
      <w:r w:rsidR="007A1A6A">
        <w:rPr>
          <w:rFonts w:ascii="Times New Roman" w:hAnsi="Times New Roman" w:cs="Times New Roman"/>
          <w:spacing w:val="-8"/>
          <w:sz w:val="24"/>
          <w:szCs w:val="24"/>
          <w:lang w:val="en-US"/>
        </w:rPr>
        <w:t>3</w:t>
      </w:r>
      <w:r w:rsidR="00F90F9B" w:rsidRPr="00163B14">
        <w:rPr>
          <w:rFonts w:ascii="Times New Roman" w:hAnsi="Times New Roman" w:cs="Times New Roman"/>
          <w:spacing w:val="-8"/>
          <w:sz w:val="24"/>
          <w:szCs w:val="24"/>
          <w:lang w:val="en-US"/>
        </w:rPr>
        <w:t xml:space="preserve"> </w:t>
      </w:r>
      <w:r w:rsidR="0008572B" w:rsidRPr="00163B14">
        <w:rPr>
          <w:rFonts w:ascii="Times New Roman" w:hAnsi="Times New Roman" w:cs="Times New Roman"/>
          <w:sz w:val="24"/>
          <w:szCs w:val="24"/>
          <w:lang w:val="en-US"/>
        </w:rPr>
        <w:t>classified by aging we</w:t>
      </w:r>
      <w:r w:rsidR="000E049A" w:rsidRPr="00163B14">
        <w:rPr>
          <w:rFonts w:ascii="Times New Roman" w:hAnsi="Times New Roman" w:cs="Times New Roman"/>
          <w:sz w:val="24"/>
          <w:szCs w:val="24"/>
          <w:lang w:val="en-US"/>
        </w:rPr>
        <w:t>re</w:t>
      </w:r>
      <w:r w:rsidR="00E91334" w:rsidRPr="00163B14">
        <w:rPr>
          <w:rFonts w:ascii="Times New Roman" w:hAnsi="Times New Roman" w:cs="Times New Roman"/>
          <w:sz w:val="24"/>
          <w:szCs w:val="24"/>
          <w:lang w:val="en-US"/>
        </w:rPr>
        <w:t xml:space="preserve"> as follows:</w:t>
      </w:r>
    </w:p>
    <w:p w14:paraId="384201A1" w14:textId="77777777" w:rsidR="007F41D0" w:rsidRPr="00163B14" w:rsidRDefault="00BB7ECF" w:rsidP="009E45DA">
      <w:pPr>
        <w:spacing w:line="240" w:lineRule="auto"/>
        <w:ind w:left="340" w:right="36" w:hanging="284"/>
        <w:jc w:val="right"/>
        <w:rPr>
          <w:rFonts w:ascii="Times New Roman" w:hAnsi="Times New Roman" w:cs="Times New Roman"/>
          <w:b/>
          <w:bCs/>
          <w:sz w:val="20"/>
          <w:szCs w:val="20"/>
        </w:rPr>
      </w:pPr>
      <w:proofErr w:type="gramStart"/>
      <w:r w:rsidRPr="00163B14">
        <w:rPr>
          <w:rFonts w:ascii="Times New Roman" w:hAnsi="Times New Roman" w:cs="Times New Roman"/>
          <w:b/>
          <w:bCs/>
          <w:sz w:val="20"/>
          <w:szCs w:val="20"/>
        </w:rPr>
        <w:t>Unit</w:t>
      </w:r>
      <w:r w:rsidR="00A50F2A" w:rsidRPr="00163B14">
        <w:rPr>
          <w:rFonts w:ascii="Times New Roman" w:hAnsi="Times New Roman" w:cs="Times New Roman"/>
          <w:b/>
          <w:bCs/>
          <w:sz w:val="20"/>
          <w:szCs w:val="20"/>
        </w:rPr>
        <w:t xml:space="preserve"> </w:t>
      </w:r>
      <w:r w:rsidRPr="00163B14">
        <w:rPr>
          <w:rFonts w:ascii="Times New Roman" w:hAnsi="Times New Roman" w:cs="Times New Roman"/>
          <w:b/>
          <w:bCs/>
          <w:sz w:val="20"/>
          <w:szCs w:val="20"/>
        </w:rPr>
        <w:t>:</w:t>
      </w:r>
      <w:proofErr w:type="gramEnd"/>
      <w:r w:rsidRPr="00163B14">
        <w:rPr>
          <w:rFonts w:ascii="Times New Roman" w:hAnsi="Times New Roman" w:cs="Times New Roman"/>
          <w:b/>
          <w:bCs/>
          <w:sz w:val="20"/>
          <w:szCs w:val="20"/>
        </w:rPr>
        <w:t xml:space="preserve"> </w:t>
      </w:r>
      <w:r w:rsidR="00546ECA" w:rsidRPr="00EC4C86">
        <w:rPr>
          <w:rFonts w:ascii="Times New Roman" w:hAnsi="Times New Roman" w:cs="Times New Roman"/>
          <w:b/>
          <w:bCs/>
          <w:sz w:val="20"/>
          <w:szCs w:val="20"/>
        </w:rPr>
        <w:t>Thousand</w:t>
      </w:r>
      <w:r w:rsidR="00546ECA" w:rsidRPr="00163B14">
        <w:rPr>
          <w:rFonts w:ascii="Times New Roman" w:hAnsi="Times New Roman" w:cs="Times New Roman"/>
          <w:b/>
          <w:bCs/>
          <w:sz w:val="20"/>
          <w:szCs w:val="20"/>
        </w:rPr>
        <w:t xml:space="preserve"> Baht</w:t>
      </w:r>
    </w:p>
    <w:tbl>
      <w:tblPr>
        <w:tblW w:w="8721" w:type="dxa"/>
        <w:tblInd w:w="549" w:type="dxa"/>
        <w:tblLayout w:type="fixed"/>
        <w:tblCellMar>
          <w:left w:w="0" w:type="dxa"/>
          <w:right w:w="0" w:type="dxa"/>
        </w:tblCellMar>
        <w:tblLook w:val="0000" w:firstRow="0" w:lastRow="0" w:firstColumn="0" w:lastColumn="0" w:noHBand="0" w:noVBand="0"/>
      </w:tblPr>
      <w:tblGrid>
        <w:gridCol w:w="3416"/>
        <w:gridCol w:w="1260"/>
        <w:gridCol w:w="86"/>
        <w:gridCol w:w="1282"/>
        <w:gridCol w:w="76"/>
        <w:gridCol w:w="1251"/>
        <w:gridCol w:w="86"/>
        <w:gridCol w:w="1264"/>
      </w:tblGrid>
      <w:tr w:rsidR="00AA3AC7" w:rsidRPr="00163B14" w14:paraId="022A4522" w14:textId="77777777" w:rsidTr="00FE64E2">
        <w:trPr>
          <w:trHeight w:val="20"/>
        </w:trPr>
        <w:tc>
          <w:tcPr>
            <w:tcW w:w="3416" w:type="dxa"/>
          </w:tcPr>
          <w:p w14:paraId="57454B1D" w14:textId="77777777" w:rsidR="00AA3AC7" w:rsidRPr="00163B14" w:rsidRDefault="00AA3AC7" w:rsidP="00054C02">
            <w:pPr>
              <w:spacing w:line="240" w:lineRule="exact"/>
              <w:ind w:right="43" w:firstLine="243"/>
              <w:jc w:val="center"/>
              <w:rPr>
                <w:rFonts w:ascii="Times New Roman" w:hAnsi="Times New Roman" w:cs="Times New Roman"/>
                <w:b/>
                <w:bCs/>
                <w:color w:val="000000"/>
                <w:sz w:val="20"/>
                <w:szCs w:val="20"/>
              </w:rPr>
            </w:pPr>
          </w:p>
        </w:tc>
        <w:tc>
          <w:tcPr>
            <w:tcW w:w="2628" w:type="dxa"/>
            <w:gridSpan w:val="3"/>
          </w:tcPr>
          <w:p w14:paraId="185F7845" w14:textId="77777777" w:rsidR="00AA3AC7" w:rsidRPr="00163B14" w:rsidRDefault="00AA3AC7" w:rsidP="00054C02">
            <w:pPr>
              <w:spacing w:line="240" w:lineRule="exact"/>
              <w:ind w:left="-18" w:right="43"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CONSOLIDATED </w:t>
            </w:r>
          </w:p>
        </w:tc>
        <w:tc>
          <w:tcPr>
            <w:tcW w:w="76" w:type="dxa"/>
          </w:tcPr>
          <w:p w14:paraId="2195B5A7" w14:textId="77777777" w:rsidR="00AA3AC7" w:rsidRPr="00163B14" w:rsidRDefault="00AA3AC7" w:rsidP="00054C02">
            <w:pPr>
              <w:spacing w:line="240" w:lineRule="exact"/>
              <w:ind w:right="43" w:hanging="284"/>
              <w:jc w:val="center"/>
              <w:rPr>
                <w:rFonts w:ascii="Times New Roman" w:hAnsi="Times New Roman" w:cs="Times New Roman"/>
                <w:b/>
                <w:bCs/>
                <w:color w:val="000000"/>
                <w:sz w:val="16"/>
                <w:szCs w:val="16"/>
              </w:rPr>
            </w:pPr>
          </w:p>
        </w:tc>
        <w:tc>
          <w:tcPr>
            <w:tcW w:w="2601" w:type="dxa"/>
            <w:gridSpan w:val="3"/>
          </w:tcPr>
          <w:p w14:paraId="07667F32" w14:textId="77777777" w:rsidR="00AA3AC7" w:rsidRPr="00163B14" w:rsidRDefault="00AA3AC7" w:rsidP="00054C02">
            <w:pPr>
              <w:spacing w:line="240" w:lineRule="exact"/>
              <w:ind w:left="-18" w:right="43"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 xml:space="preserve">SEPARATE </w:t>
            </w:r>
          </w:p>
        </w:tc>
      </w:tr>
      <w:tr w:rsidR="00AA3AC7" w:rsidRPr="00163B14" w14:paraId="53EDA3A2" w14:textId="77777777" w:rsidTr="00FE64E2">
        <w:trPr>
          <w:trHeight w:val="20"/>
        </w:trPr>
        <w:tc>
          <w:tcPr>
            <w:tcW w:w="3416" w:type="dxa"/>
          </w:tcPr>
          <w:p w14:paraId="2AAAE406" w14:textId="77777777" w:rsidR="00AA3AC7" w:rsidRPr="00163B14" w:rsidRDefault="00AA3AC7" w:rsidP="00054C02">
            <w:pPr>
              <w:spacing w:line="240" w:lineRule="exact"/>
              <w:ind w:right="43" w:firstLine="243"/>
              <w:jc w:val="center"/>
              <w:rPr>
                <w:rFonts w:ascii="Times New Roman" w:hAnsi="Times New Roman" w:cs="Times New Roman"/>
                <w:b/>
                <w:bCs/>
                <w:color w:val="000000"/>
                <w:sz w:val="20"/>
                <w:szCs w:val="20"/>
              </w:rPr>
            </w:pPr>
          </w:p>
        </w:tc>
        <w:tc>
          <w:tcPr>
            <w:tcW w:w="2628" w:type="dxa"/>
            <w:gridSpan w:val="3"/>
          </w:tcPr>
          <w:p w14:paraId="78FA7645" w14:textId="77777777" w:rsidR="00AA3AC7" w:rsidRPr="00163B14" w:rsidRDefault="00AA3AC7" w:rsidP="00054C02">
            <w:pPr>
              <w:spacing w:line="240" w:lineRule="exact"/>
              <w:ind w:left="-18" w:right="43"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c>
          <w:tcPr>
            <w:tcW w:w="76" w:type="dxa"/>
          </w:tcPr>
          <w:p w14:paraId="3B983FD6" w14:textId="77777777" w:rsidR="00AA3AC7" w:rsidRPr="00163B14" w:rsidRDefault="00AA3AC7" w:rsidP="00054C02">
            <w:pPr>
              <w:spacing w:line="240" w:lineRule="exact"/>
              <w:ind w:right="43" w:hanging="284"/>
              <w:jc w:val="center"/>
              <w:rPr>
                <w:rFonts w:ascii="Times New Roman" w:hAnsi="Times New Roman" w:cs="Times New Roman"/>
                <w:b/>
                <w:bCs/>
                <w:color w:val="000000"/>
                <w:sz w:val="16"/>
                <w:szCs w:val="16"/>
              </w:rPr>
            </w:pPr>
          </w:p>
        </w:tc>
        <w:tc>
          <w:tcPr>
            <w:tcW w:w="2601" w:type="dxa"/>
            <w:gridSpan w:val="3"/>
          </w:tcPr>
          <w:p w14:paraId="5AD5B781" w14:textId="77777777" w:rsidR="00AA3AC7" w:rsidRPr="00163B14" w:rsidRDefault="00AA3AC7" w:rsidP="00054C02">
            <w:pPr>
              <w:spacing w:line="240" w:lineRule="exact"/>
              <w:ind w:left="-18" w:right="43" w:firstLine="18"/>
              <w:jc w:val="center"/>
              <w:rPr>
                <w:rFonts w:ascii="Times New Roman" w:hAnsi="Times New Roman" w:cs="Times New Roman"/>
                <w:b/>
                <w:bCs/>
                <w:color w:val="000000"/>
                <w:sz w:val="16"/>
                <w:szCs w:val="16"/>
              </w:rPr>
            </w:pPr>
            <w:proofErr w:type="gramStart"/>
            <w:r w:rsidRPr="00163B14">
              <w:rPr>
                <w:rFonts w:ascii="Times New Roman" w:hAnsi="Times New Roman" w:cs="Times New Roman"/>
                <w:b/>
                <w:bCs/>
                <w:color w:val="000000"/>
                <w:sz w:val="16"/>
                <w:szCs w:val="16"/>
              </w:rPr>
              <w:t>FINANCIAL  STATEMENTS</w:t>
            </w:r>
            <w:proofErr w:type="gramEnd"/>
          </w:p>
        </w:tc>
      </w:tr>
      <w:tr w:rsidR="00F90F9B" w:rsidRPr="00163B14" w14:paraId="5B83A1F7" w14:textId="77777777" w:rsidTr="00FE64E2">
        <w:trPr>
          <w:trHeight w:val="20"/>
        </w:trPr>
        <w:tc>
          <w:tcPr>
            <w:tcW w:w="3416" w:type="dxa"/>
          </w:tcPr>
          <w:p w14:paraId="5EAB5A89" w14:textId="77777777" w:rsidR="00F90F9B" w:rsidRPr="00163B14" w:rsidRDefault="00F90F9B" w:rsidP="00054C02">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6EBD2E0E" w14:textId="77777777" w:rsidR="00F90F9B" w:rsidRPr="00163B14" w:rsidRDefault="00F90F9B" w:rsidP="00054C02">
            <w:pPr>
              <w:spacing w:line="240" w:lineRule="exact"/>
              <w:ind w:left="-100" w:right="-90" w:hanging="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86" w:type="dxa"/>
            <w:tcBorders>
              <w:left w:val="nil"/>
              <w:right w:val="nil"/>
            </w:tcBorders>
            <w:shd w:val="clear" w:color="auto" w:fill="auto"/>
            <w:vAlign w:val="center"/>
          </w:tcPr>
          <w:p w14:paraId="6A9CCBB0" w14:textId="77777777" w:rsidR="00F90F9B" w:rsidRPr="00163B14" w:rsidRDefault="00F90F9B" w:rsidP="00054C02">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shd w:val="clear" w:color="auto" w:fill="auto"/>
            <w:vAlign w:val="center"/>
          </w:tcPr>
          <w:p w14:paraId="1C3F21D7" w14:textId="77777777" w:rsidR="00F90F9B" w:rsidRPr="00163B14" w:rsidRDefault="00F90F9B" w:rsidP="00054C02">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76" w:type="dxa"/>
            <w:shd w:val="clear" w:color="auto" w:fill="auto"/>
          </w:tcPr>
          <w:p w14:paraId="3D01F518" w14:textId="77777777" w:rsidR="00F90F9B" w:rsidRPr="00163B14" w:rsidRDefault="00F90F9B" w:rsidP="00054C0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shd w:val="clear" w:color="auto" w:fill="auto"/>
            <w:vAlign w:val="center"/>
          </w:tcPr>
          <w:p w14:paraId="0F247835" w14:textId="77777777" w:rsidR="00F90F9B" w:rsidRPr="00163B14" w:rsidRDefault="00F90F9B" w:rsidP="00054C02">
            <w:pPr>
              <w:spacing w:line="240" w:lineRule="exact"/>
              <w:ind w:left="-100" w:right="-90" w:hanging="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c>
          <w:tcPr>
            <w:tcW w:w="86" w:type="dxa"/>
            <w:tcBorders>
              <w:left w:val="nil"/>
              <w:right w:val="nil"/>
            </w:tcBorders>
            <w:shd w:val="clear" w:color="auto" w:fill="auto"/>
            <w:vAlign w:val="center"/>
          </w:tcPr>
          <w:p w14:paraId="05243E9B" w14:textId="77777777" w:rsidR="00F90F9B" w:rsidRPr="00163B14" w:rsidRDefault="00F90F9B" w:rsidP="00054C02">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5A82805F" w14:textId="77777777" w:rsidR="00F90F9B" w:rsidRPr="00163B14" w:rsidRDefault="00F90F9B" w:rsidP="00054C02">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As at</w:t>
            </w:r>
          </w:p>
        </w:tc>
      </w:tr>
      <w:tr w:rsidR="00430CB1" w:rsidRPr="00163B14" w14:paraId="7816FC4F" w14:textId="77777777" w:rsidTr="00FE64E2">
        <w:trPr>
          <w:trHeight w:val="20"/>
        </w:trPr>
        <w:tc>
          <w:tcPr>
            <w:tcW w:w="3416" w:type="dxa"/>
          </w:tcPr>
          <w:p w14:paraId="63E95852" w14:textId="77777777" w:rsidR="00430CB1" w:rsidRPr="00163B14" w:rsidRDefault="00430CB1" w:rsidP="00430CB1">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09EE2898" w14:textId="3530416B"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163B14">
              <w:rPr>
                <w:rFonts w:ascii="Times New Roman" w:eastAsia="Times New Roman" w:hAnsi="Times New Roman" w:cs="Times New Roman"/>
                <w:b/>
                <w:bCs/>
                <w:sz w:val="20"/>
                <w:szCs w:val="20"/>
                <w:lang w:val="en-US"/>
              </w:rPr>
              <w:t>,</w:t>
            </w:r>
          </w:p>
        </w:tc>
        <w:tc>
          <w:tcPr>
            <w:tcW w:w="86" w:type="dxa"/>
            <w:tcBorders>
              <w:left w:val="nil"/>
              <w:right w:val="nil"/>
            </w:tcBorders>
            <w:shd w:val="clear" w:color="auto" w:fill="auto"/>
            <w:vAlign w:val="center"/>
          </w:tcPr>
          <w:p w14:paraId="10980ACA"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shd w:val="clear" w:color="auto" w:fill="auto"/>
            <w:vAlign w:val="center"/>
          </w:tcPr>
          <w:p w14:paraId="33E2AA5F"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December 31,</w:t>
            </w:r>
          </w:p>
        </w:tc>
        <w:tc>
          <w:tcPr>
            <w:tcW w:w="76" w:type="dxa"/>
            <w:shd w:val="clear" w:color="auto" w:fill="auto"/>
          </w:tcPr>
          <w:p w14:paraId="19AEC0D3" w14:textId="77777777" w:rsidR="00430CB1" w:rsidRPr="00163B14" w:rsidRDefault="00430CB1" w:rsidP="00430CB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shd w:val="clear" w:color="auto" w:fill="auto"/>
            <w:vAlign w:val="center"/>
          </w:tcPr>
          <w:p w14:paraId="60282EF9" w14:textId="5EEF324E"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163B14">
              <w:rPr>
                <w:rFonts w:ascii="Times New Roman" w:eastAsia="Times New Roman" w:hAnsi="Times New Roman" w:cs="Times New Roman"/>
                <w:b/>
                <w:bCs/>
                <w:sz w:val="20"/>
                <w:szCs w:val="20"/>
                <w:lang w:val="en-US"/>
              </w:rPr>
              <w:t>,</w:t>
            </w:r>
          </w:p>
        </w:tc>
        <w:tc>
          <w:tcPr>
            <w:tcW w:w="86" w:type="dxa"/>
            <w:tcBorders>
              <w:left w:val="nil"/>
              <w:right w:val="nil"/>
            </w:tcBorders>
            <w:shd w:val="clear" w:color="auto" w:fill="auto"/>
            <w:vAlign w:val="center"/>
          </w:tcPr>
          <w:p w14:paraId="009EFBE0"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6E3165B0"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December 31,</w:t>
            </w:r>
          </w:p>
        </w:tc>
      </w:tr>
      <w:tr w:rsidR="00430CB1" w:rsidRPr="00163B14" w14:paraId="39BF967E" w14:textId="77777777" w:rsidTr="00C00B25">
        <w:trPr>
          <w:trHeight w:val="20"/>
        </w:trPr>
        <w:tc>
          <w:tcPr>
            <w:tcW w:w="3416" w:type="dxa"/>
          </w:tcPr>
          <w:p w14:paraId="24DA5352" w14:textId="77777777" w:rsidR="00430CB1" w:rsidRPr="00163B14" w:rsidRDefault="00430CB1" w:rsidP="00430CB1">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66BB2490"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86" w:type="dxa"/>
            <w:tcBorders>
              <w:left w:val="nil"/>
              <w:right w:val="nil"/>
            </w:tcBorders>
            <w:shd w:val="clear" w:color="auto" w:fill="auto"/>
            <w:vAlign w:val="center"/>
          </w:tcPr>
          <w:p w14:paraId="347695DC"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shd w:val="clear" w:color="auto" w:fill="auto"/>
            <w:vAlign w:val="center"/>
          </w:tcPr>
          <w:p w14:paraId="445FE1D4"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c>
          <w:tcPr>
            <w:tcW w:w="76" w:type="dxa"/>
            <w:shd w:val="clear" w:color="auto" w:fill="auto"/>
          </w:tcPr>
          <w:p w14:paraId="2D6751BE" w14:textId="77777777" w:rsidR="00430CB1" w:rsidRPr="00163B14" w:rsidRDefault="00430CB1" w:rsidP="00430CB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shd w:val="clear" w:color="auto" w:fill="auto"/>
            <w:vAlign w:val="center"/>
          </w:tcPr>
          <w:p w14:paraId="6FB7A3B0"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4</w:t>
            </w:r>
          </w:p>
        </w:tc>
        <w:tc>
          <w:tcPr>
            <w:tcW w:w="86" w:type="dxa"/>
            <w:tcBorders>
              <w:left w:val="nil"/>
              <w:right w:val="nil"/>
            </w:tcBorders>
            <w:shd w:val="clear" w:color="auto" w:fill="auto"/>
            <w:vAlign w:val="center"/>
          </w:tcPr>
          <w:p w14:paraId="730F8395" w14:textId="77777777" w:rsidR="00430CB1" w:rsidRPr="00163B14"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shd w:val="clear" w:color="auto" w:fill="auto"/>
            <w:vAlign w:val="center"/>
          </w:tcPr>
          <w:p w14:paraId="3537D3A8" w14:textId="77777777" w:rsidR="00430CB1" w:rsidRPr="00163B14"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163B14">
              <w:rPr>
                <w:rFonts w:ascii="Times New Roman" w:eastAsia="Times New Roman" w:hAnsi="Times New Roman" w:cs="Times New Roman"/>
                <w:b/>
                <w:bCs/>
                <w:sz w:val="20"/>
                <w:szCs w:val="20"/>
                <w:lang w:val="en-US"/>
              </w:rPr>
              <w:t>202</w:t>
            </w:r>
            <w:r>
              <w:rPr>
                <w:rFonts w:ascii="Times New Roman" w:eastAsia="Times New Roman" w:hAnsi="Times New Roman" w:cs="Times New Roman"/>
                <w:b/>
                <w:bCs/>
                <w:sz w:val="20"/>
                <w:szCs w:val="20"/>
                <w:lang w:val="en-US"/>
              </w:rPr>
              <w:t>3</w:t>
            </w:r>
          </w:p>
        </w:tc>
      </w:tr>
      <w:tr w:rsidR="00430CB1" w:rsidRPr="00163B14" w14:paraId="0987459B" w14:textId="77777777" w:rsidTr="00FE64E2">
        <w:trPr>
          <w:trHeight w:val="20"/>
        </w:trPr>
        <w:tc>
          <w:tcPr>
            <w:tcW w:w="3416" w:type="dxa"/>
          </w:tcPr>
          <w:p w14:paraId="05FD3E09" w14:textId="77777777" w:rsidR="00430CB1" w:rsidRPr="00163B14" w:rsidRDefault="00430CB1" w:rsidP="00430CB1">
            <w:pPr>
              <w:tabs>
                <w:tab w:val="left" w:pos="540"/>
                <w:tab w:val="right" w:pos="3960"/>
              </w:tabs>
              <w:spacing w:line="240" w:lineRule="exact"/>
              <w:ind w:right="43" w:firstLine="243"/>
              <w:jc w:val="both"/>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rPr>
              <w:t>Trade receivables</w:t>
            </w:r>
          </w:p>
        </w:tc>
        <w:tc>
          <w:tcPr>
            <w:tcW w:w="1260" w:type="dxa"/>
          </w:tcPr>
          <w:p w14:paraId="5F41A613" w14:textId="77777777" w:rsidR="00430CB1" w:rsidRPr="00094353" w:rsidRDefault="00430CB1" w:rsidP="00430CB1">
            <w:pPr>
              <w:tabs>
                <w:tab w:val="decimal" w:pos="1053"/>
              </w:tabs>
              <w:spacing w:line="240" w:lineRule="exact"/>
              <w:ind w:left="-18" w:right="43" w:hanging="284"/>
              <w:rPr>
                <w:rFonts w:ascii="Times New Roman" w:hAnsi="Times New Roman" w:cs="Times New Roman"/>
                <w:color w:val="000000"/>
                <w:sz w:val="20"/>
                <w:szCs w:val="20"/>
              </w:rPr>
            </w:pPr>
          </w:p>
        </w:tc>
        <w:tc>
          <w:tcPr>
            <w:tcW w:w="86" w:type="dxa"/>
          </w:tcPr>
          <w:p w14:paraId="748D19B1" w14:textId="77777777" w:rsidR="00430CB1" w:rsidRPr="00094353" w:rsidRDefault="00430CB1" w:rsidP="00430CB1">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641F7FA1" w14:textId="77777777" w:rsidR="00430CB1" w:rsidRPr="00094353" w:rsidRDefault="00430CB1" w:rsidP="00430CB1">
            <w:pPr>
              <w:tabs>
                <w:tab w:val="decimal" w:pos="1053"/>
              </w:tabs>
              <w:spacing w:line="240" w:lineRule="exact"/>
              <w:ind w:left="-18" w:right="43" w:hanging="284"/>
              <w:rPr>
                <w:rFonts w:ascii="Times New Roman" w:hAnsi="Times New Roman" w:cs="Times New Roman"/>
                <w:color w:val="000000"/>
                <w:sz w:val="20"/>
                <w:szCs w:val="20"/>
              </w:rPr>
            </w:pPr>
          </w:p>
        </w:tc>
        <w:tc>
          <w:tcPr>
            <w:tcW w:w="76" w:type="dxa"/>
          </w:tcPr>
          <w:p w14:paraId="277025B9" w14:textId="77777777" w:rsidR="00430CB1" w:rsidRPr="00094353" w:rsidRDefault="00430CB1" w:rsidP="00430CB1">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1463E2B5" w14:textId="77777777" w:rsidR="00430CB1" w:rsidRPr="00094353" w:rsidRDefault="00430CB1" w:rsidP="00430CB1">
            <w:pPr>
              <w:tabs>
                <w:tab w:val="decimal" w:pos="1053"/>
              </w:tabs>
              <w:spacing w:line="240" w:lineRule="exact"/>
              <w:ind w:left="-18" w:right="43" w:hanging="284"/>
              <w:rPr>
                <w:rFonts w:ascii="Times New Roman" w:hAnsi="Times New Roman" w:cs="Times New Roman"/>
                <w:color w:val="000000"/>
                <w:sz w:val="20"/>
                <w:szCs w:val="20"/>
              </w:rPr>
            </w:pPr>
          </w:p>
        </w:tc>
        <w:tc>
          <w:tcPr>
            <w:tcW w:w="86" w:type="dxa"/>
          </w:tcPr>
          <w:p w14:paraId="56FCEB95" w14:textId="77777777" w:rsidR="00430CB1" w:rsidRPr="00094353" w:rsidRDefault="00430CB1" w:rsidP="00430CB1">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64" w:type="dxa"/>
          </w:tcPr>
          <w:p w14:paraId="3FE684F3" w14:textId="77777777" w:rsidR="00430CB1" w:rsidRPr="00094353" w:rsidRDefault="00430CB1" w:rsidP="00430CB1">
            <w:pPr>
              <w:tabs>
                <w:tab w:val="decimal" w:pos="1053"/>
              </w:tabs>
              <w:spacing w:line="240" w:lineRule="exact"/>
              <w:ind w:left="-18" w:right="43" w:hanging="284"/>
              <w:rPr>
                <w:rFonts w:ascii="Times New Roman" w:hAnsi="Times New Roman" w:cs="Times New Roman"/>
                <w:color w:val="000000"/>
                <w:sz w:val="20"/>
                <w:szCs w:val="20"/>
              </w:rPr>
            </w:pPr>
          </w:p>
        </w:tc>
      </w:tr>
      <w:tr w:rsidR="00767DB8" w:rsidRPr="00163B14" w14:paraId="02CC50E7" w14:textId="77777777" w:rsidTr="00FE64E2">
        <w:trPr>
          <w:trHeight w:val="20"/>
        </w:trPr>
        <w:tc>
          <w:tcPr>
            <w:tcW w:w="3416" w:type="dxa"/>
          </w:tcPr>
          <w:p w14:paraId="2586114B" w14:textId="77777777" w:rsidR="00767DB8" w:rsidRPr="00163B14" w:rsidRDefault="00767DB8" w:rsidP="00767DB8">
            <w:pPr>
              <w:tabs>
                <w:tab w:val="left" w:pos="540"/>
                <w:tab w:val="right" w:pos="3960"/>
              </w:tabs>
              <w:spacing w:line="240" w:lineRule="exact"/>
              <w:ind w:right="43" w:firstLine="243"/>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Current</w:t>
            </w:r>
          </w:p>
        </w:tc>
        <w:tc>
          <w:tcPr>
            <w:tcW w:w="1260" w:type="dxa"/>
          </w:tcPr>
          <w:p w14:paraId="235236C0" w14:textId="6E945EBE" w:rsidR="00767DB8" w:rsidRPr="00094353" w:rsidRDefault="00767DB8" w:rsidP="00767DB8">
            <w:pPr>
              <w:tabs>
                <w:tab w:val="decimal" w:pos="720"/>
              </w:tabs>
              <w:spacing w:line="240" w:lineRule="exact"/>
              <w:ind w:left="-115" w:firstLine="19"/>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240B28B0"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5B249F9C" w14:textId="1BF74D30"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r w:rsidRPr="00F77310">
              <w:rPr>
                <w:rFonts w:ascii="Times New Roman" w:hAnsi="Times New Roman" w:cs="Times New Roman"/>
                <w:sz w:val="20"/>
                <w:szCs w:val="20"/>
                <w:lang w:val="en-US"/>
              </w:rPr>
              <w:t>26,673</w:t>
            </w:r>
          </w:p>
        </w:tc>
        <w:tc>
          <w:tcPr>
            <w:tcW w:w="76" w:type="dxa"/>
          </w:tcPr>
          <w:p w14:paraId="270BFBF0"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11CCFEFB" w14:textId="69099AF2"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005EA008" w14:textId="77777777" w:rsidR="00767DB8" w:rsidRPr="00094353" w:rsidRDefault="00767DB8" w:rsidP="00767DB8">
            <w:pPr>
              <w:spacing w:line="240" w:lineRule="exact"/>
              <w:rPr>
                <w:rFonts w:ascii="Times New Roman" w:hAnsi="Times New Roman" w:cs="Times New Roman"/>
                <w:sz w:val="20"/>
                <w:szCs w:val="20"/>
              </w:rPr>
            </w:pPr>
          </w:p>
        </w:tc>
        <w:tc>
          <w:tcPr>
            <w:tcW w:w="1264" w:type="dxa"/>
          </w:tcPr>
          <w:p w14:paraId="492DF2E7" w14:textId="77777777" w:rsidR="00767DB8" w:rsidRPr="00094353" w:rsidRDefault="00767DB8" w:rsidP="00767DB8">
            <w:pPr>
              <w:tabs>
                <w:tab w:val="decimal" w:pos="726"/>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r>
      <w:tr w:rsidR="00767DB8" w:rsidRPr="00163B14" w14:paraId="7342F20F" w14:textId="77777777" w:rsidTr="00FE64E2">
        <w:trPr>
          <w:trHeight w:val="20"/>
        </w:trPr>
        <w:tc>
          <w:tcPr>
            <w:tcW w:w="3416" w:type="dxa"/>
          </w:tcPr>
          <w:p w14:paraId="73486CA1" w14:textId="77777777" w:rsidR="00767DB8" w:rsidRPr="00163B14" w:rsidRDefault="00767DB8" w:rsidP="00767DB8">
            <w:pPr>
              <w:tabs>
                <w:tab w:val="left" w:pos="540"/>
                <w:tab w:val="right" w:pos="3960"/>
              </w:tabs>
              <w:spacing w:line="240" w:lineRule="exact"/>
              <w:ind w:right="43" w:firstLine="243"/>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Overdue</w:t>
            </w:r>
          </w:p>
        </w:tc>
        <w:tc>
          <w:tcPr>
            <w:tcW w:w="1260" w:type="dxa"/>
          </w:tcPr>
          <w:p w14:paraId="3C7C5DF8" w14:textId="77777777" w:rsidR="00767DB8" w:rsidRPr="00094353" w:rsidRDefault="00767DB8" w:rsidP="00767DB8">
            <w:pPr>
              <w:tabs>
                <w:tab w:val="decimal" w:pos="1164"/>
              </w:tabs>
              <w:spacing w:line="240" w:lineRule="exact"/>
              <w:ind w:left="-115" w:firstLine="19"/>
              <w:rPr>
                <w:rFonts w:ascii="Times New Roman" w:hAnsi="Times New Roman" w:cs="Times New Roman"/>
                <w:sz w:val="20"/>
                <w:szCs w:val="20"/>
              </w:rPr>
            </w:pPr>
          </w:p>
        </w:tc>
        <w:tc>
          <w:tcPr>
            <w:tcW w:w="86" w:type="dxa"/>
          </w:tcPr>
          <w:p w14:paraId="0A2DB8DB"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17196129" w14:textId="77777777"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p>
        </w:tc>
        <w:tc>
          <w:tcPr>
            <w:tcW w:w="76" w:type="dxa"/>
          </w:tcPr>
          <w:p w14:paraId="43B10CD4"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7A45FDEC" w14:textId="77777777" w:rsidR="00767DB8" w:rsidRPr="00094353" w:rsidRDefault="00767DB8" w:rsidP="00767DB8">
            <w:pPr>
              <w:tabs>
                <w:tab w:val="decimal" w:pos="540"/>
              </w:tabs>
              <w:autoSpaceDE w:val="0"/>
              <w:autoSpaceDN w:val="0"/>
              <w:spacing w:line="240" w:lineRule="exact"/>
              <w:rPr>
                <w:rFonts w:ascii="Times New Roman" w:hAnsi="Times New Roman" w:cs="Times New Roman"/>
                <w:sz w:val="20"/>
                <w:szCs w:val="20"/>
              </w:rPr>
            </w:pPr>
          </w:p>
        </w:tc>
        <w:tc>
          <w:tcPr>
            <w:tcW w:w="86" w:type="dxa"/>
          </w:tcPr>
          <w:p w14:paraId="6A2B4FED" w14:textId="77777777" w:rsidR="00767DB8" w:rsidRPr="00094353" w:rsidRDefault="00767DB8" w:rsidP="00767DB8">
            <w:pPr>
              <w:spacing w:line="240" w:lineRule="exact"/>
              <w:rPr>
                <w:rFonts w:ascii="Times New Roman" w:hAnsi="Times New Roman" w:cs="Times New Roman"/>
                <w:sz w:val="20"/>
                <w:szCs w:val="20"/>
              </w:rPr>
            </w:pPr>
          </w:p>
        </w:tc>
        <w:tc>
          <w:tcPr>
            <w:tcW w:w="1264" w:type="dxa"/>
          </w:tcPr>
          <w:p w14:paraId="1AA6276B" w14:textId="77777777" w:rsidR="00767DB8" w:rsidRPr="00094353" w:rsidRDefault="00767DB8" w:rsidP="00767DB8">
            <w:pPr>
              <w:tabs>
                <w:tab w:val="decimal" w:pos="540"/>
              </w:tabs>
              <w:autoSpaceDE w:val="0"/>
              <w:autoSpaceDN w:val="0"/>
              <w:spacing w:line="240" w:lineRule="exact"/>
              <w:rPr>
                <w:rFonts w:ascii="Times New Roman" w:hAnsi="Times New Roman" w:cs="Times New Roman"/>
                <w:sz w:val="20"/>
                <w:szCs w:val="20"/>
              </w:rPr>
            </w:pPr>
          </w:p>
        </w:tc>
      </w:tr>
      <w:tr w:rsidR="00767DB8" w:rsidRPr="00163B14" w14:paraId="48B7EF35" w14:textId="77777777" w:rsidTr="00FE64E2">
        <w:trPr>
          <w:trHeight w:val="20"/>
        </w:trPr>
        <w:tc>
          <w:tcPr>
            <w:tcW w:w="3416" w:type="dxa"/>
          </w:tcPr>
          <w:p w14:paraId="6A4D2082" w14:textId="77777777" w:rsidR="00767DB8" w:rsidRPr="00163B14" w:rsidRDefault="00767DB8" w:rsidP="00767DB8">
            <w:pPr>
              <w:tabs>
                <w:tab w:val="left" w:pos="540"/>
                <w:tab w:val="right" w:pos="3960"/>
              </w:tabs>
              <w:spacing w:line="240" w:lineRule="exact"/>
              <w:ind w:right="43" w:firstLine="405"/>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 xml:space="preserve">Less than or equal to </w:t>
            </w:r>
            <w:r w:rsidRPr="00163B14">
              <w:rPr>
                <w:rFonts w:ascii="Times New Roman" w:hAnsi="Times New Roman" w:cs="Times New Roman"/>
                <w:color w:val="000000"/>
                <w:sz w:val="20"/>
                <w:szCs w:val="20"/>
                <w:lang w:val="en-US"/>
              </w:rPr>
              <w:t>3</w:t>
            </w:r>
            <w:r w:rsidRPr="00163B14">
              <w:rPr>
                <w:rFonts w:ascii="Times New Roman" w:hAnsi="Times New Roman" w:cs="Times New Roman"/>
                <w:color w:val="000000"/>
                <w:sz w:val="20"/>
                <w:szCs w:val="20"/>
              </w:rPr>
              <w:t xml:space="preserve"> months</w:t>
            </w:r>
          </w:p>
        </w:tc>
        <w:tc>
          <w:tcPr>
            <w:tcW w:w="1260" w:type="dxa"/>
          </w:tcPr>
          <w:p w14:paraId="2BE50D32" w14:textId="4D038D9E" w:rsidR="00767DB8" w:rsidRPr="00FC30EE" w:rsidRDefault="00767DB8" w:rsidP="00767DB8">
            <w:pPr>
              <w:tabs>
                <w:tab w:val="decimal" w:pos="720"/>
              </w:tabs>
              <w:spacing w:line="240" w:lineRule="exact"/>
              <w:ind w:left="-115" w:firstLine="19"/>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c>
          <w:tcPr>
            <w:tcW w:w="86" w:type="dxa"/>
          </w:tcPr>
          <w:p w14:paraId="0D37F535"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36C6B504" w14:textId="3622D3B7"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r w:rsidRPr="00F77310">
              <w:rPr>
                <w:rFonts w:ascii="Times New Roman" w:hAnsi="Times New Roman" w:cs="Times New Roman"/>
                <w:sz w:val="20"/>
                <w:szCs w:val="20"/>
                <w:lang w:val="en-US"/>
              </w:rPr>
              <w:t>6,486</w:t>
            </w:r>
          </w:p>
        </w:tc>
        <w:tc>
          <w:tcPr>
            <w:tcW w:w="76" w:type="dxa"/>
          </w:tcPr>
          <w:p w14:paraId="001B2E3A"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2DC91D65" w14:textId="308A2A81"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1779799F" w14:textId="77777777" w:rsidR="00767DB8" w:rsidRPr="00094353" w:rsidRDefault="00767DB8" w:rsidP="00767DB8">
            <w:pPr>
              <w:spacing w:line="240" w:lineRule="exact"/>
              <w:rPr>
                <w:rFonts w:ascii="Times New Roman" w:hAnsi="Times New Roman" w:cs="Times New Roman"/>
                <w:sz w:val="20"/>
                <w:szCs w:val="20"/>
              </w:rPr>
            </w:pPr>
          </w:p>
        </w:tc>
        <w:tc>
          <w:tcPr>
            <w:tcW w:w="1264" w:type="dxa"/>
          </w:tcPr>
          <w:p w14:paraId="2A3B8707" w14:textId="77777777" w:rsidR="00767DB8" w:rsidRPr="00FC30EE" w:rsidRDefault="00767DB8" w:rsidP="00767DB8">
            <w:pPr>
              <w:tabs>
                <w:tab w:val="decimal" w:pos="726"/>
              </w:tabs>
              <w:autoSpaceDE w:val="0"/>
              <w:autoSpaceDN w:val="0"/>
              <w:spacing w:line="240" w:lineRule="exact"/>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r>
      <w:tr w:rsidR="00767DB8" w:rsidRPr="00163B14" w14:paraId="121137E5" w14:textId="77777777" w:rsidTr="00FE64E2">
        <w:trPr>
          <w:trHeight w:val="20"/>
        </w:trPr>
        <w:tc>
          <w:tcPr>
            <w:tcW w:w="3416" w:type="dxa"/>
          </w:tcPr>
          <w:p w14:paraId="5360B206" w14:textId="77777777" w:rsidR="00767DB8" w:rsidRPr="00163B14" w:rsidRDefault="00767DB8" w:rsidP="00767DB8">
            <w:pPr>
              <w:tabs>
                <w:tab w:val="left" w:pos="540"/>
                <w:tab w:val="right" w:pos="3960"/>
              </w:tabs>
              <w:spacing w:line="240" w:lineRule="exact"/>
              <w:ind w:right="43" w:firstLine="405"/>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 xml:space="preserve">Over </w:t>
            </w:r>
            <w:r w:rsidRPr="00163B14">
              <w:rPr>
                <w:rFonts w:ascii="Times New Roman" w:hAnsi="Times New Roman" w:cs="Times New Roman"/>
                <w:color w:val="000000"/>
                <w:sz w:val="20"/>
                <w:szCs w:val="20"/>
                <w:lang w:val="en-US"/>
              </w:rPr>
              <w:t>3</w:t>
            </w:r>
            <w:r w:rsidRPr="00163B14">
              <w:rPr>
                <w:rFonts w:ascii="Times New Roman" w:hAnsi="Times New Roman" w:cs="Times New Roman"/>
                <w:color w:val="000000"/>
                <w:sz w:val="20"/>
                <w:szCs w:val="20"/>
              </w:rPr>
              <w:t xml:space="preserve"> months up to </w:t>
            </w:r>
            <w:r w:rsidRPr="00163B14">
              <w:rPr>
                <w:rFonts w:ascii="Times New Roman" w:hAnsi="Times New Roman" w:cs="Times New Roman"/>
                <w:color w:val="000000"/>
                <w:sz w:val="20"/>
                <w:szCs w:val="20"/>
                <w:lang w:val="en-US"/>
              </w:rPr>
              <w:t>6</w:t>
            </w:r>
            <w:r w:rsidRPr="00163B14">
              <w:rPr>
                <w:rFonts w:ascii="Times New Roman" w:hAnsi="Times New Roman" w:cs="Times New Roman"/>
                <w:color w:val="000000"/>
                <w:sz w:val="20"/>
                <w:szCs w:val="20"/>
              </w:rPr>
              <w:t xml:space="preserve"> months</w:t>
            </w:r>
          </w:p>
        </w:tc>
        <w:tc>
          <w:tcPr>
            <w:tcW w:w="1260" w:type="dxa"/>
          </w:tcPr>
          <w:p w14:paraId="3F9A6DFE" w14:textId="1C5CC423" w:rsidR="00767DB8" w:rsidRPr="00FC30EE" w:rsidRDefault="00767DB8" w:rsidP="00767DB8">
            <w:pPr>
              <w:tabs>
                <w:tab w:val="decimal" w:pos="720"/>
              </w:tabs>
              <w:spacing w:line="240" w:lineRule="exact"/>
              <w:ind w:left="-115" w:firstLine="19"/>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c>
          <w:tcPr>
            <w:tcW w:w="86" w:type="dxa"/>
          </w:tcPr>
          <w:p w14:paraId="227A6CA3"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4DA66801" w14:textId="566F2CBF"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r w:rsidRPr="00F77310">
              <w:rPr>
                <w:rFonts w:ascii="Times New Roman" w:hAnsi="Times New Roman" w:cs="Times New Roman"/>
                <w:sz w:val="20"/>
                <w:szCs w:val="20"/>
                <w:lang w:val="en-US"/>
              </w:rPr>
              <w:t>1,2</w:t>
            </w:r>
            <w:r>
              <w:rPr>
                <w:rFonts w:ascii="Times New Roman" w:hAnsi="Times New Roman" w:cs="Times New Roman"/>
                <w:sz w:val="20"/>
                <w:szCs w:val="20"/>
                <w:lang w:val="en-US"/>
              </w:rPr>
              <w:t>09</w:t>
            </w:r>
          </w:p>
        </w:tc>
        <w:tc>
          <w:tcPr>
            <w:tcW w:w="76" w:type="dxa"/>
          </w:tcPr>
          <w:p w14:paraId="03F0D073"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48797656" w14:textId="3F8D629E"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76BDA1AC" w14:textId="77777777" w:rsidR="00767DB8" w:rsidRPr="00094353" w:rsidRDefault="00767DB8" w:rsidP="00767DB8">
            <w:pPr>
              <w:spacing w:line="240" w:lineRule="exact"/>
              <w:rPr>
                <w:rFonts w:ascii="Times New Roman" w:hAnsi="Times New Roman" w:cs="Times New Roman"/>
                <w:sz w:val="20"/>
                <w:szCs w:val="20"/>
              </w:rPr>
            </w:pPr>
          </w:p>
        </w:tc>
        <w:tc>
          <w:tcPr>
            <w:tcW w:w="1264" w:type="dxa"/>
          </w:tcPr>
          <w:p w14:paraId="63F03AEB" w14:textId="77777777" w:rsidR="00767DB8" w:rsidRPr="00FC30EE" w:rsidRDefault="00767DB8" w:rsidP="00767DB8">
            <w:pPr>
              <w:tabs>
                <w:tab w:val="decimal" w:pos="726"/>
              </w:tabs>
              <w:autoSpaceDE w:val="0"/>
              <w:autoSpaceDN w:val="0"/>
              <w:spacing w:line="240" w:lineRule="exact"/>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r>
      <w:tr w:rsidR="00767DB8" w:rsidRPr="00163B14" w14:paraId="4EC7A9A9" w14:textId="77777777" w:rsidTr="00BA5024">
        <w:trPr>
          <w:trHeight w:val="20"/>
        </w:trPr>
        <w:tc>
          <w:tcPr>
            <w:tcW w:w="3416" w:type="dxa"/>
          </w:tcPr>
          <w:p w14:paraId="3999FC99" w14:textId="6A085A2B" w:rsidR="00767DB8" w:rsidRPr="00163B14" w:rsidRDefault="00767DB8" w:rsidP="00767DB8">
            <w:pPr>
              <w:tabs>
                <w:tab w:val="left" w:pos="540"/>
                <w:tab w:val="right" w:pos="3960"/>
              </w:tabs>
              <w:spacing w:line="240" w:lineRule="exact"/>
              <w:ind w:right="43" w:firstLine="405"/>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 xml:space="preserve">Over </w:t>
            </w:r>
            <w:r w:rsidRPr="00163B14">
              <w:rPr>
                <w:rFonts w:ascii="Times New Roman" w:hAnsi="Times New Roman" w:cs="Times New Roman"/>
                <w:color w:val="000000"/>
                <w:sz w:val="20"/>
                <w:szCs w:val="20"/>
                <w:lang w:val="en-US"/>
              </w:rPr>
              <w:t>6</w:t>
            </w:r>
            <w:r w:rsidRPr="00163B14">
              <w:rPr>
                <w:rFonts w:ascii="Times New Roman" w:hAnsi="Times New Roman" w:cs="Times New Roman"/>
                <w:color w:val="000000"/>
                <w:sz w:val="20"/>
                <w:szCs w:val="20"/>
              </w:rPr>
              <w:t xml:space="preserve"> months up to </w:t>
            </w:r>
            <w:r>
              <w:rPr>
                <w:rFonts w:ascii="Times New Roman" w:hAnsi="Times New Roman" w:cs="Times New Roman"/>
                <w:color w:val="000000"/>
                <w:sz w:val="20"/>
                <w:szCs w:val="20"/>
                <w:lang w:val="en-US"/>
              </w:rPr>
              <w:t>9</w:t>
            </w:r>
            <w:r w:rsidRPr="00163B14">
              <w:rPr>
                <w:rFonts w:ascii="Times New Roman" w:hAnsi="Times New Roman" w:cs="Times New Roman"/>
                <w:color w:val="000000"/>
                <w:sz w:val="20"/>
                <w:szCs w:val="20"/>
              </w:rPr>
              <w:t xml:space="preserve"> months</w:t>
            </w:r>
          </w:p>
        </w:tc>
        <w:tc>
          <w:tcPr>
            <w:tcW w:w="1260" w:type="dxa"/>
          </w:tcPr>
          <w:p w14:paraId="637C3A18" w14:textId="2DDD2F1C" w:rsidR="00767DB8" w:rsidRPr="00FC30EE" w:rsidRDefault="00767DB8" w:rsidP="00767DB8">
            <w:pPr>
              <w:tabs>
                <w:tab w:val="decimal" w:pos="720"/>
              </w:tabs>
              <w:spacing w:line="240" w:lineRule="exact"/>
              <w:ind w:left="-115" w:firstLine="19"/>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c>
          <w:tcPr>
            <w:tcW w:w="86" w:type="dxa"/>
          </w:tcPr>
          <w:p w14:paraId="2FCD939F"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7CA4F9A0" w14:textId="68077CAA"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r w:rsidRPr="00F77310">
              <w:rPr>
                <w:rFonts w:ascii="Times New Roman" w:hAnsi="Times New Roman" w:cs="Times New Roman"/>
                <w:sz w:val="20"/>
                <w:szCs w:val="20"/>
                <w:lang w:val="en-US"/>
              </w:rPr>
              <w:t>417</w:t>
            </w:r>
          </w:p>
        </w:tc>
        <w:tc>
          <w:tcPr>
            <w:tcW w:w="76" w:type="dxa"/>
          </w:tcPr>
          <w:p w14:paraId="6009582C"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6188834C" w14:textId="2E0D1361"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4D21E95A" w14:textId="77777777" w:rsidR="00767DB8" w:rsidRPr="00094353" w:rsidRDefault="00767DB8" w:rsidP="00767DB8">
            <w:pPr>
              <w:spacing w:line="240" w:lineRule="exact"/>
              <w:rPr>
                <w:rFonts w:ascii="Times New Roman" w:hAnsi="Times New Roman" w:cs="Times New Roman"/>
                <w:sz w:val="20"/>
                <w:szCs w:val="20"/>
              </w:rPr>
            </w:pPr>
          </w:p>
        </w:tc>
        <w:tc>
          <w:tcPr>
            <w:tcW w:w="1264" w:type="dxa"/>
          </w:tcPr>
          <w:p w14:paraId="29020D5E" w14:textId="77777777" w:rsidR="00767DB8" w:rsidRPr="00FC30EE" w:rsidRDefault="00767DB8" w:rsidP="00767DB8">
            <w:pPr>
              <w:tabs>
                <w:tab w:val="decimal" w:pos="726"/>
              </w:tabs>
              <w:autoSpaceDE w:val="0"/>
              <w:autoSpaceDN w:val="0"/>
              <w:spacing w:line="240" w:lineRule="exact"/>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r>
      <w:tr w:rsidR="00767DB8" w:rsidRPr="00163B14" w14:paraId="12B18366" w14:textId="77777777" w:rsidTr="00BA5024">
        <w:trPr>
          <w:trHeight w:val="20"/>
        </w:trPr>
        <w:tc>
          <w:tcPr>
            <w:tcW w:w="3416" w:type="dxa"/>
          </w:tcPr>
          <w:p w14:paraId="5CC4A26B" w14:textId="6020BF94" w:rsidR="00767DB8" w:rsidRPr="00163B14" w:rsidRDefault="00767DB8" w:rsidP="00767DB8">
            <w:pPr>
              <w:tabs>
                <w:tab w:val="left" w:pos="540"/>
                <w:tab w:val="right" w:pos="3960"/>
              </w:tabs>
              <w:spacing w:line="240" w:lineRule="exact"/>
              <w:ind w:right="43" w:firstLine="405"/>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 xml:space="preserve">Over </w:t>
            </w:r>
            <w:r>
              <w:rPr>
                <w:rFonts w:ascii="Times New Roman" w:hAnsi="Times New Roman" w:cs="Times New Roman"/>
                <w:color w:val="000000"/>
                <w:sz w:val="20"/>
                <w:szCs w:val="20"/>
                <w:lang w:val="en-US"/>
              </w:rPr>
              <w:t>9</w:t>
            </w:r>
            <w:r w:rsidRPr="00163B14">
              <w:rPr>
                <w:rFonts w:ascii="Times New Roman" w:hAnsi="Times New Roman" w:cs="Times New Roman"/>
                <w:color w:val="000000"/>
                <w:sz w:val="20"/>
                <w:szCs w:val="20"/>
              </w:rPr>
              <w:t xml:space="preserve"> months</w:t>
            </w:r>
          </w:p>
        </w:tc>
        <w:tc>
          <w:tcPr>
            <w:tcW w:w="1260" w:type="dxa"/>
            <w:tcBorders>
              <w:bottom w:val="single" w:sz="4" w:space="0" w:color="auto"/>
            </w:tcBorders>
          </w:tcPr>
          <w:p w14:paraId="7E97BD88" w14:textId="19650816" w:rsidR="00767DB8" w:rsidRPr="00FC30EE" w:rsidRDefault="00767DB8" w:rsidP="00767DB8">
            <w:pPr>
              <w:tabs>
                <w:tab w:val="decimal" w:pos="720"/>
              </w:tabs>
              <w:spacing w:line="240" w:lineRule="exact"/>
              <w:ind w:left="-115" w:firstLine="19"/>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c>
          <w:tcPr>
            <w:tcW w:w="86" w:type="dxa"/>
          </w:tcPr>
          <w:p w14:paraId="1E4F025E"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Borders>
              <w:bottom w:val="single" w:sz="4" w:space="0" w:color="auto"/>
            </w:tcBorders>
          </w:tcPr>
          <w:p w14:paraId="581AA2A5" w14:textId="71A6C252"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r w:rsidRPr="00F77310">
              <w:rPr>
                <w:rFonts w:ascii="Times New Roman" w:hAnsi="Times New Roman" w:cs="Times New Roman"/>
                <w:sz w:val="20"/>
                <w:szCs w:val="20"/>
                <w:lang w:val="en-US"/>
              </w:rPr>
              <w:t>7,641</w:t>
            </w:r>
          </w:p>
        </w:tc>
        <w:tc>
          <w:tcPr>
            <w:tcW w:w="76" w:type="dxa"/>
          </w:tcPr>
          <w:p w14:paraId="10DE6D42"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bottom w:val="single" w:sz="4" w:space="0" w:color="auto"/>
            </w:tcBorders>
          </w:tcPr>
          <w:p w14:paraId="4012443C" w14:textId="46AD2AC2"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17D081AC" w14:textId="77777777" w:rsidR="00767DB8" w:rsidRPr="00094353" w:rsidRDefault="00767DB8" w:rsidP="00767DB8">
            <w:pPr>
              <w:spacing w:line="240" w:lineRule="exact"/>
              <w:rPr>
                <w:rFonts w:ascii="Times New Roman" w:hAnsi="Times New Roman" w:cs="Times New Roman"/>
                <w:sz w:val="20"/>
                <w:szCs w:val="20"/>
              </w:rPr>
            </w:pPr>
          </w:p>
        </w:tc>
        <w:tc>
          <w:tcPr>
            <w:tcW w:w="1264" w:type="dxa"/>
            <w:tcBorders>
              <w:bottom w:val="single" w:sz="4" w:space="0" w:color="auto"/>
            </w:tcBorders>
          </w:tcPr>
          <w:p w14:paraId="350B6F17" w14:textId="77777777" w:rsidR="00767DB8" w:rsidRPr="00FC30EE" w:rsidRDefault="00767DB8" w:rsidP="00767DB8">
            <w:pPr>
              <w:tabs>
                <w:tab w:val="decimal" w:pos="726"/>
              </w:tabs>
              <w:autoSpaceDE w:val="0"/>
              <w:autoSpaceDN w:val="0"/>
              <w:spacing w:line="240" w:lineRule="exact"/>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r>
      <w:tr w:rsidR="00767DB8" w:rsidRPr="00163B14" w14:paraId="2FCD7BA8" w14:textId="77777777" w:rsidTr="00D30C58">
        <w:trPr>
          <w:trHeight w:val="20"/>
        </w:trPr>
        <w:tc>
          <w:tcPr>
            <w:tcW w:w="3416" w:type="dxa"/>
          </w:tcPr>
          <w:p w14:paraId="3F0AA2D1" w14:textId="77777777" w:rsidR="00767DB8" w:rsidRPr="00163B14" w:rsidRDefault="00767DB8" w:rsidP="00767DB8">
            <w:pPr>
              <w:tabs>
                <w:tab w:val="left" w:pos="540"/>
                <w:tab w:val="right" w:pos="3960"/>
              </w:tabs>
              <w:spacing w:line="240" w:lineRule="exact"/>
              <w:ind w:right="43" w:firstLine="261"/>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Total</w:t>
            </w:r>
          </w:p>
        </w:tc>
        <w:tc>
          <w:tcPr>
            <w:tcW w:w="1260" w:type="dxa"/>
            <w:tcBorders>
              <w:top w:val="single" w:sz="4" w:space="0" w:color="auto"/>
            </w:tcBorders>
          </w:tcPr>
          <w:p w14:paraId="1614FFB3" w14:textId="53F3EF56" w:rsidR="00767DB8" w:rsidRPr="00FC30EE" w:rsidRDefault="00767DB8" w:rsidP="00767DB8">
            <w:pPr>
              <w:tabs>
                <w:tab w:val="decimal" w:pos="720"/>
              </w:tabs>
              <w:spacing w:line="240" w:lineRule="exact"/>
              <w:ind w:left="-115" w:firstLine="19"/>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c>
          <w:tcPr>
            <w:tcW w:w="86" w:type="dxa"/>
          </w:tcPr>
          <w:p w14:paraId="3EA22C5A"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Borders>
              <w:top w:val="single" w:sz="4" w:space="0" w:color="auto"/>
            </w:tcBorders>
          </w:tcPr>
          <w:p w14:paraId="6E8C469E" w14:textId="66A57AF2"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r w:rsidRPr="00F77310">
              <w:rPr>
                <w:rFonts w:ascii="Times New Roman" w:hAnsi="Times New Roman" w:cs="Times New Roman"/>
                <w:sz w:val="20"/>
                <w:szCs w:val="20"/>
                <w:lang w:val="en-US"/>
              </w:rPr>
              <w:t>42,42</w:t>
            </w:r>
            <w:r>
              <w:rPr>
                <w:rFonts w:ascii="Times New Roman" w:hAnsi="Times New Roman" w:cs="Times New Roman"/>
                <w:sz w:val="20"/>
                <w:szCs w:val="20"/>
                <w:lang w:val="en-US"/>
              </w:rPr>
              <w:t>6</w:t>
            </w:r>
          </w:p>
        </w:tc>
        <w:tc>
          <w:tcPr>
            <w:tcW w:w="76" w:type="dxa"/>
          </w:tcPr>
          <w:p w14:paraId="167E1802"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top w:val="single" w:sz="4" w:space="0" w:color="auto"/>
            </w:tcBorders>
          </w:tcPr>
          <w:p w14:paraId="7E6BBAE5" w14:textId="7C4E28FE"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05EDEFE9" w14:textId="77777777" w:rsidR="00767DB8" w:rsidRPr="00094353" w:rsidRDefault="00767DB8" w:rsidP="00767DB8">
            <w:pPr>
              <w:spacing w:line="240" w:lineRule="exact"/>
              <w:rPr>
                <w:rFonts w:ascii="Times New Roman" w:hAnsi="Times New Roman" w:cs="Times New Roman"/>
                <w:sz w:val="20"/>
                <w:szCs w:val="20"/>
              </w:rPr>
            </w:pPr>
          </w:p>
        </w:tc>
        <w:tc>
          <w:tcPr>
            <w:tcW w:w="1264" w:type="dxa"/>
            <w:tcBorders>
              <w:top w:val="single" w:sz="4" w:space="0" w:color="auto"/>
            </w:tcBorders>
          </w:tcPr>
          <w:p w14:paraId="141975EB" w14:textId="77777777" w:rsidR="00767DB8" w:rsidRPr="00FC30EE" w:rsidRDefault="00767DB8" w:rsidP="00767DB8">
            <w:pPr>
              <w:tabs>
                <w:tab w:val="decimal" w:pos="726"/>
              </w:tabs>
              <w:autoSpaceDE w:val="0"/>
              <w:autoSpaceDN w:val="0"/>
              <w:spacing w:line="240" w:lineRule="exact"/>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r>
      <w:tr w:rsidR="00767DB8" w:rsidRPr="00163B14" w14:paraId="61B15DF1" w14:textId="77777777">
        <w:trPr>
          <w:trHeight w:val="20"/>
        </w:trPr>
        <w:tc>
          <w:tcPr>
            <w:tcW w:w="3416" w:type="dxa"/>
          </w:tcPr>
          <w:p w14:paraId="790DBA37" w14:textId="77777777" w:rsidR="00767DB8" w:rsidRPr="00163B14" w:rsidRDefault="00767DB8" w:rsidP="00767DB8">
            <w:pPr>
              <w:tabs>
                <w:tab w:val="right" w:pos="3960"/>
              </w:tabs>
              <w:spacing w:line="240" w:lineRule="exact"/>
              <w:ind w:left="706" w:right="43" w:hanging="418"/>
              <w:jc w:val="both"/>
              <w:rPr>
                <w:rFonts w:ascii="Times New Roman" w:hAnsi="Times New Roman" w:cs="Times New Roman"/>
                <w:color w:val="000000"/>
                <w:spacing w:val="-8"/>
                <w:sz w:val="20"/>
                <w:szCs w:val="20"/>
              </w:rPr>
            </w:pPr>
            <w:r w:rsidRPr="00163B14">
              <w:rPr>
                <w:rFonts w:ascii="Times New Roman" w:hAnsi="Times New Roman" w:cs="Times New Roman"/>
                <w:color w:val="000000"/>
                <w:spacing w:val="-8"/>
                <w:sz w:val="20"/>
                <w:szCs w:val="20"/>
                <w:u w:val="single"/>
              </w:rPr>
              <w:t>Less</w:t>
            </w:r>
            <w:r w:rsidRPr="00163B14">
              <w:rPr>
                <w:rFonts w:ascii="Times New Roman" w:hAnsi="Times New Roman" w:cs="Times New Roman"/>
                <w:color w:val="000000"/>
                <w:spacing w:val="-8"/>
                <w:sz w:val="20"/>
                <w:szCs w:val="20"/>
                <w:cs/>
              </w:rPr>
              <w:tab/>
            </w:r>
            <w:r w:rsidRPr="00163B14">
              <w:rPr>
                <w:rFonts w:ascii="Times New Roman" w:hAnsi="Times New Roman" w:cs="Times New Roman"/>
                <w:color w:val="000000"/>
                <w:spacing w:val="-8"/>
                <w:sz w:val="20"/>
                <w:szCs w:val="20"/>
              </w:rPr>
              <w:t>Allowance for expected credit losses</w:t>
            </w:r>
          </w:p>
        </w:tc>
        <w:tc>
          <w:tcPr>
            <w:tcW w:w="1260" w:type="dxa"/>
          </w:tcPr>
          <w:p w14:paraId="1EADB62F" w14:textId="50318AB0" w:rsidR="00767DB8" w:rsidRPr="00FC30EE" w:rsidRDefault="00767DB8" w:rsidP="00767DB8">
            <w:pPr>
              <w:tabs>
                <w:tab w:val="decimal" w:pos="720"/>
              </w:tabs>
              <w:spacing w:line="240" w:lineRule="exact"/>
              <w:ind w:left="-115" w:firstLine="19"/>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c>
          <w:tcPr>
            <w:tcW w:w="86" w:type="dxa"/>
          </w:tcPr>
          <w:p w14:paraId="0932F9A0" w14:textId="77777777" w:rsidR="00767DB8" w:rsidRPr="00094353" w:rsidRDefault="00767DB8" w:rsidP="00767DB8">
            <w:pPr>
              <w:tabs>
                <w:tab w:val="decimal" w:pos="1174"/>
              </w:tabs>
              <w:spacing w:line="240" w:lineRule="exact"/>
              <w:ind w:left="-18" w:right="43" w:hanging="284"/>
              <w:rPr>
                <w:rFonts w:ascii="Times New Roman" w:hAnsi="Times New Roman" w:cs="Times New Roman"/>
                <w:color w:val="000000"/>
                <w:sz w:val="20"/>
                <w:szCs w:val="20"/>
                <w:lang w:val="en-US"/>
              </w:rPr>
            </w:pPr>
          </w:p>
        </w:tc>
        <w:tc>
          <w:tcPr>
            <w:tcW w:w="1282" w:type="dxa"/>
          </w:tcPr>
          <w:p w14:paraId="039F2CB8" w14:textId="4016F51F" w:rsidR="00767DB8" w:rsidRPr="00F77310" w:rsidRDefault="00767DB8" w:rsidP="00767DB8">
            <w:pPr>
              <w:tabs>
                <w:tab w:val="decimal" w:pos="1164"/>
              </w:tabs>
              <w:spacing w:line="240" w:lineRule="exact"/>
              <w:ind w:left="-115" w:firstLine="19"/>
              <w:rPr>
                <w:rFonts w:ascii="Times New Roman" w:hAnsi="Times New Roman" w:cs="Times New Roman"/>
                <w:sz w:val="20"/>
                <w:szCs w:val="20"/>
              </w:rPr>
            </w:pPr>
            <w:r w:rsidRPr="00F77310">
              <w:rPr>
                <w:rFonts w:ascii="Times New Roman" w:hAnsi="Times New Roman" w:cs="Times New Roman"/>
                <w:sz w:val="20"/>
                <w:szCs w:val="20"/>
                <w:lang w:val="en-US"/>
              </w:rPr>
              <w:t>(4,103)</w:t>
            </w:r>
          </w:p>
        </w:tc>
        <w:tc>
          <w:tcPr>
            <w:tcW w:w="76" w:type="dxa"/>
          </w:tcPr>
          <w:p w14:paraId="0C834E29"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245A4108" w14:textId="5D879447"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357D83FB" w14:textId="77777777" w:rsidR="00767DB8" w:rsidRPr="00094353" w:rsidRDefault="00767DB8" w:rsidP="00767DB8">
            <w:pPr>
              <w:spacing w:line="240" w:lineRule="exact"/>
              <w:rPr>
                <w:rFonts w:ascii="Times New Roman" w:hAnsi="Times New Roman" w:cs="Times New Roman"/>
                <w:sz w:val="20"/>
                <w:szCs w:val="20"/>
              </w:rPr>
            </w:pPr>
          </w:p>
        </w:tc>
        <w:tc>
          <w:tcPr>
            <w:tcW w:w="1264" w:type="dxa"/>
          </w:tcPr>
          <w:p w14:paraId="2B3D173E" w14:textId="77777777" w:rsidR="00767DB8" w:rsidRPr="00FC30EE" w:rsidRDefault="00767DB8" w:rsidP="00767DB8">
            <w:pPr>
              <w:tabs>
                <w:tab w:val="decimal" w:pos="726"/>
              </w:tabs>
              <w:autoSpaceDE w:val="0"/>
              <w:autoSpaceDN w:val="0"/>
              <w:spacing w:line="240" w:lineRule="exact"/>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r>
      <w:tr w:rsidR="00767DB8" w:rsidRPr="00163B14" w14:paraId="3591C845" w14:textId="77777777" w:rsidTr="00D30C58">
        <w:trPr>
          <w:trHeight w:val="20"/>
        </w:trPr>
        <w:tc>
          <w:tcPr>
            <w:tcW w:w="3416" w:type="dxa"/>
          </w:tcPr>
          <w:p w14:paraId="6C6DDE22" w14:textId="77777777" w:rsidR="00767DB8" w:rsidRPr="00163B14" w:rsidRDefault="00767DB8" w:rsidP="00767DB8">
            <w:pPr>
              <w:tabs>
                <w:tab w:val="left" w:pos="540"/>
                <w:tab w:val="right" w:pos="3960"/>
              </w:tabs>
              <w:spacing w:line="240" w:lineRule="exact"/>
              <w:ind w:right="43" w:firstLine="261"/>
              <w:jc w:val="both"/>
              <w:rPr>
                <w:rFonts w:ascii="Times New Roman" w:hAnsi="Times New Roman" w:cs="Times New Roman"/>
                <w:color w:val="000000"/>
                <w:sz w:val="20"/>
                <w:szCs w:val="20"/>
              </w:rPr>
            </w:pPr>
            <w:r w:rsidRPr="00163B14">
              <w:rPr>
                <w:rFonts w:ascii="Times New Roman" w:hAnsi="Times New Roman" w:cs="Times New Roman"/>
                <w:color w:val="000000"/>
                <w:sz w:val="20"/>
                <w:szCs w:val="20"/>
              </w:rPr>
              <w:t>Trade receivables</w:t>
            </w:r>
          </w:p>
        </w:tc>
        <w:tc>
          <w:tcPr>
            <w:tcW w:w="1260" w:type="dxa"/>
            <w:tcBorders>
              <w:top w:val="single" w:sz="4" w:space="0" w:color="auto"/>
              <w:bottom w:val="double" w:sz="4" w:space="0" w:color="auto"/>
            </w:tcBorders>
          </w:tcPr>
          <w:p w14:paraId="4DEFBAA8" w14:textId="17A2509D" w:rsidR="00767DB8" w:rsidRPr="00AE4D73" w:rsidRDefault="00767DB8" w:rsidP="00767DB8">
            <w:pPr>
              <w:tabs>
                <w:tab w:val="decimal" w:pos="720"/>
              </w:tabs>
              <w:spacing w:line="240" w:lineRule="exact"/>
              <w:ind w:left="-115" w:firstLine="19"/>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c>
          <w:tcPr>
            <w:tcW w:w="86" w:type="dxa"/>
          </w:tcPr>
          <w:p w14:paraId="00D8A610" w14:textId="77777777" w:rsidR="00767DB8" w:rsidRPr="00094353" w:rsidRDefault="00767DB8" w:rsidP="00767DB8">
            <w:pPr>
              <w:tabs>
                <w:tab w:val="decimal" w:pos="1053"/>
                <w:tab w:val="decimal" w:pos="1162"/>
              </w:tabs>
              <w:spacing w:line="240" w:lineRule="exact"/>
              <w:ind w:left="-18" w:right="43" w:hanging="284"/>
              <w:rPr>
                <w:rFonts w:ascii="Times New Roman" w:hAnsi="Times New Roman" w:cs="Times New Roman"/>
                <w:color w:val="000000"/>
                <w:sz w:val="20"/>
                <w:szCs w:val="20"/>
                <w:lang w:val="en-US"/>
              </w:rPr>
            </w:pPr>
          </w:p>
        </w:tc>
        <w:tc>
          <w:tcPr>
            <w:tcW w:w="1282" w:type="dxa"/>
            <w:tcBorders>
              <w:top w:val="single" w:sz="4" w:space="0" w:color="auto"/>
              <w:bottom w:val="double" w:sz="4" w:space="0" w:color="auto"/>
            </w:tcBorders>
          </w:tcPr>
          <w:p w14:paraId="12675DED" w14:textId="1F5F04A7" w:rsidR="00767DB8" w:rsidRPr="00F77310" w:rsidRDefault="00767DB8" w:rsidP="00767DB8">
            <w:pPr>
              <w:tabs>
                <w:tab w:val="decimal" w:pos="1164"/>
              </w:tabs>
              <w:spacing w:line="240" w:lineRule="exact"/>
              <w:ind w:left="-115" w:firstLine="19"/>
              <w:rPr>
                <w:rFonts w:ascii="Times New Roman" w:hAnsi="Times New Roman" w:cs="Times New Roman"/>
                <w:sz w:val="20"/>
                <w:szCs w:val="20"/>
                <w:lang w:val="en-US"/>
              </w:rPr>
            </w:pPr>
            <w:r w:rsidRPr="00F77310">
              <w:rPr>
                <w:rFonts w:ascii="Times New Roman" w:hAnsi="Times New Roman" w:cs="Times New Roman"/>
                <w:sz w:val="20"/>
                <w:szCs w:val="20"/>
                <w:lang w:val="en-US"/>
              </w:rPr>
              <w:t>38,32</w:t>
            </w:r>
            <w:r>
              <w:rPr>
                <w:rFonts w:ascii="Times New Roman" w:hAnsi="Times New Roman" w:cs="Times New Roman"/>
                <w:sz w:val="20"/>
                <w:szCs w:val="20"/>
                <w:lang w:val="en-US"/>
              </w:rPr>
              <w:t>3</w:t>
            </w:r>
          </w:p>
        </w:tc>
        <w:tc>
          <w:tcPr>
            <w:tcW w:w="76" w:type="dxa"/>
          </w:tcPr>
          <w:p w14:paraId="228B03B9" w14:textId="77777777" w:rsidR="00767DB8" w:rsidRPr="00094353" w:rsidRDefault="00767DB8" w:rsidP="00767DB8">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top w:val="single" w:sz="4" w:space="0" w:color="auto"/>
              <w:bottom w:val="double" w:sz="4" w:space="0" w:color="auto"/>
            </w:tcBorders>
          </w:tcPr>
          <w:p w14:paraId="4A1A9F25" w14:textId="3550594F" w:rsidR="00767DB8" w:rsidRPr="00094353" w:rsidRDefault="00767DB8" w:rsidP="00767DB8">
            <w:pPr>
              <w:tabs>
                <w:tab w:val="decimal" w:pos="708"/>
              </w:tabs>
              <w:autoSpaceDE w:val="0"/>
              <w:autoSpaceDN w:val="0"/>
              <w:spacing w:line="240" w:lineRule="exact"/>
              <w:rPr>
                <w:rFonts w:ascii="Times New Roman" w:hAnsi="Times New Roman" w:cs="Times New Roman"/>
                <w:sz w:val="20"/>
                <w:szCs w:val="20"/>
              </w:rPr>
            </w:pPr>
            <w:r w:rsidRPr="00094353">
              <w:rPr>
                <w:rFonts w:ascii="Times New Roman" w:hAnsi="Times New Roman" w:cs="Times New Roman"/>
                <w:sz w:val="20"/>
                <w:szCs w:val="20"/>
                <w:lang w:val="en-US"/>
              </w:rPr>
              <w:t>-</w:t>
            </w:r>
          </w:p>
        </w:tc>
        <w:tc>
          <w:tcPr>
            <w:tcW w:w="86" w:type="dxa"/>
          </w:tcPr>
          <w:p w14:paraId="7A5822D8" w14:textId="77777777" w:rsidR="00767DB8" w:rsidRPr="00094353" w:rsidRDefault="00767DB8" w:rsidP="00767DB8">
            <w:pPr>
              <w:tabs>
                <w:tab w:val="decimal" w:pos="728"/>
              </w:tabs>
              <w:spacing w:line="240" w:lineRule="exact"/>
              <w:rPr>
                <w:rFonts w:ascii="Times New Roman" w:hAnsi="Times New Roman" w:cs="Times New Roman"/>
                <w:sz w:val="20"/>
                <w:szCs w:val="20"/>
                <w:lang w:val="en-US"/>
              </w:rPr>
            </w:pPr>
          </w:p>
        </w:tc>
        <w:tc>
          <w:tcPr>
            <w:tcW w:w="1264" w:type="dxa"/>
            <w:tcBorders>
              <w:top w:val="single" w:sz="4" w:space="0" w:color="auto"/>
              <w:bottom w:val="double" w:sz="4" w:space="0" w:color="auto"/>
            </w:tcBorders>
          </w:tcPr>
          <w:p w14:paraId="223DBD3E" w14:textId="77777777" w:rsidR="00767DB8" w:rsidRPr="00FC30EE" w:rsidRDefault="00767DB8" w:rsidP="00767DB8">
            <w:pPr>
              <w:tabs>
                <w:tab w:val="decimal" w:pos="726"/>
              </w:tabs>
              <w:autoSpaceDE w:val="0"/>
              <w:autoSpaceDN w:val="0"/>
              <w:spacing w:line="240" w:lineRule="exact"/>
              <w:rPr>
                <w:rFonts w:ascii="Times New Roman" w:hAnsi="Times New Roman" w:cs="Times New Roman"/>
                <w:sz w:val="20"/>
                <w:szCs w:val="20"/>
                <w:lang w:val="en-US"/>
              </w:rPr>
            </w:pPr>
            <w:r w:rsidRPr="00094353">
              <w:rPr>
                <w:rFonts w:ascii="Times New Roman" w:hAnsi="Times New Roman" w:cs="Times New Roman"/>
                <w:sz w:val="20"/>
                <w:szCs w:val="20"/>
                <w:lang w:val="en-US"/>
              </w:rPr>
              <w:t>-</w:t>
            </w:r>
          </w:p>
        </w:tc>
      </w:tr>
    </w:tbl>
    <w:p w14:paraId="489B5354" w14:textId="77777777" w:rsidR="00F14EB7" w:rsidRPr="00163B14" w:rsidRDefault="00D70ED0" w:rsidP="00A6177D">
      <w:pPr>
        <w:spacing w:before="480" w:after="240" w:line="240" w:lineRule="auto"/>
        <w:ind w:left="547" w:right="43" w:hanging="547"/>
        <w:jc w:val="thaiDistribute"/>
        <w:rPr>
          <w:rFonts w:ascii="Times New Roman" w:hAnsi="Times New Roman" w:cs="Times New Roman"/>
          <w:b/>
          <w:bCs/>
          <w:sz w:val="20"/>
          <w:szCs w:val="20"/>
        </w:rPr>
      </w:pPr>
      <w:bookmarkStart w:id="10" w:name="_MON_1477222630"/>
      <w:bookmarkEnd w:id="10"/>
      <w:r w:rsidRPr="00163B14">
        <w:rPr>
          <w:rFonts w:ascii="Times New Roman" w:hAnsi="Times New Roman" w:cs="Times New Roman"/>
          <w:b/>
          <w:bCs/>
          <w:sz w:val="24"/>
          <w:szCs w:val="24"/>
          <w:lang w:val="en-US"/>
        </w:rPr>
        <w:t>7</w:t>
      </w:r>
      <w:r w:rsidR="004326BF" w:rsidRPr="00163B14">
        <w:rPr>
          <w:rFonts w:ascii="Times New Roman" w:hAnsi="Times New Roman" w:cs="Times New Roman"/>
          <w:b/>
          <w:bCs/>
          <w:sz w:val="24"/>
          <w:szCs w:val="24"/>
        </w:rPr>
        <w:t>.</w:t>
      </w:r>
      <w:r w:rsidR="0069317F" w:rsidRPr="00163B14">
        <w:rPr>
          <w:rFonts w:ascii="Times New Roman" w:hAnsi="Times New Roman" w:cs="Times New Roman"/>
          <w:b/>
          <w:bCs/>
          <w:sz w:val="24"/>
          <w:szCs w:val="24"/>
        </w:rPr>
        <w:tab/>
      </w:r>
      <w:proofErr w:type="gramStart"/>
      <w:r w:rsidR="007A4A44" w:rsidRPr="00163B14">
        <w:rPr>
          <w:rFonts w:ascii="Times New Roman" w:hAnsi="Times New Roman" w:cs="Times New Roman"/>
          <w:b/>
          <w:bCs/>
          <w:sz w:val="20"/>
          <w:szCs w:val="20"/>
        </w:rPr>
        <w:t xml:space="preserve">COST </w:t>
      </w:r>
      <w:r w:rsidR="002160FE" w:rsidRPr="00163B14">
        <w:rPr>
          <w:rFonts w:ascii="Times New Roman" w:hAnsi="Times New Roman" w:cs="Times New Roman"/>
          <w:b/>
          <w:bCs/>
          <w:sz w:val="20"/>
          <w:szCs w:val="20"/>
        </w:rPr>
        <w:t xml:space="preserve"> </w:t>
      </w:r>
      <w:r w:rsidR="007A4A44" w:rsidRPr="00163B14">
        <w:rPr>
          <w:rFonts w:ascii="Times New Roman" w:hAnsi="Times New Roman" w:cs="Times New Roman"/>
          <w:b/>
          <w:bCs/>
          <w:sz w:val="20"/>
          <w:szCs w:val="20"/>
        </w:rPr>
        <w:t>OF</w:t>
      </w:r>
      <w:proofErr w:type="gramEnd"/>
      <w:r w:rsidR="007A4A44" w:rsidRPr="00163B14">
        <w:rPr>
          <w:rFonts w:ascii="Times New Roman" w:hAnsi="Times New Roman" w:cs="Times New Roman"/>
          <w:b/>
          <w:bCs/>
          <w:sz w:val="20"/>
          <w:szCs w:val="20"/>
        </w:rPr>
        <w:t xml:space="preserve"> </w:t>
      </w:r>
      <w:r w:rsidR="002160FE" w:rsidRPr="00163B14">
        <w:rPr>
          <w:rFonts w:ascii="Times New Roman" w:hAnsi="Times New Roman" w:cs="Times New Roman"/>
          <w:b/>
          <w:bCs/>
          <w:sz w:val="20"/>
          <w:szCs w:val="20"/>
        </w:rPr>
        <w:t xml:space="preserve"> </w:t>
      </w:r>
      <w:r w:rsidR="007A4A44" w:rsidRPr="00163B14">
        <w:rPr>
          <w:rFonts w:ascii="Times New Roman" w:hAnsi="Times New Roman" w:cs="Times New Roman"/>
          <w:b/>
          <w:bCs/>
          <w:sz w:val="20"/>
          <w:szCs w:val="20"/>
        </w:rPr>
        <w:t>PROPERTY</w:t>
      </w:r>
      <w:r w:rsidR="002160FE" w:rsidRPr="00163B14">
        <w:rPr>
          <w:rFonts w:ascii="Times New Roman" w:hAnsi="Times New Roman" w:cs="Times New Roman"/>
          <w:b/>
          <w:bCs/>
          <w:sz w:val="20"/>
          <w:szCs w:val="20"/>
        </w:rPr>
        <w:t xml:space="preserve"> </w:t>
      </w:r>
      <w:r w:rsidR="00546815" w:rsidRPr="00163B14">
        <w:rPr>
          <w:rFonts w:ascii="Times New Roman" w:hAnsi="Times New Roman" w:cs="Times New Roman"/>
          <w:b/>
          <w:bCs/>
          <w:sz w:val="20"/>
          <w:szCs w:val="20"/>
        </w:rPr>
        <w:t xml:space="preserve"> DEVELOPMENT</w:t>
      </w:r>
    </w:p>
    <w:p w14:paraId="09D898A2" w14:textId="4D629AD2" w:rsidR="00F14EB7" w:rsidRPr="00163B14" w:rsidRDefault="00F14EB7" w:rsidP="00F71DD7">
      <w:pPr>
        <w:spacing w:after="240" w:line="240" w:lineRule="auto"/>
        <w:ind w:left="533" w:right="43"/>
        <w:jc w:val="thaiDistribute"/>
        <w:rPr>
          <w:rFonts w:ascii="Times New Roman" w:hAnsi="Times New Roman" w:cs="Times New Roman"/>
          <w:b/>
          <w:bCs/>
          <w:spacing w:val="-6"/>
        </w:rPr>
      </w:pPr>
      <w:r w:rsidRPr="00163B14">
        <w:rPr>
          <w:rFonts w:ascii="Times New Roman" w:hAnsi="Times New Roman" w:cs="Times New Roman"/>
          <w:spacing w:val="-6"/>
          <w:sz w:val="24"/>
          <w:szCs w:val="24"/>
          <w:lang w:val="en-US"/>
        </w:rPr>
        <w:t>Cost of pro</w:t>
      </w:r>
      <w:r w:rsidR="002C7EB5" w:rsidRPr="00163B14">
        <w:rPr>
          <w:rFonts w:ascii="Times New Roman" w:hAnsi="Times New Roman" w:cs="Times New Roman"/>
          <w:spacing w:val="-6"/>
          <w:sz w:val="24"/>
          <w:szCs w:val="24"/>
          <w:lang w:val="en-US"/>
        </w:rPr>
        <w:t>perty</w:t>
      </w:r>
      <w:r w:rsidRPr="00163B14">
        <w:rPr>
          <w:rFonts w:ascii="Times New Roman" w:hAnsi="Times New Roman" w:cs="Times New Roman"/>
          <w:spacing w:val="-6"/>
          <w:sz w:val="24"/>
          <w:szCs w:val="24"/>
          <w:lang w:val="en-US"/>
        </w:rPr>
        <w:t xml:space="preserve"> development </w:t>
      </w:r>
      <w:r w:rsidRPr="00163B14">
        <w:rPr>
          <w:rFonts w:ascii="Times New Roman" w:hAnsi="Times New Roman" w:cs="Times New Roman"/>
          <w:spacing w:val="-6"/>
          <w:sz w:val="24"/>
          <w:szCs w:val="24"/>
        </w:rPr>
        <w:t xml:space="preserve">as </w:t>
      </w:r>
      <w:proofErr w:type="gramStart"/>
      <w:r w:rsidRPr="00163B14">
        <w:rPr>
          <w:rFonts w:ascii="Times New Roman" w:hAnsi="Times New Roman" w:cs="Times New Roman"/>
          <w:spacing w:val="-6"/>
          <w:sz w:val="24"/>
          <w:szCs w:val="24"/>
        </w:rPr>
        <w:t>at</w:t>
      </w:r>
      <w:proofErr w:type="gramEnd"/>
      <w:r w:rsidR="003E2B7D" w:rsidRPr="00163B14">
        <w:rPr>
          <w:rFonts w:ascii="Times New Roman" w:hAnsi="Times New Roman" w:cs="Times New Roman"/>
          <w:spacing w:val="-6"/>
          <w:sz w:val="24"/>
          <w:szCs w:val="24"/>
        </w:rPr>
        <w:t xml:space="preserve"> </w:t>
      </w:r>
      <w:r w:rsidR="00430CB1">
        <w:rPr>
          <w:rFonts w:ascii="Times New Roman" w:hAnsi="Times New Roman" w:cs="Times New Roman"/>
          <w:spacing w:val="-8"/>
          <w:sz w:val="24"/>
          <w:szCs w:val="24"/>
          <w:lang w:val="en-US"/>
        </w:rPr>
        <w:t>September</w:t>
      </w:r>
      <w:r w:rsidR="00884747">
        <w:rPr>
          <w:rFonts w:ascii="Times New Roman" w:hAnsi="Times New Roman" w:cs="Times New Roman"/>
          <w:spacing w:val="-8"/>
          <w:sz w:val="24"/>
          <w:szCs w:val="24"/>
          <w:lang w:val="en-US"/>
        </w:rPr>
        <w:t xml:space="preserve"> 30</w:t>
      </w:r>
      <w:r w:rsidR="00F90F9B" w:rsidRPr="00163B14">
        <w:rPr>
          <w:rFonts w:ascii="Times New Roman" w:hAnsi="Times New Roman" w:cs="Times New Roman"/>
          <w:spacing w:val="-8"/>
          <w:sz w:val="24"/>
          <w:szCs w:val="24"/>
          <w:lang w:val="en-US"/>
        </w:rPr>
        <w:t xml:space="preserve">, </w:t>
      </w:r>
      <w:r w:rsidR="00834950" w:rsidRPr="00163B14">
        <w:rPr>
          <w:rFonts w:ascii="Times New Roman" w:hAnsi="Times New Roman" w:cs="Times New Roman"/>
          <w:spacing w:val="-8"/>
          <w:sz w:val="24"/>
          <w:szCs w:val="24"/>
          <w:lang w:val="en-US"/>
        </w:rPr>
        <w:t>202</w:t>
      </w:r>
      <w:r w:rsidR="007A1A6A">
        <w:rPr>
          <w:rFonts w:ascii="Times New Roman" w:hAnsi="Times New Roman" w:cs="Times New Roman"/>
          <w:spacing w:val="-8"/>
          <w:sz w:val="24"/>
          <w:szCs w:val="24"/>
          <w:lang w:val="en-US"/>
        </w:rPr>
        <w:t>4</w:t>
      </w:r>
      <w:r w:rsidR="00F90F9B" w:rsidRPr="00163B14">
        <w:rPr>
          <w:rFonts w:ascii="Times New Roman" w:hAnsi="Times New Roman" w:cs="Times New Roman"/>
          <w:spacing w:val="-8"/>
          <w:sz w:val="24"/>
          <w:szCs w:val="24"/>
          <w:lang w:val="en-US"/>
        </w:rPr>
        <w:t xml:space="preserve"> and December </w:t>
      </w:r>
      <w:r w:rsidR="00834950" w:rsidRPr="00163B14">
        <w:rPr>
          <w:rFonts w:ascii="Times New Roman" w:hAnsi="Times New Roman" w:cs="Times New Roman"/>
          <w:spacing w:val="-8"/>
          <w:sz w:val="24"/>
          <w:szCs w:val="24"/>
          <w:lang w:val="en-US"/>
        </w:rPr>
        <w:t>31</w:t>
      </w:r>
      <w:r w:rsidR="00F90F9B" w:rsidRPr="00163B14">
        <w:rPr>
          <w:rFonts w:ascii="Times New Roman" w:hAnsi="Times New Roman" w:cs="Times New Roman"/>
          <w:spacing w:val="-8"/>
          <w:sz w:val="24"/>
          <w:szCs w:val="24"/>
          <w:lang w:val="en-US"/>
        </w:rPr>
        <w:t xml:space="preserve">, </w:t>
      </w:r>
      <w:r w:rsidR="00834950" w:rsidRPr="00163B14">
        <w:rPr>
          <w:rFonts w:ascii="Times New Roman" w:hAnsi="Times New Roman" w:cs="Times New Roman"/>
          <w:spacing w:val="-8"/>
          <w:sz w:val="24"/>
          <w:szCs w:val="24"/>
          <w:lang w:val="en-US"/>
        </w:rPr>
        <w:t>202</w:t>
      </w:r>
      <w:r w:rsidR="007A1A6A">
        <w:rPr>
          <w:rFonts w:ascii="Times New Roman" w:hAnsi="Times New Roman" w:cs="Times New Roman"/>
          <w:spacing w:val="-8"/>
          <w:sz w:val="24"/>
          <w:szCs w:val="24"/>
          <w:lang w:val="en-US"/>
        </w:rPr>
        <w:t>3</w:t>
      </w:r>
      <w:r w:rsidR="00F90F9B" w:rsidRPr="00163B14">
        <w:rPr>
          <w:rFonts w:ascii="Times New Roman" w:hAnsi="Times New Roman" w:cs="Times New Roman"/>
          <w:spacing w:val="-8"/>
          <w:sz w:val="24"/>
          <w:szCs w:val="24"/>
          <w:lang w:val="en-US"/>
        </w:rPr>
        <w:t xml:space="preserve"> </w:t>
      </w:r>
      <w:r w:rsidRPr="00163B14">
        <w:rPr>
          <w:rFonts w:ascii="Times New Roman" w:hAnsi="Times New Roman" w:cs="Times New Roman"/>
          <w:spacing w:val="-6"/>
          <w:sz w:val="24"/>
          <w:szCs w:val="24"/>
        </w:rPr>
        <w:t>were summarized as follows:</w:t>
      </w:r>
      <w:r w:rsidRPr="00163B14">
        <w:rPr>
          <w:rFonts w:ascii="Times New Roman" w:hAnsi="Times New Roman" w:cs="Times New Roman"/>
          <w:b/>
          <w:bCs/>
          <w:spacing w:val="-6"/>
        </w:rPr>
        <w:t xml:space="preserve"> </w:t>
      </w:r>
    </w:p>
    <w:p w14:paraId="55642D88" w14:textId="5E033AC8" w:rsidR="00F14EB7" w:rsidRPr="00F77310" w:rsidRDefault="00986DC0" w:rsidP="00F77310">
      <w:pPr>
        <w:spacing w:line="240" w:lineRule="auto"/>
        <w:ind w:left="340" w:right="36" w:hanging="284"/>
        <w:jc w:val="right"/>
        <w:rPr>
          <w:rFonts w:ascii="Times New Roman" w:hAnsi="Times New Roman" w:cs="Times New Roman"/>
          <w:b/>
          <w:bCs/>
          <w:sz w:val="20"/>
          <w:szCs w:val="20"/>
        </w:rPr>
      </w:pPr>
      <w:proofErr w:type="gramStart"/>
      <w:r w:rsidRPr="00F77310">
        <w:rPr>
          <w:rFonts w:ascii="Times New Roman" w:hAnsi="Times New Roman" w:cs="Times New Roman"/>
          <w:b/>
          <w:bCs/>
          <w:sz w:val="20"/>
          <w:szCs w:val="20"/>
        </w:rPr>
        <w:t>Unit</w:t>
      </w:r>
      <w:r w:rsidR="00A50F2A" w:rsidRPr="00F77310">
        <w:rPr>
          <w:rFonts w:ascii="Times New Roman" w:hAnsi="Times New Roman" w:cs="Times New Roman"/>
          <w:b/>
          <w:bCs/>
          <w:sz w:val="20"/>
          <w:szCs w:val="20"/>
        </w:rPr>
        <w:t xml:space="preserve"> </w:t>
      </w:r>
      <w:r w:rsidRPr="00F77310">
        <w:rPr>
          <w:rFonts w:ascii="Times New Roman" w:hAnsi="Times New Roman" w:cs="Times New Roman"/>
          <w:b/>
          <w:bCs/>
          <w:sz w:val="20"/>
          <w:szCs w:val="20"/>
        </w:rPr>
        <w:t>:</w:t>
      </w:r>
      <w:proofErr w:type="gramEnd"/>
      <w:r w:rsidRPr="00F77310">
        <w:rPr>
          <w:rFonts w:ascii="Times New Roman" w:hAnsi="Times New Roman" w:cs="Times New Roman"/>
          <w:b/>
          <w:bCs/>
          <w:sz w:val="20"/>
          <w:szCs w:val="20"/>
        </w:rPr>
        <w:t xml:space="preserve"> </w:t>
      </w:r>
      <w:r w:rsidR="00097886" w:rsidRPr="00F77310">
        <w:rPr>
          <w:rFonts w:ascii="Times New Roman" w:hAnsi="Times New Roman" w:cs="Times New Roman"/>
          <w:b/>
          <w:bCs/>
          <w:sz w:val="20"/>
          <w:szCs w:val="20"/>
        </w:rPr>
        <w:t>Thousand</w:t>
      </w:r>
      <w:r w:rsidR="00601F6D" w:rsidRPr="00F77310">
        <w:rPr>
          <w:rFonts w:ascii="Times New Roman" w:hAnsi="Times New Roman" w:cs="Times New Roman"/>
          <w:b/>
          <w:bCs/>
          <w:sz w:val="20"/>
          <w:szCs w:val="20"/>
        </w:rPr>
        <w:t xml:space="preserve"> </w:t>
      </w:r>
      <w:r w:rsidR="00F14EB7" w:rsidRPr="00F77310">
        <w:rPr>
          <w:rFonts w:ascii="Times New Roman" w:hAnsi="Times New Roman" w:cs="Times New Roman"/>
          <w:b/>
          <w:bCs/>
          <w:sz w:val="20"/>
          <w:szCs w:val="20"/>
        </w:rPr>
        <w:t>Baht</w:t>
      </w:r>
    </w:p>
    <w:tbl>
      <w:tblPr>
        <w:tblW w:w="8730" w:type="dxa"/>
        <w:tblInd w:w="540" w:type="dxa"/>
        <w:tblLayout w:type="fixed"/>
        <w:tblCellMar>
          <w:left w:w="0" w:type="dxa"/>
          <w:right w:w="0" w:type="dxa"/>
        </w:tblCellMar>
        <w:tblLook w:val="0000" w:firstRow="0" w:lastRow="0" w:firstColumn="0" w:lastColumn="0" w:noHBand="0" w:noVBand="0"/>
      </w:tblPr>
      <w:tblGrid>
        <w:gridCol w:w="599"/>
        <w:gridCol w:w="2821"/>
        <w:gridCol w:w="1260"/>
        <w:gridCol w:w="90"/>
        <w:gridCol w:w="1260"/>
        <w:gridCol w:w="90"/>
        <w:gridCol w:w="1260"/>
        <w:gridCol w:w="90"/>
        <w:gridCol w:w="1260"/>
      </w:tblGrid>
      <w:tr w:rsidR="00A6177D" w:rsidRPr="00F71DD7" w14:paraId="50BB20DE" w14:textId="77777777" w:rsidTr="00761229">
        <w:trPr>
          <w:trHeight w:val="20"/>
        </w:trPr>
        <w:tc>
          <w:tcPr>
            <w:tcW w:w="599" w:type="dxa"/>
          </w:tcPr>
          <w:p w14:paraId="71A21832" w14:textId="77777777" w:rsidR="00A6177D" w:rsidRPr="00F71DD7" w:rsidRDefault="00A6177D" w:rsidP="00A6177D">
            <w:pPr>
              <w:spacing w:line="240" w:lineRule="exact"/>
              <w:ind w:right="43" w:firstLine="180"/>
              <w:jc w:val="center"/>
              <w:rPr>
                <w:rFonts w:ascii="Times New Roman" w:hAnsi="Times New Roman" w:cs="Times New Roman"/>
                <w:b/>
                <w:bCs/>
                <w:color w:val="000000"/>
                <w:sz w:val="20"/>
                <w:szCs w:val="20"/>
              </w:rPr>
            </w:pPr>
          </w:p>
        </w:tc>
        <w:tc>
          <w:tcPr>
            <w:tcW w:w="2821" w:type="dxa"/>
          </w:tcPr>
          <w:p w14:paraId="7287322B" w14:textId="77777777" w:rsidR="00A6177D" w:rsidRPr="00F71DD7" w:rsidRDefault="00A6177D" w:rsidP="00A6177D">
            <w:pPr>
              <w:spacing w:line="240" w:lineRule="exact"/>
              <w:ind w:left="-18" w:right="43" w:firstLine="18"/>
              <w:jc w:val="center"/>
              <w:rPr>
                <w:rFonts w:ascii="Times New Roman" w:hAnsi="Times New Roman" w:cs="Times New Roman"/>
                <w:b/>
                <w:bCs/>
                <w:color w:val="000000"/>
                <w:sz w:val="20"/>
                <w:szCs w:val="20"/>
              </w:rPr>
            </w:pPr>
          </w:p>
        </w:tc>
        <w:tc>
          <w:tcPr>
            <w:tcW w:w="2610" w:type="dxa"/>
            <w:gridSpan w:val="3"/>
            <w:tcBorders>
              <w:left w:val="nil"/>
              <w:right w:val="nil"/>
            </w:tcBorders>
            <w:shd w:val="clear" w:color="auto" w:fill="auto"/>
          </w:tcPr>
          <w:p w14:paraId="479C8D23" w14:textId="66371EF1" w:rsidR="00A6177D" w:rsidRPr="00F71DD7" w:rsidRDefault="00A6177D" w:rsidP="00A6177D">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hAnsi="Times New Roman" w:cs="Times New Roman"/>
                <w:b/>
                <w:bCs/>
                <w:sz w:val="16"/>
                <w:szCs w:val="16"/>
              </w:rPr>
              <w:t>CONSOLIDATED</w:t>
            </w:r>
            <w:r w:rsidRPr="00F71DD7">
              <w:rPr>
                <w:rFonts w:ascii="Times New Roman" w:hAnsi="Times New Roman" w:cs="Times New Roman"/>
                <w:b/>
                <w:bCs/>
                <w:color w:val="000000"/>
                <w:sz w:val="16"/>
                <w:szCs w:val="16"/>
              </w:rPr>
              <w:t xml:space="preserve"> </w:t>
            </w:r>
          </w:p>
        </w:tc>
        <w:tc>
          <w:tcPr>
            <w:tcW w:w="90" w:type="dxa"/>
            <w:shd w:val="clear" w:color="auto" w:fill="auto"/>
          </w:tcPr>
          <w:p w14:paraId="5BDF58BF" w14:textId="77777777" w:rsidR="00A6177D" w:rsidRPr="00F71DD7" w:rsidRDefault="00A6177D" w:rsidP="00A6177D">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2610" w:type="dxa"/>
            <w:gridSpan w:val="3"/>
            <w:tcBorders>
              <w:left w:val="nil"/>
              <w:right w:val="nil"/>
            </w:tcBorders>
            <w:shd w:val="clear" w:color="auto" w:fill="auto"/>
          </w:tcPr>
          <w:p w14:paraId="225C79D8" w14:textId="6BAB004E" w:rsidR="00A6177D" w:rsidRPr="00F71DD7" w:rsidRDefault="00A6177D" w:rsidP="00A6177D">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hAnsi="Times New Roman" w:cs="Times New Roman"/>
                <w:b/>
                <w:bCs/>
                <w:color w:val="000000"/>
                <w:sz w:val="16"/>
                <w:szCs w:val="16"/>
              </w:rPr>
              <w:t xml:space="preserve">SEPARATE </w:t>
            </w:r>
          </w:p>
        </w:tc>
      </w:tr>
      <w:tr w:rsidR="00A6177D" w:rsidRPr="00F71DD7" w14:paraId="14B6AE71" w14:textId="77777777" w:rsidTr="00761229">
        <w:trPr>
          <w:trHeight w:val="20"/>
        </w:trPr>
        <w:tc>
          <w:tcPr>
            <w:tcW w:w="599" w:type="dxa"/>
          </w:tcPr>
          <w:p w14:paraId="475BCC35" w14:textId="77777777" w:rsidR="00A6177D" w:rsidRPr="00F71DD7" w:rsidRDefault="00A6177D" w:rsidP="00A6177D">
            <w:pPr>
              <w:spacing w:line="240" w:lineRule="exact"/>
              <w:ind w:right="43" w:firstLine="180"/>
              <w:jc w:val="center"/>
              <w:rPr>
                <w:rFonts w:ascii="Times New Roman" w:hAnsi="Times New Roman" w:cs="Times New Roman"/>
                <w:b/>
                <w:bCs/>
                <w:color w:val="000000"/>
                <w:sz w:val="20"/>
                <w:szCs w:val="20"/>
              </w:rPr>
            </w:pPr>
          </w:p>
        </w:tc>
        <w:tc>
          <w:tcPr>
            <w:tcW w:w="2821" w:type="dxa"/>
          </w:tcPr>
          <w:p w14:paraId="27B5ED04" w14:textId="77777777" w:rsidR="00A6177D" w:rsidRPr="00F71DD7" w:rsidRDefault="00A6177D" w:rsidP="00A6177D">
            <w:pPr>
              <w:spacing w:line="240" w:lineRule="exact"/>
              <w:ind w:left="-18" w:right="43" w:firstLine="18"/>
              <w:jc w:val="center"/>
              <w:rPr>
                <w:rFonts w:ascii="Times New Roman" w:hAnsi="Times New Roman" w:cs="Times New Roman"/>
                <w:b/>
                <w:bCs/>
                <w:color w:val="000000"/>
                <w:sz w:val="20"/>
                <w:szCs w:val="20"/>
              </w:rPr>
            </w:pPr>
          </w:p>
        </w:tc>
        <w:tc>
          <w:tcPr>
            <w:tcW w:w="2610" w:type="dxa"/>
            <w:gridSpan w:val="3"/>
            <w:tcBorders>
              <w:left w:val="nil"/>
              <w:right w:val="nil"/>
            </w:tcBorders>
            <w:shd w:val="clear" w:color="auto" w:fill="auto"/>
          </w:tcPr>
          <w:p w14:paraId="569A3F16" w14:textId="1A379ABD" w:rsidR="00A6177D" w:rsidRPr="00F71DD7" w:rsidRDefault="00A6177D" w:rsidP="00A6177D">
            <w:pPr>
              <w:spacing w:line="240" w:lineRule="exact"/>
              <w:ind w:right="-117" w:hanging="126"/>
              <w:jc w:val="center"/>
              <w:rPr>
                <w:rFonts w:ascii="Times New Roman" w:eastAsia="Times New Roman" w:hAnsi="Times New Roman" w:cs="Times New Roman"/>
                <w:b/>
                <w:bCs/>
                <w:sz w:val="20"/>
                <w:szCs w:val="20"/>
                <w:lang w:val="en-US"/>
              </w:rPr>
            </w:pPr>
            <w:proofErr w:type="gramStart"/>
            <w:r w:rsidRPr="00F71DD7">
              <w:rPr>
                <w:rFonts w:ascii="Times New Roman" w:hAnsi="Times New Roman" w:cs="Times New Roman"/>
                <w:b/>
                <w:bCs/>
                <w:color w:val="000000"/>
                <w:sz w:val="16"/>
                <w:szCs w:val="16"/>
              </w:rPr>
              <w:t>FINANCIAL  STATEMENTS</w:t>
            </w:r>
            <w:proofErr w:type="gramEnd"/>
          </w:p>
        </w:tc>
        <w:tc>
          <w:tcPr>
            <w:tcW w:w="90" w:type="dxa"/>
            <w:shd w:val="clear" w:color="auto" w:fill="auto"/>
          </w:tcPr>
          <w:p w14:paraId="76731770" w14:textId="77777777" w:rsidR="00A6177D" w:rsidRPr="00F71DD7" w:rsidRDefault="00A6177D" w:rsidP="00A6177D">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2610" w:type="dxa"/>
            <w:gridSpan w:val="3"/>
            <w:tcBorders>
              <w:left w:val="nil"/>
              <w:right w:val="nil"/>
            </w:tcBorders>
            <w:shd w:val="clear" w:color="auto" w:fill="auto"/>
          </w:tcPr>
          <w:p w14:paraId="4C05C72C" w14:textId="6237F570" w:rsidR="00A6177D" w:rsidRPr="00F71DD7" w:rsidRDefault="00A6177D" w:rsidP="00A6177D">
            <w:pPr>
              <w:spacing w:line="240" w:lineRule="exact"/>
              <w:ind w:right="-117" w:hanging="126"/>
              <w:jc w:val="center"/>
              <w:rPr>
                <w:rFonts w:ascii="Times New Roman" w:eastAsia="Times New Roman" w:hAnsi="Times New Roman" w:cs="Times New Roman"/>
                <w:b/>
                <w:bCs/>
                <w:sz w:val="20"/>
                <w:szCs w:val="20"/>
                <w:lang w:val="en-US"/>
              </w:rPr>
            </w:pPr>
            <w:proofErr w:type="gramStart"/>
            <w:r w:rsidRPr="00F71DD7">
              <w:rPr>
                <w:rFonts w:ascii="Times New Roman" w:hAnsi="Times New Roman" w:cs="Times New Roman"/>
                <w:b/>
                <w:bCs/>
                <w:color w:val="000000"/>
                <w:sz w:val="16"/>
                <w:szCs w:val="16"/>
              </w:rPr>
              <w:t>FINANCIAL  STATEMENTS</w:t>
            </w:r>
            <w:proofErr w:type="gramEnd"/>
          </w:p>
        </w:tc>
      </w:tr>
      <w:tr w:rsidR="00A6177D" w:rsidRPr="00F71DD7" w14:paraId="2C4FCB99" w14:textId="77777777" w:rsidTr="00A6177D">
        <w:trPr>
          <w:trHeight w:val="20"/>
        </w:trPr>
        <w:tc>
          <w:tcPr>
            <w:tcW w:w="599" w:type="dxa"/>
          </w:tcPr>
          <w:p w14:paraId="552FBA39" w14:textId="77777777" w:rsidR="00A6177D" w:rsidRPr="00F71DD7" w:rsidRDefault="00A6177D" w:rsidP="00A6177D">
            <w:pPr>
              <w:spacing w:line="240" w:lineRule="exact"/>
              <w:ind w:right="43" w:firstLine="180"/>
              <w:jc w:val="center"/>
              <w:rPr>
                <w:rFonts w:ascii="Times New Roman" w:hAnsi="Times New Roman" w:cs="Times New Roman"/>
                <w:b/>
                <w:bCs/>
                <w:color w:val="000000"/>
                <w:sz w:val="20"/>
                <w:szCs w:val="20"/>
              </w:rPr>
            </w:pPr>
          </w:p>
        </w:tc>
        <w:tc>
          <w:tcPr>
            <w:tcW w:w="2821" w:type="dxa"/>
          </w:tcPr>
          <w:p w14:paraId="23080DA1" w14:textId="77777777" w:rsidR="00A6177D" w:rsidRPr="00F71DD7" w:rsidRDefault="00A6177D" w:rsidP="00A6177D">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06FF99B5" w14:textId="77777777" w:rsidR="00A6177D" w:rsidRPr="00F71DD7" w:rsidRDefault="00A6177D" w:rsidP="00A6177D">
            <w:pPr>
              <w:spacing w:line="240" w:lineRule="exact"/>
              <w:ind w:left="-100" w:right="-90" w:hanging="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c>
          <w:tcPr>
            <w:tcW w:w="90" w:type="dxa"/>
            <w:tcBorders>
              <w:left w:val="nil"/>
              <w:right w:val="nil"/>
            </w:tcBorders>
            <w:shd w:val="clear" w:color="auto" w:fill="auto"/>
            <w:vAlign w:val="center"/>
          </w:tcPr>
          <w:p w14:paraId="16B85B6B" w14:textId="77777777" w:rsidR="00A6177D" w:rsidRPr="00F71DD7" w:rsidRDefault="00A6177D" w:rsidP="00A6177D">
            <w:pPr>
              <w:spacing w:line="240" w:lineRule="exact"/>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3997E739" w14:textId="77777777" w:rsidR="00A6177D" w:rsidRPr="00F71DD7" w:rsidRDefault="00A6177D" w:rsidP="00A6177D">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c>
          <w:tcPr>
            <w:tcW w:w="90" w:type="dxa"/>
            <w:shd w:val="clear" w:color="auto" w:fill="auto"/>
          </w:tcPr>
          <w:p w14:paraId="138E36E6" w14:textId="77777777" w:rsidR="00A6177D" w:rsidRPr="00F71DD7" w:rsidRDefault="00A6177D" w:rsidP="00A6177D">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60" w:type="dxa"/>
            <w:tcBorders>
              <w:left w:val="nil"/>
              <w:right w:val="nil"/>
            </w:tcBorders>
            <w:shd w:val="clear" w:color="auto" w:fill="auto"/>
            <w:vAlign w:val="center"/>
          </w:tcPr>
          <w:p w14:paraId="51DCCA14" w14:textId="77777777" w:rsidR="00A6177D" w:rsidRPr="00F71DD7" w:rsidRDefault="00A6177D" w:rsidP="00A6177D">
            <w:pPr>
              <w:spacing w:line="240" w:lineRule="exact"/>
              <w:ind w:left="-100" w:right="-90" w:hanging="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c>
          <w:tcPr>
            <w:tcW w:w="90" w:type="dxa"/>
            <w:tcBorders>
              <w:left w:val="nil"/>
              <w:right w:val="nil"/>
            </w:tcBorders>
            <w:shd w:val="clear" w:color="auto" w:fill="auto"/>
            <w:vAlign w:val="center"/>
          </w:tcPr>
          <w:p w14:paraId="1E4147C5" w14:textId="77777777" w:rsidR="00A6177D" w:rsidRPr="00F71DD7" w:rsidRDefault="00A6177D" w:rsidP="00A6177D">
            <w:pPr>
              <w:spacing w:line="240" w:lineRule="exact"/>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496B16A0" w14:textId="77777777" w:rsidR="00A6177D" w:rsidRPr="00F71DD7" w:rsidRDefault="00A6177D" w:rsidP="00A6177D">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As at</w:t>
            </w:r>
          </w:p>
        </w:tc>
      </w:tr>
      <w:tr w:rsidR="00430CB1" w:rsidRPr="00F71DD7" w14:paraId="005E10EE" w14:textId="77777777" w:rsidTr="00A6177D">
        <w:trPr>
          <w:trHeight w:val="108"/>
        </w:trPr>
        <w:tc>
          <w:tcPr>
            <w:tcW w:w="599" w:type="dxa"/>
          </w:tcPr>
          <w:p w14:paraId="0C426D66" w14:textId="77777777" w:rsidR="00430CB1" w:rsidRPr="00F71DD7" w:rsidRDefault="00430CB1" w:rsidP="00430CB1">
            <w:pPr>
              <w:spacing w:line="240" w:lineRule="exact"/>
              <w:ind w:right="43" w:firstLine="180"/>
              <w:jc w:val="center"/>
              <w:rPr>
                <w:rFonts w:ascii="Times New Roman" w:hAnsi="Times New Roman" w:cs="Times New Roman"/>
                <w:b/>
                <w:bCs/>
                <w:color w:val="000000"/>
                <w:sz w:val="20"/>
                <w:szCs w:val="20"/>
              </w:rPr>
            </w:pPr>
          </w:p>
        </w:tc>
        <w:tc>
          <w:tcPr>
            <w:tcW w:w="2821" w:type="dxa"/>
          </w:tcPr>
          <w:p w14:paraId="6B6B9A19"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1A03AC31" w14:textId="20315C95"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163B14">
              <w:rPr>
                <w:rFonts w:ascii="Times New Roman" w:eastAsia="Times New Roman" w:hAnsi="Times New Roman" w:cs="Times New Roman"/>
                <w:b/>
                <w:bCs/>
                <w:sz w:val="20"/>
                <w:szCs w:val="20"/>
                <w:lang w:val="en-US"/>
              </w:rPr>
              <w:t>,</w:t>
            </w:r>
          </w:p>
        </w:tc>
        <w:tc>
          <w:tcPr>
            <w:tcW w:w="90" w:type="dxa"/>
            <w:tcBorders>
              <w:left w:val="nil"/>
              <w:right w:val="nil"/>
            </w:tcBorders>
            <w:shd w:val="clear" w:color="auto" w:fill="auto"/>
            <w:vAlign w:val="center"/>
          </w:tcPr>
          <w:p w14:paraId="19F19810" w14:textId="77777777" w:rsidR="00430CB1" w:rsidRPr="00F71DD7"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6463637E" w14:textId="77777777"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December 31,</w:t>
            </w:r>
          </w:p>
        </w:tc>
        <w:tc>
          <w:tcPr>
            <w:tcW w:w="90" w:type="dxa"/>
            <w:shd w:val="clear" w:color="auto" w:fill="auto"/>
          </w:tcPr>
          <w:p w14:paraId="53ECD621" w14:textId="77777777" w:rsidR="00430CB1" w:rsidRPr="00F71DD7" w:rsidRDefault="00430CB1" w:rsidP="00430CB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60" w:type="dxa"/>
            <w:tcBorders>
              <w:left w:val="nil"/>
              <w:right w:val="nil"/>
            </w:tcBorders>
            <w:shd w:val="clear" w:color="auto" w:fill="auto"/>
            <w:vAlign w:val="center"/>
          </w:tcPr>
          <w:p w14:paraId="3FDF8568" w14:textId="15CFC358"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September 30</w:t>
            </w:r>
            <w:r w:rsidRPr="00163B14">
              <w:rPr>
                <w:rFonts w:ascii="Times New Roman" w:eastAsia="Times New Roman" w:hAnsi="Times New Roman" w:cs="Times New Roman"/>
                <w:b/>
                <w:bCs/>
                <w:sz w:val="20"/>
                <w:szCs w:val="20"/>
                <w:lang w:val="en-US"/>
              </w:rPr>
              <w:t>,</w:t>
            </w:r>
          </w:p>
        </w:tc>
        <w:tc>
          <w:tcPr>
            <w:tcW w:w="90" w:type="dxa"/>
            <w:tcBorders>
              <w:left w:val="nil"/>
              <w:right w:val="nil"/>
            </w:tcBorders>
            <w:shd w:val="clear" w:color="auto" w:fill="auto"/>
            <w:vAlign w:val="center"/>
          </w:tcPr>
          <w:p w14:paraId="7D0DC350" w14:textId="77777777" w:rsidR="00430CB1" w:rsidRPr="00F71DD7"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140AE0C8" w14:textId="77777777"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December 31,</w:t>
            </w:r>
          </w:p>
        </w:tc>
      </w:tr>
      <w:tr w:rsidR="00430CB1" w:rsidRPr="00F71DD7" w14:paraId="66CECC9D" w14:textId="77777777" w:rsidTr="00A6177D">
        <w:trPr>
          <w:trHeight w:val="20"/>
        </w:trPr>
        <w:tc>
          <w:tcPr>
            <w:tcW w:w="599" w:type="dxa"/>
          </w:tcPr>
          <w:p w14:paraId="33BC3DBF" w14:textId="77777777" w:rsidR="00430CB1" w:rsidRPr="00F71DD7" w:rsidRDefault="00430CB1" w:rsidP="00430CB1">
            <w:pPr>
              <w:spacing w:line="240" w:lineRule="exact"/>
              <w:ind w:right="43" w:firstLine="180"/>
              <w:jc w:val="center"/>
              <w:rPr>
                <w:rFonts w:ascii="Times New Roman" w:hAnsi="Times New Roman" w:cs="Times New Roman"/>
                <w:b/>
                <w:bCs/>
                <w:color w:val="000000"/>
                <w:sz w:val="20"/>
                <w:szCs w:val="20"/>
              </w:rPr>
            </w:pPr>
          </w:p>
        </w:tc>
        <w:tc>
          <w:tcPr>
            <w:tcW w:w="2821" w:type="dxa"/>
          </w:tcPr>
          <w:p w14:paraId="5799A692"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shd w:val="clear" w:color="auto" w:fill="auto"/>
            <w:vAlign w:val="center"/>
          </w:tcPr>
          <w:p w14:paraId="3C9823A1" w14:textId="77777777"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2024</w:t>
            </w:r>
          </w:p>
        </w:tc>
        <w:tc>
          <w:tcPr>
            <w:tcW w:w="90" w:type="dxa"/>
            <w:tcBorders>
              <w:left w:val="nil"/>
              <w:right w:val="nil"/>
            </w:tcBorders>
            <w:shd w:val="clear" w:color="auto" w:fill="auto"/>
            <w:vAlign w:val="center"/>
          </w:tcPr>
          <w:p w14:paraId="339BA33E" w14:textId="77777777" w:rsidR="00430CB1" w:rsidRPr="00F71DD7"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74D24D7F" w14:textId="77777777"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2023</w:t>
            </w:r>
          </w:p>
        </w:tc>
        <w:tc>
          <w:tcPr>
            <w:tcW w:w="90" w:type="dxa"/>
            <w:shd w:val="clear" w:color="auto" w:fill="auto"/>
          </w:tcPr>
          <w:p w14:paraId="42F40862" w14:textId="77777777" w:rsidR="00430CB1" w:rsidRPr="00F71DD7" w:rsidRDefault="00430CB1" w:rsidP="00430CB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60" w:type="dxa"/>
            <w:tcBorders>
              <w:left w:val="nil"/>
              <w:right w:val="nil"/>
            </w:tcBorders>
            <w:shd w:val="clear" w:color="auto" w:fill="auto"/>
            <w:vAlign w:val="center"/>
          </w:tcPr>
          <w:p w14:paraId="26F26C33" w14:textId="77777777"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2024</w:t>
            </w:r>
          </w:p>
        </w:tc>
        <w:tc>
          <w:tcPr>
            <w:tcW w:w="90" w:type="dxa"/>
            <w:tcBorders>
              <w:left w:val="nil"/>
              <w:right w:val="nil"/>
            </w:tcBorders>
            <w:shd w:val="clear" w:color="auto" w:fill="auto"/>
            <w:vAlign w:val="center"/>
          </w:tcPr>
          <w:p w14:paraId="3D2D96C7" w14:textId="77777777" w:rsidR="00430CB1" w:rsidRPr="00F71DD7" w:rsidRDefault="00430CB1" w:rsidP="00430CB1">
            <w:pPr>
              <w:spacing w:line="240" w:lineRule="exact"/>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shd w:val="clear" w:color="auto" w:fill="auto"/>
            <w:vAlign w:val="center"/>
          </w:tcPr>
          <w:p w14:paraId="18FE1741" w14:textId="77777777" w:rsidR="00430CB1" w:rsidRPr="00F71DD7" w:rsidRDefault="00430CB1" w:rsidP="00430CB1">
            <w:pPr>
              <w:spacing w:line="240" w:lineRule="exact"/>
              <w:ind w:right="-117" w:hanging="126"/>
              <w:jc w:val="center"/>
              <w:rPr>
                <w:rFonts w:ascii="Times New Roman" w:eastAsia="Times New Roman" w:hAnsi="Times New Roman" w:cs="Times New Roman"/>
                <w:b/>
                <w:bCs/>
                <w:sz w:val="20"/>
                <w:szCs w:val="20"/>
                <w:lang w:val="en-US"/>
              </w:rPr>
            </w:pPr>
            <w:r w:rsidRPr="00F71DD7">
              <w:rPr>
                <w:rFonts w:ascii="Times New Roman" w:eastAsia="Times New Roman" w:hAnsi="Times New Roman" w:cs="Times New Roman"/>
                <w:b/>
                <w:bCs/>
                <w:sz w:val="20"/>
                <w:szCs w:val="20"/>
                <w:lang w:val="en-US"/>
              </w:rPr>
              <w:t>2023</w:t>
            </w:r>
          </w:p>
        </w:tc>
      </w:tr>
      <w:tr w:rsidR="00430CB1" w:rsidRPr="00F71DD7" w14:paraId="029F54AD" w14:textId="77777777" w:rsidTr="00A6177D">
        <w:trPr>
          <w:trHeight w:hRule="exact" w:val="81"/>
        </w:trPr>
        <w:tc>
          <w:tcPr>
            <w:tcW w:w="599" w:type="dxa"/>
          </w:tcPr>
          <w:p w14:paraId="268C7F20" w14:textId="77777777" w:rsidR="00430CB1" w:rsidRPr="00F71DD7" w:rsidRDefault="00430CB1" w:rsidP="00430CB1">
            <w:pPr>
              <w:tabs>
                <w:tab w:val="left" w:pos="540"/>
              </w:tabs>
              <w:spacing w:line="240" w:lineRule="exact"/>
              <w:ind w:right="43" w:firstLine="180"/>
              <w:jc w:val="center"/>
              <w:rPr>
                <w:rFonts w:ascii="Times New Roman" w:hAnsi="Times New Roman" w:cs="Times New Roman"/>
                <w:b/>
                <w:bCs/>
                <w:color w:val="000000"/>
                <w:sz w:val="20"/>
                <w:szCs w:val="20"/>
              </w:rPr>
            </w:pPr>
          </w:p>
        </w:tc>
        <w:tc>
          <w:tcPr>
            <w:tcW w:w="2821" w:type="dxa"/>
          </w:tcPr>
          <w:p w14:paraId="76F5AB2A"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1260" w:type="dxa"/>
          </w:tcPr>
          <w:p w14:paraId="49B46178"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90" w:type="dxa"/>
          </w:tcPr>
          <w:p w14:paraId="280C1223"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1260" w:type="dxa"/>
          </w:tcPr>
          <w:p w14:paraId="72207E83"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90" w:type="dxa"/>
          </w:tcPr>
          <w:p w14:paraId="63A25176"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1260" w:type="dxa"/>
          </w:tcPr>
          <w:p w14:paraId="651C0F08"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90" w:type="dxa"/>
          </w:tcPr>
          <w:p w14:paraId="007986B8"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c>
          <w:tcPr>
            <w:tcW w:w="1260" w:type="dxa"/>
          </w:tcPr>
          <w:p w14:paraId="5131E808" w14:textId="77777777" w:rsidR="00430CB1" w:rsidRPr="00F71DD7" w:rsidRDefault="00430CB1" w:rsidP="00430CB1">
            <w:pPr>
              <w:spacing w:line="240" w:lineRule="exact"/>
              <w:ind w:left="-18" w:right="43" w:firstLine="18"/>
              <w:jc w:val="center"/>
              <w:rPr>
                <w:rFonts w:ascii="Times New Roman" w:hAnsi="Times New Roman" w:cs="Times New Roman"/>
                <w:b/>
                <w:bCs/>
                <w:color w:val="000000"/>
                <w:sz w:val="20"/>
                <w:szCs w:val="20"/>
              </w:rPr>
            </w:pPr>
          </w:p>
        </w:tc>
      </w:tr>
      <w:tr w:rsidR="00E9575C" w:rsidRPr="00F71DD7" w14:paraId="503D17F3" w14:textId="77777777" w:rsidTr="00096306">
        <w:trPr>
          <w:trHeight w:val="189"/>
        </w:trPr>
        <w:tc>
          <w:tcPr>
            <w:tcW w:w="3420" w:type="dxa"/>
            <w:gridSpan w:val="2"/>
          </w:tcPr>
          <w:p w14:paraId="358020A7" w14:textId="77777777" w:rsidR="00E9575C" w:rsidRPr="00F71DD7" w:rsidRDefault="00E9575C" w:rsidP="00E9575C">
            <w:pPr>
              <w:pStyle w:val="Heading9"/>
              <w:tabs>
                <w:tab w:val="left" w:pos="240"/>
              </w:tabs>
              <w:spacing w:line="240" w:lineRule="exact"/>
              <w:ind w:left="270" w:right="43" w:hanging="85"/>
              <w:rPr>
                <w:rFonts w:ascii="Times New Roman" w:hAnsi="Times New Roman" w:cs="Times New Roman"/>
                <w:color w:val="000000"/>
                <w:sz w:val="20"/>
                <w:szCs w:val="20"/>
                <w:lang w:val="en-US"/>
              </w:rPr>
            </w:pPr>
            <w:r w:rsidRPr="00F71DD7">
              <w:rPr>
                <w:rFonts w:ascii="Times New Roman" w:hAnsi="Times New Roman" w:cs="Times New Roman"/>
                <w:color w:val="000000"/>
                <w:sz w:val="20"/>
                <w:szCs w:val="20"/>
              </w:rPr>
              <w:t>Land</w:t>
            </w:r>
          </w:p>
        </w:tc>
        <w:tc>
          <w:tcPr>
            <w:tcW w:w="1260" w:type="dxa"/>
            <w:vAlign w:val="bottom"/>
          </w:tcPr>
          <w:p w14:paraId="0F717C2B" w14:textId="5DEDE57A" w:rsidR="00E9575C" w:rsidRPr="00DF4F93" w:rsidRDefault="00DF4F93" w:rsidP="0040112C">
            <w:pPr>
              <w:pStyle w:val="Heading9"/>
              <w:tabs>
                <w:tab w:val="decimal" w:pos="1170"/>
              </w:tabs>
              <w:spacing w:line="240" w:lineRule="exact"/>
              <w:ind w:right="-180" w:firstLine="18"/>
              <w:rPr>
                <w:rFonts w:ascii="Times New Roman" w:eastAsia="Calibri" w:hAnsi="Times New Roman" w:cstheme="minorBidi"/>
                <w:sz w:val="20"/>
                <w:szCs w:val="20"/>
              </w:rPr>
            </w:pPr>
            <w:r>
              <w:rPr>
                <w:rFonts w:ascii="Times New Roman" w:eastAsia="Calibri" w:hAnsi="Times New Roman" w:cstheme="minorBidi"/>
                <w:sz w:val="20"/>
                <w:szCs w:val="20"/>
              </w:rPr>
              <w:t>4,292,446</w:t>
            </w:r>
          </w:p>
        </w:tc>
        <w:tc>
          <w:tcPr>
            <w:tcW w:w="90" w:type="dxa"/>
            <w:vAlign w:val="bottom"/>
          </w:tcPr>
          <w:p w14:paraId="0FB52B68"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344EE795" w14:textId="6E12B24A" w:rsidR="00E9575C" w:rsidRPr="00F71DD7" w:rsidRDefault="00E9575C" w:rsidP="0040112C">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4,216,060</w:t>
            </w:r>
          </w:p>
        </w:tc>
        <w:tc>
          <w:tcPr>
            <w:tcW w:w="90" w:type="dxa"/>
          </w:tcPr>
          <w:p w14:paraId="52171ED0"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5C05E9AD" w14:textId="129AA5E5" w:rsidR="00E9575C" w:rsidRPr="00F71DD7" w:rsidRDefault="00DF4F93" w:rsidP="0040112C">
            <w:pPr>
              <w:pStyle w:val="Heading9"/>
              <w:tabs>
                <w:tab w:val="decimal" w:pos="1080"/>
              </w:tabs>
              <w:spacing w:line="240" w:lineRule="exact"/>
              <w:ind w:right="-180" w:firstLine="18"/>
              <w:rPr>
                <w:rFonts w:ascii="Times New Roman" w:eastAsia="Calibri" w:hAnsi="Times New Roman" w:cs="Times New Roman"/>
                <w:sz w:val="20"/>
                <w:szCs w:val="20"/>
              </w:rPr>
            </w:pPr>
            <w:r>
              <w:rPr>
                <w:rFonts w:ascii="Times New Roman" w:eastAsia="Calibri" w:hAnsi="Times New Roman" w:cs="Times New Roman"/>
                <w:sz w:val="20"/>
                <w:szCs w:val="20"/>
              </w:rPr>
              <w:t>1,764,201</w:t>
            </w:r>
          </w:p>
        </w:tc>
        <w:tc>
          <w:tcPr>
            <w:tcW w:w="90" w:type="dxa"/>
            <w:vAlign w:val="bottom"/>
          </w:tcPr>
          <w:p w14:paraId="69E28310"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31CAE843" w14:textId="7C485DB7" w:rsidR="00E9575C" w:rsidRPr="00F71DD7" w:rsidRDefault="00E9575C"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1,724,834</w:t>
            </w:r>
          </w:p>
        </w:tc>
      </w:tr>
      <w:tr w:rsidR="00E9575C" w:rsidRPr="00F71DD7" w14:paraId="11270FAC" w14:textId="77777777" w:rsidTr="00096306">
        <w:trPr>
          <w:trHeight w:val="20"/>
        </w:trPr>
        <w:tc>
          <w:tcPr>
            <w:tcW w:w="3420" w:type="dxa"/>
            <w:gridSpan w:val="2"/>
          </w:tcPr>
          <w:p w14:paraId="52CC954D" w14:textId="77777777" w:rsidR="00E9575C" w:rsidRPr="00F71DD7" w:rsidRDefault="00E9575C" w:rsidP="00E9575C">
            <w:pPr>
              <w:pStyle w:val="Heading9"/>
              <w:tabs>
                <w:tab w:val="left" w:pos="240"/>
              </w:tabs>
              <w:spacing w:line="240" w:lineRule="exact"/>
              <w:ind w:left="270" w:right="43" w:hanging="85"/>
              <w:rPr>
                <w:rFonts w:ascii="Times New Roman" w:hAnsi="Times New Roman" w:cs="Times New Roman"/>
                <w:color w:val="000000"/>
                <w:sz w:val="20"/>
                <w:szCs w:val="20"/>
              </w:rPr>
            </w:pPr>
            <w:r w:rsidRPr="00F71DD7">
              <w:rPr>
                <w:rFonts w:ascii="Times New Roman" w:hAnsi="Times New Roman" w:cs="Times New Roman"/>
                <w:color w:val="000000"/>
                <w:sz w:val="20"/>
                <w:szCs w:val="20"/>
              </w:rPr>
              <w:t>Condominium and construction</w:t>
            </w:r>
          </w:p>
        </w:tc>
        <w:tc>
          <w:tcPr>
            <w:tcW w:w="1260" w:type="dxa"/>
            <w:vAlign w:val="bottom"/>
          </w:tcPr>
          <w:p w14:paraId="0D888484" w14:textId="6C0CFCA1" w:rsidR="00E9575C" w:rsidRPr="00F71DD7" w:rsidRDefault="00DF4F93" w:rsidP="00E9575C">
            <w:pPr>
              <w:pStyle w:val="Heading9"/>
              <w:tabs>
                <w:tab w:val="decimal" w:pos="1170"/>
              </w:tabs>
              <w:spacing w:line="240" w:lineRule="exact"/>
              <w:ind w:right="-180" w:firstLine="18"/>
              <w:rPr>
                <w:rFonts w:ascii="Times New Roman" w:eastAsia="Calibri" w:hAnsi="Times New Roman" w:cs="Times New Roman"/>
                <w:sz w:val="20"/>
                <w:szCs w:val="20"/>
              </w:rPr>
            </w:pPr>
            <w:r>
              <w:rPr>
                <w:rFonts w:ascii="Times New Roman" w:eastAsia="Calibri" w:hAnsi="Times New Roman" w:cs="Times New Roman"/>
                <w:sz w:val="20"/>
                <w:szCs w:val="20"/>
              </w:rPr>
              <w:t>11,727,044</w:t>
            </w:r>
          </w:p>
        </w:tc>
        <w:tc>
          <w:tcPr>
            <w:tcW w:w="90" w:type="dxa"/>
            <w:vAlign w:val="bottom"/>
          </w:tcPr>
          <w:p w14:paraId="495071C0"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2E28BCA0" w14:textId="7A5F4397" w:rsidR="00E9575C" w:rsidRPr="00F71DD7" w:rsidRDefault="00E9575C" w:rsidP="00E9575C">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11,551,878</w:t>
            </w:r>
          </w:p>
        </w:tc>
        <w:tc>
          <w:tcPr>
            <w:tcW w:w="90" w:type="dxa"/>
          </w:tcPr>
          <w:p w14:paraId="6BD912D9"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01B50F0A" w14:textId="4394CDD0" w:rsidR="00E9575C" w:rsidRPr="00F71DD7" w:rsidRDefault="00DF4F93" w:rsidP="0040112C">
            <w:pPr>
              <w:pStyle w:val="Heading9"/>
              <w:tabs>
                <w:tab w:val="decimal" w:pos="1080"/>
              </w:tabs>
              <w:spacing w:line="240" w:lineRule="exact"/>
              <w:ind w:right="-180" w:firstLine="18"/>
              <w:rPr>
                <w:rFonts w:ascii="Times New Roman" w:eastAsia="Calibri" w:hAnsi="Times New Roman" w:cs="Times New Roman"/>
                <w:sz w:val="20"/>
                <w:szCs w:val="20"/>
              </w:rPr>
            </w:pPr>
            <w:r>
              <w:rPr>
                <w:rFonts w:ascii="Times New Roman" w:eastAsia="Calibri" w:hAnsi="Times New Roman" w:cs="Times New Roman"/>
                <w:sz w:val="20"/>
                <w:szCs w:val="20"/>
              </w:rPr>
              <w:t>6,112,937</w:t>
            </w:r>
          </w:p>
        </w:tc>
        <w:tc>
          <w:tcPr>
            <w:tcW w:w="90" w:type="dxa"/>
            <w:vAlign w:val="bottom"/>
          </w:tcPr>
          <w:p w14:paraId="1A0E9E05"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3DD0DFD0" w14:textId="21B922B2" w:rsidR="00E9575C" w:rsidRPr="00F71DD7" w:rsidRDefault="00E9575C"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6,025,921</w:t>
            </w:r>
          </w:p>
        </w:tc>
      </w:tr>
      <w:tr w:rsidR="00E9575C" w:rsidRPr="00F71DD7" w14:paraId="6A201115" w14:textId="77777777" w:rsidTr="00096306">
        <w:trPr>
          <w:trHeight w:val="20"/>
        </w:trPr>
        <w:tc>
          <w:tcPr>
            <w:tcW w:w="3420" w:type="dxa"/>
            <w:gridSpan w:val="2"/>
          </w:tcPr>
          <w:p w14:paraId="2290FC8C" w14:textId="77777777" w:rsidR="00E9575C" w:rsidRPr="00F71DD7" w:rsidRDefault="00E9575C" w:rsidP="00E9575C">
            <w:pPr>
              <w:pStyle w:val="Heading9"/>
              <w:tabs>
                <w:tab w:val="left" w:pos="240"/>
              </w:tabs>
              <w:spacing w:line="240" w:lineRule="exact"/>
              <w:ind w:left="270" w:right="43" w:hanging="85"/>
              <w:rPr>
                <w:rFonts w:ascii="Times New Roman" w:hAnsi="Times New Roman" w:cs="Times New Roman"/>
                <w:color w:val="000000"/>
                <w:sz w:val="20"/>
                <w:szCs w:val="20"/>
                <w:cs/>
              </w:rPr>
            </w:pPr>
            <w:r w:rsidRPr="00F71DD7">
              <w:rPr>
                <w:rFonts w:ascii="Times New Roman" w:hAnsi="Times New Roman" w:cs="Times New Roman"/>
                <w:color w:val="000000"/>
                <w:sz w:val="20"/>
                <w:szCs w:val="20"/>
              </w:rPr>
              <w:t>Interest and finance cost</w:t>
            </w:r>
          </w:p>
        </w:tc>
        <w:tc>
          <w:tcPr>
            <w:tcW w:w="1260" w:type="dxa"/>
            <w:vAlign w:val="bottom"/>
          </w:tcPr>
          <w:p w14:paraId="2F355024" w14:textId="0F9BC7E6" w:rsidR="00E9575C" w:rsidRPr="00F71DD7" w:rsidRDefault="00E9575C" w:rsidP="00E9575C">
            <w:pPr>
              <w:pStyle w:val="Heading9"/>
              <w:tabs>
                <w:tab w:val="decimal" w:pos="1170"/>
              </w:tabs>
              <w:spacing w:line="240" w:lineRule="exact"/>
              <w:ind w:right="-180" w:firstLine="18"/>
              <w:rPr>
                <w:rFonts w:ascii="Times New Roman" w:eastAsia="Calibri" w:hAnsi="Times New Roman" w:cs="Times New Roman"/>
                <w:sz w:val="20"/>
                <w:szCs w:val="20"/>
              </w:rPr>
            </w:pPr>
            <w:r w:rsidRPr="00767DB8">
              <w:rPr>
                <w:rFonts w:ascii="Times New Roman" w:eastAsia="Calibri" w:hAnsi="Times New Roman" w:cs="Times New Roman"/>
                <w:sz w:val="20"/>
                <w:szCs w:val="20"/>
              </w:rPr>
              <w:t>1,007,881</w:t>
            </w:r>
          </w:p>
        </w:tc>
        <w:tc>
          <w:tcPr>
            <w:tcW w:w="90" w:type="dxa"/>
            <w:vAlign w:val="bottom"/>
          </w:tcPr>
          <w:p w14:paraId="2B504148"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40E53695" w14:textId="5D8CA283" w:rsidR="00E9575C" w:rsidRPr="00F71DD7" w:rsidRDefault="00E9575C" w:rsidP="00E9575C">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993,915</w:t>
            </w:r>
          </w:p>
        </w:tc>
        <w:tc>
          <w:tcPr>
            <w:tcW w:w="90" w:type="dxa"/>
          </w:tcPr>
          <w:p w14:paraId="346BBA49"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23D6594A" w14:textId="7F80DD7C" w:rsidR="00E9575C" w:rsidRPr="00F71DD7" w:rsidRDefault="00E9575C" w:rsidP="0040112C">
            <w:pPr>
              <w:pStyle w:val="Heading9"/>
              <w:tabs>
                <w:tab w:val="decimal" w:pos="1080"/>
              </w:tabs>
              <w:spacing w:line="240" w:lineRule="exact"/>
              <w:ind w:right="-180" w:firstLine="18"/>
              <w:rPr>
                <w:rFonts w:ascii="Times New Roman" w:eastAsia="Calibri" w:hAnsi="Times New Roman" w:cs="Times New Roman"/>
                <w:sz w:val="20"/>
                <w:szCs w:val="20"/>
              </w:rPr>
            </w:pPr>
            <w:r w:rsidRPr="00E9575C">
              <w:rPr>
                <w:rFonts w:ascii="Times New Roman" w:eastAsia="Calibri" w:hAnsi="Times New Roman" w:cs="Times New Roman"/>
                <w:sz w:val="20"/>
                <w:szCs w:val="20"/>
              </w:rPr>
              <w:t>426,645</w:t>
            </w:r>
          </w:p>
        </w:tc>
        <w:tc>
          <w:tcPr>
            <w:tcW w:w="90" w:type="dxa"/>
            <w:vAlign w:val="bottom"/>
          </w:tcPr>
          <w:p w14:paraId="712C2C65"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Pr>
          <w:p w14:paraId="46B00797" w14:textId="71B0CF5F" w:rsidR="00E9575C" w:rsidRPr="00F71DD7" w:rsidRDefault="00E9575C"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420,047</w:t>
            </w:r>
          </w:p>
        </w:tc>
      </w:tr>
      <w:tr w:rsidR="00E9575C" w:rsidRPr="00F71DD7" w14:paraId="6BA363B3" w14:textId="77777777" w:rsidTr="00096306">
        <w:trPr>
          <w:trHeight w:val="20"/>
        </w:trPr>
        <w:tc>
          <w:tcPr>
            <w:tcW w:w="3420" w:type="dxa"/>
            <w:gridSpan w:val="2"/>
          </w:tcPr>
          <w:p w14:paraId="6B3C3BAD" w14:textId="77777777" w:rsidR="00E9575C" w:rsidRPr="00F71DD7" w:rsidRDefault="00E9575C" w:rsidP="00E9575C">
            <w:pPr>
              <w:pStyle w:val="Heading9"/>
              <w:tabs>
                <w:tab w:val="left" w:pos="240"/>
              </w:tabs>
              <w:spacing w:line="240" w:lineRule="exact"/>
              <w:ind w:left="270" w:right="43" w:hanging="85"/>
              <w:rPr>
                <w:rFonts w:ascii="Times New Roman" w:hAnsi="Times New Roman" w:cs="Times New Roman"/>
                <w:color w:val="000000"/>
                <w:sz w:val="20"/>
                <w:szCs w:val="20"/>
              </w:rPr>
            </w:pPr>
            <w:r w:rsidRPr="00F71DD7">
              <w:rPr>
                <w:rFonts w:ascii="Times New Roman" w:hAnsi="Times New Roman" w:cs="Times New Roman"/>
                <w:color w:val="000000"/>
                <w:sz w:val="20"/>
                <w:szCs w:val="20"/>
              </w:rPr>
              <w:t>Others</w:t>
            </w:r>
          </w:p>
        </w:tc>
        <w:tc>
          <w:tcPr>
            <w:tcW w:w="1260" w:type="dxa"/>
            <w:tcBorders>
              <w:bottom w:val="single" w:sz="4" w:space="0" w:color="auto"/>
            </w:tcBorders>
            <w:vAlign w:val="bottom"/>
          </w:tcPr>
          <w:p w14:paraId="00CA4F04" w14:textId="03EE369D" w:rsidR="00E9575C" w:rsidRPr="00F71DD7" w:rsidRDefault="00DF4F93" w:rsidP="00E9575C">
            <w:pPr>
              <w:pStyle w:val="Heading9"/>
              <w:tabs>
                <w:tab w:val="decimal" w:pos="1170"/>
              </w:tabs>
              <w:spacing w:line="240" w:lineRule="exact"/>
              <w:ind w:right="-180" w:firstLine="18"/>
              <w:rPr>
                <w:rFonts w:ascii="Times New Roman" w:eastAsia="Calibri" w:hAnsi="Times New Roman" w:cs="Times New Roman"/>
                <w:sz w:val="20"/>
                <w:szCs w:val="20"/>
              </w:rPr>
            </w:pPr>
            <w:r>
              <w:rPr>
                <w:rFonts w:ascii="Times New Roman" w:eastAsia="Calibri" w:hAnsi="Times New Roman" w:cs="Times New Roman"/>
                <w:sz w:val="20"/>
                <w:szCs w:val="20"/>
              </w:rPr>
              <w:t>658,578</w:t>
            </w:r>
          </w:p>
        </w:tc>
        <w:tc>
          <w:tcPr>
            <w:tcW w:w="90" w:type="dxa"/>
            <w:vAlign w:val="bottom"/>
          </w:tcPr>
          <w:p w14:paraId="6C4606F8"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Borders>
              <w:bottom w:val="single" w:sz="4" w:space="0" w:color="auto"/>
            </w:tcBorders>
          </w:tcPr>
          <w:p w14:paraId="558652FA" w14:textId="13DC36DF" w:rsidR="00E9575C" w:rsidRPr="00F71DD7" w:rsidRDefault="00E9575C" w:rsidP="00E9575C">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649,452</w:t>
            </w:r>
          </w:p>
        </w:tc>
        <w:tc>
          <w:tcPr>
            <w:tcW w:w="90" w:type="dxa"/>
          </w:tcPr>
          <w:p w14:paraId="1D2A2201"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Borders>
              <w:bottom w:val="single" w:sz="4" w:space="0" w:color="auto"/>
            </w:tcBorders>
          </w:tcPr>
          <w:p w14:paraId="74674A64" w14:textId="7F18ED0F" w:rsidR="00E9575C" w:rsidRPr="00F71DD7" w:rsidRDefault="00DF4F93" w:rsidP="0040112C">
            <w:pPr>
              <w:pStyle w:val="Heading9"/>
              <w:tabs>
                <w:tab w:val="decimal" w:pos="1080"/>
              </w:tabs>
              <w:spacing w:line="240" w:lineRule="exact"/>
              <w:ind w:right="-180" w:firstLine="18"/>
              <w:rPr>
                <w:rFonts w:ascii="Times New Roman" w:eastAsia="Calibri" w:hAnsi="Times New Roman" w:cs="Times New Roman"/>
                <w:sz w:val="20"/>
                <w:szCs w:val="20"/>
              </w:rPr>
            </w:pPr>
            <w:r>
              <w:rPr>
                <w:rFonts w:ascii="Times New Roman" w:eastAsia="Calibri" w:hAnsi="Times New Roman" w:cs="Times New Roman"/>
                <w:sz w:val="20"/>
                <w:szCs w:val="20"/>
              </w:rPr>
              <w:t>267,652</w:t>
            </w:r>
          </w:p>
        </w:tc>
        <w:tc>
          <w:tcPr>
            <w:tcW w:w="90" w:type="dxa"/>
            <w:vAlign w:val="bottom"/>
          </w:tcPr>
          <w:p w14:paraId="399DC9DA"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Borders>
              <w:top w:val="nil"/>
              <w:left w:val="nil"/>
              <w:bottom w:val="single" w:sz="4" w:space="0" w:color="auto"/>
              <w:right w:val="nil"/>
            </w:tcBorders>
          </w:tcPr>
          <w:p w14:paraId="75557CD8" w14:textId="3E96BAAC" w:rsidR="00E9575C" w:rsidRPr="00F71DD7" w:rsidRDefault="00E9575C"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265,423</w:t>
            </w:r>
          </w:p>
        </w:tc>
      </w:tr>
      <w:tr w:rsidR="00E9575C" w:rsidRPr="00F71DD7" w14:paraId="16A87B46" w14:textId="77777777" w:rsidTr="00096306">
        <w:trPr>
          <w:trHeight w:val="20"/>
        </w:trPr>
        <w:tc>
          <w:tcPr>
            <w:tcW w:w="3420" w:type="dxa"/>
            <w:gridSpan w:val="2"/>
          </w:tcPr>
          <w:p w14:paraId="7634C655" w14:textId="77777777" w:rsidR="00E9575C" w:rsidRPr="00F71DD7" w:rsidRDefault="00E9575C" w:rsidP="00E9575C">
            <w:pPr>
              <w:autoSpaceDE w:val="0"/>
              <w:autoSpaceDN w:val="0"/>
              <w:adjustRightInd w:val="0"/>
              <w:spacing w:line="240" w:lineRule="exact"/>
              <w:ind w:right="43" w:firstLine="630"/>
              <w:rPr>
                <w:rFonts w:ascii="Times New Roman" w:hAnsi="Times New Roman" w:cs="Times New Roman"/>
                <w:color w:val="000000"/>
                <w:sz w:val="20"/>
                <w:szCs w:val="20"/>
                <w:lang w:val="en-US"/>
              </w:rPr>
            </w:pPr>
            <w:r w:rsidRPr="00F71DD7">
              <w:rPr>
                <w:rFonts w:ascii="Times New Roman" w:eastAsia="Times New Roman" w:hAnsi="Times New Roman" w:cs="Times New Roman"/>
                <w:color w:val="000000"/>
                <w:sz w:val="20"/>
                <w:szCs w:val="20"/>
                <w:lang w:val="en-US"/>
              </w:rPr>
              <w:t>Total</w:t>
            </w:r>
            <w:r w:rsidRPr="00F71DD7">
              <w:rPr>
                <w:rFonts w:ascii="Times New Roman" w:hAnsi="Times New Roman" w:cs="Times New Roman"/>
                <w:color w:val="000000"/>
                <w:sz w:val="20"/>
                <w:szCs w:val="20"/>
                <w:cs/>
              </w:rPr>
              <w:t xml:space="preserve"> </w:t>
            </w:r>
          </w:p>
        </w:tc>
        <w:tc>
          <w:tcPr>
            <w:tcW w:w="1260" w:type="dxa"/>
            <w:tcBorders>
              <w:top w:val="single" w:sz="4" w:space="0" w:color="auto"/>
            </w:tcBorders>
            <w:vAlign w:val="bottom"/>
          </w:tcPr>
          <w:p w14:paraId="61A991E7" w14:textId="3124AD70" w:rsidR="00E9575C" w:rsidRPr="00F71DD7" w:rsidRDefault="00DF4F93" w:rsidP="00E9575C">
            <w:pPr>
              <w:pStyle w:val="Heading9"/>
              <w:tabs>
                <w:tab w:val="decimal" w:pos="1170"/>
              </w:tabs>
              <w:spacing w:line="240" w:lineRule="exact"/>
              <w:ind w:right="-180" w:firstLine="18"/>
              <w:rPr>
                <w:rFonts w:ascii="Times New Roman" w:eastAsia="Calibri" w:hAnsi="Times New Roman" w:cs="Times New Roman"/>
                <w:sz w:val="20"/>
                <w:szCs w:val="20"/>
              </w:rPr>
            </w:pPr>
            <w:r>
              <w:rPr>
                <w:rFonts w:ascii="Times New Roman" w:eastAsia="Calibri" w:hAnsi="Times New Roman" w:cs="Times New Roman"/>
                <w:sz w:val="20"/>
                <w:szCs w:val="20"/>
              </w:rPr>
              <w:t>17,685,949</w:t>
            </w:r>
          </w:p>
        </w:tc>
        <w:tc>
          <w:tcPr>
            <w:tcW w:w="90" w:type="dxa"/>
            <w:vAlign w:val="bottom"/>
          </w:tcPr>
          <w:p w14:paraId="414F41D4"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Borders>
              <w:top w:val="single" w:sz="4" w:space="0" w:color="auto"/>
            </w:tcBorders>
          </w:tcPr>
          <w:p w14:paraId="189D45F9" w14:textId="23CFEB97" w:rsidR="00E9575C" w:rsidRPr="00F71DD7" w:rsidRDefault="00E9575C" w:rsidP="00E9575C">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17,411,305</w:t>
            </w:r>
          </w:p>
        </w:tc>
        <w:tc>
          <w:tcPr>
            <w:tcW w:w="90" w:type="dxa"/>
          </w:tcPr>
          <w:p w14:paraId="649220C5"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Borders>
              <w:top w:val="single" w:sz="4" w:space="0" w:color="auto"/>
            </w:tcBorders>
          </w:tcPr>
          <w:p w14:paraId="55001210" w14:textId="7BD0AF18" w:rsidR="00E9575C" w:rsidRPr="00F71DD7" w:rsidRDefault="00DF4F93" w:rsidP="0040112C">
            <w:pPr>
              <w:pStyle w:val="Heading9"/>
              <w:tabs>
                <w:tab w:val="decimal" w:pos="1080"/>
              </w:tabs>
              <w:spacing w:line="240" w:lineRule="exact"/>
              <w:ind w:right="-180" w:firstLine="18"/>
              <w:rPr>
                <w:rFonts w:ascii="Times New Roman" w:eastAsia="Calibri" w:hAnsi="Times New Roman" w:cs="Times New Roman"/>
                <w:sz w:val="20"/>
                <w:szCs w:val="20"/>
                <w:cs/>
              </w:rPr>
            </w:pPr>
            <w:r>
              <w:rPr>
                <w:rFonts w:ascii="Times New Roman" w:eastAsia="Calibri" w:hAnsi="Times New Roman" w:cs="Times New Roman"/>
                <w:sz w:val="20"/>
                <w:szCs w:val="20"/>
              </w:rPr>
              <w:t>8,571,435</w:t>
            </w:r>
          </w:p>
        </w:tc>
        <w:tc>
          <w:tcPr>
            <w:tcW w:w="90" w:type="dxa"/>
            <w:vAlign w:val="bottom"/>
          </w:tcPr>
          <w:p w14:paraId="7EC1CA3F" w14:textId="77777777" w:rsidR="00E9575C" w:rsidRPr="00F71DD7" w:rsidRDefault="00E9575C" w:rsidP="00E9575C">
            <w:pPr>
              <w:pStyle w:val="Heading9"/>
              <w:spacing w:line="240" w:lineRule="exact"/>
              <w:ind w:left="288" w:right="43" w:hanging="180"/>
              <w:jc w:val="right"/>
              <w:rPr>
                <w:rFonts w:ascii="Times New Roman" w:hAnsi="Times New Roman" w:cs="Times New Roman"/>
                <w:color w:val="000000"/>
                <w:sz w:val="20"/>
                <w:szCs w:val="20"/>
              </w:rPr>
            </w:pPr>
          </w:p>
        </w:tc>
        <w:tc>
          <w:tcPr>
            <w:tcW w:w="1260" w:type="dxa"/>
            <w:tcBorders>
              <w:top w:val="single" w:sz="4" w:space="0" w:color="auto"/>
            </w:tcBorders>
            <w:vAlign w:val="bottom"/>
          </w:tcPr>
          <w:p w14:paraId="6B78DC4E" w14:textId="33176928" w:rsidR="00E9575C" w:rsidRPr="00F71DD7" w:rsidRDefault="00E9575C"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8,436,225</w:t>
            </w:r>
          </w:p>
        </w:tc>
      </w:tr>
      <w:tr w:rsidR="00430CB1" w:rsidRPr="00F71DD7" w14:paraId="61665513" w14:textId="77777777" w:rsidTr="00A6177D">
        <w:trPr>
          <w:trHeight w:hRule="exact" w:val="64"/>
        </w:trPr>
        <w:tc>
          <w:tcPr>
            <w:tcW w:w="599" w:type="dxa"/>
          </w:tcPr>
          <w:p w14:paraId="588DE54D" w14:textId="77777777" w:rsidR="00430CB1" w:rsidRPr="00F71DD7" w:rsidRDefault="00430CB1" w:rsidP="00430CB1">
            <w:pPr>
              <w:tabs>
                <w:tab w:val="left" w:pos="540"/>
                <w:tab w:val="right" w:pos="3960"/>
              </w:tabs>
              <w:spacing w:line="240" w:lineRule="exact"/>
              <w:ind w:right="43" w:firstLine="180"/>
              <w:jc w:val="both"/>
              <w:rPr>
                <w:rFonts w:ascii="Times New Roman" w:hAnsi="Times New Roman" w:cs="Times New Roman"/>
                <w:color w:val="000000"/>
                <w:sz w:val="20"/>
                <w:szCs w:val="20"/>
              </w:rPr>
            </w:pPr>
          </w:p>
        </w:tc>
        <w:tc>
          <w:tcPr>
            <w:tcW w:w="2821" w:type="dxa"/>
          </w:tcPr>
          <w:p w14:paraId="56A28FA4" w14:textId="77777777" w:rsidR="00430CB1" w:rsidRPr="00F71DD7" w:rsidRDefault="00430CB1" w:rsidP="00430CB1">
            <w:pPr>
              <w:tabs>
                <w:tab w:val="decimal" w:pos="1053"/>
              </w:tabs>
              <w:spacing w:line="240" w:lineRule="exact"/>
              <w:ind w:left="-18" w:right="43" w:hanging="284"/>
              <w:rPr>
                <w:rFonts w:ascii="Times New Roman" w:hAnsi="Times New Roman" w:cs="Times New Roman"/>
                <w:color w:val="000000"/>
                <w:sz w:val="20"/>
                <w:szCs w:val="20"/>
              </w:rPr>
            </w:pPr>
          </w:p>
        </w:tc>
        <w:tc>
          <w:tcPr>
            <w:tcW w:w="1260" w:type="dxa"/>
          </w:tcPr>
          <w:p w14:paraId="356D6A29" w14:textId="77777777" w:rsidR="00430CB1" w:rsidRPr="00F71DD7" w:rsidRDefault="00430CB1" w:rsidP="00430CB1">
            <w:pPr>
              <w:pStyle w:val="Heading9"/>
              <w:tabs>
                <w:tab w:val="decimal" w:pos="1080"/>
              </w:tabs>
              <w:spacing w:line="240" w:lineRule="exact"/>
              <w:ind w:right="86" w:firstLine="18"/>
              <w:rPr>
                <w:rFonts w:ascii="Times New Roman" w:hAnsi="Times New Roman" w:cs="Times New Roman"/>
                <w:color w:val="000000"/>
                <w:sz w:val="20"/>
                <w:szCs w:val="20"/>
                <w:lang w:val="en-US"/>
              </w:rPr>
            </w:pPr>
          </w:p>
        </w:tc>
        <w:tc>
          <w:tcPr>
            <w:tcW w:w="90" w:type="dxa"/>
          </w:tcPr>
          <w:p w14:paraId="418E69BB" w14:textId="77777777" w:rsidR="00430CB1" w:rsidRPr="00F71DD7" w:rsidRDefault="00430CB1" w:rsidP="00430CB1">
            <w:pPr>
              <w:tabs>
                <w:tab w:val="decimal" w:pos="1053"/>
                <w:tab w:val="decimal" w:pos="1162"/>
              </w:tabs>
              <w:spacing w:line="240" w:lineRule="exact"/>
              <w:ind w:left="-18" w:right="43" w:hanging="284"/>
              <w:jc w:val="right"/>
              <w:rPr>
                <w:rFonts w:ascii="Times New Roman" w:hAnsi="Times New Roman" w:cs="Times New Roman"/>
                <w:color w:val="000000"/>
                <w:sz w:val="20"/>
                <w:szCs w:val="20"/>
              </w:rPr>
            </w:pPr>
          </w:p>
        </w:tc>
        <w:tc>
          <w:tcPr>
            <w:tcW w:w="1260" w:type="dxa"/>
          </w:tcPr>
          <w:p w14:paraId="0F7B05AD" w14:textId="77777777" w:rsidR="00430CB1" w:rsidRPr="00F71DD7" w:rsidRDefault="00430CB1" w:rsidP="00430CB1">
            <w:pPr>
              <w:pStyle w:val="Heading9"/>
              <w:tabs>
                <w:tab w:val="decimal" w:pos="1170"/>
              </w:tabs>
              <w:spacing w:line="240" w:lineRule="exact"/>
              <w:ind w:right="-180" w:firstLine="18"/>
              <w:rPr>
                <w:rFonts w:ascii="Times New Roman" w:eastAsia="Calibri" w:hAnsi="Times New Roman" w:cs="Times New Roman"/>
                <w:sz w:val="20"/>
                <w:szCs w:val="20"/>
              </w:rPr>
            </w:pPr>
          </w:p>
        </w:tc>
        <w:tc>
          <w:tcPr>
            <w:tcW w:w="90" w:type="dxa"/>
          </w:tcPr>
          <w:p w14:paraId="7D95700C" w14:textId="77777777" w:rsidR="00430CB1" w:rsidRPr="00F71DD7" w:rsidRDefault="00430CB1" w:rsidP="00430CB1">
            <w:pPr>
              <w:tabs>
                <w:tab w:val="decimal" w:pos="1162"/>
              </w:tabs>
              <w:spacing w:line="240" w:lineRule="exact"/>
              <w:ind w:left="-18" w:right="43" w:hanging="284"/>
              <w:jc w:val="right"/>
              <w:rPr>
                <w:rFonts w:ascii="Times New Roman" w:hAnsi="Times New Roman" w:cs="Times New Roman"/>
                <w:color w:val="000000"/>
                <w:sz w:val="20"/>
                <w:szCs w:val="20"/>
              </w:rPr>
            </w:pPr>
          </w:p>
        </w:tc>
        <w:tc>
          <w:tcPr>
            <w:tcW w:w="1260" w:type="dxa"/>
          </w:tcPr>
          <w:p w14:paraId="68F87105" w14:textId="77777777"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rPr>
            </w:pPr>
          </w:p>
        </w:tc>
        <w:tc>
          <w:tcPr>
            <w:tcW w:w="90" w:type="dxa"/>
          </w:tcPr>
          <w:p w14:paraId="1E14C5FA" w14:textId="77777777" w:rsidR="00430CB1" w:rsidRPr="00F71DD7" w:rsidRDefault="00430CB1" w:rsidP="00430CB1">
            <w:pPr>
              <w:tabs>
                <w:tab w:val="decimal" w:pos="1053"/>
                <w:tab w:val="decimal" w:pos="1162"/>
              </w:tabs>
              <w:spacing w:line="240" w:lineRule="exact"/>
              <w:ind w:left="-18" w:right="43" w:hanging="284"/>
              <w:jc w:val="right"/>
              <w:rPr>
                <w:rFonts w:ascii="Times New Roman" w:hAnsi="Times New Roman" w:cs="Times New Roman"/>
                <w:color w:val="000000"/>
                <w:sz w:val="20"/>
                <w:szCs w:val="20"/>
              </w:rPr>
            </w:pPr>
          </w:p>
        </w:tc>
        <w:tc>
          <w:tcPr>
            <w:tcW w:w="1260" w:type="dxa"/>
          </w:tcPr>
          <w:p w14:paraId="1DFBD6A6" w14:textId="77777777"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rPr>
            </w:pPr>
          </w:p>
        </w:tc>
      </w:tr>
      <w:tr w:rsidR="00430CB1" w:rsidRPr="00F71DD7" w14:paraId="361B4A57" w14:textId="33493421" w:rsidTr="00A6177D">
        <w:trPr>
          <w:trHeight w:val="99"/>
        </w:trPr>
        <w:tc>
          <w:tcPr>
            <w:tcW w:w="599" w:type="dxa"/>
          </w:tcPr>
          <w:p w14:paraId="2DDAB1A4" w14:textId="18FD1111" w:rsidR="00430CB1" w:rsidRPr="00A6177D" w:rsidRDefault="00430CB1" w:rsidP="00430CB1">
            <w:pPr>
              <w:pStyle w:val="Heading9"/>
              <w:tabs>
                <w:tab w:val="left" w:pos="240"/>
              </w:tabs>
              <w:spacing w:line="240" w:lineRule="exact"/>
              <w:ind w:left="270" w:right="43" w:hanging="85"/>
              <w:rPr>
                <w:rFonts w:ascii="Times New Roman" w:hAnsi="Times New Roman" w:cs="Times New Roman"/>
                <w:color w:val="000000"/>
                <w:sz w:val="20"/>
                <w:szCs w:val="20"/>
                <w:u w:val="single"/>
              </w:rPr>
            </w:pPr>
            <w:r w:rsidRPr="00A6177D">
              <w:rPr>
                <w:rFonts w:ascii="Times New Roman" w:hAnsi="Times New Roman" w:cs="Times New Roman"/>
                <w:color w:val="000000"/>
                <w:sz w:val="20"/>
                <w:szCs w:val="20"/>
                <w:u w:val="single"/>
              </w:rPr>
              <w:t>Less</w:t>
            </w:r>
          </w:p>
        </w:tc>
        <w:tc>
          <w:tcPr>
            <w:tcW w:w="2821" w:type="dxa"/>
          </w:tcPr>
          <w:p w14:paraId="39DD9E18" w14:textId="0DB6CC39" w:rsidR="00430CB1" w:rsidRPr="00F71DD7" w:rsidRDefault="00430CB1" w:rsidP="00430CB1">
            <w:pPr>
              <w:pStyle w:val="Heading9"/>
              <w:spacing w:line="240" w:lineRule="exact"/>
              <w:ind w:left="189" w:right="43" w:hanging="189"/>
              <w:rPr>
                <w:rFonts w:ascii="Times New Roman" w:eastAsia="Angsana New" w:hAnsi="Times New Roman" w:cs="Times New Roman"/>
                <w:color w:val="000000"/>
                <w:sz w:val="20"/>
                <w:szCs w:val="20"/>
                <w:lang w:val="en-US"/>
              </w:rPr>
            </w:pPr>
            <w:r w:rsidRPr="00F71DD7">
              <w:rPr>
                <w:rFonts w:ascii="Times New Roman" w:hAnsi="Times New Roman" w:cs="Times New Roman"/>
                <w:color w:val="000000"/>
                <w:sz w:val="20"/>
                <w:szCs w:val="20"/>
                <w:lang w:val="en-US"/>
              </w:rPr>
              <w:t>A</w:t>
            </w:r>
            <w:r w:rsidRPr="00F71DD7">
              <w:rPr>
                <w:rFonts w:ascii="Times New Roman" w:hAnsi="Times New Roman" w:cs="Times New Roman"/>
                <w:color w:val="000000"/>
                <w:sz w:val="20"/>
                <w:szCs w:val="20"/>
              </w:rPr>
              <w:t xml:space="preserve">mount transferred to </w:t>
            </w:r>
          </w:p>
        </w:tc>
        <w:tc>
          <w:tcPr>
            <w:tcW w:w="1260" w:type="dxa"/>
            <w:vAlign w:val="bottom"/>
          </w:tcPr>
          <w:p w14:paraId="0606DD6F" w14:textId="44638910" w:rsidR="00430CB1" w:rsidRPr="00F71DD7" w:rsidRDefault="00430CB1" w:rsidP="00430CB1">
            <w:pPr>
              <w:pStyle w:val="Heading9"/>
              <w:tabs>
                <w:tab w:val="decimal" w:pos="1080"/>
              </w:tabs>
              <w:spacing w:line="240" w:lineRule="exact"/>
              <w:ind w:right="86" w:firstLine="18"/>
              <w:rPr>
                <w:rFonts w:ascii="Times New Roman" w:hAnsi="Times New Roman" w:cs="Times New Roman"/>
                <w:color w:val="000000"/>
                <w:sz w:val="20"/>
                <w:szCs w:val="20"/>
                <w:lang w:val="en-US"/>
              </w:rPr>
            </w:pPr>
          </w:p>
        </w:tc>
        <w:tc>
          <w:tcPr>
            <w:tcW w:w="90" w:type="dxa"/>
            <w:vAlign w:val="bottom"/>
          </w:tcPr>
          <w:p w14:paraId="50698F37"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rPr>
            </w:pPr>
          </w:p>
        </w:tc>
        <w:tc>
          <w:tcPr>
            <w:tcW w:w="1260" w:type="dxa"/>
            <w:vAlign w:val="bottom"/>
          </w:tcPr>
          <w:p w14:paraId="7CA80B0A" w14:textId="1ACA1538" w:rsidR="00430CB1" w:rsidRPr="00F71DD7" w:rsidRDefault="00430CB1" w:rsidP="00430CB1">
            <w:pPr>
              <w:pStyle w:val="Heading9"/>
              <w:tabs>
                <w:tab w:val="decimal" w:pos="1170"/>
              </w:tabs>
              <w:spacing w:line="240" w:lineRule="exact"/>
              <w:ind w:right="-180" w:firstLine="18"/>
              <w:rPr>
                <w:rFonts w:ascii="Times New Roman" w:eastAsia="Calibri" w:hAnsi="Times New Roman" w:cs="Times New Roman"/>
                <w:sz w:val="20"/>
                <w:szCs w:val="20"/>
              </w:rPr>
            </w:pPr>
          </w:p>
        </w:tc>
        <w:tc>
          <w:tcPr>
            <w:tcW w:w="90" w:type="dxa"/>
            <w:vAlign w:val="bottom"/>
          </w:tcPr>
          <w:p w14:paraId="55BC8B92"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cs/>
                <w:lang w:val="en-US"/>
              </w:rPr>
            </w:pPr>
          </w:p>
        </w:tc>
        <w:tc>
          <w:tcPr>
            <w:tcW w:w="1260" w:type="dxa"/>
            <w:vAlign w:val="bottom"/>
          </w:tcPr>
          <w:p w14:paraId="3D435381" w14:textId="4315BE9C"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cs/>
              </w:rPr>
            </w:pPr>
          </w:p>
        </w:tc>
        <w:tc>
          <w:tcPr>
            <w:tcW w:w="90" w:type="dxa"/>
          </w:tcPr>
          <w:p w14:paraId="5AE7522E"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lang w:val="en-US"/>
              </w:rPr>
            </w:pPr>
          </w:p>
        </w:tc>
        <w:tc>
          <w:tcPr>
            <w:tcW w:w="1260" w:type="dxa"/>
            <w:vAlign w:val="bottom"/>
          </w:tcPr>
          <w:p w14:paraId="77489223" w14:textId="6D72C429"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cs/>
              </w:rPr>
            </w:pPr>
          </w:p>
        </w:tc>
      </w:tr>
      <w:tr w:rsidR="00430CB1" w:rsidRPr="00F71DD7" w14:paraId="064BA85F" w14:textId="77777777" w:rsidTr="00A6177D">
        <w:trPr>
          <w:trHeight w:val="99"/>
        </w:trPr>
        <w:tc>
          <w:tcPr>
            <w:tcW w:w="599" w:type="dxa"/>
          </w:tcPr>
          <w:p w14:paraId="57B58AAC" w14:textId="77777777" w:rsidR="00430CB1" w:rsidRPr="00F71DD7" w:rsidRDefault="00430CB1" w:rsidP="00430CB1">
            <w:pPr>
              <w:pStyle w:val="Heading9"/>
              <w:spacing w:line="240" w:lineRule="exact"/>
              <w:ind w:left="288" w:right="43" w:hanging="180"/>
              <w:rPr>
                <w:rFonts w:ascii="Times New Roman" w:hAnsi="Times New Roman" w:cs="Times New Roman"/>
                <w:color w:val="000000"/>
                <w:sz w:val="20"/>
                <w:szCs w:val="20"/>
                <w:u w:val="single"/>
              </w:rPr>
            </w:pPr>
          </w:p>
        </w:tc>
        <w:tc>
          <w:tcPr>
            <w:tcW w:w="2821" w:type="dxa"/>
          </w:tcPr>
          <w:p w14:paraId="6A95CB3D" w14:textId="38C56652" w:rsidR="00430CB1" w:rsidRPr="00F71DD7" w:rsidRDefault="00430CB1" w:rsidP="00430CB1">
            <w:pPr>
              <w:pStyle w:val="Heading9"/>
              <w:spacing w:line="240" w:lineRule="exact"/>
              <w:ind w:left="450" w:right="43" w:hanging="189"/>
              <w:rPr>
                <w:rFonts w:ascii="Times New Roman" w:hAnsi="Times New Roman" w:cs="Times New Roman"/>
                <w:color w:val="000000"/>
                <w:sz w:val="20"/>
                <w:szCs w:val="20"/>
                <w:lang w:val="en-US"/>
              </w:rPr>
            </w:pPr>
            <w:r w:rsidRPr="00F71DD7">
              <w:rPr>
                <w:rFonts w:ascii="Times New Roman" w:hAnsi="Times New Roman" w:cs="Times New Roman"/>
                <w:color w:val="000000"/>
                <w:sz w:val="20"/>
                <w:szCs w:val="20"/>
              </w:rPr>
              <w:t xml:space="preserve">accumulated </w:t>
            </w:r>
            <w:r w:rsidRPr="00F71DD7">
              <w:rPr>
                <w:rFonts w:ascii="Times New Roman" w:hAnsi="Times New Roman" w:cs="Times New Roman"/>
                <w:color w:val="000000"/>
                <w:sz w:val="20"/>
                <w:szCs w:val="20"/>
                <w:lang w:val="en-US"/>
              </w:rPr>
              <w:t>c</w:t>
            </w:r>
            <w:proofErr w:type="spellStart"/>
            <w:r w:rsidRPr="00F71DD7">
              <w:rPr>
                <w:rFonts w:ascii="Times New Roman" w:hAnsi="Times New Roman" w:cs="Times New Roman"/>
                <w:color w:val="000000"/>
                <w:sz w:val="20"/>
                <w:szCs w:val="20"/>
              </w:rPr>
              <w:t>os</w:t>
            </w:r>
            <w:r>
              <w:rPr>
                <w:rFonts w:ascii="Times New Roman" w:hAnsi="Times New Roman" w:cs="Times New Roman"/>
                <w:color w:val="000000"/>
                <w:sz w:val="20"/>
                <w:szCs w:val="20"/>
              </w:rPr>
              <w:t>t</w:t>
            </w:r>
            <w:proofErr w:type="spellEnd"/>
            <w:r>
              <w:rPr>
                <w:rFonts w:ascii="Times New Roman" w:hAnsi="Times New Roman" w:cs="Times New Roman"/>
                <w:color w:val="000000"/>
                <w:sz w:val="20"/>
                <w:szCs w:val="20"/>
              </w:rPr>
              <w:t xml:space="preserve"> </w:t>
            </w:r>
          </w:p>
        </w:tc>
        <w:tc>
          <w:tcPr>
            <w:tcW w:w="1260" w:type="dxa"/>
            <w:vAlign w:val="bottom"/>
          </w:tcPr>
          <w:p w14:paraId="0FA2CC70" w14:textId="011B1927" w:rsidR="00430CB1" w:rsidRPr="00767DB8" w:rsidRDefault="00767DB8" w:rsidP="00767DB8">
            <w:pPr>
              <w:pStyle w:val="Heading9"/>
              <w:tabs>
                <w:tab w:val="decimal" w:pos="1170"/>
              </w:tabs>
              <w:spacing w:line="240" w:lineRule="exact"/>
              <w:ind w:right="-180" w:firstLine="18"/>
              <w:rPr>
                <w:rFonts w:ascii="Times New Roman" w:eastAsia="Calibri" w:hAnsi="Times New Roman" w:cs="Times New Roman"/>
                <w:sz w:val="20"/>
                <w:szCs w:val="20"/>
              </w:rPr>
            </w:pPr>
            <w:r w:rsidRPr="00767DB8">
              <w:rPr>
                <w:rFonts w:ascii="Times New Roman" w:eastAsia="Calibri" w:hAnsi="Times New Roman" w:cs="Times New Roman"/>
                <w:sz w:val="20"/>
                <w:szCs w:val="20"/>
              </w:rPr>
              <w:t>(</w:t>
            </w:r>
            <w:r w:rsidR="00DF4F93">
              <w:rPr>
                <w:rFonts w:ascii="Times New Roman" w:eastAsia="Calibri" w:hAnsi="Times New Roman" w:cs="Times New Roman"/>
                <w:sz w:val="20"/>
                <w:szCs w:val="20"/>
              </w:rPr>
              <w:t>12,658,971</w:t>
            </w:r>
            <w:r w:rsidRPr="00767DB8">
              <w:rPr>
                <w:rFonts w:ascii="Times New Roman" w:eastAsia="Calibri" w:hAnsi="Times New Roman" w:cs="Times New Roman"/>
                <w:sz w:val="20"/>
                <w:szCs w:val="20"/>
              </w:rPr>
              <w:t>)</w:t>
            </w:r>
          </w:p>
        </w:tc>
        <w:tc>
          <w:tcPr>
            <w:tcW w:w="90" w:type="dxa"/>
            <w:vAlign w:val="bottom"/>
          </w:tcPr>
          <w:p w14:paraId="7389A007"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rPr>
            </w:pPr>
          </w:p>
        </w:tc>
        <w:tc>
          <w:tcPr>
            <w:tcW w:w="1260" w:type="dxa"/>
            <w:vAlign w:val="bottom"/>
          </w:tcPr>
          <w:p w14:paraId="01CD275B" w14:textId="559CC34F" w:rsidR="00430CB1" w:rsidRPr="00F71DD7" w:rsidRDefault="00430CB1" w:rsidP="00430CB1">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(11,931,710)</w:t>
            </w:r>
          </w:p>
        </w:tc>
        <w:tc>
          <w:tcPr>
            <w:tcW w:w="90" w:type="dxa"/>
            <w:vAlign w:val="bottom"/>
          </w:tcPr>
          <w:p w14:paraId="366B7672"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cs/>
                <w:lang w:val="en-US"/>
              </w:rPr>
            </w:pPr>
          </w:p>
        </w:tc>
        <w:tc>
          <w:tcPr>
            <w:tcW w:w="1260" w:type="dxa"/>
            <w:vAlign w:val="bottom"/>
          </w:tcPr>
          <w:p w14:paraId="53ABC995" w14:textId="35D69C13" w:rsidR="00430CB1" w:rsidRPr="00E9575C" w:rsidRDefault="00E9575C" w:rsidP="0040112C">
            <w:pPr>
              <w:pStyle w:val="Heading9"/>
              <w:tabs>
                <w:tab w:val="decimal" w:pos="1080"/>
              </w:tabs>
              <w:spacing w:line="240" w:lineRule="exact"/>
              <w:ind w:right="86" w:firstLine="18"/>
              <w:rPr>
                <w:rFonts w:ascii="Times New Roman" w:eastAsia="Calibri" w:hAnsi="Times New Roman" w:cstheme="minorBidi"/>
                <w:sz w:val="20"/>
                <w:szCs w:val="20"/>
                <w:cs/>
              </w:rPr>
            </w:pPr>
            <w:r w:rsidRPr="00E9575C">
              <w:rPr>
                <w:rFonts w:ascii="Times New Roman" w:eastAsia="Calibri" w:hAnsi="Times New Roman" w:cs="Times New Roman"/>
                <w:sz w:val="20"/>
                <w:szCs w:val="20"/>
              </w:rPr>
              <w:t>(6,</w:t>
            </w:r>
            <w:r w:rsidR="00DF4F93">
              <w:rPr>
                <w:rFonts w:ascii="Times New Roman" w:eastAsia="Calibri" w:hAnsi="Times New Roman" w:cs="Times New Roman"/>
                <w:sz w:val="20"/>
                <w:szCs w:val="20"/>
              </w:rPr>
              <w:t>291,766</w:t>
            </w:r>
            <w:r w:rsidRPr="00E9575C">
              <w:rPr>
                <w:rFonts w:ascii="Times New Roman" w:eastAsia="Calibri" w:hAnsi="Times New Roman" w:cs="Times New Roman"/>
                <w:sz w:val="20"/>
                <w:szCs w:val="20"/>
              </w:rPr>
              <w:t>)</w:t>
            </w:r>
          </w:p>
        </w:tc>
        <w:tc>
          <w:tcPr>
            <w:tcW w:w="90" w:type="dxa"/>
          </w:tcPr>
          <w:p w14:paraId="006145A1"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lang w:val="en-US"/>
              </w:rPr>
            </w:pPr>
          </w:p>
        </w:tc>
        <w:tc>
          <w:tcPr>
            <w:tcW w:w="1260" w:type="dxa"/>
            <w:vAlign w:val="bottom"/>
          </w:tcPr>
          <w:p w14:paraId="2EB8E591" w14:textId="66DC57AC"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(5,931,834)</w:t>
            </w:r>
          </w:p>
        </w:tc>
      </w:tr>
      <w:tr w:rsidR="00430CB1" w:rsidRPr="00F71DD7" w14:paraId="6AA5CA3A" w14:textId="77777777" w:rsidTr="00A6177D">
        <w:trPr>
          <w:trHeight w:val="99"/>
        </w:trPr>
        <w:tc>
          <w:tcPr>
            <w:tcW w:w="599" w:type="dxa"/>
          </w:tcPr>
          <w:p w14:paraId="27822B4E" w14:textId="77777777" w:rsidR="00430CB1" w:rsidRPr="00F71DD7" w:rsidRDefault="00430CB1" w:rsidP="00430CB1">
            <w:pPr>
              <w:pStyle w:val="Heading9"/>
              <w:spacing w:line="240" w:lineRule="exact"/>
              <w:ind w:left="288" w:right="43" w:hanging="180"/>
              <w:rPr>
                <w:rFonts w:ascii="Times New Roman" w:hAnsi="Times New Roman" w:cs="Times New Roman"/>
                <w:color w:val="000000"/>
                <w:sz w:val="20"/>
                <w:szCs w:val="20"/>
                <w:u w:val="single"/>
              </w:rPr>
            </w:pPr>
          </w:p>
        </w:tc>
        <w:tc>
          <w:tcPr>
            <w:tcW w:w="2821" w:type="dxa"/>
          </w:tcPr>
          <w:p w14:paraId="47C42760" w14:textId="03F860C2" w:rsidR="00430CB1" w:rsidRPr="00F71DD7" w:rsidRDefault="00430CB1" w:rsidP="00430CB1">
            <w:pPr>
              <w:pStyle w:val="Heading9"/>
              <w:spacing w:line="240" w:lineRule="exact"/>
              <w:ind w:left="189" w:right="43" w:hanging="189"/>
              <w:rPr>
                <w:rFonts w:ascii="Times New Roman" w:hAnsi="Times New Roman" w:cs="Times New Roman"/>
                <w:color w:val="000000"/>
                <w:sz w:val="20"/>
                <w:szCs w:val="20"/>
              </w:rPr>
            </w:pPr>
            <w:r w:rsidRPr="00F71DD7">
              <w:rPr>
                <w:rFonts w:ascii="Times New Roman" w:hAnsi="Times New Roman" w:cs="Times New Roman"/>
                <w:color w:val="000000"/>
                <w:sz w:val="20"/>
                <w:szCs w:val="20"/>
              </w:rPr>
              <w:t xml:space="preserve">Allowance for </w:t>
            </w:r>
            <w:r w:rsidRPr="00F71DD7">
              <w:rPr>
                <w:rFonts w:ascii="Times New Roman" w:hAnsi="Times New Roman" w:cs="Times New Roman"/>
                <w:color w:val="000000"/>
                <w:sz w:val="20"/>
                <w:szCs w:val="20"/>
                <w:lang w:val="en-US"/>
              </w:rPr>
              <w:t>diminution</w:t>
            </w:r>
            <w:r w:rsidRPr="00F71DD7">
              <w:rPr>
                <w:rFonts w:ascii="Times New Roman" w:hAnsi="Times New Roman" w:cs="Times New Roman"/>
                <w:color w:val="000000"/>
                <w:sz w:val="20"/>
                <w:szCs w:val="20"/>
              </w:rPr>
              <w:t xml:space="preserve"> in</w:t>
            </w:r>
          </w:p>
        </w:tc>
        <w:tc>
          <w:tcPr>
            <w:tcW w:w="1260" w:type="dxa"/>
            <w:vAlign w:val="bottom"/>
          </w:tcPr>
          <w:p w14:paraId="4B27781F" w14:textId="77777777" w:rsidR="00430CB1" w:rsidRPr="00767DB8" w:rsidRDefault="00430CB1" w:rsidP="00767DB8">
            <w:pPr>
              <w:pStyle w:val="Heading9"/>
              <w:tabs>
                <w:tab w:val="decimal" w:pos="1170"/>
              </w:tabs>
              <w:spacing w:line="240" w:lineRule="exact"/>
              <w:ind w:right="-180" w:firstLine="18"/>
              <w:rPr>
                <w:rFonts w:ascii="Times New Roman" w:eastAsia="Calibri" w:hAnsi="Times New Roman" w:cs="Times New Roman"/>
                <w:sz w:val="20"/>
                <w:szCs w:val="20"/>
              </w:rPr>
            </w:pPr>
          </w:p>
        </w:tc>
        <w:tc>
          <w:tcPr>
            <w:tcW w:w="90" w:type="dxa"/>
            <w:vAlign w:val="bottom"/>
          </w:tcPr>
          <w:p w14:paraId="44382CD4"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rPr>
            </w:pPr>
          </w:p>
        </w:tc>
        <w:tc>
          <w:tcPr>
            <w:tcW w:w="1260" w:type="dxa"/>
            <w:vAlign w:val="bottom"/>
          </w:tcPr>
          <w:p w14:paraId="3A1CAC9D" w14:textId="77777777" w:rsidR="00430CB1" w:rsidRPr="00F71DD7" w:rsidRDefault="00430CB1" w:rsidP="00430CB1">
            <w:pPr>
              <w:pStyle w:val="Heading9"/>
              <w:tabs>
                <w:tab w:val="decimal" w:pos="1170"/>
              </w:tabs>
              <w:spacing w:line="240" w:lineRule="exact"/>
              <w:ind w:right="-180" w:firstLine="18"/>
              <w:rPr>
                <w:rFonts w:ascii="Times New Roman" w:eastAsia="Calibri" w:hAnsi="Times New Roman" w:cs="Times New Roman"/>
                <w:sz w:val="20"/>
                <w:szCs w:val="20"/>
              </w:rPr>
            </w:pPr>
          </w:p>
        </w:tc>
        <w:tc>
          <w:tcPr>
            <w:tcW w:w="90" w:type="dxa"/>
            <w:vAlign w:val="bottom"/>
          </w:tcPr>
          <w:p w14:paraId="7916D694"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cs/>
                <w:lang w:val="en-US"/>
              </w:rPr>
            </w:pPr>
          </w:p>
        </w:tc>
        <w:tc>
          <w:tcPr>
            <w:tcW w:w="1260" w:type="dxa"/>
            <w:vAlign w:val="bottom"/>
          </w:tcPr>
          <w:p w14:paraId="7C32D9E8" w14:textId="77777777"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cs/>
              </w:rPr>
            </w:pPr>
          </w:p>
        </w:tc>
        <w:tc>
          <w:tcPr>
            <w:tcW w:w="90" w:type="dxa"/>
          </w:tcPr>
          <w:p w14:paraId="45DE9A15"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lang w:val="en-US"/>
              </w:rPr>
            </w:pPr>
          </w:p>
        </w:tc>
        <w:tc>
          <w:tcPr>
            <w:tcW w:w="1260" w:type="dxa"/>
            <w:vAlign w:val="bottom"/>
          </w:tcPr>
          <w:p w14:paraId="07C9FAC3" w14:textId="77777777"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rPr>
            </w:pPr>
          </w:p>
        </w:tc>
      </w:tr>
      <w:tr w:rsidR="00430CB1" w:rsidRPr="00F71DD7" w14:paraId="5B60E22E" w14:textId="77777777" w:rsidTr="00A6177D">
        <w:trPr>
          <w:trHeight w:val="144"/>
        </w:trPr>
        <w:tc>
          <w:tcPr>
            <w:tcW w:w="599" w:type="dxa"/>
          </w:tcPr>
          <w:p w14:paraId="4FFFCEBC" w14:textId="77777777" w:rsidR="00430CB1" w:rsidRPr="00F71DD7" w:rsidRDefault="00430CB1" w:rsidP="00430CB1">
            <w:pPr>
              <w:tabs>
                <w:tab w:val="left" w:pos="540"/>
                <w:tab w:val="right" w:pos="3960"/>
              </w:tabs>
              <w:spacing w:line="240" w:lineRule="exact"/>
              <w:ind w:right="43" w:firstLine="180"/>
              <w:jc w:val="both"/>
              <w:rPr>
                <w:rFonts w:ascii="Times New Roman" w:hAnsi="Times New Roman" w:cs="Times New Roman"/>
                <w:color w:val="000000"/>
                <w:sz w:val="20"/>
                <w:szCs w:val="20"/>
              </w:rPr>
            </w:pPr>
          </w:p>
        </w:tc>
        <w:tc>
          <w:tcPr>
            <w:tcW w:w="2821" w:type="dxa"/>
          </w:tcPr>
          <w:p w14:paraId="23AAE80D" w14:textId="2CEDD379" w:rsidR="00430CB1" w:rsidRPr="00F71DD7" w:rsidRDefault="00430CB1" w:rsidP="00430CB1">
            <w:pPr>
              <w:pStyle w:val="Heading9"/>
              <w:spacing w:line="240" w:lineRule="exact"/>
              <w:ind w:left="450" w:right="43" w:hanging="189"/>
              <w:rPr>
                <w:rFonts w:ascii="Times New Roman" w:hAnsi="Times New Roman" w:cs="Times New Roman"/>
                <w:color w:val="000000"/>
                <w:sz w:val="20"/>
                <w:szCs w:val="20"/>
                <w:cs/>
              </w:rPr>
            </w:pPr>
            <w:r w:rsidRPr="00F71DD7">
              <w:rPr>
                <w:rFonts w:ascii="Times New Roman" w:hAnsi="Times New Roman" w:cs="Times New Roman"/>
                <w:color w:val="000000"/>
                <w:sz w:val="20"/>
                <w:szCs w:val="20"/>
              </w:rPr>
              <w:t>value of the projects</w:t>
            </w:r>
          </w:p>
        </w:tc>
        <w:tc>
          <w:tcPr>
            <w:tcW w:w="1260" w:type="dxa"/>
            <w:tcBorders>
              <w:bottom w:val="single" w:sz="4" w:space="0" w:color="auto"/>
            </w:tcBorders>
          </w:tcPr>
          <w:p w14:paraId="6E9507D2" w14:textId="3B0456C8" w:rsidR="00430CB1" w:rsidRPr="00767DB8" w:rsidRDefault="00767DB8" w:rsidP="00767DB8">
            <w:pPr>
              <w:pStyle w:val="Heading9"/>
              <w:tabs>
                <w:tab w:val="decimal" w:pos="1170"/>
              </w:tabs>
              <w:spacing w:line="240" w:lineRule="exact"/>
              <w:ind w:right="-180" w:firstLine="18"/>
              <w:rPr>
                <w:rFonts w:ascii="Times New Roman" w:eastAsia="Calibri" w:hAnsi="Times New Roman" w:cs="Times New Roman"/>
                <w:sz w:val="20"/>
                <w:szCs w:val="20"/>
              </w:rPr>
            </w:pPr>
            <w:r w:rsidRPr="00767DB8">
              <w:rPr>
                <w:rFonts w:ascii="Times New Roman" w:eastAsia="Calibri" w:hAnsi="Times New Roman" w:cs="Times New Roman"/>
                <w:sz w:val="20"/>
                <w:szCs w:val="20"/>
              </w:rPr>
              <w:t>(59,040)</w:t>
            </w:r>
          </w:p>
        </w:tc>
        <w:tc>
          <w:tcPr>
            <w:tcW w:w="90" w:type="dxa"/>
          </w:tcPr>
          <w:p w14:paraId="6659FFF8" w14:textId="77777777" w:rsidR="00430CB1" w:rsidRPr="00F71DD7" w:rsidRDefault="00430CB1" w:rsidP="00430CB1">
            <w:pPr>
              <w:pStyle w:val="Heading9"/>
              <w:spacing w:line="240" w:lineRule="exact"/>
              <w:ind w:left="288" w:right="39" w:hanging="180"/>
              <w:jc w:val="right"/>
              <w:rPr>
                <w:rFonts w:ascii="Times New Roman" w:hAnsi="Times New Roman" w:cs="Times New Roman"/>
                <w:color w:val="000000"/>
                <w:sz w:val="20"/>
                <w:szCs w:val="20"/>
              </w:rPr>
            </w:pPr>
          </w:p>
        </w:tc>
        <w:tc>
          <w:tcPr>
            <w:tcW w:w="1260" w:type="dxa"/>
            <w:tcBorders>
              <w:bottom w:val="single" w:sz="4" w:space="0" w:color="auto"/>
            </w:tcBorders>
            <w:vAlign w:val="bottom"/>
          </w:tcPr>
          <w:p w14:paraId="25BDB087" w14:textId="58BECD25" w:rsidR="00430CB1" w:rsidRPr="00F71DD7" w:rsidRDefault="00430CB1" w:rsidP="00430CB1">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(58,192)</w:t>
            </w:r>
          </w:p>
        </w:tc>
        <w:tc>
          <w:tcPr>
            <w:tcW w:w="90" w:type="dxa"/>
          </w:tcPr>
          <w:p w14:paraId="7929DFF0" w14:textId="77777777" w:rsidR="00430CB1" w:rsidRPr="00F71DD7" w:rsidRDefault="00430CB1" w:rsidP="00430CB1">
            <w:pPr>
              <w:pStyle w:val="Heading9"/>
              <w:spacing w:line="240" w:lineRule="exact"/>
              <w:ind w:left="288" w:right="39" w:hanging="180"/>
              <w:jc w:val="right"/>
              <w:rPr>
                <w:rFonts w:ascii="Times New Roman" w:hAnsi="Times New Roman" w:cs="Times New Roman"/>
                <w:color w:val="000000"/>
                <w:sz w:val="20"/>
                <w:szCs w:val="20"/>
              </w:rPr>
            </w:pPr>
          </w:p>
        </w:tc>
        <w:tc>
          <w:tcPr>
            <w:tcW w:w="1260" w:type="dxa"/>
            <w:tcBorders>
              <w:bottom w:val="single" w:sz="4" w:space="0" w:color="auto"/>
            </w:tcBorders>
            <w:vAlign w:val="bottom"/>
          </w:tcPr>
          <w:p w14:paraId="56810388" w14:textId="7C219E51" w:rsidR="00430CB1" w:rsidRPr="00F71DD7" w:rsidRDefault="00E9575C"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E9575C">
              <w:rPr>
                <w:rFonts w:ascii="Times New Roman" w:eastAsia="Calibri" w:hAnsi="Times New Roman" w:cs="Times New Roman"/>
                <w:sz w:val="20"/>
                <w:szCs w:val="20"/>
                <w:cs/>
              </w:rPr>
              <w:t>(58</w:t>
            </w:r>
            <w:r w:rsidRPr="00E9575C">
              <w:rPr>
                <w:rFonts w:ascii="Times New Roman" w:eastAsia="Calibri" w:hAnsi="Times New Roman" w:cs="Times New Roman"/>
                <w:sz w:val="20"/>
                <w:szCs w:val="20"/>
              </w:rPr>
              <w:t>,</w:t>
            </w:r>
            <w:r w:rsidRPr="00E9575C">
              <w:rPr>
                <w:rFonts w:ascii="Times New Roman" w:eastAsia="Calibri" w:hAnsi="Times New Roman" w:cs="Times New Roman"/>
                <w:sz w:val="20"/>
                <w:szCs w:val="20"/>
                <w:cs/>
              </w:rPr>
              <w:t>847</w:t>
            </w:r>
            <w:r w:rsidR="002F4B1E">
              <w:rPr>
                <w:rFonts w:ascii="Times New Roman" w:eastAsia="Calibri" w:hAnsi="Times New Roman" w:cs="Angsana New"/>
                <w:sz w:val="20"/>
                <w:szCs w:val="20"/>
              </w:rPr>
              <w:t>)</w:t>
            </w:r>
          </w:p>
        </w:tc>
        <w:tc>
          <w:tcPr>
            <w:tcW w:w="90" w:type="dxa"/>
          </w:tcPr>
          <w:p w14:paraId="2E71504C" w14:textId="77777777" w:rsidR="00430CB1" w:rsidRPr="00F71DD7" w:rsidRDefault="00430CB1" w:rsidP="00430CB1">
            <w:pPr>
              <w:pStyle w:val="Heading9"/>
              <w:spacing w:line="240" w:lineRule="exact"/>
              <w:ind w:left="288" w:right="39" w:hanging="180"/>
              <w:jc w:val="right"/>
              <w:rPr>
                <w:rFonts w:ascii="Times New Roman" w:hAnsi="Times New Roman" w:cs="Times New Roman"/>
                <w:sz w:val="20"/>
                <w:szCs w:val="20"/>
              </w:rPr>
            </w:pPr>
          </w:p>
        </w:tc>
        <w:tc>
          <w:tcPr>
            <w:tcW w:w="1260" w:type="dxa"/>
            <w:tcBorders>
              <w:bottom w:val="single" w:sz="4" w:space="0" w:color="auto"/>
            </w:tcBorders>
            <w:vAlign w:val="bottom"/>
          </w:tcPr>
          <w:p w14:paraId="4C224FEC" w14:textId="62376485"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(57,982)</w:t>
            </w:r>
          </w:p>
        </w:tc>
      </w:tr>
      <w:tr w:rsidR="00430CB1" w:rsidRPr="00F71DD7" w14:paraId="651FBF97" w14:textId="77777777" w:rsidTr="00A6177D">
        <w:trPr>
          <w:trHeight w:val="20"/>
        </w:trPr>
        <w:tc>
          <w:tcPr>
            <w:tcW w:w="3420" w:type="dxa"/>
            <w:gridSpan w:val="2"/>
          </w:tcPr>
          <w:p w14:paraId="2ED1E98F" w14:textId="77777777" w:rsidR="00430CB1" w:rsidRPr="00F71DD7" w:rsidRDefault="00430CB1" w:rsidP="00430CB1">
            <w:pPr>
              <w:pStyle w:val="Heading9"/>
              <w:spacing w:line="240" w:lineRule="exact"/>
              <w:ind w:left="288" w:right="43" w:hanging="108"/>
              <w:rPr>
                <w:rFonts w:ascii="Times New Roman" w:hAnsi="Times New Roman" w:cs="Times New Roman"/>
                <w:color w:val="000000"/>
                <w:sz w:val="20"/>
                <w:szCs w:val="20"/>
                <w:lang w:val="en-US"/>
              </w:rPr>
            </w:pPr>
            <w:r w:rsidRPr="00F71DD7">
              <w:rPr>
                <w:rFonts w:ascii="Times New Roman" w:hAnsi="Times New Roman" w:cs="Times New Roman"/>
                <w:color w:val="000000"/>
                <w:sz w:val="20"/>
                <w:szCs w:val="20"/>
              </w:rPr>
              <w:t>Remaining balances</w:t>
            </w:r>
          </w:p>
        </w:tc>
        <w:tc>
          <w:tcPr>
            <w:tcW w:w="1260" w:type="dxa"/>
            <w:tcBorders>
              <w:top w:val="single" w:sz="4" w:space="0" w:color="auto"/>
              <w:left w:val="nil"/>
              <w:bottom w:val="double" w:sz="4" w:space="0" w:color="auto"/>
            </w:tcBorders>
            <w:vAlign w:val="bottom"/>
          </w:tcPr>
          <w:p w14:paraId="45F9ED8A" w14:textId="334BC56D" w:rsidR="00430CB1" w:rsidRPr="00F71DD7" w:rsidRDefault="00767DB8" w:rsidP="00767DB8">
            <w:pPr>
              <w:pStyle w:val="Heading9"/>
              <w:tabs>
                <w:tab w:val="decimal" w:pos="1170"/>
              </w:tabs>
              <w:spacing w:line="240" w:lineRule="exact"/>
              <w:ind w:right="-180" w:firstLine="18"/>
              <w:rPr>
                <w:rFonts w:ascii="Times New Roman" w:hAnsi="Times New Roman" w:cs="Times New Roman"/>
                <w:color w:val="000000"/>
                <w:sz w:val="20"/>
                <w:szCs w:val="20"/>
              </w:rPr>
            </w:pPr>
            <w:r w:rsidRPr="00767DB8">
              <w:rPr>
                <w:rFonts w:ascii="Times New Roman" w:hAnsi="Times New Roman" w:cs="Times New Roman"/>
                <w:color w:val="000000"/>
                <w:sz w:val="20"/>
                <w:szCs w:val="20"/>
              </w:rPr>
              <w:t>4,967,938</w:t>
            </w:r>
          </w:p>
        </w:tc>
        <w:tc>
          <w:tcPr>
            <w:tcW w:w="90" w:type="dxa"/>
          </w:tcPr>
          <w:p w14:paraId="201A91C3"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rPr>
            </w:pPr>
          </w:p>
        </w:tc>
        <w:tc>
          <w:tcPr>
            <w:tcW w:w="1260" w:type="dxa"/>
            <w:tcBorders>
              <w:top w:val="single" w:sz="4" w:space="0" w:color="auto"/>
              <w:left w:val="nil"/>
              <w:bottom w:val="double" w:sz="4" w:space="0" w:color="auto"/>
            </w:tcBorders>
            <w:vAlign w:val="bottom"/>
          </w:tcPr>
          <w:p w14:paraId="3656BC62" w14:textId="471E6E3A" w:rsidR="00430CB1" w:rsidRPr="00F71DD7" w:rsidRDefault="00430CB1" w:rsidP="00430CB1">
            <w:pPr>
              <w:pStyle w:val="Heading9"/>
              <w:tabs>
                <w:tab w:val="decimal" w:pos="1170"/>
              </w:tabs>
              <w:spacing w:line="240" w:lineRule="exact"/>
              <w:ind w:right="-180"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5,421,403</w:t>
            </w:r>
          </w:p>
        </w:tc>
        <w:tc>
          <w:tcPr>
            <w:tcW w:w="90" w:type="dxa"/>
          </w:tcPr>
          <w:p w14:paraId="3885CD93" w14:textId="77777777" w:rsidR="00430CB1" w:rsidRPr="00F71DD7" w:rsidRDefault="00430CB1" w:rsidP="00430CB1">
            <w:pPr>
              <w:pStyle w:val="Heading9"/>
              <w:spacing w:line="240" w:lineRule="exact"/>
              <w:ind w:left="288" w:right="112" w:hanging="180"/>
              <w:jc w:val="right"/>
              <w:rPr>
                <w:rFonts w:ascii="Times New Roman" w:hAnsi="Times New Roman" w:cs="Times New Roman"/>
                <w:color w:val="000000"/>
                <w:sz w:val="20"/>
                <w:szCs w:val="20"/>
              </w:rPr>
            </w:pPr>
          </w:p>
        </w:tc>
        <w:tc>
          <w:tcPr>
            <w:tcW w:w="1260" w:type="dxa"/>
            <w:tcBorders>
              <w:top w:val="single" w:sz="4" w:space="0" w:color="auto"/>
              <w:left w:val="nil"/>
              <w:bottom w:val="double" w:sz="4" w:space="0" w:color="auto"/>
            </w:tcBorders>
          </w:tcPr>
          <w:p w14:paraId="002C4F4E" w14:textId="288A84BF" w:rsidR="00430CB1" w:rsidRPr="00E9575C" w:rsidRDefault="00E9575C" w:rsidP="0040112C">
            <w:pPr>
              <w:pStyle w:val="Heading9"/>
              <w:tabs>
                <w:tab w:val="decimal" w:pos="1080"/>
              </w:tabs>
              <w:spacing w:line="240" w:lineRule="exact"/>
              <w:ind w:right="86" w:firstLine="18"/>
              <w:rPr>
                <w:rFonts w:ascii="Times New Roman" w:eastAsia="Calibri" w:hAnsi="Times New Roman" w:cs="Cordia New"/>
                <w:sz w:val="20"/>
                <w:szCs w:val="20"/>
                <w:lang w:val="en-US"/>
              </w:rPr>
            </w:pPr>
            <w:r w:rsidRPr="00E9575C">
              <w:rPr>
                <w:rFonts w:ascii="Times New Roman" w:eastAsia="Calibri" w:hAnsi="Times New Roman" w:cs="Cordia New"/>
                <w:sz w:val="20"/>
                <w:szCs w:val="20"/>
                <w:lang w:val="en-US"/>
              </w:rPr>
              <w:t>2,220,822</w:t>
            </w:r>
          </w:p>
        </w:tc>
        <w:tc>
          <w:tcPr>
            <w:tcW w:w="90" w:type="dxa"/>
          </w:tcPr>
          <w:p w14:paraId="3EEB2114" w14:textId="77777777" w:rsidR="00430CB1" w:rsidRPr="00F71DD7" w:rsidRDefault="00430CB1" w:rsidP="00430CB1">
            <w:pPr>
              <w:pStyle w:val="Heading9"/>
              <w:spacing w:line="240" w:lineRule="exact"/>
              <w:ind w:left="288" w:right="157" w:hanging="180"/>
              <w:jc w:val="right"/>
              <w:rPr>
                <w:rFonts w:ascii="Times New Roman" w:hAnsi="Times New Roman" w:cs="Times New Roman"/>
                <w:color w:val="000000"/>
                <w:sz w:val="20"/>
                <w:szCs w:val="20"/>
              </w:rPr>
            </w:pPr>
          </w:p>
        </w:tc>
        <w:tc>
          <w:tcPr>
            <w:tcW w:w="1260" w:type="dxa"/>
            <w:tcBorders>
              <w:top w:val="single" w:sz="4" w:space="0" w:color="auto"/>
              <w:left w:val="nil"/>
              <w:bottom w:val="double" w:sz="4" w:space="0" w:color="auto"/>
            </w:tcBorders>
          </w:tcPr>
          <w:p w14:paraId="5D60C984" w14:textId="2E8E8578" w:rsidR="00430CB1" w:rsidRPr="00F71DD7" w:rsidRDefault="00430CB1" w:rsidP="0040112C">
            <w:pPr>
              <w:pStyle w:val="Heading9"/>
              <w:tabs>
                <w:tab w:val="decimal" w:pos="1080"/>
              </w:tabs>
              <w:spacing w:line="240" w:lineRule="exact"/>
              <w:ind w:right="86" w:firstLine="18"/>
              <w:rPr>
                <w:rFonts w:ascii="Times New Roman" w:eastAsia="Calibri" w:hAnsi="Times New Roman" w:cs="Times New Roman"/>
                <w:sz w:val="20"/>
                <w:szCs w:val="20"/>
              </w:rPr>
            </w:pPr>
            <w:r w:rsidRPr="00F71DD7">
              <w:rPr>
                <w:rFonts w:ascii="Times New Roman" w:eastAsia="Calibri" w:hAnsi="Times New Roman" w:cs="Times New Roman"/>
                <w:sz w:val="20"/>
                <w:szCs w:val="20"/>
              </w:rPr>
              <w:t>2,446,409</w:t>
            </w:r>
          </w:p>
        </w:tc>
      </w:tr>
    </w:tbl>
    <w:p w14:paraId="0E06009D" w14:textId="0CFB2455" w:rsidR="00992474" w:rsidRDefault="00D01001" w:rsidP="00134DD6">
      <w:pPr>
        <w:spacing w:before="240" w:after="240" w:line="240" w:lineRule="auto"/>
        <w:ind w:left="547" w:right="43"/>
        <w:jc w:val="thaiDistribute"/>
        <w:rPr>
          <w:rFonts w:ascii="Times New Roman" w:hAnsi="Times New Roman" w:cs="Times New Roman"/>
          <w:sz w:val="24"/>
          <w:szCs w:val="24"/>
        </w:rPr>
      </w:pPr>
      <w:r w:rsidRPr="00163B14">
        <w:rPr>
          <w:rFonts w:ascii="Times New Roman" w:hAnsi="Times New Roman" w:cs="Times New Roman"/>
          <w:sz w:val="24"/>
          <w:szCs w:val="24"/>
        </w:rPr>
        <w:t xml:space="preserve">For the three-month </w:t>
      </w:r>
      <w:r w:rsidR="00781A01">
        <w:rPr>
          <w:rStyle w:val="hps"/>
          <w:rFonts w:ascii="Times New Roman" w:hAnsi="Times New Roman" w:cs="Times New Roman"/>
          <w:sz w:val="24"/>
          <w:szCs w:val="24"/>
        </w:rPr>
        <w:t xml:space="preserve">and </w:t>
      </w:r>
      <w:r w:rsidR="00430CB1">
        <w:rPr>
          <w:rStyle w:val="hps"/>
          <w:rFonts w:ascii="Times New Roman" w:hAnsi="Times New Roman" w:cs="Times New Roman"/>
          <w:sz w:val="24"/>
          <w:szCs w:val="24"/>
        </w:rPr>
        <w:t>nine</w:t>
      </w:r>
      <w:r w:rsidR="00781A01">
        <w:rPr>
          <w:rStyle w:val="hps"/>
          <w:rFonts w:ascii="Times New Roman" w:hAnsi="Times New Roman" w:cs="Times New Roman"/>
          <w:sz w:val="24"/>
          <w:szCs w:val="24"/>
        </w:rPr>
        <w:t xml:space="preserve">-month </w:t>
      </w:r>
      <w:r w:rsidR="00781A01" w:rsidRPr="00163B14">
        <w:rPr>
          <w:rStyle w:val="hps"/>
          <w:rFonts w:ascii="Times New Roman" w:hAnsi="Times New Roman" w:cs="Times New Roman"/>
          <w:sz w:val="24"/>
          <w:szCs w:val="24"/>
        </w:rPr>
        <w:t xml:space="preserve">periods </w:t>
      </w:r>
      <w:r w:rsidR="00781A01" w:rsidRPr="00163B14">
        <w:rPr>
          <w:rFonts w:ascii="Times New Roman" w:hAnsi="Times New Roman" w:cs="Times New Roman"/>
          <w:sz w:val="24"/>
          <w:szCs w:val="24"/>
        </w:rPr>
        <w:t xml:space="preserve">ended </w:t>
      </w:r>
      <w:r w:rsidR="00430CB1">
        <w:rPr>
          <w:rFonts w:ascii="Times New Roman" w:hAnsi="Times New Roman" w:cs="Times New Roman"/>
          <w:spacing w:val="-2"/>
          <w:sz w:val="24"/>
          <w:szCs w:val="24"/>
          <w:lang w:val="en-US"/>
        </w:rPr>
        <w:t>September</w:t>
      </w:r>
      <w:r w:rsidR="00781A01">
        <w:rPr>
          <w:rFonts w:ascii="Times New Roman" w:hAnsi="Times New Roman" w:cs="Times New Roman"/>
          <w:spacing w:val="-2"/>
          <w:sz w:val="24"/>
          <w:szCs w:val="24"/>
          <w:lang w:val="en-US"/>
        </w:rPr>
        <w:t xml:space="preserve"> 30,</w:t>
      </w:r>
      <w:r w:rsidR="00781A01" w:rsidRPr="00163B14">
        <w:rPr>
          <w:rFonts w:ascii="Times New Roman" w:hAnsi="Times New Roman" w:cs="Times New Roman"/>
          <w:spacing w:val="-2"/>
          <w:sz w:val="24"/>
          <w:szCs w:val="24"/>
          <w:lang w:val="en-US"/>
        </w:rPr>
        <w:t xml:space="preserve"> </w:t>
      </w:r>
      <w:r w:rsidR="00834950" w:rsidRPr="00163B14">
        <w:rPr>
          <w:rFonts w:ascii="Times New Roman" w:hAnsi="Times New Roman" w:cs="Times New Roman"/>
          <w:sz w:val="24"/>
          <w:szCs w:val="24"/>
          <w:lang w:val="en-US"/>
        </w:rPr>
        <w:t>202</w:t>
      </w:r>
      <w:r w:rsidR="007A1A6A">
        <w:rPr>
          <w:rFonts w:ascii="Times New Roman" w:hAnsi="Times New Roman" w:cs="Times New Roman"/>
          <w:sz w:val="24"/>
          <w:szCs w:val="24"/>
          <w:lang w:val="en-US"/>
        </w:rPr>
        <w:t>4</w:t>
      </w:r>
      <w:r w:rsidR="00992474" w:rsidRPr="00163B14">
        <w:rPr>
          <w:rFonts w:ascii="Times New Roman" w:hAnsi="Times New Roman" w:cs="Times New Roman"/>
          <w:sz w:val="24"/>
          <w:szCs w:val="24"/>
        </w:rPr>
        <w:t xml:space="preserve">, the Group has included borrowing costs in cost of property development for sales in </w:t>
      </w:r>
      <w:r w:rsidR="0048488B" w:rsidRPr="00163B14">
        <w:rPr>
          <w:rFonts w:ascii="Times New Roman" w:hAnsi="Times New Roman" w:cs="Times New Roman"/>
          <w:sz w:val="24"/>
          <w:szCs w:val="24"/>
          <w:lang w:val="en-US"/>
        </w:rPr>
        <w:t xml:space="preserve">the </w:t>
      </w:r>
      <w:r w:rsidR="00992474" w:rsidRPr="00163B14">
        <w:rPr>
          <w:rFonts w:ascii="Times New Roman" w:hAnsi="Times New Roman" w:cs="Times New Roman"/>
          <w:sz w:val="24"/>
          <w:szCs w:val="24"/>
        </w:rPr>
        <w:t xml:space="preserve">amount of </w:t>
      </w:r>
      <w:r w:rsidR="00992474" w:rsidRPr="00AE4D73">
        <w:rPr>
          <w:rFonts w:ascii="Times New Roman" w:hAnsi="Times New Roman" w:cs="Times New Roman"/>
          <w:sz w:val="24"/>
          <w:szCs w:val="24"/>
        </w:rPr>
        <w:t xml:space="preserve">Baht </w:t>
      </w:r>
      <w:r w:rsidR="009B41F3">
        <w:rPr>
          <w:rFonts w:ascii="Times New Roman" w:hAnsi="Times New Roman" w:cs="Times New Roman"/>
          <w:sz w:val="24"/>
          <w:szCs w:val="24"/>
        </w:rPr>
        <w:t>4.37</w:t>
      </w:r>
      <w:r w:rsidR="00C00A8B" w:rsidRPr="00AE4D73">
        <w:rPr>
          <w:rFonts w:ascii="Times New Roman" w:hAnsi="Times New Roman" w:cs="Times New Roman"/>
          <w:sz w:val="24"/>
          <w:szCs w:val="24"/>
        </w:rPr>
        <w:t xml:space="preserve"> </w:t>
      </w:r>
      <w:r w:rsidR="00992474" w:rsidRPr="00AE4D73">
        <w:rPr>
          <w:rFonts w:ascii="Times New Roman" w:hAnsi="Times New Roman" w:cs="Times New Roman"/>
          <w:sz w:val="24"/>
          <w:szCs w:val="24"/>
        </w:rPr>
        <w:t>million</w:t>
      </w:r>
      <w:r w:rsidR="003E1AA3" w:rsidRPr="00AE4D73">
        <w:rPr>
          <w:rFonts w:ascii="Times New Roman" w:hAnsi="Times New Roman" w:cs="Cordia New" w:hint="cs"/>
          <w:sz w:val="24"/>
          <w:szCs w:val="24"/>
          <w:cs/>
        </w:rPr>
        <w:t xml:space="preserve"> </w:t>
      </w:r>
      <w:r w:rsidR="003E1AA3" w:rsidRPr="00AE4D73">
        <w:rPr>
          <w:rFonts w:ascii="Times New Roman" w:hAnsi="Times New Roman" w:cs="Cordia New"/>
          <w:sz w:val="24"/>
          <w:szCs w:val="24"/>
          <w:lang w:val="en-US"/>
        </w:rPr>
        <w:t xml:space="preserve">and Baht </w:t>
      </w:r>
      <w:r w:rsidR="009B41F3">
        <w:rPr>
          <w:rFonts w:ascii="Times New Roman" w:hAnsi="Times New Roman" w:cs="Cordia New"/>
          <w:sz w:val="24"/>
          <w:szCs w:val="24"/>
          <w:lang w:val="en-US"/>
        </w:rPr>
        <w:t>13.97</w:t>
      </w:r>
      <w:r w:rsidR="003E1AA3" w:rsidRPr="00AE4D73">
        <w:rPr>
          <w:rFonts w:ascii="Times New Roman" w:hAnsi="Times New Roman" w:cs="Cordia New"/>
          <w:sz w:val="24"/>
          <w:szCs w:val="24"/>
          <w:lang w:val="en-US"/>
        </w:rPr>
        <w:t xml:space="preserve"> million, respectively</w:t>
      </w:r>
      <w:r w:rsidR="00992474" w:rsidRPr="00AE4D73">
        <w:rPr>
          <w:rFonts w:ascii="Times New Roman" w:hAnsi="Times New Roman" w:cs="Times New Roman"/>
          <w:spacing w:val="-4"/>
          <w:sz w:val="24"/>
          <w:szCs w:val="24"/>
        </w:rPr>
        <w:t xml:space="preserve">. Capitalization rate </w:t>
      </w:r>
      <w:r w:rsidR="004C7F04" w:rsidRPr="00AE4D73">
        <w:rPr>
          <w:rFonts w:ascii="Times New Roman" w:hAnsi="Times New Roman" w:cs="Times New Roman"/>
          <w:spacing w:val="-4"/>
          <w:sz w:val="24"/>
          <w:szCs w:val="24"/>
        </w:rPr>
        <w:t xml:space="preserve">for the </w:t>
      </w:r>
      <w:r w:rsidR="00430CB1">
        <w:rPr>
          <w:rFonts w:ascii="Times New Roman" w:hAnsi="Times New Roman" w:cs="Times New Roman"/>
          <w:spacing w:val="-4"/>
          <w:sz w:val="24"/>
          <w:szCs w:val="24"/>
        </w:rPr>
        <w:t>nine</w:t>
      </w:r>
      <w:r w:rsidR="004C7F04" w:rsidRPr="00AE4D73">
        <w:rPr>
          <w:rFonts w:ascii="Times New Roman" w:hAnsi="Times New Roman" w:cs="Times New Roman"/>
          <w:spacing w:val="-4"/>
          <w:sz w:val="24"/>
          <w:szCs w:val="24"/>
        </w:rPr>
        <w:t>-month period ended</w:t>
      </w:r>
      <w:r w:rsidR="00D1192E" w:rsidRPr="00AE4D73">
        <w:rPr>
          <w:rFonts w:ascii="Times New Roman" w:hAnsi="Times New Roman" w:cs="Times New Roman"/>
          <w:spacing w:val="-4"/>
          <w:sz w:val="24"/>
          <w:szCs w:val="24"/>
        </w:rPr>
        <w:t xml:space="preserve"> </w:t>
      </w:r>
      <w:r w:rsidR="00430CB1">
        <w:rPr>
          <w:rFonts w:ascii="Times New Roman" w:hAnsi="Times New Roman" w:cs="Times New Roman"/>
          <w:spacing w:val="-4"/>
          <w:sz w:val="24"/>
          <w:szCs w:val="24"/>
        </w:rPr>
        <w:t>September</w:t>
      </w:r>
      <w:r w:rsidR="003E1AA3" w:rsidRPr="00AE4D73">
        <w:rPr>
          <w:rFonts w:ascii="Times New Roman" w:hAnsi="Times New Roman" w:cs="Times New Roman"/>
          <w:spacing w:val="-4"/>
          <w:sz w:val="24"/>
          <w:szCs w:val="24"/>
        </w:rPr>
        <w:t xml:space="preserve"> 30</w:t>
      </w:r>
      <w:r w:rsidR="00992474" w:rsidRPr="00AE4D73">
        <w:rPr>
          <w:rFonts w:ascii="Times New Roman" w:hAnsi="Times New Roman" w:cs="Times New Roman"/>
          <w:spacing w:val="-4"/>
          <w:sz w:val="24"/>
          <w:szCs w:val="24"/>
        </w:rPr>
        <w:t xml:space="preserve">, </w:t>
      </w:r>
      <w:r w:rsidR="00834950" w:rsidRPr="00AE4D73">
        <w:rPr>
          <w:rFonts w:ascii="Times New Roman" w:hAnsi="Times New Roman" w:cs="Times New Roman"/>
          <w:spacing w:val="-4"/>
          <w:sz w:val="24"/>
          <w:szCs w:val="24"/>
          <w:lang w:val="en-US"/>
        </w:rPr>
        <w:t>202</w:t>
      </w:r>
      <w:r w:rsidR="007A1A6A" w:rsidRPr="00AE4D73">
        <w:rPr>
          <w:rFonts w:ascii="Times New Roman" w:hAnsi="Times New Roman" w:cs="Times New Roman"/>
          <w:spacing w:val="-4"/>
          <w:sz w:val="24"/>
          <w:szCs w:val="24"/>
          <w:lang w:val="en-US"/>
        </w:rPr>
        <w:t>4</w:t>
      </w:r>
      <w:r w:rsidR="00992474" w:rsidRPr="00AE4D73">
        <w:rPr>
          <w:rFonts w:ascii="Times New Roman" w:hAnsi="Times New Roman" w:cs="Times New Roman"/>
          <w:spacing w:val="-4"/>
          <w:sz w:val="24"/>
          <w:szCs w:val="24"/>
        </w:rPr>
        <w:t>,</w:t>
      </w:r>
      <w:r w:rsidR="00992474" w:rsidRPr="00AE4D73">
        <w:rPr>
          <w:rFonts w:ascii="Times New Roman" w:hAnsi="Times New Roman" w:cs="Times New Roman"/>
          <w:sz w:val="24"/>
          <w:szCs w:val="24"/>
        </w:rPr>
        <w:t xml:space="preserve"> w</w:t>
      </w:r>
      <w:r w:rsidR="002A6864" w:rsidRPr="00AE4D73">
        <w:rPr>
          <w:rFonts w:ascii="Times New Roman" w:hAnsi="Times New Roman" w:cs="Times New Roman"/>
          <w:sz w:val="24"/>
          <w:szCs w:val="24"/>
        </w:rPr>
        <w:t>as</w:t>
      </w:r>
      <w:r w:rsidR="00992474" w:rsidRPr="00AE4D73">
        <w:rPr>
          <w:rFonts w:ascii="Times New Roman" w:hAnsi="Times New Roman" w:cs="Times New Roman"/>
          <w:sz w:val="24"/>
          <w:szCs w:val="24"/>
        </w:rPr>
        <w:t xml:space="preserve"> </w:t>
      </w:r>
      <w:r w:rsidR="009B41F3">
        <w:rPr>
          <w:rFonts w:ascii="Times New Roman" w:hAnsi="Times New Roman" w:cs="Times New Roman"/>
          <w:sz w:val="24"/>
          <w:szCs w:val="24"/>
        </w:rPr>
        <w:t>7.84</w:t>
      </w:r>
      <w:r w:rsidR="00992474" w:rsidRPr="00AE4D73">
        <w:rPr>
          <w:rFonts w:ascii="Times New Roman" w:hAnsi="Times New Roman" w:cs="Times New Roman"/>
          <w:sz w:val="24"/>
          <w:szCs w:val="24"/>
        </w:rPr>
        <w:t>%</w:t>
      </w:r>
      <w:r w:rsidR="009533A1" w:rsidRPr="00AE4D73">
        <w:rPr>
          <w:rFonts w:ascii="Times New Roman" w:hAnsi="Times New Roman" w:cs="Times New Roman"/>
          <w:sz w:val="24"/>
          <w:szCs w:val="24"/>
        </w:rPr>
        <w:t>.</w:t>
      </w:r>
    </w:p>
    <w:p w14:paraId="17524B13" w14:textId="79493F4F" w:rsidR="000E0176" w:rsidRPr="00163B14" w:rsidRDefault="000E0176" w:rsidP="00134DD6">
      <w:pPr>
        <w:spacing w:before="240" w:after="240" w:line="240" w:lineRule="auto"/>
        <w:ind w:left="547" w:right="43"/>
        <w:jc w:val="thaiDistribute"/>
        <w:rPr>
          <w:rFonts w:ascii="Times New Roman" w:hAnsi="Times New Roman" w:cs="Times New Roman"/>
          <w:sz w:val="24"/>
          <w:szCs w:val="24"/>
        </w:rPr>
      </w:pPr>
      <w:r>
        <w:rPr>
          <w:rFonts w:ascii="Times New Roman" w:hAnsi="Times New Roman" w:cs="Times New Roman"/>
          <w:sz w:val="24"/>
          <w:szCs w:val="24"/>
        </w:rPr>
        <w:t>For</w:t>
      </w:r>
      <w:r w:rsidRPr="00163B14">
        <w:rPr>
          <w:rFonts w:ascii="Times New Roman" w:hAnsi="Times New Roman" w:cs="Times New Roman"/>
          <w:sz w:val="24"/>
          <w:szCs w:val="24"/>
        </w:rPr>
        <w:t xml:space="preserve"> the year ended December </w:t>
      </w:r>
      <w:r w:rsidRPr="00163B14">
        <w:rPr>
          <w:rFonts w:ascii="Times New Roman" w:hAnsi="Times New Roman" w:cs="Times New Roman"/>
          <w:sz w:val="24"/>
          <w:szCs w:val="24"/>
          <w:lang w:val="en-US"/>
        </w:rPr>
        <w:t>31</w:t>
      </w:r>
      <w:r w:rsidRPr="00163B14">
        <w:rPr>
          <w:rFonts w:ascii="Times New Roman" w:hAnsi="Times New Roman" w:cs="Times New Roman"/>
          <w:sz w:val="24"/>
          <w:szCs w:val="24"/>
        </w:rPr>
        <w:t xml:space="preserve">, </w:t>
      </w:r>
      <w:r w:rsidRPr="00163B14">
        <w:rPr>
          <w:rFonts w:ascii="Times New Roman" w:hAnsi="Times New Roman" w:cs="Times New Roman"/>
          <w:sz w:val="24"/>
          <w:szCs w:val="24"/>
          <w:lang w:val="en-US"/>
        </w:rPr>
        <w:t>202</w:t>
      </w:r>
      <w:r w:rsidR="00272664">
        <w:rPr>
          <w:rFonts w:ascii="Times New Roman" w:hAnsi="Times New Roman" w:cs="Times New Roman"/>
          <w:sz w:val="24"/>
          <w:szCs w:val="24"/>
          <w:lang w:val="en-US"/>
        </w:rPr>
        <w:t>3</w:t>
      </w:r>
      <w:r w:rsidRPr="00163B14">
        <w:rPr>
          <w:rFonts w:ascii="Times New Roman" w:hAnsi="Times New Roman" w:cs="Times New Roman"/>
          <w:sz w:val="24"/>
          <w:szCs w:val="24"/>
        </w:rPr>
        <w:t xml:space="preserve">, </w:t>
      </w:r>
      <w:r w:rsidRPr="00F3120B">
        <w:rPr>
          <w:rFonts w:ascii="Times New Roman" w:hAnsi="Times New Roman" w:cs="Times New Roman"/>
          <w:sz w:val="24"/>
          <w:szCs w:val="24"/>
        </w:rPr>
        <w:t xml:space="preserve">the Group has included borrowing costs in cost of property development for sales in </w:t>
      </w:r>
      <w:r w:rsidRPr="00F3120B">
        <w:rPr>
          <w:rFonts w:ascii="Times New Roman" w:hAnsi="Times New Roman" w:cs="Times New Roman"/>
          <w:sz w:val="24"/>
          <w:szCs w:val="24"/>
          <w:lang w:val="en-US"/>
        </w:rPr>
        <w:t xml:space="preserve">the </w:t>
      </w:r>
      <w:r w:rsidRPr="00F3120B">
        <w:rPr>
          <w:rFonts w:ascii="Times New Roman" w:hAnsi="Times New Roman" w:cs="Times New Roman"/>
          <w:sz w:val="24"/>
          <w:szCs w:val="24"/>
        </w:rPr>
        <w:t xml:space="preserve">amount of Baht </w:t>
      </w:r>
      <w:r w:rsidRPr="00F3120B">
        <w:rPr>
          <w:rFonts w:ascii="Times New Roman" w:hAnsi="Times New Roman" w:cs="Times New Roman"/>
          <w:sz w:val="24"/>
          <w:szCs w:val="24"/>
          <w:lang w:val="en-US"/>
        </w:rPr>
        <w:t>1</w:t>
      </w:r>
      <w:r w:rsidR="00D57575" w:rsidRPr="00F3120B">
        <w:rPr>
          <w:rFonts w:ascii="Times New Roman" w:hAnsi="Times New Roman" w:cs="Times New Roman"/>
          <w:sz w:val="24"/>
          <w:szCs w:val="24"/>
          <w:lang w:val="en-US"/>
        </w:rPr>
        <w:t>1.00</w:t>
      </w:r>
      <w:r w:rsidRPr="00F3120B">
        <w:rPr>
          <w:rFonts w:ascii="Times New Roman" w:hAnsi="Times New Roman" w:cs="Times New Roman"/>
          <w:sz w:val="24"/>
          <w:szCs w:val="24"/>
        </w:rPr>
        <w:t xml:space="preserve"> million</w:t>
      </w:r>
      <w:r w:rsidRPr="00F3120B">
        <w:rPr>
          <w:rFonts w:ascii="Times New Roman" w:hAnsi="Times New Roman" w:cs="Times New Roman"/>
          <w:spacing w:val="-4"/>
          <w:sz w:val="24"/>
          <w:szCs w:val="24"/>
        </w:rPr>
        <w:t xml:space="preserve">. Capitalization rate for the year ended December </w:t>
      </w:r>
      <w:r w:rsidRPr="00F3120B">
        <w:rPr>
          <w:rFonts w:ascii="Times New Roman" w:hAnsi="Times New Roman" w:cs="Times New Roman"/>
          <w:spacing w:val="-4"/>
          <w:sz w:val="24"/>
          <w:szCs w:val="24"/>
          <w:lang w:val="en-US"/>
        </w:rPr>
        <w:t>31</w:t>
      </w:r>
      <w:r w:rsidRPr="00F3120B">
        <w:rPr>
          <w:rFonts w:ascii="Times New Roman" w:hAnsi="Times New Roman" w:cs="Times New Roman"/>
          <w:spacing w:val="-4"/>
          <w:sz w:val="24"/>
          <w:szCs w:val="24"/>
        </w:rPr>
        <w:t xml:space="preserve">, </w:t>
      </w:r>
      <w:r w:rsidRPr="00F3120B">
        <w:rPr>
          <w:rFonts w:ascii="Times New Roman" w:hAnsi="Times New Roman" w:cs="Times New Roman"/>
          <w:spacing w:val="-4"/>
          <w:sz w:val="24"/>
          <w:szCs w:val="24"/>
          <w:lang w:val="en-US"/>
        </w:rPr>
        <w:t>202</w:t>
      </w:r>
      <w:r w:rsidR="00A16735">
        <w:rPr>
          <w:rFonts w:ascii="Times New Roman" w:hAnsi="Times New Roman" w:cs="Times New Roman"/>
          <w:spacing w:val="-4"/>
          <w:sz w:val="24"/>
          <w:szCs w:val="24"/>
          <w:lang w:val="en-US"/>
        </w:rPr>
        <w:t>3</w:t>
      </w:r>
      <w:r w:rsidRPr="00F3120B">
        <w:rPr>
          <w:rFonts w:ascii="Times New Roman" w:hAnsi="Times New Roman" w:cs="Times New Roman"/>
          <w:spacing w:val="-4"/>
          <w:sz w:val="24"/>
          <w:szCs w:val="24"/>
        </w:rPr>
        <w:t>,</w:t>
      </w:r>
      <w:r w:rsidRPr="00F3120B">
        <w:rPr>
          <w:rFonts w:ascii="Times New Roman" w:hAnsi="Times New Roman" w:cs="Times New Roman"/>
          <w:sz w:val="24"/>
          <w:szCs w:val="24"/>
        </w:rPr>
        <w:t xml:space="preserve"> w</w:t>
      </w:r>
      <w:r w:rsidR="002A6864" w:rsidRPr="00F3120B">
        <w:rPr>
          <w:rFonts w:ascii="Times New Roman" w:hAnsi="Times New Roman" w:cs="Times New Roman"/>
          <w:sz w:val="24"/>
          <w:szCs w:val="24"/>
        </w:rPr>
        <w:t>as</w:t>
      </w:r>
      <w:r w:rsidRPr="00F3120B">
        <w:rPr>
          <w:rFonts w:ascii="Times New Roman" w:hAnsi="Times New Roman" w:cs="Times New Roman"/>
          <w:sz w:val="24"/>
          <w:szCs w:val="24"/>
        </w:rPr>
        <w:t xml:space="preserve"> </w:t>
      </w:r>
      <w:r w:rsidR="00D678B6" w:rsidRPr="00F3120B">
        <w:rPr>
          <w:rFonts w:ascii="Times New Roman" w:hAnsi="Times New Roman" w:cs="Times New Roman"/>
          <w:sz w:val="24"/>
          <w:szCs w:val="24"/>
          <w:lang w:val="en-US"/>
        </w:rPr>
        <w:t>6.26</w:t>
      </w:r>
      <w:r w:rsidRPr="00F3120B">
        <w:rPr>
          <w:rFonts w:ascii="Times New Roman" w:hAnsi="Times New Roman" w:cs="Times New Roman"/>
          <w:sz w:val="24"/>
          <w:szCs w:val="24"/>
        </w:rPr>
        <w:t>%</w:t>
      </w:r>
      <w:r w:rsidR="009533A1" w:rsidRPr="00F3120B">
        <w:rPr>
          <w:rFonts w:ascii="Times New Roman" w:hAnsi="Times New Roman" w:cs="Times New Roman"/>
          <w:sz w:val="24"/>
          <w:szCs w:val="24"/>
        </w:rPr>
        <w:t>.</w:t>
      </w:r>
    </w:p>
    <w:p w14:paraId="33521DD7" w14:textId="77777777" w:rsidR="0040112C" w:rsidRDefault="0040112C">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5AE09DF9" w14:textId="704F7DCB" w:rsidR="00A6177D" w:rsidRDefault="00690D93" w:rsidP="00A6177D">
      <w:pPr>
        <w:spacing w:before="240" w:after="240" w:line="240" w:lineRule="auto"/>
        <w:ind w:left="547" w:right="43"/>
        <w:jc w:val="thaiDistribute"/>
        <w:rPr>
          <w:rFonts w:ascii="Times New Roman" w:hAnsi="Times New Roman" w:cs="Times New Roman"/>
          <w:sz w:val="24"/>
          <w:szCs w:val="24"/>
        </w:rPr>
      </w:pPr>
      <w:r w:rsidRPr="00163B14">
        <w:rPr>
          <w:rFonts w:ascii="Times New Roman" w:hAnsi="Times New Roman" w:cs="Times New Roman"/>
          <w:sz w:val="24"/>
          <w:szCs w:val="24"/>
        </w:rPr>
        <w:lastRenderedPageBreak/>
        <w:t xml:space="preserve">For the three-month </w:t>
      </w:r>
      <w:r w:rsidR="00781A01">
        <w:rPr>
          <w:rStyle w:val="hps"/>
          <w:rFonts w:ascii="Times New Roman" w:hAnsi="Times New Roman" w:cs="Times New Roman"/>
          <w:sz w:val="24"/>
          <w:szCs w:val="24"/>
        </w:rPr>
        <w:t xml:space="preserve">and </w:t>
      </w:r>
      <w:r w:rsidR="00430CB1">
        <w:rPr>
          <w:rStyle w:val="hps"/>
          <w:rFonts w:ascii="Times New Roman" w:hAnsi="Times New Roman" w:cs="Times New Roman"/>
          <w:sz w:val="24"/>
          <w:szCs w:val="24"/>
        </w:rPr>
        <w:t>nine</w:t>
      </w:r>
      <w:r w:rsidR="00781A01">
        <w:rPr>
          <w:rStyle w:val="hps"/>
          <w:rFonts w:ascii="Times New Roman" w:hAnsi="Times New Roman" w:cs="Times New Roman"/>
          <w:sz w:val="24"/>
          <w:szCs w:val="24"/>
        </w:rPr>
        <w:t xml:space="preserve">-month </w:t>
      </w:r>
      <w:r w:rsidR="00781A01" w:rsidRPr="00163B14">
        <w:rPr>
          <w:rStyle w:val="hps"/>
          <w:rFonts w:ascii="Times New Roman" w:hAnsi="Times New Roman" w:cs="Times New Roman"/>
          <w:sz w:val="24"/>
          <w:szCs w:val="24"/>
        </w:rPr>
        <w:t xml:space="preserve">periods </w:t>
      </w:r>
      <w:r w:rsidR="00781A01" w:rsidRPr="00163B14">
        <w:rPr>
          <w:rFonts w:ascii="Times New Roman" w:hAnsi="Times New Roman" w:cs="Times New Roman"/>
          <w:sz w:val="24"/>
          <w:szCs w:val="24"/>
        </w:rPr>
        <w:t xml:space="preserve">ended </w:t>
      </w:r>
      <w:r w:rsidR="00430CB1">
        <w:rPr>
          <w:rFonts w:ascii="Times New Roman" w:hAnsi="Times New Roman" w:cs="Times New Roman"/>
          <w:spacing w:val="-2"/>
          <w:sz w:val="24"/>
          <w:szCs w:val="24"/>
          <w:lang w:val="en-US"/>
        </w:rPr>
        <w:t>September</w:t>
      </w:r>
      <w:r w:rsidR="00781A01">
        <w:rPr>
          <w:rFonts w:ascii="Times New Roman" w:hAnsi="Times New Roman" w:cs="Times New Roman"/>
          <w:spacing w:val="-2"/>
          <w:sz w:val="24"/>
          <w:szCs w:val="24"/>
          <w:lang w:val="en-US"/>
        </w:rPr>
        <w:t xml:space="preserve"> 30,</w:t>
      </w:r>
      <w:r w:rsidR="00781A01" w:rsidRPr="00163B14">
        <w:rPr>
          <w:rFonts w:ascii="Times New Roman" w:hAnsi="Times New Roman" w:cs="Times New Roman"/>
          <w:spacing w:val="-2"/>
          <w:sz w:val="24"/>
          <w:szCs w:val="24"/>
          <w:lang w:val="en-US"/>
        </w:rPr>
        <w:t xml:space="preserve"> </w:t>
      </w:r>
      <w:r w:rsidR="00781A01" w:rsidRPr="00163B14">
        <w:rPr>
          <w:rFonts w:ascii="Times New Roman" w:hAnsi="Times New Roman" w:cs="Times New Roman"/>
          <w:spacing w:val="-6"/>
          <w:sz w:val="24"/>
          <w:szCs w:val="24"/>
          <w:lang w:val="en-US"/>
        </w:rPr>
        <w:t>202</w:t>
      </w:r>
      <w:r w:rsidR="00781A01">
        <w:rPr>
          <w:rFonts w:ascii="Times New Roman" w:hAnsi="Times New Roman" w:cs="Times New Roman"/>
          <w:spacing w:val="-6"/>
          <w:sz w:val="24"/>
          <w:szCs w:val="24"/>
          <w:lang w:val="en-US"/>
        </w:rPr>
        <w:t>4</w:t>
      </w:r>
      <w:r w:rsidRPr="00163B14">
        <w:rPr>
          <w:rFonts w:ascii="Times New Roman" w:hAnsi="Times New Roman" w:cs="Times New Roman"/>
          <w:sz w:val="24"/>
          <w:szCs w:val="24"/>
        </w:rPr>
        <w:t xml:space="preserve">, the </w:t>
      </w:r>
      <w:r>
        <w:rPr>
          <w:rFonts w:ascii="Times New Roman" w:hAnsi="Times New Roman" w:cs="Times New Roman"/>
          <w:sz w:val="24"/>
          <w:szCs w:val="24"/>
        </w:rPr>
        <w:t>Company</w:t>
      </w:r>
      <w:r w:rsidRPr="00163B14">
        <w:rPr>
          <w:rFonts w:ascii="Times New Roman" w:hAnsi="Times New Roman" w:cs="Times New Roman"/>
          <w:sz w:val="24"/>
          <w:szCs w:val="24"/>
        </w:rPr>
        <w:t xml:space="preserve"> has included </w:t>
      </w:r>
      <w:r w:rsidRPr="00AE4D73">
        <w:rPr>
          <w:rFonts w:ascii="Times New Roman" w:hAnsi="Times New Roman" w:cs="Times New Roman"/>
          <w:sz w:val="24"/>
          <w:szCs w:val="24"/>
        </w:rPr>
        <w:t xml:space="preserve">borrowing costs in cost of property development for sales in </w:t>
      </w:r>
      <w:r w:rsidRPr="00AE4D73">
        <w:rPr>
          <w:rFonts w:ascii="Times New Roman" w:hAnsi="Times New Roman" w:cs="Times New Roman"/>
          <w:sz w:val="24"/>
          <w:szCs w:val="24"/>
          <w:lang w:val="en-US"/>
        </w:rPr>
        <w:t xml:space="preserve">the </w:t>
      </w:r>
      <w:r w:rsidRPr="00AE4D73">
        <w:rPr>
          <w:rFonts w:ascii="Times New Roman" w:hAnsi="Times New Roman" w:cs="Times New Roman"/>
          <w:sz w:val="24"/>
          <w:szCs w:val="24"/>
        </w:rPr>
        <w:t xml:space="preserve">amount of Baht </w:t>
      </w:r>
      <w:r w:rsidR="009B41F3">
        <w:rPr>
          <w:rFonts w:ascii="Times New Roman" w:hAnsi="Times New Roman" w:cs="Times New Roman"/>
          <w:sz w:val="24"/>
          <w:szCs w:val="24"/>
        </w:rPr>
        <w:t>1.89</w:t>
      </w:r>
      <w:r w:rsidR="00F60FC1" w:rsidRPr="00AE4D73">
        <w:rPr>
          <w:rFonts w:ascii="Times New Roman" w:hAnsi="Times New Roman" w:cs="Times New Roman"/>
          <w:sz w:val="24"/>
          <w:szCs w:val="24"/>
        </w:rPr>
        <w:t xml:space="preserve"> </w:t>
      </w:r>
      <w:r w:rsidRPr="00AE4D73">
        <w:rPr>
          <w:rFonts w:ascii="Times New Roman" w:hAnsi="Times New Roman" w:cs="Times New Roman"/>
          <w:sz w:val="24"/>
          <w:szCs w:val="24"/>
        </w:rPr>
        <w:t>million</w:t>
      </w:r>
      <w:r w:rsidR="00273D95" w:rsidRPr="00AE4D73">
        <w:rPr>
          <w:rFonts w:ascii="Times New Roman" w:hAnsi="Times New Roman" w:cs="Times New Roman"/>
          <w:spacing w:val="-4"/>
          <w:sz w:val="24"/>
          <w:szCs w:val="24"/>
        </w:rPr>
        <w:t xml:space="preserve"> and Baht </w:t>
      </w:r>
      <w:r w:rsidR="009B41F3">
        <w:rPr>
          <w:rFonts w:ascii="Times New Roman" w:hAnsi="Times New Roman" w:cs="Times New Roman"/>
          <w:spacing w:val="-4"/>
          <w:sz w:val="24"/>
          <w:szCs w:val="24"/>
        </w:rPr>
        <w:t>6.60</w:t>
      </w:r>
      <w:r w:rsidR="00273D95" w:rsidRPr="00AE4D73">
        <w:rPr>
          <w:rFonts w:ascii="Times New Roman" w:hAnsi="Times New Roman" w:cs="Times New Roman"/>
          <w:spacing w:val="-4"/>
          <w:sz w:val="24"/>
          <w:szCs w:val="24"/>
        </w:rPr>
        <w:t xml:space="preserve"> million, respectively. </w:t>
      </w:r>
      <w:r w:rsidRPr="00AE4D73">
        <w:rPr>
          <w:rFonts w:ascii="Times New Roman" w:hAnsi="Times New Roman" w:cs="Times New Roman"/>
          <w:spacing w:val="-4"/>
          <w:sz w:val="24"/>
          <w:szCs w:val="24"/>
        </w:rPr>
        <w:t xml:space="preserve">Capitalization rate for the </w:t>
      </w:r>
      <w:r w:rsidR="00430CB1">
        <w:rPr>
          <w:rFonts w:ascii="Times New Roman" w:hAnsi="Times New Roman" w:cs="Times New Roman"/>
          <w:spacing w:val="-4"/>
          <w:sz w:val="24"/>
          <w:szCs w:val="24"/>
        </w:rPr>
        <w:t>nine</w:t>
      </w:r>
      <w:r w:rsidRPr="00AE4D73">
        <w:rPr>
          <w:rFonts w:ascii="Times New Roman" w:hAnsi="Times New Roman" w:cs="Times New Roman"/>
          <w:spacing w:val="-4"/>
          <w:sz w:val="24"/>
          <w:szCs w:val="24"/>
        </w:rPr>
        <w:t xml:space="preserve">-month period ended </w:t>
      </w:r>
      <w:r w:rsidR="00430CB1">
        <w:rPr>
          <w:rFonts w:ascii="Times New Roman" w:hAnsi="Times New Roman" w:cs="Times New Roman"/>
          <w:spacing w:val="-4"/>
          <w:sz w:val="24"/>
          <w:szCs w:val="24"/>
        </w:rPr>
        <w:t>September</w:t>
      </w:r>
      <w:r w:rsidR="00273D95" w:rsidRPr="00AE4D73">
        <w:rPr>
          <w:rFonts w:ascii="Times New Roman" w:hAnsi="Times New Roman" w:cs="Times New Roman"/>
          <w:spacing w:val="-4"/>
          <w:sz w:val="24"/>
          <w:szCs w:val="24"/>
        </w:rPr>
        <w:t xml:space="preserve"> 30</w:t>
      </w:r>
      <w:r w:rsidRPr="00AE4D73">
        <w:rPr>
          <w:rFonts w:ascii="Times New Roman" w:hAnsi="Times New Roman" w:cs="Times New Roman"/>
          <w:spacing w:val="-4"/>
          <w:sz w:val="24"/>
          <w:szCs w:val="24"/>
        </w:rPr>
        <w:t xml:space="preserve">, </w:t>
      </w:r>
      <w:r w:rsidRPr="00AE4D73">
        <w:rPr>
          <w:rFonts w:ascii="Times New Roman" w:hAnsi="Times New Roman" w:cs="Times New Roman"/>
          <w:spacing w:val="-4"/>
          <w:sz w:val="24"/>
          <w:szCs w:val="24"/>
          <w:lang w:val="en-US"/>
        </w:rPr>
        <w:t>202</w:t>
      </w:r>
      <w:r w:rsidR="00272664" w:rsidRPr="00AE4D73">
        <w:rPr>
          <w:rFonts w:ascii="Times New Roman" w:hAnsi="Times New Roman" w:cs="Times New Roman"/>
          <w:spacing w:val="-4"/>
          <w:sz w:val="24"/>
          <w:szCs w:val="24"/>
          <w:lang w:val="en-US"/>
        </w:rPr>
        <w:t>4</w:t>
      </w:r>
      <w:r w:rsidRPr="00AE4D73">
        <w:rPr>
          <w:rFonts w:ascii="Times New Roman" w:hAnsi="Times New Roman" w:cs="Times New Roman"/>
          <w:spacing w:val="-4"/>
          <w:sz w:val="24"/>
          <w:szCs w:val="24"/>
        </w:rPr>
        <w:t>,</w:t>
      </w:r>
      <w:r w:rsidRPr="00AE4D73">
        <w:rPr>
          <w:rFonts w:ascii="Times New Roman" w:hAnsi="Times New Roman" w:cs="Times New Roman"/>
          <w:sz w:val="24"/>
          <w:szCs w:val="24"/>
        </w:rPr>
        <w:t xml:space="preserve"> w</w:t>
      </w:r>
      <w:r w:rsidR="002A6864" w:rsidRPr="00AE4D73">
        <w:rPr>
          <w:rFonts w:ascii="Times New Roman" w:hAnsi="Times New Roman" w:cs="Times New Roman"/>
          <w:sz w:val="24"/>
          <w:szCs w:val="24"/>
        </w:rPr>
        <w:t>as</w:t>
      </w:r>
      <w:r w:rsidRPr="00AE4D73">
        <w:rPr>
          <w:rFonts w:ascii="Times New Roman" w:hAnsi="Times New Roman" w:cs="Times New Roman"/>
          <w:sz w:val="24"/>
          <w:szCs w:val="24"/>
        </w:rPr>
        <w:t xml:space="preserve"> </w:t>
      </w:r>
      <w:r w:rsidR="009B41F3">
        <w:rPr>
          <w:rFonts w:ascii="Times New Roman" w:hAnsi="Times New Roman" w:cs="Times New Roman"/>
          <w:sz w:val="24"/>
          <w:szCs w:val="24"/>
        </w:rPr>
        <w:t>7.64</w:t>
      </w:r>
      <w:r w:rsidRPr="00AE4D73">
        <w:rPr>
          <w:rFonts w:ascii="Times New Roman" w:hAnsi="Times New Roman" w:cs="Times New Roman"/>
          <w:sz w:val="24"/>
          <w:szCs w:val="24"/>
        </w:rPr>
        <w:t>%</w:t>
      </w:r>
      <w:r w:rsidR="009533A1" w:rsidRPr="00AE4D73">
        <w:rPr>
          <w:rFonts w:ascii="Times New Roman" w:hAnsi="Times New Roman" w:cs="Times New Roman"/>
          <w:sz w:val="24"/>
          <w:szCs w:val="24"/>
        </w:rPr>
        <w:t>.</w:t>
      </w:r>
    </w:p>
    <w:p w14:paraId="441D9E91" w14:textId="3C92F204" w:rsidR="00690D93" w:rsidRPr="00163B14" w:rsidRDefault="00690D93" w:rsidP="00A766FE">
      <w:pPr>
        <w:spacing w:after="240" w:line="240" w:lineRule="auto"/>
        <w:ind w:left="547" w:right="43"/>
        <w:jc w:val="thaiDistribute"/>
        <w:rPr>
          <w:rFonts w:ascii="Times New Roman" w:hAnsi="Times New Roman" w:cs="Times New Roman"/>
          <w:sz w:val="24"/>
          <w:szCs w:val="24"/>
        </w:rPr>
      </w:pPr>
      <w:r>
        <w:rPr>
          <w:rFonts w:ascii="Times New Roman" w:hAnsi="Times New Roman" w:cs="Times New Roman"/>
          <w:sz w:val="24"/>
          <w:szCs w:val="24"/>
        </w:rPr>
        <w:t>For</w:t>
      </w:r>
      <w:r w:rsidRPr="00163B14">
        <w:rPr>
          <w:rFonts w:ascii="Times New Roman" w:hAnsi="Times New Roman" w:cs="Times New Roman"/>
          <w:sz w:val="24"/>
          <w:szCs w:val="24"/>
        </w:rPr>
        <w:t xml:space="preserve"> the year ended December </w:t>
      </w:r>
      <w:r w:rsidRPr="00163B14">
        <w:rPr>
          <w:rFonts w:ascii="Times New Roman" w:hAnsi="Times New Roman" w:cs="Times New Roman"/>
          <w:sz w:val="24"/>
          <w:szCs w:val="24"/>
          <w:lang w:val="en-US"/>
        </w:rPr>
        <w:t>31</w:t>
      </w:r>
      <w:r w:rsidRPr="00163B14">
        <w:rPr>
          <w:rFonts w:ascii="Times New Roman" w:hAnsi="Times New Roman" w:cs="Times New Roman"/>
          <w:sz w:val="24"/>
          <w:szCs w:val="24"/>
        </w:rPr>
        <w:t xml:space="preserve">, </w:t>
      </w:r>
      <w:r w:rsidRPr="00163B14">
        <w:rPr>
          <w:rFonts w:ascii="Times New Roman" w:hAnsi="Times New Roman" w:cs="Times New Roman"/>
          <w:sz w:val="24"/>
          <w:szCs w:val="24"/>
          <w:lang w:val="en-US"/>
        </w:rPr>
        <w:t>202</w:t>
      </w:r>
      <w:r w:rsidR="00272664">
        <w:rPr>
          <w:rFonts w:ascii="Times New Roman" w:hAnsi="Times New Roman" w:cs="Times New Roman"/>
          <w:sz w:val="24"/>
          <w:szCs w:val="24"/>
          <w:lang w:val="en-US"/>
        </w:rPr>
        <w:t>3</w:t>
      </w:r>
      <w:r w:rsidRPr="00163B14">
        <w:rPr>
          <w:rFonts w:ascii="Times New Roman" w:hAnsi="Times New Roman" w:cs="Times New Roman"/>
          <w:sz w:val="24"/>
          <w:szCs w:val="24"/>
        </w:rPr>
        <w:t xml:space="preserve">, the </w:t>
      </w:r>
      <w:r>
        <w:rPr>
          <w:rFonts w:ascii="Times New Roman" w:hAnsi="Times New Roman" w:cs="Times New Roman"/>
          <w:sz w:val="24"/>
          <w:szCs w:val="24"/>
        </w:rPr>
        <w:t>Company</w:t>
      </w:r>
      <w:r w:rsidRPr="00163B14">
        <w:rPr>
          <w:rFonts w:ascii="Times New Roman" w:hAnsi="Times New Roman" w:cs="Times New Roman"/>
          <w:sz w:val="24"/>
          <w:szCs w:val="24"/>
        </w:rPr>
        <w:t xml:space="preserve"> has included borrowing costs in cost of property development for sales in </w:t>
      </w:r>
      <w:r w:rsidRPr="00163B14">
        <w:rPr>
          <w:rFonts w:ascii="Times New Roman" w:hAnsi="Times New Roman" w:cs="Times New Roman"/>
          <w:sz w:val="24"/>
          <w:szCs w:val="24"/>
          <w:lang w:val="en-US"/>
        </w:rPr>
        <w:t xml:space="preserve">the </w:t>
      </w:r>
      <w:r w:rsidRPr="00F3120B">
        <w:rPr>
          <w:rFonts w:ascii="Times New Roman" w:hAnsi="Times New Roman" w:cs="Times New Roman"/>
          <w:sz w:val="24"/>
          <w:szCs w:val="24"/>
        </w:rPr>
        <w:t>amount of Baht</w:t>
      </w:r>
      <w:r w:rsidR="00AE23C1" w:rsidRPr="00F3120B">
        <w:rPr>
          <w:rFonts w:ascii="Times New Roman" w:eastAsia="DengXian" w:hAnsi="Times New Roman" w:cs="Times New Roman"/>
          <w:sz w:val="24"/>
          <w:szCs w:val="24"/>
          <w:lang w:val="en-US" w:eastAsia="zh-CN"/>
        </w:rPr>
        <w:t xml:space="preserve"> 7.89</w:t>
      </w:r>
      <w:r w:rsidRPr="00F3120B">
        <w:rPr>
          <w:rFonts w:ascii="Times New Roman" w:hAnsi="Times New Roman" w:cs="Times New Roman"/>
          <w:sz w:val="24"/>
          <w:szCs w:val="24"/>
        </w:rPr>
        <w:t xml:space="preserve"> million</w:t>
      </w:r>
      <w:r w:rsidRPr="00F3120B">
        <w:rPr>
          <w:rFonts w:ascii="Times New Roman" w:hAnsi="Times New Roman" w:cs="Times New Roman"/>
          <w:spacing w:val="-4"/>
          <w:sz w:val="24"/>
          <w:szCs w:val="24"/>
        </w:rPr>
        <w:t xml:space="preserve">. Capitalization rate for the year ended December </w:t>
      </w:r>
      <w:r w:rsidRPr="00F3120B">
        <w:rPr>
          <w:rFonts w:ascii="Times New Roman" w:hAnsi="Times New Roman" w:cs="Times New Roman"/>
          <w:spacing w:val="-4"/>
          <w:sz w:val="24"/>
          <w:szCs w:val="24"/>
          <w:lang w:val="en-US"/>
        </w:rPr>
        <w:t>31</w:t>
      </w:r>
      <w:r w:rsidRPr="00F3120B">
        <w:rPr>
          <w:rFonts w:ascii="Times New Roman" w:hAnsi="Times New Roman" w:cs="Times New Roman"/>
          <w:spacing w:val="-4"/>
          <w:sz w:val="24"/>
          <w:szCs w:val="24"/>
        </w:rPr>
        <w:t xml:space="preserve">, </w:t>
      </w:r>
      <w:r w:rsidRPr="00F3120B">
        <w:rPr>
          <w:rFonts w:ascii="Times New Roman" w:hAnsi="Times New Roman" w:cs="Times New Roman"/>
          <w:spacing w:val="-4"/>
          <w:sz w:val="24"/>
          <w:szCs w:val="24"/>
          <w:lang w:val="en-US"/>
        </w:rPr>
        <w:t>202</w:t>
      </w:r>
      <w:r w:rsidR="00272664" w:rsidRPr="00F3120B">
        <w:rPr>
          <w:rFonts w:ascii="Times New Roman" w:hAnsi="Times New Roman" w:cs="Times New Roman"/>
          <w:spacing w:val="-4"/>
          <w:sz w:val="24"/>
          <w:szCs w:val="24"/>
          <w:lang w:val="en-US"/>
        </w:rPr>
        <w:t>3</w:t>
      </w:r>
      <w:r w:rsidRPr="00F3120B">
        <w:rPr>
          <w:rFonts w:ascii="Times New Roman" w:hAnsi="Times New Roman" w:cs="Times New Roman"/>
          <w:spacing w:val="-4"/>
          <w:sz w:val="24"/>
          <w:szCs w:val="24"/>
        </w:rPr>
        <w:t>,</w:t>
      </w:r>
      <w:r w:rsidRPr="00F3120B">
        <w:rPr>
          <w:rFonts w:ascii="Times New Roman" w:hAnsi="Times New Roman" w:cs="Times New Roman"/>
          <w:sz w:val="24"/>
          <w:szCs w:val="24"/>
        </w:rPr>
        <w:t xml:space="preserve"> w</w:t>
      </w:r>
      <w:r w:rsidR="002A6864" w:rsidRPr="00F3120B">
        <w:rPr>
          <w:rFonts w:ascii="Times New Roman" w:hAnsi="Times New Roman" w:cs="Times New Roman"/>
          <w:sz w:val="24"/>
          <w:szCs w:val="24"/>
        </w:rPr>
        <w:t>as</w:t>
      </w:r>
      <w:r w:rsidRPr="00F3120B">
        <w:rPr>
          <w:rFonts w:ascii="Times New Roman" w:hAnsi="Times New Roman" w:cs="Times New Roman"/>
          <w:sz w:val="24"/>
          <w:szCs w:val="24"/>
        </w:rPr>
        <w:t xml:space="preserve"> </w:t>
      </w:r>
      <w:r w:rsidR="00AE23C1" w:rsidRPr="00F3120B">
        <w:rPr>
          <w:rFonts w:ascii="Times New Roman" w:hAnsi="Times New Roman" w:cs="Times New Roman"/>
          <w:sz w:val="24"/>
          <w:szCs w:val="24"/>
          <w:lang w:val="en-US"/>
        </w:rPr>
        <w:t>4.15</w:t>
      </w:r>
      <w:r w:rsidRPr="00F3120B">
        <w:rPr>
          <w:rFonts w:ascii="Times New Roman" w:hAnsi="Times New Roman" w:cs="Times New Roman"/>
          <w:sz w:val="24"/>
          <w:szCs w:val="24"/>
        </w:rPr>
        <w:t>%</w:t>
      </w:r>
      <w:r w:rsidR="009533A1" w:rsidRPr="00F3120B">
        <w:rPr>
          <w:rFonts w:ascii="Times New Roman" w:hAnsi="Times New Roman" w:cs="Times New Roman"/>
          <w:sz w:val="24"/>
          <w:szCs w:val="24"/>
        </w:rPr>
        <w:t>.</w:t>
      </w:r>
    </w:p>
    <w:p w14:paraId="3F58F4F8" w14:textId="50F7690B" w:rsidR="007066A6" w:rsidRDefault="007066A6" w:rsidP="00690D93">
      <w:pPr>
        <w:spacing w:after="240" w:line="240" w:lineRule="auto"/>
        <w:ind w:left="547" w:right="43"/>
        <w:jc w:val="thaiDistribute"/>
        <w:rPr>
          <w:rFonts w:ascii="Times New Roman" w:hAnsi="Times New Roman" w:cs="Times New Roman"/>
          <w:sz w:val="24"/>
          <w:szCs w:val="24"/>
        </w:rPr>
      </w:pPr>
      <w:r w:rsidRPr="00163B14">
        <w:rPr>
          <w:rFonts w:ascii="Times New Roman" w:hAnsi="Times New Roman" w:cs="Times New Roman"/>
          <w:sz w:val="24"/>
          <w:szCs w:val="24"/>
        </w:rPr>
        <w:t xml:space="preserve">During the </w:t>
      </w:r>
      <w:r w:rsidR="002D46F0">
        <w:rPr>
          <w:rFonts w:ascii="Times New Roman" w:hAnsi="Times New Roman" w:cs="Times New Roman"/>
          <w:sz w:val="24"/>
          <w:szCs w:val="24"/>
        </w:rPr>
        <w:t>three</w:t>
      </w:r>
      <w:r w:rsidRPr="00163B14">
        <w:rPr>
          <w:rFonts w:ascii="Times New Roman" w:hAnsi="Times New Roman" w:cs="Times New Roman"/>
          <w:sz w:val="24"/>
          <w:szCs w:val="24"/>
        </w:rPr>
        <w:t xml:space="preserve">-month period ended </w:t>
      </w:r>
      <w:r w:rsidR="00430CB1">
        <w:rPr>
          <w:rFonts w:ascii="Times New Roman" w:hAnsi="Times New Roman" w:cs="Times New Roman"/>
          <w:sz w:val="24"/>
          <w:szCs w:val="24"/>
        </w:rPr>
        <w:t>September</w:t>
      </w:r>
      <w:r w:rsidR="00781A01">
        <w:rPr>
          <w:rFonts w:ascii="Times New Roman" w:hAnsi="Times New Roman" w:cs="Times New Roman"/>
          <w:sz w:val="24"/>
          <w:szCs w:val="24"/>
        </w:rPr>
        <w:t xml:space="preserve"> 30</w:t>
      </w:r>
      <w:r w:rsidRPr="00163B14">
        <w:rPr>
          <w:rFonts w:ascii="Times New Roman" w:hAnsi="Times New Roman" w:cs="Times New Roman"/>
          <w:sz w:val="24"/>
          <w:szCs w:val="24"/>
        </w:rPr>
        <w:t xml:space="preserve">, </w:t>
      </w:r>
      <w:r w:rsidR="00834950" w:rsidRPr="00163B14">
        <w:rPr>
          <w:rFonts w:ascii="Times New Roman" w:hAnsi="Times New Roman" w:cs="Times New Roman"/>
          <w:sz w:val="24"/>
          <w:szCs w:val="24"/>
          <w:lang w:val="en-US"/>
        </w:rPr>
        <w:t>202</w:t>
      </w:r>
      <w:r w:rsidR="00AE4D73">
        <w:rPr>
          <w:rFonts w:ascii="Times New Roman" w:hAnsi="Times New Roman" w:cs="Times New Roman"/>
          <w:sz w:val="24"/>
          <w:szCs w:val="24"/>
          <w:lang w:val="en-US"/>
        </w:rPr>
        <w:t>4</w:t>
      </w:r>
      <w:r w:rsidRPr="00163B14">
        <w:rPr>
          <w:rFonts w:ascii="Times New Roman" w:hAnsi="Times New Roman" w:cs="Times New Roman"/>
          <w:sz w:val="24"/>
          <w:szCs w:val="24"/>
        </w:rPr>
        <w:t>, the Group</w:t>
      </w:r>
      <w:r w:rsidR="00DC0828" w:rsidRPr="00163B14">
        <w:rPr>
          <w:rFonts w:ascii="Times New Roman" w:hAnsi="Times New Roman" w:cs="Times New Roman"/>
          <w:sz w:val="24"/>
          <w:szCs w:val="24"/>
          <w:cs/>
        </w:rPr>
        <w:t xml:space="preserve"> </w:t>
      </w:r>
      <w:r w:rsidR="00DC0828" w:rsidRPr="00163B14">
        <w:rPr>
          <w:rFonts w:ascii="Times New Roman" w:hAnsi="Times New Roman" w:cs="Times New Roman"/>
          <w:sz w:val="24"/>
          <w:szCs w:val="24"/>
          <w:lang w:val="en-US"/>
        </w:rPr>
        <w:t>and the Company</w:t>
      </w:r>
      <w:r w:rsidRPr="00163B14">
        <w:rPr>
          <w:rFonts w:ascii="Times New Roman" w:hAnsi="Times New Roman" w:cs="Times New Roman"/>
          <w:sz w:val="24"/>
          <w:szCs w:val="24"/>
        </w:rPr>
        <w:t xml:space="preserve"> </w:t>
      </w:r>
      <w:r w:rsidRPr="0040112C">
        <w:rPr>
          <w:rFonts w:ascii="Times New Roman" w:hAnsi="Times New Roman" w:cs="Times New Roman"/>
          <w:spacing w:val="-6"/>
          <w:sz w:val="24"/>
          <w:szCs w:val="24"/>
        </w:rPr>
        <w:t xml:space="preserve">recognized </w:t>
      </w:r>
      <w:r w:rsidR="004C328A" w:rsidRPr="0040112C">
        <w:rPr>
          <w:rFonts w:ascii="Times New Roman" w:hAnsi="Times New Roman" w:cs="Times New Roman"/>
          <w:spacing w:val="-6"/>
          <w:sz w:val="24"/>
          <w:szCs w:val="24"/>
        </w:rPr>
        <w:t>reversal</w:t>
      </w:r>
      <w:r w:rsidR="001B66FE" w:rsidRPr="0040112C">
        <w:rPr>
          <w:rFonts w:ascii="Times New Roman" w:hAnsi="Times New Roman" w:cs="Times New Roman"/>
          <w:spacing w:val="-6"/>
          <w:sz w:val="24"/>
          <w:szCs w:val="24"/>
        </w:rPr>
        <w:t>s</w:t>
      </w:r>
      <w:r w:rsidR="004C328A" w:rsidRPr="0040112C">
        <w:rPr>
          <w:rFonts w:ascii="Times New Roman" w:hAnsi="Times New Roman" w:cs="Times New Roman"/>
          <w:spacing w:val="-6"/>
          <w:sz w:val="24"/>
          <w:szCs w:val="24"/>
        </w:rPr>
        <w:t xml:space="preserve"> </w:t>
      </w:r>
      <w:r w:rsidR="00FC1319" w:rsidRPr="0040112C">
        <w:rPr>
          <w:rFonts w:ascii="Times New Roman" w:hAnsi="Times New Roman" w:cs="Times New Roman"/>
          <w:spacing w:val="-6"/>
          <w:sz w:val="24"/>
          <w:szCs w:val="24"/>
        </w:rPr>
        <w:t xml:space="preserve">of </w:t>
      </w:r>
      <w:r w:rsidR="00731D45">
        <w:rPr>
          <w:rFonts w:ascii="Times New Roman" w:hAnsi="Times New Roman" w:cs="Angsana New"/>
          <w:spacing w:val="-6"/>
          <w:sz w:val="24"/>
          <w:szCs w:val="30"/>
          <w:lang w:val="en-US"/>
        </w:rPr>
        <w:t xml:space="preserve">allowance for </w:t>
      </w:r>
      <w:r w:rsidR="00873E61" w:rsidRPr="0040112C">
        <w:rPr>
          <w:rFonts w:ascii="Times New Roman" w:hAnsi="Times New Roman" w:cs="Times New Roman"/>
          <w:spacing w:val="-6"/>
          <w:sz w:val="24"/>
          <w:szCs w:val="24"/>
        </w:rPr>
        <w:t>diminution</w:t>
      </w:r>
      <w:r w:rsidRPr="0040112C">
        <w:rPr>
          <w:rFonts w:ascii="Times New Roman" w:hAnsi="Times New Roman" w:cs="Times New Roman"/>
          <w:spacing w:val="-6"/>
          <w:sz w:val="24"/>
          <w:szCs w:val="24"/>
        </w:rPr>
        <w:t xml:space="preserve"> in value of </w:t>
      </w:r>
      <w:r w:rsidR="00731D45">
        <w:rPr>
          <w:rFonts w:ascii="Times New Roman" w:hAnsi="Times New Roman" w:cs="Times New Roman"/>
          <w:spacing w:val="-6"/>
          <w:sz w:val="24"/>
          <w:szCs w:val="24"/>
        </w:rPr>
        <w:t>the projects</w:t>
      </w:r>
      <w:r w:rsidR="000525D3" w:rsidRPr="0040112C">
        <w:rPr>
          <w:rFonts w:ascii="Times New Roman" w:hAnsi="Times New Roman" w:cs="Times New Roman"/>
          <w:spacing w:val="-6"/>
          <w:sz w:val="24"/>
          <w:szCs w:val="24"/>
        </w:rPr>
        <w:t xml:space="preserve"> </w:t>
      </w:r>
      <w:r w:rsidRPr="0040112C">
        <w:rPr>
          <w:rFonts w:ascii="Times New Roman" w:hAnsi="Times New Roman" w:cs="Times New Roman"/>
          <w:spacing w:val="-6"/>
          <w:sz w:val="24"/>
          <w:szCs w:val="24"/>
        </w:rPr>
        <w:t xml:space="preserve">of Baht </w:t>
      </w:r>
      <w:r w:rsidR="009B41F3" w:rsidRPr="0040112C">
        <w:rPr>
          <w:rFonts w:ascii="Times New Roman" w:hAnsi="Times New Roman" w:cs="Times New Roman"/>
          <w:spacing w:val="-6"/>
          <w:sz w:val="24"/>
          <w:szCs w:val="24"/>
        </w:rPr>
        <w:t>1.31</w:t>
      </w:r>
      <w:r w:rsidRPr="0040112C">
        <w:rPr>
          <w:rFonts w:ascii="Times New Roman" w:hAnsi="Times New Roman" w:cs="Times New Roman"/>
          <w:spacing w:val="-6"/>
          <w:sz w:val="24"/>
          <w:szCs w:val="24"/>
        </w:rPr>
        <w:t xml:space="preserve"> million</w:t>
      </w:r>
      <w:r w:rsidR="00DC0828" w:rsidRPr="00C00A8B">
        <w:rPr>
          <w:rFonts w:ascii="Times New Roman" w:hAnsi="Times New Roman" w:cs="Times New Roman"/>
          <w:sz w:val="24"/>
          <w:szCs w:val="24"/>
        </w:rPr>
        <w:t xml:space="preserve"> and Bah</w:t>
      </w:r>
      <w:r w:rsidR="00244A38" w:rsidRPr="00C00A8B">
        <w:rPr>
          <w:rFonts w:ascii="Times New Roman" w:hAnsi="Times New Roman" w:cs="Times New Roman"/>
          <w:sz w:val="24"/>
          <w:szCs w:val="24"/>
          <w:lang w:val="en-US"/>
        </w:rPr>
        <w:t>t</w:t>
      </w:r>
      <w:r w:rsidR="00DC0828" w:rsidRPr="00C00A8B">
        <w:rPr>
          <w:rFonts w:ascii="Times New Roman" w:hAnsi="Times New Roman" w:cs="Times New Roman"/>
          <w:sz w:val="24"/>
          <w:szCs w:val="24"/>
        </w:rPr>
        <w:t xml:space="preserve"> </w:t>
      </w:r>
      <w:r w:rsidR="009B41F3">
        <w:rPr>
          <w:rFonts w:ascii="Times New Roman" w:hAnsi="Times New Roman" w:cs="Times New Roman"/>
          <w:sz w:val="24"/>
          <w:szCs w:val="24"/>
        </w:rPr>
        <w:t>1.50</w:t>
      </w:r>
      <w:r w:rsidR="00DC0828" w:rsidRPr="00C00A8B">
        <w:rPr>
          <w:rFonts w:ascii="Times New Roman" w:hAnsi="Times New Roman" w:cs="Times New Roman"/>
          <w:sz w:val="24"/>
          <w:szCs w:val="24"/>
        </w:rPr>
        <w:t xml:space="preserve"> </w:t>
      </w:r>
      <w:r w:rsidR="00DC0828" w:rsidRPr="00163B14">
        <w:rPr>
          <w:rFonts w:ascii="Times New Roman" w:hAnsi="Times New Roman" w:cs="Times New Roman"/>
          <w:sz w:val="24"/>
          <w:szCs w:val="24"/>
        </w:rPr>
        <w:t>million</w:t>
      </w:r>
      <w:r w:rsidRPr="00163B14">
        <w:rPr>
          <w:rFonts w:ascii="Times New Roman" w:hAnsi="Times New Roman" w:cs="Times New Roman"/>
          <w:sz w:val="24"/>
          <w:szCs w:val="24"/>
        </w:rPr>
        <w:t>,</w:t>
      </w:r>
      <w:r w:rsidR="002A3505" w:rsidRPr="00163B14">
        <w:rPr>
          <w:rFonts w:ascii="Times New Roman" w:hAnsi="Times New Roman" w:cs="Times New Roman"/>
          <w:sz w:val="24"/>
          <w:szCs w:val="24"/>
        </w:rPr>
        <w:t xml:space="preserve"> respectively,</w:t>
      </w:r>
      <w:r w:rsidRPr="00163B14">
        <w:rPr>
          <w:rFonts w:ascii="Times New Roman" w:hAnsi="Times New Roman" w:cs="Times New Roman"/>
          <w:sz w:val="24"/>
          <w:szCs w:val="24"/>
        </w:rPr>
        <w:t xml:space="preserve"> which was recognized as cost of real estate </w:t>
      </w:r>
      <w:r w:rsidRPr="00C60E88">
        <w:rPr>
          <w:rFonts w:ascii="Times New Roman" w:hAnsi="Times New Roman" w:cs="Times New Roman"/>
          <w:sz w:val="24"/>
          <w:szCs w:val="24"/>
        </w:rPr>
        <w:t xml:space="preserve">sold </w:t>
      </w:r>
      <w:r w:rsidR="004970F6" w:rsidRPr="00C60E88">
        <w:rPr>
          <w:rFonts w:ascii="Times New Roman" w:hAnsi="Times New Roman" w:cs="Times New Roman"/>
          <w:sz w:val="24"/>
          <w:szCs w:val="24"/>
        </w:rPr>
        <w:t>(</w:t>
      </w:r>
      <w:r w:rsidR="00C60E88" w:rsidRPr="00C60E88">
        <w:rPr>
          <w:rFonts w:ascii="Times New Roman" w:hAnsi="Times New Roman" w:cs="Times New Roman"/>
          <w:sz w:val="24"/>
          <w:szCs w:val="24"/>
        </w:rPr>
        <w:t>For</w:t>
      </w:r>
      <w:r w:rsidR="00AE4D73" w:rsidRPr="00C60E88">
        <w:rPr>
          <w:rFonts w:ascii="Times New Roman" w:hAnsi="Times New Roman" w:cs="Times New Roman"/>
          <w:sz w:val="24"/>
          <w:szCs w:val="24"/>
        </w:rPr>
        <w:t xml:space="preserve"> the three-month period ended </w:t>
      </w:r>
      <w:r w:rsidR="00430CB1">
        <w:rPr>
          <w:rFonts w:ascii="Times New Roman" w:hAnsi="Times New Roman" w:cs="Times New Roman"/>
          <w:sz w:val="24"/>
          <w:szCs w:val="24"/>
        </w:rPr>
        <w:t>September</w:t>
      </w:r>
      <w:r w:rsidR="00AE4D73" w:rsidRPr="00C60E88">
        <w:rPr>
          <w:rFonts w:ascii="Times New Roman" w:hAnsi="Times New Roman" w:cs="Times New Roman"/>
          <w:sz w:val="24"/>
          <w:szCs w:val="24"/>
        </w:rPr>
        <w:t xml:space="preserve"> 30, 2023, the Group and the Company recognized reversals of </w:t>
      </w:r>
      <w:r w:rsidR="00731D45">
        <w:rPr>
          <w:rFonts w:ascii="Times New Roman" w:hAnsi="Times New Roman" w:cs="Times New Roman"/>
          <w:sz w:val="24"/>
          <w:szCs w:val="24"/>
        </w:rPr>
        <w:t xml:space="preserve">allowance for </w:t>
      </w:r>
      <w:r w:rsidR="00AE4D73" w:rsidRPr="00C60E88">
        <w:rPr>
          <w:rFonts w:ascii="Times New Roman" w:hAnsi="Times New Roman" w:cs="Times New Roman"/>
          <w:sz w:val="24"/>
          <w:szCs w:val="24"/>
        </w:rPr>
        <w:t xml:space="preserve">diminution in value of </w:t>
      </w:r>
      <w:r w:rsidR="00731D45">
        <w:rPr>
          <w:rFonts w:ascii="Times New Roman" w:hAnsi="Times New Roman" w:cs="Times New Roman"/>
          <w:sz w:val="24"/>
          <w:szCs w:val="24"/>
        </w:rPr>
        <w:t>the projects</w:t>
      </w:r>
      <w:r w:rsidR="00AE4D73" w:rsidRPr="00C60E88">
        <w:rPr>
          <w:rFonts w:ascii="Times New Roman" w:hAnsi="Times New Roman" w:cs="Times New Roman"/>
          <w:sz w:val="24"/>
          <w:szCs w:val="24"/>
        </w:rPr>
        <w:t xml:space="preserve"> of Baht </w:t>
      </w:r>
      <w:r w:rsidR="00F20EA1">
        <w:rPr>
          <w:rFonts w:ascii="Times New Roman" w:hAnsi="Times New Roman" w:cs="Times New Roman"/>
          <w:sz w:val="24"/>
          <w:szCs w:val="24"/>
        </w:rPr>
        <w:t>0.01</w:t>
      </w:r>
      <w:r w:rsidR="00AE4D73" w:rsidRPr="00C60E88">
        <w:rPr>
          <w:rFonts w:ascii="Times New Roman" w:hAnsi="Times New Roman" w:cs="Times New Roman"/>
          <w:sz w:val="24"/>
          <w:szCs w:val="24"/>
        </w:rPr>
        <w:t xml:space="preserve"> million</w:t>
      </w:r>
      <w:r w:rsidR="004970F6" w:rsidRPr="00C60E88">
        <w:rPr>
          <w:rFonts w:ascii="Times New Roman" w:hAnsi="Times New Roman" w:cs="Times New Roman"/>
          <w:sz w:val="24"/>
          <w:szCs w:val="24"/>
        </w:rPr>
        <w:t>)</w:t>
      </w:r>
      <w:r w:rsidR="00FC1319" w:rsidRPr="00C60E88">
        <w:rPr>
          <w:rFonts w:ascii="Times New Roman" w:hAnsi="Times New Roman" w:cs="Times New Roman"/>
          <w:sz w:val="24"/>
          <w:szCs w:val="24"/>
        </w:rPr>
        <w:t>.</w:t>
      </w:r>
    </w:p>
    <w:p w14:paraId="65D308D3" w14:textId="6502CC26" w:rsidR="004E5521" w:rsidRPr="00A766FE" w:rsidRDefault="004E5521" w:rsidP="004E5521">
      <w:pPr>
        <w:spacing w:after="240" w:line="240" w:lineRule="auto"/>
        <w:ind w:left="547" w:right="43"/>
        <w:jc w:val="thaiDistribute"/>
        <w:rPr>
          <w:rFonts w:ascii="Times New Roman" w:hAnsi="Times New Roman" w:cs="Cordia New"/>
          <w:spacing w:val="-4"/>
          <w:sz w:val="24"/>
          <w:szCs w:val="24"/>
          <w:cs/>
        </w:rPr>
      </w:pPr>
      <w:bookmarkStart w:id="11" w:name="_Hlk172730189"/>
      <w:r w:rsidRPr="00A766FE">
        <w:rPr>
          <w:rFonts w:ascii="Times New Roman" w:hAnsi="Times New Roman" w:cs="Times New Roman"/>
          <w:spacing w:val="-4"/>
          <w:sz w:val="24"/>
          <w:szCs w:val="24"/>
        </w:rPr>
        <w:t xml:space="preserve">During the </w:t>
      </w:r>
      <w:r w:rsidR="00430CB1">
        <w:rPr>
          <w:rFonts w:ascii="Times New Roman" w:hAnsi="Times New Roman" w:cs="Times New Roman"/>
          <w:spacing w:val="-4"/>
          <w:sz w:val="24"/>
          <w:szCs w:val="24"/>
        </w:rPr>
        <w:t>nine</w:t>
      </w:r>
      <w:r w:rsidRPr="00A766FE">
        <w:rPr>
          <w:rFonts w:ascii="Times New Roman" w:hAnsi="Times New Roman" w:cs="Times New Roman"/>
          <w:spacing w:val="-4"/>
          <w:sz w:val="24"/>
          <w:szCs w:val="24"/>
        </w:rPr>
        <w:t xml:space="preserve">-month period ended </w:t>
      </w:r>
      <w:r w:rsidR="00430CB1">
        <w:rPr>
          <w:rFonts w:ascii="Times New Roman" w:hAnsi="Times New Roman" w:cs="Times New Roman"/>
          <w:spacing w:val="-4"/>
          <w:sz w:val="24"/>
          <w:szCs w:val="24"/>
        </w:rPr>
        <w:t>September</w:t>
      </w:r>
      <w:r w:rsidRPr="00A766FE">
        <w:rPr>
          <w:rFonts w:ascii="Times New Roman" w:hAnsi="Times New Roman" w:cs="Times New Roman"/>
          <w:spacing w:val="-4"/>
          <w:sz w:val="24"/>
          <w:szCs w:val="24"/>
        </w:rPr>
        <w:t xml:space="preserve"> 30, </w:t>
      </w:r>
      <w:r w:rsidRPr="00A766FE">
        <w:rPr>
          <w:rFonts w:ascii="Times New Roman" w:hAnsi="Times New Roman" w:cs="Times New Roman"/>
          <w:spacing w:val="-4"/>
          <w:sz w:val="24"/>
          <w:szCs w:val="24"/>
          <w:lang w:val="en-US"/>
        </w:rPr>
        <w:t>202</w:t>
      </w:r>
      <w:r w:rsidR="00C60E88" w:rsidRPr="00A766FE">
        <w:rPr>
          <w:rFonts w:ascii="Times New Roman" w:hAnsi="Times New Roman" w:cs="Times New Roman"/>
          <w:spacing w:val="-4"/>
          <w:sz w:val="24"/>
          <w:szCs w:val="24"/>
          <w:lang w:val="en-US"/>
        </w:rPr>
        <w:t>4</w:t>
      </w:r>
      <w:r w:rsidRPr="00A766FE">
        <w:rPr>
          <w:rFonts w:ascii="Times New Roman" w:hAnsi="Times New Roman" w:cs="Times New Roman"/>
          <w:spacing w:val="-4"/>
          <w:sz w:val="24"/>
          <w:szCs w:val="24"/>
        </w:rPr>
        <w:t>, the Group</w:t>
      </w:r>
      <w:r w:rsidRPr="00A766FE">
        <w:rPr>
          <w:rFonts w:ascii="Times New Roman" w:hAnsi="Times New Roman" w:cs="Times New Roman"/>
          <w:spacing w:val="-4"/>
          <w:sz w:val="24"/>
          <w:szCs w:val="24"/>
          <w:cs/>
        </w:rPr>
        <w:t xml:space="preserve"> </w:t>
      </w:r>
      <w:r w:rsidRPr="00A766FE">
        <w:rPr>
          <w:rFonts w:ascii="Times New Roman" w:hAnsi="Times New Roman" w:cs="Times New Roman"/>
          <w:spacing w:val="-4"/>
          <w:sz w:val="24"/>
          <w:szCs w:val="24"/>
          <w:lang w:val="en-US"/>
        </w:rPr>
        <w:t>and the Company</w:t>
      </w:r>
      <w:r w:rsidRPr="00A766FE">
        <w:rPr>
          <w:rFonts w:ascii="Times New Roman" w:hAnsi="Times New Roman" w:cs="Times New Roman"/>
          <w:spacing w:val="-4"/>
          <w:sz w:val="24"/>
          <w:szCs w:val="24"/>
        </w:rPr>
        <w:t xml:space="preserve"> recognized of </w:t>
      </w:r>
      <w:r w:rsidR="00731D45">
        <w:rPr>
          <w:rFonts w:ascii="Times New Roman" w:hAnsi="Times New Roman" w:cs="Times New Roman"/>
          <w:spacing w:val="-4"/>
          <w:sz w:val="24"/>
          <w:szCs w:val="24"/>
        </w:rPr>
        <w:t xml:space="preserve">allowance for </w:t>
      </w:r>
      <w:r w:rsidRPr="00A766FE">
        <w:rPr>
          <w:rFonts w:ascii="Times New Roman" w:hAnsi="Times New Roman" w:cs="Times New Roman"/>
          <w:spacing w:val="-4"/>
          <w:sz w:val="24"/>
          <w:szCs w:val="24"/>
        </w:rPr>
        <w:t xml:space="preserve">diminution in value of </w:t>
      </w:r>
      <w:r w:rsidR="00731D45">
        <w:rPr>
          <w:rFonts w:ascii="Times New Roman" w:hAnsi="Times New Roman" w:cs="Times New Roman"/>
          <w:spacing w:val="-4"/>
          <w:sz w:val="24"/>
          <w:szCs w:val="24"/>
        </w:rPr>
        <w:t>the projects</w:t>
      </w:r>
      <w:r w:rsidRPr="00A766FE">
        <w:rPr>
          <w:rFonts w:ascii="Times New Roman" w:hAnsi="Times New Roman" w:cs="Times New Roman"/>
          <w:spacing w:val="-4"/>
          <w:sz w:val="24"/>
          <w:szCs w:val="24"/>
        </w:rPr>
        <w:t xml:space="preserve"> of Baht </w:t>
      </w:r>
      <w:r w:rsidR="009B41F3">
        <w:rPr>
          <w:rFonts w:ascii="Times New Roman" w:hAnsi="Times New Roman" w:cs="Times New Roman"/>
          <w:spacing w:val="-4"/>
          <w:sz w:val="24"/>
          <w:szCs w:val="24"/>
        </w:rPr>
        <w:t>0.85</w:t>
      </w:r>
      <w:r w:rsidRPr="00A766FE">
        <w:rPr>
          <w:rFonts w:ascii="Times New Roman" w:hAnsi="Times New Roman" w:cs="Times New Roman"/>
          <w:spacing w:val="-4"/>
          <w:sz w:val="24"/>
          <w:szCs w:val="24"/>
        </w:rPr>
        <w:t xml:space="preserve"> million and </w:t>
      </w:r>
      <w:r w:rsidRPr="00A924EF">
        <w:rPr>
          <w:rFonts w:ascii="Times New Roman" w:hAnsi="Times New Roman" w:cs="Times New Roman"/>
          <w:sz w:val="24"/>
          <w:szCs w:val="24"/>
        </w:rPr>
        <w:t>Bah</w:t>
      </w:r>
      <w:r w:rsidRPr="00A924EF">
        <w:rPr>
          <w:rFonts w:ascii="Times New Roman" w:hAnsi="Times New Roman" w:cs="Times New Roman"/>
          <w:sz w:val="24"/>
          <w:szCs w:val="24"/>
          <w:lang w:val="en-US"/>
        </w:rPr>
        <w:t>t</w:t>
      </w:r>
      <w:r w:rsidRPr="00A924EF">
        <w:rPr>
          <w:rFonts w:ascii="Times New Roman" w:hAnsi="Times New Roman" w:cs="Times New Roman"/>
          <w:sz w:val="24"/>
          <w:szCs w:val="24"/>
        </w:rPr>
        <w:t xml:space="preserve"> </w:t>
      </w:r>
      <w:r w:rsidR="009B41F3" w:rsidRPr="00A924EF">
        <w:rPr>
          <w:rFonts w:ascii="Times New Roman" w:hAnsi="Times New Roman" w:cs="Times New Roman"/>
          <w:sz w:val="24"/>
          <w:szCs w:val="24"/>
        </w:rPr>
        <w:t>0.87</w:t>
      </w:r>
      <w:r w:rsidRPr="00A924EF">
        <w:rPr>
          <w:rFonts w:ascii="Times New Roman" w:hAnsi="Times New Roman" w:cs="Times New Roman"/>
          <w:sz w:val="24"/>
          <w:szCs w:val="24"/>
        </w:rPr>
        <w:t xml:space="preserve"> million, respectively, which was recognized as cost of real estate sold </w:t>
      </w:r>
      <w:bookmarkEnd w:id="11"/>
      <w:r w:rsidRPr="00A924EF">
        <w:rPr>
          <w:rFonts w:ascii="Times New Roman" w:hAnsi="Times New Roman" w:cs="Times New Roman"/>
          <w:sz w:val="24"/>
          <w:szCs w:val="24"/>
        </w:rPr>
        <w:t>(</w:t>
      </w:r>
      <w:r w:rsidR="00C60E88" w:rsidRPr="00A924EF">
        <w:rPr>
          <w:rFonts w:ascii="Times New Roman" w:hAnsi="Times New Roman" w:cs="Times New Roman"/>
          <w:sz w:val="24"/>
          <w:szCs w:val="24"/>
        </w:rPr>
        <w:t>For the</w:t>
      </w:r>
      <w:r w:rsidR="00430CB1" w:rsidRPr="00A924EF">
        <w:rPr>
          <w:rFonts w:ascii="Times New Roman" w:hAnsi="Times New Roman" w:cs="Times New Roman"/>
          <w:sz w:val="24"/>
          <w:szCs w:val="24"/>
        </w:rPr>
        <w:t xml:space="preserve"> nine</w:t>
      </w:r>
      <w:r w:rsidR="00C60E88" w:rsidRPr="00A924EF">
        <w:rPr>
          <w:rFonts w:ascii="Times New Roman" w:hAnsi="Times New Roman" w:cs="Times New Roman"/>
          <w:sz w:val="24"/>
          <w:szCs w:val="24"/>
        </w:rPr>
        <w:t>-</w:t>
      </w:r>
      <w:r w:rsidR="00C60E88" w:rsidRPr="00A766FE">
        <w:rPr>
          <w:rFonts w:ascii="Times New Roman" w:hAnsi="Times New Roman" w:cs="Times New Roman"/>
          <w:spacing w:val="-4"/>
          <w:sz w:val="24"/>
          <w:szCs w:val="24"/>
        </w:rPr>
        <w:t xml:space="preserve">month period ended </w:t>
      </w:r>
      <w:r w:rsidR="00430CB1">
        <w:rPr>
          <w:rFonts w:ascii="Times New Roman" w:hAnsi="Times New Roman" w:cs="Times New Roman"/>
          <w:spacing w:val="-4"/>
          <w:sz w:val="24"/>
          <w:szCs w:val="24"/>
        </w:rPr>
        <w:t>September</w:t>
      </w:r>
      <w:r w:rsidR="00C60E88" w:rsidRPr="00A766FE">
        <w:rPr>
          <w:rFonts w:ascii="Times New Roman" w:hAnsi="Times New Roman" w:cs="Times New Roman"/>
          <w:spacing w:val="-4"/>
          <w:sz w:val="24"/>
          <w:szCs w:val="24"/>
        </w:rPr>
        <w:t xml:space="preserve"> 30, 2023, the Group and the Company recognized reversals of </w:t>
      </w:r>
      <w:r w:rsidR="00731D45">
        <w:rPr>
          <w:rFonts w:ascii="Times New Roman" w:hAnsi="Times New Roman" w:cs="Times New Roman"/>
          <w:spacing w:val="-4"/>
          <w:sz w:val="24"/>
          <w:szCs w:val="24"/>
        </w:rPr>
        <w:t xml:space="preserve">allowance for </w:t>
      </w:r>
      <w:r w:rsidR="00C60E88" w:rsidRPr="00A766FE">
        <w:rPr>
          <w:rFonts w:ascii="Times New Roman" w:hAnsi="Times New Roman" w:cs="Times New Roman"/>
          <w:spacing w:val="-4"/>
          <w:sz w:val="24"/>
          <w:szCs w:val="24"/>
        </w:rPr>
        <w:t xml:space="preserve">diminution in value of </w:t>
      </w:r>
      <w:r w:rsidR="00731D45">
        <w:rPr>
          <w:rFonts w:ascii="Times New Roman" w:hAnsi="Times New Roman" w:cs="Times New Roman"/>
          <w:spacing w:val="-4"/>
          <w:sz w:val="24"/>
          <w:szCs w:val="24"/>
        </w:rPr>
        <w:t xml:space="preserve">the projects </w:t>
      </w:r>
      <w:r w:rsidR="00C60E88" w:rsidRPr="00A766FE">
        <w:rPr>
          <w:rFonts w:ascii="Times New Roman" w:hAnsi="Times New Roman" w:cs="Times New Roman"/>
          <w:spacing w:val="-4"/>
          <w:sz w:val="24"/>
          <w:szCs w:val="24"/>
        </w:rPr>
        <w:t>of Baht</w:t>
      </w:r>
      <w:r w:rsidR="00B620A5">
        <w:rPr>
          <w:rFonts w:ascii="Times New Roman" w:hAnsi="Times New Roman" w:cs="Times New Roman"/>
          <w:spacing w:val="-4"/>
          <w:sz w:val="24"/>
          <w:szCs w:val="24"/>
        </w:rPr>
        <w:t xml:space="preserve"> 3.3</w:t>
      </w:r>
      <w:r w:rsidR="00B74715">
        <w:rPr>
          <w:rFonts w:ascii="Times New Roman" w:hAnsi="Times New Roman" w:cs="Times New Roman"/>
          <w:spacing w:val="-4"/>
          <w:sz w:val="24"/>
          <w:szCs w:val="24"/>
        </w:rPr>
        <w:t>1</w:t>
      </w:r>
      <w:r w:rsidR="00C60E88" w:rsidRPr="00A766FE">
        <w:rPr>
          <w:rFonts w:ascii="Times New Roman" w:hAnsi="Times New Roman" w:cs="Times New Roman"/>
          <w:spacing w:val="-4"/>
          <w:sz w:val="24"/>
          <w:szCs w:val="24"/>
        </w:rPr>
        <w:t xml:space="preserve"> million and Baht </w:t>
      </w:r>
      <w:r w:rsidR="00B74715">
        <w:rPr>
          <w:rFonts w:ascii="Times New Roman" w:hAnsi="Times New Roman" w:cs="Times New Roman"/>
          <w:spacing w:val="-4"/>
          <w:sz w:val="24"/>
          <w:szCs w:val="24"/>
        </w:rPr>
        <w:t>3.13</w:t>
      </w:r>
      <w:r w:rsidR="00C60E88" w:rsidRPr="00A766FE">
        <w:rPr>
          <w:rFonts w:ascii="Times New Roman" w:hAnsi="Times New Roman" w:cs="Times New Roman"/>
          <w:spacing w:val="-4"/>
          <w:sz w:val="24"/>
          <w:szCs w:val="24"/>
        </w:rPr>
        <w:t xml:space="preserve"> million, respectively</w:t>
      </w:r>
      <w:r w:rsidRPr="00A766FE">
        <w:rPr>
          <w:rFonts w:ascii="Times New Roman" w:hAnsi="Times New Roman" w:cs="Times New Roman"/>
          <w:spacing w:val="-4"/>
          <w:sz w:val="24"/>
          <w:szCs w:val="24"/>
        </w:rPr>
        <w:t>).</w:t>
      </w:r>
    </w:p>
    <w:p w14:paraId="52BAB532" w14:textId="77777777" w:rsidR="00591170" w:rsidRPr="00163B14" w:rsidRDefault="00591170" w:rsidP="00FF7395">
      <w:pPr>
        <w:spacing w:after="240" w:line="240" w:lineRule="auto"/>
        <w:ind w:left="547" w:right="43"/>
        <w:jc w:val="thaiDistribute"/>
        <w:rPr>
          <w:rFonts w:ascii="Times New Roman" w:hAnsi="Times New Roman" w:cs="Times New Roman"/>
          <w:b/>
          <w:bCs/>
          <w:sz w:val="24"/>
          <w:szCs w:val="24"/>
        </w:rPr>
      </w:pPr>
      <w:r w:rsidRPr="00163B14">
        <w:rPr>
          <w:rFonts w:ascii="Times New Roman" w:hAnsi="Times New Roman" w:cs="Times New Roman"/>
          <w:b/>
          <w:bCs/>
          <w:sz w:val="24"/>
          <w:szCs w:val="24"/>
        </w:rPr>
        <w:t xml:space="preserve">Consolidated financial </w:t>
      </w:r>
      <w:proofErr w:type="gramStart"/>
      <w:r w:rsidRPr="00163B14">
        <w:rPr>
          <w:rFonts w:ascii="Times New Roman" w:hAnsi="Times New Roman" w:cs="Times New Roman"/>
          <w:b/>
          <w:bCs/>
          <w:sz w:val="24"/>
          <w:szCs w:val="24"/>
        </w:rPr>
        <w:t>statements</w:t>
      </w:r>
      <w:proofErr w:type="gramEnd"/>
    </w:p>
    <w:p w14:paraId="5FC6169B" w14:textId="06DBEC6C" w:rsidR="00F43244" w:rsidRDefault="00F43244" w:rsidP="00F71DD7">
      <w:pPr>
        <w:spacing w:after="240" w:line="240" w:lineRule="auto"/>
        <w:ind w:left="547" w:right="43"/>
        <w:jc w:val="thaiDistribute"/>
        <w:rPr>
          <w:rFonts w:ascii="Times New Roman" w:hAnsi="Times New Roman" w:cstheme="minorBidi"/>
          <w:sz w:val="24"/>
          <w:szCs w:val="24"/>
        </w:rPr>
      </w:pPr>
      <w:r w:rsidRPr="00163B14">
        <w:rPr>
          <w:rFonts w:ascii="Times New Roman" w:hAnsi="Times New Roman" w:cs="Times New Roman"/>
          <w:sz w:val="24"/>
          <w:szCs w:val="24"/>
        </w:rPr>
        <w:t xml:space="preserve">As at </w:t>
      </w:r>
      <w:r w:rsidR="00430CB1">
        <w:rPr>
          <w:rFonts w:ascii="Times New Roman" w:hAnsi="Times New Roman" w:cs="Times New Roman"/>
          <w:sz w:val="24"/>
          <w:szCs w:val="24"/>
        </w:rPr>
        <w:t>September</w:t>
      </w:r>
      <w:r w:rsidR="00781A01">
        <w:rPr>
          <w:rFonts w:ascii="Times New Roman" w:hAnsi="Times New Roman" w:cs="Times New Roman"/>
          <w:sz w:val="24"/>
          <w:szCs w:val="24"/>
        </w:rPr>
        <w:t xml:space="preserve"> 30</w:t>
      </w:r>
      <w:r w:rsidR="00781A01" w:rsidRPr="00163B14">
        <w:rPr>
          <w:rFonts w:ascii="Times New Roman" w:hAnsi="Times New Roman" w:cs="Times New Roman"/>
          <w:sz w:val="24"/>
          <w:szCs w:val="24"/>
        </w:rPr>
        <w:t xml:space="preserve">, </w:t>
      </w:r>
      <w:r w:rsidR="00834950" w:rsidRPr="00163B14">
        <w:rPr>
          <w:rFonts w:ascii="Times New Roman" w:hAnsi="Times New Roman" w:cs="Times New Roman"/>
          <w:spacing w:val="-6"/>
          <w:sz w:val="24"/>
          <w:szCs w:val="24"/>
          <w:lang w:val="en-US"/>
        </w:rPr>
        <w:t>202</w:t>
      </w:r>
      <w:r w:rsidR="00272664">
        <w:rPr>
          <w:rFonts w:ascii="Times New Roman" w:hAnsi="Times New Roman" w:cs="Times New Roman"/>
          <w:spacing w:val="-6"/>
          <w:sz w:val="24"/>
          <w:szCs w:val="24"/>
          <w:lang w:val="en-US"/>
        </w:rPr>
        <w:t>4</w:t>
      </w:r>
      <w:r w:rsidRPr="00163B14">
        <w:rPr>
          <w:rFonts w:ascii="Times New Roman" w:hAnsi="Times New Roman" w:cs="Times New Roman"/>
          <w:spacing w:val="-6"/>
          <w:sz w:val="24"/>
          <w:szCs w:val="24"/>
          <w:lang w:val="en-US"/>
        </w:rPr>
        <w:t xml:space="preserve"> and December </w:t>
      </w:r>
      <w:r w:rsidR="00834950" w:rsidRPr="00163B14">
        <w:rPr>
          <w:rFonts w:ascii="Times New Roman" w:hAnsi="Times New Roman" w:cs="Times New Roman"/>
          <w:spacing w:val="-6"/>
          <w:sz w:val="24"/>
          <w:szCs w:val="24"/>
          <w:lang w:val="en-US"/>
        </w:rPr>
        <w:t>31</w:t>
      </w:r>
      <w:r w:rsidRPr="00163B14">
        <w:rPr>
          <w:rFonts w:ascii="Times New Roman" w:hAnsi="Times New Roman" w:cs="Times New Roman"/>
          <w:spacing w:val="-6"/>
          <w:sz w:val="24"/>
          <w:szCs w:val="24"/>
          <w:lang w:val="en-US"/>
        </w:rPr>
        <w:t xml:space="preserve">, </w:t>
      </w:r>
      <w:r w:rsidR="00834950" w:rsidRPr="00163B14">
        <w:rPr>
          <w:rFonts w:ascii="Times New Roman" w:hAnsi="Times New Roman" w:cs="Times New Roman"/>
          <w:spacing w:val="-6"/>
          <w:sz w:val="24"/>
          <w:szCs w:val="24"/>
          <w:lang w:val="en-US"/>
        </w:rPr>
        <w:t>202</w:t>
      </w:r>
      <w:r w:rsidR="00272664">
        <w:rPr>
          <w:rFonts w:ascii="Times New Roman" w:hAnsi="Times New Roman" w:cs="Times New Roman"/>
          <w:spacing w:val="-6"/>
          <w:sz w:val="24"/>
          <w:szCs w:val="24"/>
          <w:lang w:val="en-US"/>
        </w:rPr>
        <w:t>3</w:t>
      </w:r>
      <w:r w:rsidRPr="00163B14">
        <w:rPr>
          <w:rFonts w:ascii="Times New Roman" w:hAnsi="Times New Roman" w:cs="Times New Roman"/>
          <w:sz w:val="24"/>
          <w:szCs w:val="24"/>
        </w:rPr>
        <w:t>, the Group has mortgaged land</w:t>
      </w:r>
      <w:r w:rsidR="00D943D4" w:rsidRPr="00163B14">
        <w:rPr>
          <w:rFonts w:ascii="Times New Roman" w:hAnsi="Times New Roman" w:cs="Times New Roman"/>
          <w:spacing w:val="-4"/>
          <w:sz w:val="24"/>
          <w:szCs w:val="24"/>
        </w:rPr>
        <w:t xml:space="preserve"> including existing construction</w:t>
      </w:r>
      <w:r w:rsidRPr="00163B14">
        <w:rPr>
          <w:rFonts w:ascii="Times New Roman" w:hAnsi="Times New Roman" w:cs="Times New Roman"/>
          <w:sz w:val="24"/>
          <w:szCs w:val="24"/>
        </w:rPr>
        <w:t xml:space="preserve">, houses </w:t>
      </w:r>
      <w:r w:rsidRPr="00163B14">
        <w:rPr>
          <w:rFonts w:ascii="Times New Roman" w:hAnsi="Times New Roman" w:cs="Times New Roman"/>
          <w:spacing w:val="-4"/>
          <w:sz w:val="24"/>
          <w:szCs w:val="24"/>
        </w:rPr>
        <w:t xml:space="preserve">and </w:t>
      </w:r>
      <w:r w:rsidRPr="00EF2A8C">
        <w:rPr>
          <w:rFonts w:ascii="Times New Roman" w:hAnsi="Times New Roman" w:cs="Times New Roman"/>
          <w:spacing w:val="-4"/>
          <w:sz w:val="24"/>
          <w:szCs w:val="24"/>
        </w:rPr>
        <w:t xml:space="preserve">condominium </w:t>
      </w:r>
      <w:r w:rsidR="00902E2F" w:rsidRPr="00EF2A8C">
        <w:rPr>
          <w:rFonts w:ascii="Times New Roman" w:hAnsi="Times New Roman" w:cs="Times New Roman"/>
          <w:spacing w:val="-4"/>
          <w:sz w:val="24"/>
          <w:szCs w:val="24"/>
        </w:rPr>
        <w:t xml:space="preserve">units </w:t>
      </w:r>
      <w:r w:rsidRPr="00EF2A8C">
        <w:rPr>
          <w:rFonts w:ascii="Times New Roman" w:hAnsi="Times New Roman" w:cs="Times New Roman"/>
          <w:spacing w:val="-4"/>
          <w:sz w:val="24"/>
          <w:szCs w:val="24"/>
        </w:rPr>
        <w:t xml:space="preserve">which are included in cost of property </w:t>
      </w:r>
      <w:r w:rsidRPr="00F213A8">
        <w:rPr>
          <w:rFonts w:ascii="Times New Roman" w:hAnsi="Times New Roman" w:cs="Times New Roman"/>
          <w:spacing w:val="-4"/>
          <w:sz w:val="24"/>
          <w:szCs w:val="24"/>
        </w:rPr>
        <w:t xml:space="preserve">development </w:t>
      </w:r>
      <w:r w:rsidR="007E31B5" w:rsidRPr="00F213A8">
        <w:rPr>
          <w:rFonts w:ascii="Times New Roman" w:hAnsi="Times New Roman" w:cs="Times New Roman"/>
          <w:spacing w:val="-4"/>
          <w:sz w:val="24"/>
          <w:szCs w:val="24"/>
        </w:rPr>
        <w:t xml:space="preserve">of </w:t>
      </w:r>
      <w:r w:rsidR="00103752" w:rsidRPr="00C60E88">
        <w:rPr>
          <w:rFonts w:ascii="Times New Roman" w:hAnsi="Times New Roman" w:cs="Times New Roman"/>
          <w:spacing w:val="-4"/>
          <w:sz w:val="24"/>
          <w:szCs w:val="24"/>
          <w:lang w:val="en-US"/>
        </w:rPr>
        <w:t>1</w:t>
      </w:r>
      <w:r w:rsidR="002A38BA" w:rsidRPr="00C60E88">
        <w:rPr>
          <w:rFonts w:ascii="Times New Roman" w:hAnsi="Times New Roman" w:cs="Cordia New"/>
          <w:spacing w:val="-4"/>
          <w:sz w:val="24"/>
          <w:szCs w:val="24"/>
          <w:lang w:val="en-US"/>
        </w:rPr>
        <w:t>8</w:t>
      </w:r>
      <w:r w:rsidRPr="00C60E88">
        <w:rPr>
          <w:rFonts w:ascii="Times New Roman" w:hAnsi="Times New Roman" w:cs="Times New Roman"/>
          <w:spacing w:val="-4"/>
          <w:sz w:val="24"/>
          <w:szCs w:val="24"/>
        </w:rPr>
        <w:t xml:space="preserve"> projects</w:t>
      </w:r>
      <w:r w:rsidRPr="00C60E88">
        <w:rPr>
          <w:rFonts w:ascii="Times New Roman" w:hAnsi="Times New Roman" w:cs="Times New Roman"/>
          <w:sz w:val="24"/>
          <w:szCs w:val="24"/>
        </w:rPr>
        <w:t xml:space="preserve"> </w:t>
      </w:r>
      <w:r w:rsidR="007E31B5" w:rsidRPr="00C60E88">
        <w:rPr>
          <w:rFonts w:ascii="Times New Roman" w:hAnsi="Times New Roman" w:cs="Times New Roman"/>
          <w:sz w:val="24"/>
          <w:szCs w:val="24"/>
        </w:rPr>
        <w:t>in the amount of Baht</w:t>
      </w:r>
      <w:r w:rsidR="00992474" w:rsidRPr="00C60E88">
        <w:rPr>
          <w:rFonts w:ascii="Times New Roman" w:hAnsi="Times New Roman" w:cs="Times New Roman"/>
          <w:sz w:val="24"/>
          <w:szCs w:val="24"/>
        </w:rPr>
        <w:t xml:space="preserve"> </w:t>
      </w:r>
      <w:r w:rsidR="00C60E88" w:rsidRPr="00C60E88">
        <w:rPr>
          <w:rFonts w:ascii="Times New Roman" w:hAnsi="Times New Roman" w:cs="Times New Roman"/>
          <w:sz w:val="24"/>
          <w:szCs w:val="24"/>
        </w:rPr>
        <w:t>4,</w:t>
      </w:r>
      <w:r w:rsidR="009B41F3">
        <w:rPr>
          <w:rFonts w:ascii="Times New Roman" w:hAnsi="Times New Roman" w:cs="Times New Roman"/>
          <w:sz w:val="24"/>
          <w:szCs w:val="24"/>
        </w:rPr>
        <w:t xml:space="preserve">005.20 </w:t>
      </w:r>
      <w:r w:rsidR="007E31B5" w:rsidRPr="00C60E88">
        <w:rPr>
          <w:rFonts w:ascii="Times New Roman" w:hAnsi="Times New Roman" w:cs="Times New Roman"/>
          <w:sz w:val="24"/>
          <w:szCs w:val="24"/>
        </w:rPr>
        <w:t>million</w:t>
      </w:r>
      <w:r w:rsidR="007E31B5" w:rsidRPr="00F213A8">
        <w:rPr>
          <w:rFonts w:ascii="Times New Roman" w:hAnsi="Times New Roman" w:cs="Times New Roman"/>
          <w:sz w:val="24"/>
          <w:szCs w:val="24"/>
        </w:rPr>
        <w:t xml:space="preserve"> </w:t>
      </w:r>
      <w:r w:rsidRPr="00F213A8">
        <w:rPr>
          <w:rFonts w:ascii="Times New Roman" w:hAnsi="Times New Roman" w:cs="Times New Roman"/>
          <w:sz w:val="24"/>
          <w:szCs w:val="24"/>
        </w:rPr>
        <w:t>and</w:t>
      </w:r>
      <w:r w:rsidRPr="00F3120B">
        <w:rPr>
          <w:rFonts w:ascii="Times New Roman" w:hAnsi="Times New Roman" w:cs="Times New Roman"/>
          <w:sz w:val="24"/>
          <w:szCs w:val="24"/>
        </w:rPr>
        <w:t xml:space="preserve"> </w:t>
      </w:r>
      <w:r w:rsidR="00834950" w:rsidRPr="00F3120B">
        <w:rPr>
          <w:rFonts w:ascii="Times New Roman" w:hAnsi="Times New Roman" w:cs="Times New Roman"/>
          <w:sz w:val="24"/>
          <w:szCs w:val="24"/>
          <w:lang w:val="en-US"/>
        </w:rPr>
        <w:t>1</w:t>
      </w:r>
      <w:r w:rsidR="00B237FA" w:rsidRPr="00F3120B">
        <w:rPr>
          <w:rFonts w:ascii="Times New Roman" w:hAnsi="Times New Roman" w:cs="Times New Roman"/>
          <w:sz w:val="24"/>
          <w:szCs w:val="24"/>
          <w:lang w:val="en-US"/>
        </w:rPr>
        <w:t>7</w:t>
      </w:r>
      <w:r w:rsidR="007E31B5" w:rsidRPr="00F3120B">
        <w:rPr>
          <w:rFonts w:ascii="Times New Roman" w:hAnsi="Times New Roman" w:cs="Times New Roman"/>
          <w:sz w:val="24"/>
          <w:szCs w:val="24"/>
        </w:rPr>
        <w:t xml:space="preserve"> projects in the amount of Baht </w:t>
      </w:r>
      <w:r w:rsidR="00B237FA" w:rsidRPr="00F3120B">
        <w:rPr>
          <w:rFonts w:ascii="Times New Roman" w:hAnsi="Times New Roman" w:cs="Times New Roman"/>
          <w:sz w:val="24"/>
          <w:szCs w:val="24"/>
        </w:rPr>
        <w:t>4,314.25</w:t>
      </w:r>
      <w:r w:rsidRPr="00F3120B">
        <w:rPr>
          <w:rFonts w:ascii="Times New Roman" w:hAnsi="Times New Roman" w:cs="Times New Roman"/>
          <w:sz w:val="24"/>
          <w:szCs w:val="24"/>
        </w:rPr>
        <w:t xml:space="preserve"> million, respectively, as collateral</w:t>
      </w:r>
      <w:r w:rsidR="00532AC2" w:rsidRPr="00F3120B">
        <w:rPr>
          <w:rFonts w:ascii="Times New Roman" w:hAnsi="Times New Roman" w:cs="Times New Roman"/>
          <w:sz w:val="24"/>
          <w:szCs w:val="24"/>
        </w:rPr>
        <w:t>s</w:t>
      </w:r>
      <w:r w:rsidRPr="00F3120B">
        <w:rPr>
          <w:rFonts w:ascii="Times New Roman" w:hAnsi="Times New Roman" w:cs="Times New Roman"/>
          <w:sz w:val="24"/>
          <w:szCs w:val="24"/>
        </w:rPr>
        <w:t xml:space="preserve"> for </w:t>
      </w:r>
      <w:r w:rsidR="00673635" w:rsidRPr="00F3120B">
        <w:rPr>
          <w:rFonts w:ascii="Times New Roman" w:hAnsi="Times New Roman" w:cs="Times New Roman"/>
          <w:sz w:val="24"/>
          <w:szCs w:val="24"/>
        </w:rPr>
        <w:t xml:space="preserve">bank </w:t>
      </w:r>
      <w:r w:rsidRPr="00F3120B">
        <w:rPr>
          <w:rFonts w:ascii="Times New Roman" w:hAnsi="Times New Roman" w:cs="Times New Roman"/>
          <w:sz w:val="24"/>
          <w:szCs w:val="24"/>
        </w:rPr>
        <w:t>overdrafts</w:t>
      </w:r>
      <w:r w:rsidRPr="00EF2A8C">
        <w:rPr>
          <w:rFonts w:ascii="Times New Roman" w:hAnsi="Times New Roman" w:cs="Times New Roman"/>
          <w:sz w:val="24"/>
          <w:szCs w:val="24"/>
        </w:rPr>
        <w:t xml:space="preserve"> </w:t>
      </w:r>
      <w:r w:rsidR="001D195D" w:rsidRPr="00EF2A8C">
        <w:rPr>
          <w:rFonts w:ascii="Times New Roman" w:hAnsi="Times New Roman" w:cs="Times New Roman"/>
          <w:sz w:val="24"/>
          <w:szCs w:val="24"/>
        </w:rPr>
        <w:t>facilities</w:t>
      </w:r>
      <w:r w:rsidR="00162E09">
        <w:rPr>
          <w:rFonts w:ascii="Times New Roman" w:hAnsi="Times New Roman" w:cs="Times New Roman"/>
          <w:sz w:val="24"/>
          <w:szCs w:val="24"/>
        </w:rPr>
        <w:t xml:space="preserve"> </w:t>
      </w:r>
      <w:r w:rsidR="007E31B5" w:rsidRPr="00EF2A8C">
        <w:rPr>
          <w:rFonts w:ascii="Times New Roman" w:hAnsi="Times New Roman" w:cs="Times New Roman"/>
          <w:sz w:val="24"/>
          <w:szCs w:val="24"/>
        </w:rPr>
        <w:t xml:space="preserve">(see Note </w:t>
      </w:r>
      <w:r w:rsidR="00834950" w:rsidRPr="00EF2A8C">
        <w:rPr>
          <w:rFonts w:ascii="Times New Roman" w:hAnsi="Times New Roman" w:cs="Times New Roman"/>
          <w:sz w:val="24"/>
          <w:szCs w:val="24"/>
          <w:lang w:val="en-US"/>
        </w:rPr>
        <w:t>1</w:t>
      </w:r>
      <w:r w:rsidR="00F1183A">
        <w:rPr>
          <w:rFonts w:ascii="Times New Roman" w:hAnsi="Times New Roman" w:cs="Times New Roman"/>
          <w:sz w:val="24"/>
          <w:szCs w:val="24"/>
          <w:lang w:val="en-US"/>
        </w:rPr>
        <w:t>4</w:t>
      </w:r>
      <w:r w:rsidRPr="00EF2A8C">
        <w:rPr>
          <w:rFonts w:ascii="Times New Roman" w:hAnsi="Times New Roman" w:cs="Times New Roman"/>
          <w:sz w:val="24"/>
          <w:szCs w:val="24"/>
        </w:rPr>
        <w:t>)</w:t>
      </w:r>
      <w:r w:rsidR="00790921" w:rsidRPr="00EF2A8C">
        <w:rPr>
          <w:rFonts w:ascii="Times New Roman" w:hAnsi="Times New Roman" w:cs="Times New Roman"/>
          <w:sz w:val="24"/>
          <w:szCs w:val="24"/>
        </w:rPr>
        <w:t>,</w:t>
      </w:r>
      <w:r w:rsidRPr="00EF2A8C">
        <w:rPr>
          <w:rFonts w:ascii="Times New Roman" w:hAnsi="Times New Roman" w:cs="Times New Roman"/>
          <w:sz w:val="24"/>
          <w:szCs w:val="24"/>
        </w:rPr>
        <w:t xml:space="preserve"> long-term borrowings facilities from fin</w:t>
      </w:r>
      <w:r w:rsidR="007E31B5" w:rsidRPr="00EF2A8C">
        <w:rPr>
          <w:rFonts w:ascii="Times New Roman" w:hAnsi="Times New Roman" w:cs="Times New Roman"/>
          <w:sz w:val="24"/>
          <w:szCs w:val="24"/>
        </w:rPr>
        <w:t xml:space="preserve">ancial institutions (see Note </w:t>
      </w:r>
      <w:r w:rsidR="00834950" w:rsidRPr="00EF2A8C">
        <w:rPr>
          <w:rFonts w:ascii="Times New Roman" w:hAnsi="Times New Roman" w:cs="Times New Roman"/>
          <w:sz w:val="24"/>
          <w:szCs w:val="24"/>
          <w:lang w:val="en-US"/>
        </w:rPr>
        <w:t>1</w:t>
      </w:r>
      <w:r w:rsidR="00F1183A">
        <w:rPr>
          <w:rFonts w:ascii="Times New Roman" w:hAnsi="Times New Roman" w:cs="Times New Roman"/>
          <w:sz w:val="24"/>
          <w:szCs w:val="24"/>
          <w:lang w:val="en-US"/>
        </w:rPr>
        <w:t>9</w:t>
      </w:r>
      <w:r w:rsidRPr="00EF2A8C">
        <w:rPr>
          <w:rFonts w:ascii="Times New Roman" w:hAnsi="Times New Roman" w:cs="Times New Roman"/>
          <w:sz w:val="24"/>
          <w:szCs w:val="24"/>
        </w:rPr>
        <w:t>),</w:t>
      </w:r>
      <w:r w:rsidR="00FC1319" w:rsidRPr="00EF2A8C">
        <w:rPr>
          <w:rFonts w:ascii="Times New Roman" w:hAnsi="Times New Roman" w:cs="Times New Roman"/>
          <w:sz w:val="24"/>
          <w:szCs w:val="24"/>
        </w:rPr>
        <w:t xml:space="preserve"> </w:t>
      </w:r>
      <w:r w:rsidR="00EF2A8C" w:rsidRPr="00EF2A8C">
        <w:rPr>
          <w:rFonts w:ascii="Times New Roman" w:hAnsi="Times New Roman" w:cs="Times New Roman"/>
          <w:sz w:val="24"/>
          <w:szCs w:val="24"/>
        </w:rPr>
        <w:t xml:space="preserve">other </w:t>
      </w:r>
      <w:r w:rsidRPr="00EF2A8C">
        <w:rPr>
          <w:rFonts w:ascii="Times New Roman" w:hAnsi="Times New Roman" w:cs="Times New Roman"/>
          <w:sz w:val="24"/>
          <w:szCs w:val="24"/>
        </w:rPr>
        <w:t xml:space="preserve">long-term borrowings facilities </w:t>
      </w:r>
      <w:r w:rsidR="00650912" w:rsidRPr="00EF2A8C">
        <w:rPr>
          <w:rFonts w:ascii="Times New Roman" w:hAnsi="Times New Roman" w:cs="Times New Roman"/>
          <w:sz w:val="24"/>
          <w:szCs w:val="24"/>
        </w:rPr>
        <w:t xml:space="preserve">(see Note </w:t>
      </w:r>
      <w:r w:rsidR="00F1183A">
        <w:rPr>
          <w:rFonts w:ascii="Times New Roman" w:hAnsi="Times New Roman" w:cs="Times New Roman"/>
          <w:sz w:val="24"/>
          <w:szCs w:val="24"/>
        </w:rPr>
        <w:t>20</w:t>
      </w:r>
      <w:r w:rsidRPr="00EF2A8C">
        <w:rPr>
          <w:rFonts w:ascii="Times New Roman" w:hAnsi="Times New Roman" w:cs="Times New Roman"/>
          <w:sz w:val="24"/>
          <w:szCs w:val="24"/>
        </w:rPr>
        <w:t>) and letter of guarantee facilities from financial institutions (se</w:t>
      </w:r>
      <w:r w:rsidR="007E31B5" w:rsidRPr="00EF2A8C">
        <w:rPr>
          <w:rFonts w:ascii="Times New Roman" w:hAnsi="Times New Roman" w:cs="Times New Roman"/>
          <w:sz w:val="24"/>
          <w:szCs w:val="24"/>
        </w:rPr>
        <w:t xml:space="preserve">e Note </w:t>
      </w:r>
      <w:r w:rsidR="00235091" w:rsidRPr="00EF2A8C">
        <w:rPr>
          <w:rFonts w:ascii="Times New Roman" w:hAnsi="Times New Roman" w:cs="Times New Roman"/>
          <w:sz w:val="24"/>
          <w:szCs w:val="24"/>
          <w:lang w:val="en-US"/>
        </w:rPr>
        <w:t>2</w:t>
      </w:r>
      <w:r w:rsidR="00F1183A">
        <w:rPr>
          <w:rFonts w:ascii="Times New Roman" w:hAnsi="Times New Roman" w:cs="Times New Roman"/>
          <w:sz w:val="24"/>
          <w:szCs w:val="24"/>
          <w:lang w:val="en-US"/>
        </w:rPr>
        <w:t>8</w:t>
      </w:r>
      <w:r w:rsidRPr="00EF2A8C">
        <w:rPr>
          <w:rFonts w:ascii="Times New Roman" w:hAnsi="Times New Roman" w:cs="Times New Roman"/>
          <w:sz w:val="24"/>
          <w:szCs w:val="24"/>
        </w:rPr>
        <w:t>.</w:t>
      </w:r>
      <w:r w:rsidR="00D90F02" w:rsidRPr="00EF2A8C">
        <w:rPr>
          <w:rFonts w:ascii="Times New Roman" w:hAnsi="Times New Roman" w:cs="Times New Roman"/>
          <w:sz w:val="24"/>
          <w:szCs w:val="24"/>
          <w:lang w:val="en-US"/>
        </w:rPr>
        <w:t>3</w:t>
      </w:r>
      <w:r w:rsidRPr="00EF2A8C">
        <w:rPr>
          <w:rFonts w:ascii="Times New Roman" w:hAnsi="Times New Roman" w:cs="Times New Roman"/>
          <w:sz w:val="24"/>
          <w:szCs w:val="24"/>
        </w:rPr>
        <w:t>).</w:t>
      </w:r>
    </w:p>
    <w:p w14:paraId="764BC34C" w14:textId="6168E0AB" w:rsidR="007C6649" w:rsidRPr="00E03093" w:rsidRDefault="009B41F3" w:rsidP="007C6649">
      <w:pPr>
        <w:spacing w:after="240"/>
        <w:ind w:left="540"/>
        <w:jc w:val="thaiDistribute"/>
        <w:rPr>
          <w:rFonts w:asciiTheme="majorBidi" w:hAnsiTheme="majorBidi" w:cstheme="majorBidi"/>
          <w:spacing w:val="-4"/>
          <w:sz w:val="32"/>
          <w:szCs w:val="32"/>
        </w:rPr>
      </w:pPr>
      <w:r w:rsidRPr="00A766FE">
        <w:rPr>
          <w:rFonts w:ascii="Times New Roman" w:hAnsi="Times New Roman" w:cs="Times New Roman"/>
          <w:spacing w:val="-4"/>
          <w:sz w:val="24"/>
          <w:szCs w:val="24"/>
        </w:rPr>
        <w:t>During the</w:t>
      </w:r>
      <w:r w:rsidR="005131BD">
        <w:rPr>
          <w:rFonts w:ascii="Times New Roman" w:hAnsi="Times New Roman" w:cs="Times New Roman"/>
          <w:spacing w:val="-4"/>
          <w:sz w:val="24"/>
          <w:szCs w:val="24"/>
        </w:rPr>
        <w:t xml:space="preserve"> nine-month</w:t>
      </w:r>
      <w:r w:rsidRPr="00A766FE">
        <w:rPr>
          <w:rFonts w:ascii="Times New Roman" w:hAnsi="Times New Roman" w:cs="Times New Roman"/>
          <w:spacing w:val="-4"/>
          <w:sz w:val="24"/>
          <w:szCs w:val="24"/>
        </w:rPr>
        <w:t xml:space="preserve"> period ended </w:t>
      </w:r>
      <w:r>
        <w:rPr>
          <w:rFonts w:ascii="Times New Roman" w:hAnsi="Times New Roman" w:cs="Times New Roman"/>
          <w:spacing w:val="-4"/>
          <w:sz w:val="24"/>
          <w:szCs w:val="24"/>
        </w:rPr>
        <w:t>September</w:t>
      </w:r>
      <w:r w:rsidRPr="00A766FE">
        <w:rPr>
          <w:rFonts w:ascii="Times New Roman" w:hAnsi="Times New Roman" w:cs="Times New Roman"/>
          <w:spacing w:val="-4"/>
          <w:sz w:val="24"/>
          <w:szCs w:val="24"/>
        </w:rPr>
        <w:t xml:space="preserve"> 30, </w:t>
      </w:r>
      <w:r w:rsidRPr="00A766FE">
        <w:rPr>
          <w:rFonts w:ascii="Times New Roman" w:hAnsi="Times New Roman" w:cs="Times New Roman"/>
          <w:spacing w:val="-4"/>
          <w:sz w:val="24"/>
          <w:szCs w:val="24"/>
          <w:lang w:val="en-US"/>
        </w:rPr>
        <w:t>2024</w:t>
      </w:r>
      <w:r w:rsidRPr="00A766FE">
        <w:rPr>
          <w:rFonts w:ascii="Times New Roman" w:hAnsi="Times New Roman" w:cs="Times New Roman"/>
          <w:spacing w:val="-4"/>
          <w:sz w:val="24"/>
          <w:szCs w:val="24"/>
        </w:rPr>
        <w:t>,</w:t>
      </w:r>
      <w:r w:rsidR="00482BB9">
        <w:rPr>
          <w:rFonts w:ascii="Times New Roman" w:hAnsi="Times New Roman" w:cstheme="minorBidi" w:hint="cs"/>
          <w:spacing w:val="-4"/>
          <w:sz w:val="24"/>
          <w:szCs w:val="24"/>
          <w:cs/>
        </w:rPr>
        <w:t xml:space="preserve"> </w:t>
      </w:r>
      <w:r w:rsidR="00482BB9" w:rsidRPr="00482BB9">
        <w:rPr>
          <w:rFonts w:ascii="Times New Roman" w:hAnsi="Times New Roman" w:cstheme="minorBidi"/>
          <w:spacing w:val="-4"/>
          <w:sz w:val="24"/>
          <w:szCs w:val="24"/>
        </w:rPr>
        <w:t>the Group has transferred</w:t>
      </w:r>
      <w:r w:rsidR="00482BB9" w:rsidRPr="00482BB9">
        <w:t xml:space="preserve"> </w:t>
      </w:r>
      <w:r w:rsidR="00482BB9" w:rsidRPr="00482BB9">
        <w:rPr>
          <w:rFonts w:ascii="Times New Roman" w:hAnsi="Times New Roman" w:cstheme="minorBidi"/>
          <w:spacing w:val="-4"/>
          <w:sz w:val="24"/>
          <w:szCs w:val="24"/>
        </w:rPr>
        <w:t>condominium units</w:t>
      </w:r>
      <w:r w:rsidR="003B5B27">
        <w:rPr>
          <w:rFonts w:ascii="Times New Roman" w:hAnsi="Times New Roman" w:cstheme="minorBidi"/>
          <w:spacing w:val="-4"/>
          <w:sz w:val="24"/>
          <w:szCs w:val="24"/>
        </w:rPr>
        <w:t xml:space="preserve"> </w:t>
      </w:r>
      <w:r w:rsidR="003B5B27" w:rsidRPr="00482BB9">
        <w:rPr>
          <w:rFonts w:ascii="Times New Roman" w:hAnsi="Times New Roman" w:cstheme="minorBidi"/>
          <w:spacing w:val="-4"/>
          <w:sz w:val="24"/>
          <w:szCs w:val="24"/>
        </w:rPr>
        <w:t>which are included building and leasehold improvements</w:t>
      </w:r>
      <w:r w:rsidR="00482BB9" w:rsidRPr="00482BB9">
        <w:rPr>
          <w:rFonts w:ascii="Times New Roman" w:hAnsi="Times New Roman" w:cstheme="minorBidi"/>
          <w:spacing w:val="-4"/>
          <w:sz w:val="24"/>
          <w:szCs w:val="24"/>
        </w:rPr>
        <w:t xml:space="preserve"> in </w:t>
      </w:r>
      <w:r w:rsidR="003B5B27">
        <w:rPr>
          <w:rFonts w:ascii="Times New Roman" w:hAnsi="Times New Roman" w:cstheme="minorBidi"/>
          <w:spacing w:val="-4"/>
          <w:sz w:val="24"/>
          <w:szCs w:val="24"/>
        </w:rPr>
        <w:t xml:space="preserve">the </w:t>
      </w:r>
      <w:r w:rsidR="00482BB9" w:rsidRPr="00482BB9">
        <w:rPr>
          <w:rFonts w:ascii="Times New Roman" w:hAnsi="Times New Roman" w:cstheme="minorBidi"/>
          <w:spacing w:val="-4"/>
          <w:sz w:val="24"/>
          <w:szCs w:val="24"/>
        </w:rPr>
        <w:t>amount of</w:t>
      </w:r>
      <w:r w:rsidR="003B5B27">
        <w:rPr>
          <w:rFonts w:ascii="Times New Roman" w:hAnsi="Times New Roman" w:cstheme="minorBidi"/>
          <w:spacing w:val="-4"/>
          <w:sz w:val="24"/>
          <w:szCs w:val="24"/>
        </w:rPr>
        <w:t xml:space="preserve"> </w:t>
      </w:r>
      <w:r w:rsidR="00482BB9" w:rsidRPr="00482BB9">
        <w:rPr>
          <w:rFonts w:ascii="Times New Roman" w:hAnsi="Times New Roman" w:cstheme="minorBidi"/>
          <w:spacing w:val="-4"/>
          <w:sz w:val="24"/>
          <w:szCs w:val="24"/>
        </w:rPr>
        <w:t xml:space="preserve">Baht </w:t>
      </w:r>
      <w:r w:rsidR="00482BB9">
        <w:rPr>
          <w:rFonts w:ascii="Times New Roman" w:hAnsi="Times New Roman" w:cstheme="minorBidi"/>
          <w:spacing w:val="-4"/>
          <w:sz w:val="24"/>
          <w:szCs w:val="24"/>
          <w:lang w:val="en-US"/>
        </w:rPr>
        <w:t>4</w:t>
      </w:r>
      <w:r w:rsidR="00482BB9" w:rsidRPr="00482BB9">
        <w:rPr>
          <w:rFonts w:ascii="Times New Roman" w:hAnsi="Times New Roman" w:cstheme="minorBidi"/>
          <w:spacing w:val="-4"/>
          <w:sz w:val="24"/>
          <w:szCs w:val="24"/>
        </w:rPr>
        <w:t>.</w:t>
      </w:r>
      <w:r w:rsidR="00482BB9">
        <w:rPr>
          <w:rFonts w:ascii="Times New Roman" w:hAnsi="Times New Roman" w:cstheme="minorBidi"/>
          <w:spacing w:val="-4"/>
          <w:sz w:val="24"/>
          <w:szCs w:val="24"/>
        </w:rPr>
        <w:t>9</w:t>
      </w:r>
      <w:r w:rsidR="00482BB9" w:rsidRPr="00482BB9">
        <w:rPr>
          <w:rFonts w:ascii="Times New Roman" w:hAnsi="Times New Roman" w:cstheme="minorBidi"/>
          <w:spacing w:val="-4"/>
          <w:sz w:val="24"/>
          <w:szCs w:val="24"/>
        </w:rPr>
        <w:t xml:space="preserve">0 million to cost of property development for renovation and sales to customers. </w:t>
      </w:r>
    </w:p>
    <w:p w14:paraId="2CC5AF29" w14:textId="77777777" w:rsidR="00591170" w:rsidRPr="00EF2A8C" w:rsidRDefault="00591170" w:rsidP="00FF7395">
      <w:pPr>
        <w:spacing w:after="240" w:line="240" w:lineRule="auto"/>
        <w:ind w:left="547" w:right="43"/>
        <w:jc w:val="thaiDistribute"/>
        <w:rPr>
          <w:rFonts w:ascii="Times New Roman" w:hAnsi="Times New Roman" w:cs="Times New Roman"/>
          <w:b/>
          <w:bCs/>
          <w:sz w:val="24"/>
          <w:szCs w:val="24"/>
        </w:rPr>
      </w:pPr>
      <w:r w:rsidRPr="00EF2A8C">
        <w:rPr>
          <w:rFonts w:ascii="Times New Roman" w:hAnsi="Times New Roman" w:cs="Times New Roman"/>
          <w:b/>
          <w:bCs/>
          <w:sz w:val="24"/>
          <w:szCs w:val="24"/>
        </w:rPr>
        <w:t>Separate financial statements</w:t>
      </w:r>
    </w:p>
    <w:p w14:paraId="36DD7A22" w14:textId="60B774CC" w:rsidR="006A444F" w:rsidRDefault="008A633D" w:rsidP="000848DB">
      <w:pPr>
        <w:spacing w:after="120" w:line="240" w:lineRule="auto"/>
        <w:ind w:left="547" w:right="43"/>
        <w:jc w:val="thaiDistribute"/>
        <w:rPr>
          <w:rFonts w:ascii="Times New Roman" w:hAnsi="Times New Roman" w:cstheme="minorBidi"/>
          <w:sz w:val="24"/>
          <w:szCs w:val="24"/>
        </w:rPr>
      </w:pPr>
      <w:r w:rsidRPr="00EF2A8C">
        <w:rPr>
          <w:rFonts w:ascii="Times New Roman" w:hAnsi="Times New Roman" w:cs="Times New Roman"/>
          <w:sz w:val="24"/>
          <w:szCs w:val="24"/>
        </w:rPr>
        <w:t>As at</w:t>
      </w:r>
      <w:r w:rsidR="00430CB1">
        <w:rPr>
          <w:rFonts w:ascii="Times New Roman" w:hAnsi="Times New Roman" w:cs="Times New Roman"/>
          <w:sz w:val="24"/>
          <w:szCs w:val="24"/>
        </w:rPr>
        <w:t xml:space="preserve"> September</w:t>
      </w:r>
      <w:r w:rsidR="00781A01">
        <w:rPr>
          <w:rFonts w:ascii="Times New Roman" w:hAnsi="Times New Roman" w:cs="Times New Roman"/>
          <w:sz w:val="24"/>
          <w:szCs w:val="24"/>
        </w:rPr>
        <w:t xml:space="preserve"> 30</w:t>
      </w:r>
      <w:r w:rsidR="00781A01" w:rsidRPr="00163B14">
        <w:rPr>
          <w:rFonts w:ascii="Times New Roman" w:hAnsi="Times New Roman" w:cs="Times New Roman"/>
          <w:sz w:val="24"/>
          <w:szCs w:val="24"/>
        </w:rPr>
        <w:t xml:space="preserve">, </w:t>
      </w:r>
      <w:r w:rsidR="00834950" w:rsidRPr="00EF2A8C">
        <w:rPr>
          <w:rFonts w:ascii="Times New Roman" w:hAnsi="Times New Roman" w:cs="Times New Roman"/>
          <w:spacing w:val="-6"/>
          <w:sz w:val="24"/>
          <w:szCs w:val="24"/>
          <w:lang w:val="en-US"/>
        </w:rPr>
        <w:t>202</w:t>
      </w:r>
      <w:r w:rsidR="00272664">
        <w:rPr>
          <w:rFonts w:ascii="Times New Roman" w:hAnsi="Times New Roman" w:cs="Times New Roman"/>
          <w:spacing w:val="-6"/>
          <w:sz w:val="24"/>
          <w:szCs w:val="24"/>
          <w:lang w:val="en-US"/>
        </w:rPr>
        <w:t>4</w:t>
      </w:r>
      <w:r w:rsidRPr="00EF2A8C">
        <w:rPr>
          <w:rFonts w:ascii="Times New Roman" w:hAnsi="Times New Roman" w:cs="Times New Roman"/>
          <w:spacing w:val="-6"/>
          <w:sz w:val="24"/>
          <w:szCs w:val="24"/>
          <w:lang w:val="en-US"/>
        </w:rPr>
        <w:t xml:space="preserve"> and December </w:t>
      </w:r>
      <w:r w:rsidR="00834950" w:rsidRPr="00EF2A8C">
        <w:rPr>
          <w:rFonts w:ascii="Times New Roman" w:hAnsi="Times New Roman" w:cs="Times New Roman"/>
          <w:spacing w:val="-6"/>
          <w:sz w:val="24"/>
          <w:szCs w:val="24"/>
          <w:lang w:val="en-US"/>
        </w:rPr>
        <w:t>31</w:t>
      </w:r>
      <w:r w:rsidRPr="00EF2A8C">
        <w:rPr>
          <w:rFonts w:ascii="Times New Roman" w:hAnsi="Times New Roman" w:cs="Times New Roman"/>
          <w:spacing w:val="-6"/>
          <w:sz w:val="24"/>
          <w:szCs w:val="24"/>
          <w:lang w:val="en-US"/>
        </w:rPr>
        <w:t xml:space="preserve">, </w:t>
      </w:r>
      <w:r w:rsidR="00834950" w:rsidRPr="00EF2A8C">
        <w:rPr>
          <w:rFonts w:ascii="Times New Roman" w:hAnsi="Times New Roman" w:cs="Times New Roman"/>
          <w:spacing w:val="-6"/>
          <w:sz w:val="24"/>
          <w:szCs w:val="24"/>
          <w:lang w:val="en-US"/>
        </w:rPr>
        <w:t>202</w:t>
      </w:r>
      <w:r w:rsidR="00272664">
        <w:rPr>
          <w:rFonts w:ascii="Times New Roman" w:hAnsi="Times New Roman" w:cs="Times New Roman"/>
          <w:spacing w:val="-6"/>
          <w:sz w:val="24"/>
          <w:szCs w:val="24"/>
          <w:lang w:val="en-US"/>
        </w:rPr>
        <w:t>3</w:t>
      </w:r>
      <w:r w:rsidRPr="00EF2A8C">
        <w:rPr>
          <w:rFonts w:ascii="Times New Roman" w:hAnsi="Times New Roman" w:cs="Times New Roman"/>
          <w:sz w:val="24"/>
          <w:szCs w:val="24"/>
        </w:rPr>
        <w:t>, the Company has mortgaged land</w:t>
      </w:r>
      <w:r w:rsidR="00D943D4" w:rsidRPr="00EF2A8C">
        <w:rPr>
          <w:rFonts w:ascii="Times New Roman" w:hAnsi="Times New Roman" w:cs="Times New Roman"/>
          <w:spacing w:val="-8"/>
          <w:sz w:val="24"/>
          <w:szCs w:val="24"/>
          <w:lang w:val="en-US"/>
        </w:rPr>
        <w:t xml:space="preserve"> including existing construction</w:t>
      </w:r>
      <w:r w:rsidRPr="00EF2A8C">
        <w:rPr>
          <w:rFonts w:ascii="Times New Roman" w:hAnsi="Times New Roman" w:cs="Times New Roman"/>
          <w:sz w:val="24"/>
          <w:szCs w:val="24"/>
        </w:rPr>
        <w:t xml:space="preserve">, </w:t>
      </w:r>
      <w:r w:rsidRPr="00EF2A8C">
        <w:rPr>
          <w:rFonts w:ascii="Times New Roman" w:hAnsi="Times New Roman" w:cs="Times New Roman"/>
          <w:spacing w:val="-8"/>
          <w:sz w:val="24"/>
          <w:szCs w:val="24"/>
        </w:rPr>
        <w:t xml:space="preserve">houses and condominium </w:t>
      </w:r>
      <w:r w:rsidR="00902E2F" w:rsidRPr="00EF2A8C">
        <w:rPr>
          <w:rFonts w:ascii="Times New Roman" w:hAnsi="Times New Roman" w:cs="Times New Roman"/>
          <w:spacing w:val="-8"/>
          <w:sz w:val="24"/>
          <w:szCs w:val="24"/>
        </w:rPr>
        <w:t xml:space="preserve">units </w:t>
      </w:r>
      <w:r w:rsidRPr="00EF2A8C">
        <w:rPr>
          <w:rFonts w:ascii="Times New Roman" w:hAnsi="Times New Roman" w:cs="Times New Roman"/>
          <w:spacing w:val="-8"/>
          <w:sz w:val="24"/>
          <w:szCs w:val="24"/>
        </w:rPr>
        <w:t xml:space="preserve">which are included in cost of </w:t>
      </w:r>
      <w:r w:rsidRPr="00182A29">
        <w:rPr>
          <w:rFonts w:ascii="Times New Roman" w:hAnsi="Times New Roman" w:cs="Times New Roman"/>
          <w:spacing w:val="2"/>
          <w:sz w:val="24"/>
          <w:szCs w:val="24"/>
        </w:rPr>
        <w:t xml:space="preserve">property development of </w:t>
      </w:r>
      <w:r w:rsidR="00D2723D" w:rsidRPr="00182A29">
        <w:rPr>
          <w:rFonts w:ascii="Times New Roman" w:hAnsi="Times New Roman" w:cs="Times New Roman"/>
          <w:spacing w:val="2"/>
          <w:sz w:val="24"/>
          <w:szCs w:val="24"/>
          <w:lang w:val="en-US"/>
        </w:rPr>
        <w:t>7</w:t>
      </w:r>
      <w:r w:rsidRPr="00182A29">
        <w:rPr>
          <w:rFonts w:ascii="Times New Roman" w:hAnsi="Times New Roman" w:cs="Times New Roman"/>
          <w:spacing w:val="2"/>
          <w:sz w:val="24"/>
          <w:szCs w:val="24"/>
        </w:rPr>
        <w:t xml:space="preserve"> projects in </w:t>
      </w:r>
      <w:r w:rsidR="0048488B" w:rsidRPr="00182A29">
        <w:rPr>
          <w:rFonts w:ascii="Times New Roman" w:hAnsi="Times New Roman" w:cs="Times New Roman"/>
          <w:spacing w:val="2"/>
          <w:sz w:val="24"/>
          <w:szCs w:val="24"/>
        </w:rPr>
        <w:t xml:space="preserve">the </w:t>
      </w:r>
      <w:r w:rsidRPr="00182A29">
        <w:rPr>
          <w:rFonts w:ascii="Times New Roman" w:hAnsi="Times New Roman" w:cs="Times New Roman"/>
          <w:spacing w:val="2"/>
          <w:sz w:val="24"/>
          <w:szCs w:val="24"/>
        </w:rPr>
        <w:t>amount of Baht</w:t>
      </w:r>
      <w:r w:rsidR="00992474" w:rsidRPr="00182A29">
        <w:rPr>
          <w:rFonts w:ascii="Times New Roman" w:hAnsi="Times New Roman" w:cs="Times New Roman"/>
          <w:spacing w:val="2"/>
          <w:sz w:val="24"/>
          <w:szCs w:val="24"/>
        </w:rPr>
        <w:t xml:space="preserve"> </w:t>
      </w:r>
      <w:r w:rsidR="00C60E88" w:rsidRPr="00182A29">
        <w:rPr>
          <w:rFonts w:ascii="Times New Roman" w:hAnsi="Times New Roman" w:cs="Times New Roman"/>
          <w:spacing w:val="2"/>
          <w:sz w:val="24"/>
          <w:szCs w:val="24"/>
        </w:rPr>
        <w:t>1,</w:t>
      </w:r>
      <w:r w:rsidR="00E10884" w:rsidRPr="00182A29">
        <w:rPr>
          <w:rFonts w:ascii="Times New Roman" w:hAnsi="Times New Roman" w:cs="Times New Roman"/>
          <w:spacing w:val="2"/>
          <w:sz w:val="24"/>
          <w:szCs w:val="24"/>
        </w:rPr>
        <w:t>219.42</w:t>
      </w:r>
      <w:r w:rsidRPr="00182A29">
        <w:rPr>
          <w:rFonts w:ascii="Times New Roman" w:hAnsi="Times New Roman" w:cs="Times New Roman"/>
          <w:spacing w:val="2"/>
          <w:sz w:val="24"/>
          <w:szCs w:val="24"/>
        </w:rPr>
        <w:t xml:space="preserve"> million and </w:t>
      </w:r>
      <w:r w:rsidR="00155803" w:rsidRPr="00182A29">
        <w:rPr>
          <w:rFonts w:ascii="Times New Roman" w:hAnsi="Times New Roman" w:cs="Times New Roman"/>
          <w:spacing w:val="2"/>
          <w:sz w:val="24"/>
          <w:szCs w:val="24"/>
          <w:lang w:val="en-US"/>
        </w:rPr>
        <w:t>6</w:t>
      </w:r>
      <w:r w:rsidRPr="00182A29">
        <w:rPr>
          <w:rFonts w:ascii="Times New Roman" w:hAnsi="Times New Roman" w:cs="Times New Roman"/>
          <w:spacing w:val="2"/>
          <w:sz w:val="24"/>
          <w:szCs w:val="24"/>
        </w:rPr>
        <w:t xml:space="preserve"> projects in </w:t>
      </w:r>
      <w:r w:rsidR="0048488B" w:rsidRPr="00182A29">
        <w:rPr>
          <w:rFonts w:ascii="Times New Roman" w:hAnsi="Times New Roman" w:cs="Times New Roman"/>
          <w:spacing w:val="2"/>
          <w:sz w:val="24"/>
          <w:szCs w:val="24"/>
        </w:rPr>
        <w:t>the</w:t>
      </w:r>
      <w:r w:rsidR="0048488B" w:rsidRPr="00F3120B">
        <w:rPr>
          <w:rFonts w:ascii="Times New Roman" w:hAnsi="Times New Roman" w:cs="Times New Roman"/>
          <w:spacing w:val="-4"/>
          <w:sz w:val="24"/>
          <w:szCs w:val="24"/>
        </w:rPr>
        <w:t xml:space="preserve"> </w:t>
      </w:r>
      <w:r w:rsidRPr="00F3120B">
        <w:rPr>
          <w:rFonts w:ascii="Times New Roman" w:hAnsi="Times New Roman" w:cs="Times New Roman"/>
          <w:spacing w:val="-4"/>
          <w:sz w:val="24"/>
          <w:szCs w:val="24"/>
        </w:rPr>
        <w:t xml:space="preserve">amount </w:t>
      </w:r>
      <w:r w:rsidRPr="00F3120B">
        <w:rPr>
          <w:rFonts w:ascii="Times New Roman" w:hAnsi="Times New Roman" w:cs="Times New Roman"/>
          <w:spacing w:val="-6"/>
          <w:sz w:val="24"/>
          <w:szCs w:val="24"/>
        </w:rPr>
        <w:t xml:space="preserve">of Baht </w:t>
      </w:r>
      <w:r w:rsidR="00155803" w:rsidRPr="00F3120B">
        <w:rPr>
          <w:rFonts w:ascii="Times New Roman" w:hAnsi="Times New Roman" w:cs="Times New Roman"/>
          <w:spacing w:val="-6"/>
          <w:sz w:val="24"/>
          <w:szCs w:val="24"/>
        </w:rPr>
        <w:t>1,311.16</w:t>
      </w:r>
      <w:r w:rsidRPr="00F3120B">
        <w:rPr>
          <w:rFonts w:ascii="Times New Roman" w:hAnsi="Times New Roman" w:cs="Times New Roman"/>
          <w:spacing w:val="-6"/>
          <w:sz w:val="24"/>
          <w:szCs w:val="24"/>
        </w:rPr>
        <w:t xml:space="preserve"> million, respectively, as collateral</w:t>
      </w:r>
      <w:r w:rsidR="00532AC2" w:rsidRPr="00F3120B">
        <w:rPr>
          <w:rFonts w:ascii="Times New Roman" w:hAnsi="Times New Roman" w:cs="Times New Roman"/>
          <w:spacing w:val="-6"/>
          <w:sz w:val="24"/>
          <w:szCs w:val="24"/>
        </w:rPr>
        <w:t>s</w:t>
      </w:r>
      <w:r w:rsidRPr="00F3120B">
        <w:rPr>
          <w:rFonts w:ascii="Times New Roman" w:hAnsi="Times New Roman" w:cs="Times New Roman"/>
          <w:spacing w:val="-6"/>
          <w:sz w:val="24"/>
          <w:szCs w:val="24"/>
        </w:rPr>
        <w:t xml:space="preserve"> for bank overdrafts </w:t>
      </w:r>
      <w:r w:rsidR="001D195D" w:rsidRPr="00F3120B">
        <w:rPr>
          <w:rFonts w:ascii="Times New Roman" w:hAnsi="Times New Roman" w:cs="Times New Roman"/>
          <w:spacing w:val="-6"/>
          <w:sz w:val="24"/>
          <w:szCs w:val="24"/>
        </w:rPr>
        <w:t>facilities</w:t>
      </w:r>
      <w:r w:rsidR="001D195D" w:rsidRPr="00741FAC">
        <w:rPr>
          <w:rFonts w:ascii="Times New Roman" w:hAnsi="Times New Roman" w:cs="Times New Roman"/>
          <w:spacing w:val="-6"/>
          <w:sz w:val="24"/>
          <w:szCs w:val="24"/>
        </w:rPr>
        <w:t xml:space="preserve"> </w:t>
      </w:r>
      <w:r w:rsidRPr="00741FAC">
        <w:rPr>
          <w:rFonts w:ascii="Times New Roman" w:hAnsi="Times New Roman" w:cs="Times New Roman"/>
          <w:spacing w:val="-6"/>
          <w:sz w:val="24"/>
          <w:szCs w:val="24"/>
        </w:rPr>
        <w:t xml:space="preserve">(see Note </w:t>
      </w:r>
      <w:r w:rsidR="00834950" w:rsidRPr="00741FAC">
        <w:rPr>
          <w:rFonts w:ascii="Times New Roman" w:hAnsi="Times New Roman" w:cs="Times New Roman"/>
          <w:spacing w:val="-6"/>
          <w:sz w:val="24"/>
          <w:szCs w:val="24"/>
          <w:lang w:val="en-US"/>
        </w:rPr>
        <w:t>1</w:t>
      </w:r>
      <w:r w:rsidR="00F1183A">
        <w:rPr>
          <w:rFonts w:ascii="Times New Roman" w:hAnsi="Times New Roman" w:cs="Times New Roman"/>
          <w:spacing w:val="-6"/>
          <w:sz w:val="24"/>
          <w:szCs w:val="24"/>
          <w:lang w:val="en-US"/>
        </w:rPr>
        <w:t>4</w:t>
      </w:r>
      <w:r w:rsidRPr="00741FAC">
        <w:rPr>
          <w:rFonts w:ascii="Times New Roman" w:hAnsi="Times New Roman" w:cs="Times New Roman"/>
          <w:spacing w:val="-6"/>
          <w:sz w:val="24"/>
          <w:szCs w:val="24"/>
        </w:rPr>
        <w:t>),</w:t>
      </w:r>
      <w:r w:rsidRPr="00163B14">
        <w:rPr>
          <w:rFonts w:ascii="Times New Roman" w:hAnsi="Times New Roman" w:cs="Times New Roman"/>
          <w:sz w:val="24"/>
          <w:szCs w:val="24"/>
        </w:rPr>
        <w:t xml:space="preserve"> long-term borrowings facilities from financial institutions (see Note </w:t>
      </w:r>
      <w:r w:rsidR="00834950" w:rsidRPr="00163B14">
        <w:rPr>
          <w:rFonts w:ascii="Times New Roman" w:hAnsi="Times New Roman" w:cs="Times New Roman"/>
          <w:sz w:val="24"/>
          <w:szCs w:val="24"/>
          <w:lang w:val="en-US"/>
        </w:rPr>
        <w:t>1</w:t>
      </w:r>
      <w:r w:rsidR="00F1183A">
        <w:rPr>
          <w:rFonts w:ascii="Times New Roman" w:hAnsi="Times New Roman" w:cs="Times New Roman"/>
          <w:sz w:val="24"/>
          <w:szCs w:val="24"/>
          <w:lang w:val="en-US"/>
        </w:rPr>
        <w:t>9</w:t>
      </w:r>
      <w:r w:rsidRPr="00163B14">
        <w:rPr>
          <w:rFonts w:ascii="Times New Roman" w:hAnsi="Times New Roman" w:cs="Times New Roman"/>
          <w:sz w:val="24"/>
          <w:szCs w:val="24"/>
        </w:rPr>
        <w:t>)</w:t>
      </w:r>
      <w:r w:rsidR="00EF2A8C">
        <w:rPr>
          <w:rFonts w:ascii="Times New Roman" w:hAnsi="Times New Roman" w:cs="Times New Roman"/>
          <w:sz w:val="24"/>
          <w:szCs w:val="24"/>
        </w:rPr>
        <w:t xml:space="preserve">, other </w:t>
      </w:r>
      <w:r w:rsidR="00EF2A8C" w:rsidRPr="00163B14">
        <w:rPr>
          <w:rFonts w:ascii="Times New Roman" w:hAnsi="Times New Roman" w:cs="Times New Roman"/>
          <w:sz w:val="24"/>
          <w:szCs w:val="24"/>
        </w:rPr>
        <w:t xml:space="preserve">long-term borrowings facilities (see Note </w:t>
      </w:r>
      <w:r w:rsidR="00F1183A">
        <w:rPr>
          <w:rFonts w:ascii="Times New Roman" w:hAnsi="Times New Roman" w:cs="Times New Roman"/>
          <w:sz w:val="24"/>
          <w:szCs w:val="24"/>
          <w:lang w:val="en-US"/>
        </w:rPr>
        <w:t>20</w:t>
      </w:r>
      <w:r w:rsidR="00EF2A8C" w:rsidRPr="00163B14">
        <w:rPr>
          <w:rFonts w:ascii="Times New Roman" w:hAnsi="Times New Roman" w:cs="Times New Roman"/>
          <w:sz w:val="24"/>
          <w:szCs w:val="24"/>
        </w:rPr>
        <w:t>)</w:t>
      </w:r>
      <w:r w:rsidRPr="00163B14">
        <w:rPr>
          <w:rFonts w:ascii="Times New Roman" w:hAnsi="Times New Roman" w:cs="Times New Roman"/>
          <w:sz w:val="24"/>
          <w:szCs w:val="24"/>
        </w:rPr>
        <w:t xml:space="preserve"> and letter of guarantee facilities from financial institutions (see Note </w:t>
      </w:r>
      <w:r w:rsidR="00235091" w:rsidRPr="00163B14">
        <w:rPr>
          <w:rFonts w:ascii="Times New Roman" w:hAnsi="Times New Roman" w:cs="Times New Roman"/>
          <w:sz w:val="24"/>
          <w:szCs w:val="24"/>
          <w:lang w:val="en-US"/>
        </w:rPr>
        <w:t>2</w:t>
      </w:r>
      <w:r w:rsidR="00F1183A">
        <w:rPr>
          <w:rFonts w:ascii="Times New Roman" w:hAnsi="Times New Roman" w:cs="Times New Roman"/>
          <w:sz w:val="24"/>
          <w:szCs w:val="24"/>
          <w:lang w:val="en-US"/>
        </w:rPr>
        <w:t>8</w:t>
      </w:r>
      <w:r w:rsidRPr="00163B14">
        <w:rPr>
          <w:rFonts w:ascii="Times New Roman" w:hAnsi="Times New Roman" w:cs="Times New Roman"/>
          <w:sz w:val="24"/>
          <w:szCs w:val="24"/>
        </w:rPr>
        <w:t>.</w:t>
      </w:r>
      <w:r w:rsidR="00D90F02" w:rsidRPr="00163B14">
        <w:rPr>
          <w:rFonts w:ascii="Times New Roman" w:hAnsi="Times New Roman" w:cs="Times New Roman"/>
          <w:sz w:val="24"/>
          <w:szCs w:val="24"/>
          <w:lang w:val="en-US"/>
        </w:rPr>
        <w:t>3</w:t>
      </w:r>
      <w:r w:rsidRPr="00163B14">
        <w:rPr>
          <w:rFonts w:ascii="Times New Roman" w:hAnsi="Times New Roman" w:cs="Times New Roman"/>
          <w:sz w:val="24"/>
          <w:szCs w:val="24"/>
        </w:rPr>
        <w:t>).</w:t>
      </w:r>
    </w:p>
    <w:p w14:paraId="4E1623C4" w14:textId="1350E2F9" w:rsidR="0021023E" w:rsidRPr="00C332B4" w:rsidRDefault="00482BB9" w:rsidP="00C332B4">
      <w:pPr>
        <w:spacing w:after="240"/>
        <w:ind w:left="540"/>
        <w:jc w:val="thaiDistribute"/>
        <w:rPr>
          <w:rFonts w:ascii="Times New Roman" w:hAnsi="Times New Roman" w:cs="Times New Roman"/>
          <w:spacing w:val="-4"/>
          <w:sz w:val="24"/>
          <w:szCs w:val="24"/>
        </w:rPr>
      </w:pPr>
      <w:r w:rsidRPr="0021023E">
        <w:rPr>
          <w:rFonts w:ascii="Times New Roman" w:hAnsi="Times New Roman" w:cs="Times New Roman"/>
          <w:spacing w:val="-4"/>
          <w:sz w:val="24"/>
          <w:szCs w:val="24"/>
        </w:rPr>
        <w:t xml:space="preserve">During the </w:t>
      </w:r>
      <w:r w:rsidR="0095420F">
        <w:rPr>
          <w:rFonts w:ascii="Times New Roman" w:hAnsi="Times New Roman" w:cs="Times New Roman"/>
          <w:spacing w:val="-4"/>
          <w:sz w:val="24"/>
          <w:szCs w:val="24"/>
        </w:rPr>
        <w:t xml:space="preserve">nine-month </w:t>
      </w:r>
      <w:r w:rsidRPr="0021023E">
        <w:rPr>
          <w:rFonts w:ascii="Times New Roman" w:hAnsi="Times New Roman" w:cs="Times New Roman"/>
          <w:spacing w:val="-4"/>
          <w:sz w:val="24"/>
          <w:szCs w:val="24"/>
        </w:rPr>
        <w:t xml:space="preserve">period ended September </w:t>
      </w:r>
      <w:r w:rsidR="0095420F">
        <w:rPr>
          <w:rFonts w:ascii="Times New Roman" w:hAnsi="Times New Roman" w:cs="Times New Roman"/>
          <w:spacing w:val="-4"/>
          <w:sz w:val="24"/>
          <w:szCs w:val="24"/>
        </w:rPr>
        <w:t>30, 2024</w:t>
      </w:r>
      <w:r w:rsidRPr="0021023E">
        <w:rPr>
          <w:rFonts w:ascii="Times New Roman" w:hAnsi="Times New Roman" w:cs="Times New Roman"/>
          <w:spacing w:val="-4"/>
          <w:sz w:val="24"/>
          <w:szCs w:val="24"/>
        </w:rPr>
        <w:t>, the Company has transferred land</w:t>
      </w:r>
      <w:r w:rsidR="005320B4">
        <w:rPr>
          <w:rFonts w:ascii="Times New Roman" w:hAnsi="Times New Roman" w:cs="Times New Roman"/>
          <w:spacing w:val="-4"/>
          <w:sz w:val="24"/>
          <w:szCs w:val="24"/>
        </w:rPr>
        <w:t xml:space="preserve"> which is included in land</w:t>
      </w:r>
      <w:r w:rsidRPr="0021023E">
        <w:rPr>
          <w:rFonts w:ascii="Times New Roman" w:hAnsi="Times New Roman" w:cs="Times New Roman"/>
          <w:spacing w:val="-4"/>
          <w:sz w:val="24"/>
          <w:szCs w:val="24"/>
        </w:rPr>
        <w:t xml:space="preserve"> for future development</w:t>
      </w:r>
      <w:r w:rsidR="0021023E" w:rsidRPr="0021023E">
        <w:rPr>
          <w:rFonts w:ascii="Times New Roman" w:hAnsi="Times New Roman" w:cs="Times New Roman"/>
          <w:spacing w:val="-4"/>
          <w:sz w:val="24"/>
          <w:szCs w:val="24"/>
        </w:rPr>
        <w:t xml:space="preserve"> in the amount of Baht 38.71</w:t>
      </w:r>
      <w:r w:rsidR="0021023E" w:rsidRPr="0021023E">
        <w:rPr>
          <w:rFonts w:ascii="Times New Roman" w:hAnsi="Times New Roman" w:cs="Times New Roman"/>
          <w:spacing w:val="-4"/>
          <w:sz w:val="24"/>
          <w:szCs w:val="24"/>
          <w:cs/>
        </w:rPr>
        <w:t xml:space="preserve"> </w:t>
      </w:r>
      <w:r w:rsidR="0021023E" w:rsidRPr="0021023E">
        <w:rPr>
          <w:rFonts w:ascii="Times New Roman" w:hAnsi="Times New Roman" w:cs="Times New Roman"/>
          <w:spacing w:val="-4"/>
          <w:sz w:val="24"/>
          <w:szCs w:val="24"/>
        </w:rPr>
        <w:t>million</w:t>
      </w:r>
      <w:r w:rsidR="0021023E">
        <w:rPr>
          <w:rFonts w:ascii="Times New Roman" w:hAnsi="Times New Roman" w:cs="Times New Roman"/>
          <w:spacing w:val="-4"/>
          <w:sz w:val="24"/>
          <w:szCs w:val="24"/>
        </w:rPr>
        <w:t xml:space="preserve"> </w:t>
      </w:r>
      <w:r w:rsidR="0021023E" w:rsidRPr="0021023E">
        <w:rPr>
          <w:rFonts w:ascii="Times New Roman" w:hAnsi="Times New Roman" w:cs="Times New Roman"/>
          <w:spacing w:val="-4"/>
          <w:sz w:val="24"/>
          <w:szCs w:val="24"/>
        </w:rPr>
        <w:t>to cost of property developmen</w:t>
      </w:r>
      <w:r w:rsidR="00AB640C">
        <w:rPr>
          <w:rFonts w:ascii="Times New Roman" w:hAnsi="Times New Roman" w:cs="Times New Roman"/>
          <w:spacing w:val="-4"/>
          <w:sz w:val="24"/>
          <w:szCs w:val="24"/>
        </w:rPr>
        <w:t xml:space="preserve">t for development </w:t>
      </w:r>
      <w:r w:rsidR="0021023E" w:rsidRPr="0021023E">
        <w:rPr>
          <w:rFonts w:ascii="Times New Roman" w:hAnsi="Times New Roman" w:cs="Times New Roman"/>
          <w:spacing w:val="-4"/>
          <w:sz w:val="24"/>
          <w:szCs w:val="24"/>
        </w:rPr>
        <w:t xml:space="preserve">and sales to customers. </w:t>
      </w:r>
    </w:p>
    <w:p w14:paraId="2E2A2FE2" w14:textId="77777777" w:rsidR="0040112C" w:rsidRDefault="0040112C">
      <w:pPr>
        <w:spacing w:line="240" w:lineRule="auto"/>
        <w:rPr>
          <w:rFonts w:ascii="Times New Roman" w:hAnsi="Times New Roman" w:cs="Times New Roman"/>
          <w:b/>
          <w:bCs/>
          <w:spacing w:val="-4"/>
          <w:sz w:val="24"/>
          <w:szCs w:val="24"/>
          <w:lang w:val="en-US"/>
        </w:rPr>
      </w:pPr>
      <w:r>
        <w:rPr>
          <w:rFonts w:ascii="Times New Roman" w:hAnsi="Times New Roman" w:cs="Times New Roman"/>
          <w:b/>
          <w:bCs/>
          <w:spacing w:val="-4"/>
          <w:sz w:val="24"/>
          <w:szCs w:val="24"/>
          <w:lang w:val="en-US"/>
        </w:rPr>
        <w:br w:type="page"/>
      </w:r>
    </w:p>
    <w:p w14:paraId="26DB8053" w14:textId="2218D82E" w:rsidR="006A3F9F" w:rsidRPr="00430CB1" w:rsidRDefault="006A3F9F" w:rsidP="00A766FE">
      <w:pPr>
        <w:spacing w:before="360" w:after="240" w:line="240" w:lineRule="auto"/>
        <w:ind w:left="547" w:right="43" w:hanging="547"/>
        <w:jc w:val="thaiDistribute"/>
        <w:rPr>
          <w:rFonts w:ascii="Times New Roman" w:hAnsi="Times New Roman" w:cstheme="minorBidi"/>
          <w:b/>
          <w:bCs/>
          <w:spacing w:val="-4"/>
          <w:sz w:val="20"/>
          <w:szCs w:val="20"/>
        </w:rPr>
      </w:pPr>
      <w:r w:rsidRPr="00430CB1">
        <w:rPr>
          <w:rFonts w:ascii="Times New Roman" w:hAnsi="Times New Roman" w:cs="Times New Roman"/>
          <w:b/>
          <w:bCs/>
          <w:spacing w:val="-4"/>
          <w:sz w:val="24"/>
          <w:szCs w:val="24"/>
          <w:lang w:val="en-US"/>
        </w:rPr>
        <w:lastRenderedPageBreak/>
        <w:t>8</w:t>
      </w:r>
      <w:r w:rsidRPr="00430CB1">
        <w:rPr>
          <w:rFonts w:ascii="Times New Roman" w:hAnsi="Times New Roman" w:cs="Times New Roman"/>
          <w:b/>
          <w:bCs/>
          <w:spacing w:val="-4"/>
          <w:sz w:val="24"/>
          <w:szCs w:val="24"/>
        </w:rPr>
        <w:t>.</w:t>
      </w:r>
      <w:r w:rsidRPr="00430CB1">
        <w:rPr>
          <w:rFonts w:ascii="Times New Roman" w:hAnsi="Times New Roman" w:cs="Times New Roman"/>
          <w:b/>
          <w:bCs/>
          <w:spacing w:val="-4"/>
          <w:sz w:val="24"/>
          <w:szCs w:val="24"/>
        </w:rPr>
        <w:tab/>
      </w:r>
      <w:r w:rsidR="00BC57D5" w:rsidRPr="00430CB1">
        <w:rPr>
          <w:rFonts w:ascii="Times New Roman Bold" w:hAnsi="Times New Roman Bold" w:cs="Times New Roman"/>
          <w:b/>
          <w:bCs/>
          <w:spacing w:val="-4"/>
          <w:sz w:val="20"/>
          <w:szCs w:val="20"/>
        </w:rPr>
        <w:t>DISPOSAL GROUPS CLASSIFIED AS</w:t>
      </w:r>
      <w:r w:rsidRPr="00430CB1">
        <w:rPr>
          <w:rFonts w:ascii="Times New Roman Bold" w:hAnsi="Times New Roman Bold" w:cs="Times New Roman"/>
          <w:b/>
          <w:bCs/>
          <w:spacing w:val="-4"/>
          <w:sz w:val="20"/>
          <w:szCs w:val="20"/>
        </w:rPr>
        <w:t xml:space="preserve"> </w:t>
      </w:r>
      <w:r w:rsidR="00BC57D5" w:rsidRPr="00430CB1">
        <w:rPr>
          <w:rFonts w:ascii="Times New Roman Bold" w:hAnsi="Times New Roman Bold" w:cs="Times New Roman"/>
          <w:b/>
          <w:bCs/>
          <w:spacing w:val="-4"/>
          <w:sz w:val="20"/>
          <w:szCs w:val="20"/>
        </w:rPr>
        <w:t xml:space="preserve">HELD-FOR-SALE </w:t>
      </w:r>
      <w:r w:rsidRPr="00430CB1">
        <w:rPr>
          <w:rFonts w:ascii="Times New Roman Bold" w:hAnsi="Times New Roman Bold" w:cs="Times New Roman"/>
          <w:b/>
          <w:bCs/>
          <w:spacing w:val="-4"/>
          <w:sz w:val="20"/>
          <w:szCs w:val="20"/>
        </w:rPr>
        <w:t>AND</w:t>
      </w:r>
      <w:r w:rsidR="00BC57D5" w:rsidRPr="00430CB1">
        <w:rPr>
          <w:rFonts w:ascii="Times New Roman Bold" w:hAnsi="Times New Roman Bold" w:cs="Times New Roman"/>
          <w:b/>
          <w:bCs/>
          <w:spacing w:val="-4"/>
          <w:sz w:val="20"/>
          <w:szCs w:val="20"/>
        </w:rPr>
        <w:t xml:space="preserve"> </w:t>
      </w:r>
      <w:r w:rsidRPr="00430CB1">
        <w:rPr>
          <w:rFonts w:ascii="Times New Roman Bold" w:hAnsi="Times New Roman Bold" w:cs="Times New Roman"/>
          <w:b/>
          <w:bCs/>
          <w:spacing w:val="-4"/>
          <w:sz w:val="20"/>
          <w:szCs w:val="20"/>
        </w:rPr>
        <w:t>DISCONTINUED OPERATION</w:t>
      </w:r>
    </w:p>
    <w:p w14:paraId="65BC5F5D" w14:textId="77777777" w:rsidR="007C6649" w:rsidRDefault="00C842B9" w:rsidP="007C6649">
      <w:pPr>
        <w:spacing w:after="240" w:line="240" w:lineRule="auto"/>
        <w:ind w:left="547" w:right="43"/>
        <w:jc w:val="thaiDistribute"/>
        <w:rPr>
          <w:rFonts w:ascii="Times New Roman" w:hAnsi="Times New Roman" w:cs="Times New Roman"/>
          <w:sz w:val="24"/>
          <w:szCs w:val="24"/>
        </w:rPr>
      </w:pPr>
      <w:r w:rsidRPr="00C842B9">
        <w:rPr>
          <w:rFonts w:ascii="Times New Roman" w:hAnsi="Times New Roman" w:cs="Times New Roman"/>
          <w:sz w:val="24"/>
          <w:szCs w:val="24"/>
        </w:rPr>
        <w:t>On May 10, 2024, the Board of Directors’ meeting of the Company ha</w:t>
      </w:r>
      <w:r w:rsidR="00C90042">
        <w:rPr>
          <w:rFonts w:ascii="Times New Roman" w:hAnsi="Times New Roman" w:cs="Times New Roman"/>
          <w:sz w:val="24"/>
          <w:szCs w:val="24"/>
        </w:rPr>
        <w:t>d</w:t>
      </w:r>
      <w:r w:rsidRPr="00C842B9">
        <w:rPr>
          <w:rFonts w:ascii="Times New Roman" w:hAnsi="Times New Roman" w:cs="Times New Roman"/>
          <w:sz w:val="24"/>
          <w:szCs w:val="24"/>
        </w:rPr>
        <w:t xml:space="preserve"> resolution to approve My Hospital Co., Ltd. which </w:t>
      </w:r>
      <w:r w:rsidR="00F459D4">
        <w:rPr>
          <w:rFonts w:ascii="Times New Roman" w:hAnsi="Times New Roman" w:cs="Times New Roman"/>
          <w:sz w:val="24"/>
          <w:szCs w:val="24"/>
        </w:rPr>
        <w:t>is</w:t>
      </w:r>
      <w:r w:rsidRPr="00C842B9">
        <w:rPr>
          <w:rFonts w:ascii="Times New Roman" w:hAnsi="Times New Roman" w:cs="Times New Roman"/>
          <w:sz w:val="24"/>
          <w:szCs w:val="24"/>
        </w:rPr>
        <w:t xml:space="preserve"> a subsidiary of the Company to </w:t>
      </w:r>
      <w:proofErr w:type="gramStart"/>
      <w:r w:rsidRPr="00C842B9">
        <w:rPr>
          <w:rFonts w:ascii="Times New Roman" w:hAnsi="Times New Roman" w:cs="Times New Roman"/>
          <w:sz w:val="24"/>
          <w:szCs w:val="24"/>
        </w:rPr>
        <w:t>enter into</w:t>
      </w:r>
      <w:proofErr w:type="gramEnd"/>
      <w:r w:rsidRPr="00C842B9">
        <w:rPr>
          <w:rFonts w:ascii="Times New Roman" w:hAnsi="Times New Roman" w:cs="Times New Roman"/>
          <w:sz w:val="24"/>
          <w:szCs w:val="24"/>
        </w:rPr>
        <w:t xml:space="preserve"> a transaction of selling common shares and creditor rights of the companies in hospital business group which are indirect subsidiaries with a company (the “Buyer”). The hospital business group are consisted of Chiangmai Raj Hospital Co., Ltd. in number of 199,998 </w:t>
      </w:r>
      <w:r w:rsidRPr="00AB640C">
        <w:rPr>
          <w:rFonts w:ascii="Times New Roman" w:hAnsi="Times New Roman" w:cs="Times New Roman"/>
          <w:spacing w:val="-4"/>
          <w:sz w:val="24"/>
          <w:szCs w:val="24"/>
        </w:rPr>
        <w:t xml:space="preserve">shares, </w:t>
      </w:r>
      <w:proofErr w:type="spellStart"/>
      <w:r w:rsidRPr="00AB640C">
        <w:rPr>
          <w:rFonts w:ascii="Times New Roman" w:hAnsi="Times New Roman" w:cs="Times New Roman"/>
          <w:spacing w:val="-4"/>
          <w:sz w:val="24"/>
          <w:szCs w:val="24"/>
        </w:rPr>
        <w:t>Unicon</w:t>
      </w:r>
      <w:proofErr w:type="spellEnd"/>
      <w:r w:rsidRPr="00AB640C">
        <w:rPr>
          <w:rFonts w:ascii="Times New Roman" w:hAnsi="Times New Roman" w:cs="Times New Roman"/>
          <w:spacing w:val="-4"/>
          <w:sz w:val="24"/>
          <w:szCs w:val="24"/>
        </w:rPr>
        <w:t xml:space="preserve"> Services Co., Ltd. in number of 49,998 shares, Korat Medical Group Co., Ltd.</w:t>
      </w:r>
      <w:r w:rsidRPr="00C842B9">
        <w:rPr>
          <w:rFonts w:ascii="Times New Roman" w:hAnsi="Times New Roman" w:cs="Times New Roman"/>
          <w:sz w:val="24"/>
          <w:szCs w:val="24"/>
        </w:rPr>
        <w:t xml:space="preserve"> in number of 8,389,666 shares and </w:t>
      </w:r>
      <w:proofErr w:type="spellStart"/>
      <w:r w:rsidRPr="00C842B9">
        <w:rPr>
          <w:rFonts w:ascii="Times New Roman" w:hAnsi="Times New Roman" w:cs="Times New Roman"/>
          <w:sz w:val="24"/>
          <w:szCs w:val="24"/>
        </w:rPr>
        <w:t>Phitsanulok</w:t>
      </w:r>
      <w:proofErr w:type="spellEnd"/>
      <w:r w:rsidRPr="00C842B9">
        <w:rPr>
          <w:rFonts w:ascii="Times New Roman" w:hAnsi="Times New Roman" w:cs="Times New Roman"/>
          <w:sz w:val="24"/>
          <w:szCs w:val="24"/>
        </w:rPr>
        <w:t xml:space="preserve"> </w:t>
      </w:r>
      <w:proofErr w:type="spellStart"/>
      <w:r w:rsidRPr="00C842B9">
        <w:rPr>
          <w:rFonts w:ascii="Times New Roman" w:hAnsi="Times New Roman" w:cs="Times New Roman"/>
          <w:sz w:val="24"/>
          <w:szCs w:val="24"/>
        </w:rPr>
        <w:t>Intermedical</w:t>
      </w:r>
      <w:proofErr w:type="spellEnd"/>
      <w:r w:rsidRPr="00C842B9">
        <w:rPr>
          <w:rFonts w:ascii="Times New Roman" w:hAnsi="Times New Roman" w:cs="Times New Roman"/>
          <w:sz w:val="24"/>
          <w:szCs w:val="24"/>
        </w:rPr>
        <w:t xml:space="preserve"> Co., Ltd. in number of 8,633,799 shares. The transaction amount </w:t>
      </w:r>
      <w:r w:rsidR="00C90042">
        <w:rPr>
          <w:rFonts w:ascii="Times New Roman" w:hAnsi="Times New Roman" w:cs="Times New Roman"/>
          <w:sz w:val="24"/>
          <w:szCs w:val="24"/>
        </w:rPr>
        <w:t xml:space="preserve">is </w:t>
      </w:r>
      <w:r w:rsidRPr="00C842B9">
        <w:rPr>
          <w:rFonts w:ascii="Times New Roman" w:hAnsi="Times New Roman" w:cs="Times New Roman"/>
          <w:sz w:val="24"/>
          <w:szCs w:val="24"/>
        </w:rPr>
        <w:t xml:space="preserve">approximately of Baht 700.00 million. The subsidiary will be entering into </w:t>
      </w:r>
      <w:r w:rsidR="00C90042">
        <w:rPr>
          <w:rFonts w:ascii="Times New Roman" w:hAnsi="Times New Roman" w:cs="Times New Roman"/>
          <w:sz w:val="24"/>
          <w:szCs w:val="24"/>
        </w:rPr>
        <w:t xml:space="preserve">the </w:t>
      </w:r>
      <w:r w:rsidRPr="00C842B9">
        <w:rPr>
          <w:rFonts w:ascii="Times New Roman" w:hAnsi="Times New Roman" w:cs="Times New Roman"/>
          <w:sz w:val="24"/>
          <w:szCs w:val="24"/>
        </w:rPr>
        <w:t>Share Purchase Agreement with the Buyer within 30 days from date of resolution of the meeting. The Buyer will repay deposit for 10% which is Baht 70.00 million on agreement date and the Buyer will repay for the remaining to the subsidiary within 6 months from the date of signing the Share Purchase Agreement.</w:t>
      </w:r>
    </w:p>
    <w:p w14:paraId="1E027B64" w14:textId="199B4196" w:rsidR="00C842B9" w:rsidRPr="00C842B9" w:rsidRDefault="00EA358B" w:rsidP="007C6649">
      <w:pPr>
        <w:spacing w:after="240" w:line="240" w:lineRule="auto"/>
        <w:ind w:left="547" w:right="43"/>
        <w:jc w:val="thaiDistribute"/>
        <w:rPr>
          <w:rFonts w:ascii="Times New Roman" w:hAnsi="Times New Roman" w:cs="Times New Roman"/>
          <w:sz w:val="24"/>
          <w:szCs w:val="24"/>
        </w:rPr>
      </w:pPr>
      <w:r w:rsidRPr="00EA358B">
        <w:rPr>
          <w:rFonts w:ascii="Times New Roman" w:hAnsi="Times New Roman" w:cs="Times New Roman"/>
          <w:sz w:val="24"/>
          <w:szCs w:val="24"/>
        </w:rPr>
        <w:t xml:space="preserve">Subsequently, on May 20, 2024, My Hospital Co., Ltd. which is a subsidiary of the Company has entered into Share Purchase Agreement with the </w:t>
      </w:r>
      <w:proofErr w:type="gramStart"/>
      <w:r w:rsidRPr="00EA358B">
        <w:rPr>
          <w:rFonts w:ascii="Times New Roman" w:hAnsi="Times New Roman" w:cs="Times New Roman"/>
          <w:sz w:val="24"/>
          <w:szCs w:val="24"/>
        </w:rPr>
        <w:t>Buyer</w:t>
      </w:r>
      <w:r w:rsidR="00C90042">
        <w:rPr>
          <w:rFonts w:ascii="Times New Roman" w:hAnsi="Times New Roman" w:cs="Times New Roman"/>
          <w:sz w:val="24"/>
          <w:szCs w:val="24"/>
        </w:rPr>
        <w:t>, a</w:t>
      </w:r>
      <w:r w:rsidRPr="00EA358B">
        <w:rPr>
          <w:rFonts w:ascii="Times New Roman" w:hAnsi="Times New Roman" w:cs="Times New Roman"/>
          <w:sz w:val="24"/>
          <w:szCs w:val="24"/>
        </w:rPr>
        <w:t>nd</w:t>
      </w:r>
      <w:proofErr w:type="gramEnd"/>
      <w:r w:rsidRPr="00EA358B">
        <w:rPr>
          <w:rFonts w:ascii="Times New Roman" w:hAnsi="Times New Roman" w:cs="Times New Roman"/>
          <w:sz w:val="24"/>
          <w:szCs w:val="24"/>
        </w:rPr>
        <w:t xml:space="preserve"> </w:t>
      </w:r>
      <w:r w:rsidR="00C90042">
        <w:rPr>
          <w:rFonts w:ascii="Times New Roman" w:hAnsi="Times New Roman" w:cs="Times New Roman"/>
          <w:sz w:val="24"/>
          <w:szCs w:val="24"/>
        </w:rPr>
        <w:t xml:space="preserve">has </w:t>
      </w:r>
      <w:r w:rsidRPr="00EA358B">
        <w:rPr>
          <w:rFonts w:ascii="Times New Roman" w:hAnsi="Times New Roman" w:cs="Times New Roman"/>
          <w:sz w:val="24"/>
          <w:szCs w:val="24"/>
        </w:rPr>
        <w:t xml:space="preserve">already received deposit in </w:t>
      </w:r>
      <w:r w:rsidR="00C90042">
        <w:rPr>
          <w:rFonts w:ascii="Times New Roman" w:hAnsi="Times New Roman" w:cs="Times New Roman"/>
          <w:sz w:val="24"/>
          <w:szCs w:val="24"/>
        </w:rPr>
        <w:t xml:space="preserve">the </w:t>
      </w:r>
      <w:r w:rsidRPr="00EA358B">
        <w:rPr>
          <w:rFonts w:ascii="Times New Roman" w:hAnsi="Times New Roman" w:cs="Times New Roman"/>
          <w:sz w:val="24"/>
          <w:szCs w:val="24"/>
        </w:rPr>
        <w:t xml:space="preserve">amount of Baht 70.00 million from the Buyer. As </w:t>
      </w:r>
      <w:proofErr w:type="gramStart"/>
      <w:r w:rsidRPr="00EA358B">
        <w:rPr>
          <w:rFonts w:ascii="Times New Roman" w:hAnsi="Times New Roman" w:cs="Times New Roman"/>
          <w:sz w:val="24"/>
          <w:szCs w:val="24"/>
        </w:rPr>
        <w:t>at</w:t>
      </w:r>
      <w:proofErr w:type="gramEnd"/>
      <w:r w:rsidRPr="00EA358B">
        <w:rPr>
          <w:rFonts w:ascii="Times New Roman" w:hAnsi="Times New Roman" w:cs="Times New Roman"/>
          <w:sz w:val="24"/>
          <w:szCs w:val="24"/>
        </w:rPr>
        <w:t xml:space="preserve"> </w:t>
      </w:r>
      <w:r w:rsidR="00C4790C">
        <w:rPr>
          <w:rFonts w:ascii="Times New Roman" w:hAnsi="Times New Roman" w:cs="Times New Roman"/>
          <w:sz w:val="24"/>
          <w:szCs w:val="24"/>
        </w:rPr>
        <w:t>September</w:t>
      </w:r>
      <w:r w:rsidRPr="00EA358B">
        <w:rPr>
          <w:rFonts w:ascii="Times New Roman" w:hAnsi="Times New Roman" w:cs="Times New Roman"/>
          <w:sz w:val="24"/>
          <w:szCs w:val="24"/>
        </w:rPr>
        <w:t xml:space="preserve"> 30, 2024, such subsidiary has </w:t>
      </w:r>
      <w:r w:rsidR="00C90042">
        <w:rPr>
          <w:rFonts w:ascii="Times New Roman" w:hAnsi="Times New Roman" w:cs="Times New Roman"/>
          <w:sz w:val="24"/>
          <w:szCs w:val="24"/>
        </w:rPr>
        <w:t>recognized</w:t>
      </w:r>
      <w:r w:rsidRPr="00EA358B">
        <w:rPr>
          <w:rFonts w:ascii="Times New Roman" w:hAnsi="Times New Roman" w:cs="Times New Roman"/>
          <w:sz w:val="24"/>
          <w:szCs w:val="24"/>
        </w:rPr>
        <w:t xml:space="preserve"> such transaction in other current liabilities (see Note 18). The agreement will become fully effective upon the </w:t>
      </w:r>
      <w:r w:rsidR="003D5E1B" w:rsidRPr="00EA358B">
        <w:rPr>
          <w:rFonts w:ascii="Times New Roman" w:hAnsi="Times New Roman" w:cs="Times New Roman"/>
          <w:sz w:val="24"/>
          <w:szCs w:val="24"/>
        </w:rPr>
        <w:t>fulfil</w:t>
      </w:r>
      <w:r w:rsidR="003D5E1B">
        <w:rPr>
          <w:rFonts w:ascii="Times New Roman" w:hAnsi="Times New Roman" w:cs="Times New Roman"/>
          <w:sz w:val="24"/>
          <w:szCs w:val="24"/>
        </w:rPr>
        <w:t>m</w:t>
      </w:r>
      <w:r w:rsidR="003D5E1B" w:rsidRPr="00EA358B">
        <w:rPr>
          <w:rFonts w:ascii="Times New Roman" w:hAnsi="Times New Roman" w:cs="Times New Roman"/>
          <w:sz w:val="24"/>
          <w:szCs w:val="24"/>
        </w:rPr>
        <w:t>ent</w:t>
      </w:r>
      <w:r w:rsidRPr="00EA358B">
        <w:rPr>
          <w:rFonts w:ascii="Times New Roman" w:hAnsi="Times New Roman" w:cs="Times New Roman"/>
          <w:sz w:val="24"/>
          <w:szCs w:val="24"/>
        </w:rPr>
        <w:t xml:space="preserve"> of all the terms and conditions as prescribed in the </w:t>
      </w:r>
      <w:r w:rsidR="00C90042">
        <w:rPr>
          <w:rFonts w:ascii="Times New Roman" w:hAnsi="Times New Roman" w:cs="Times New Roman"/>
          <w:sz w:val="24"/>
          <w:szCs w:val="24"/>
        </w:rPr>
        <w:t>A</w:t>
      </w:r>
      <w:r w:rsidRPr="00EA358B">
        <w:rPr>
          <w:rFonts w:ascii="Times New Roman" w:hAnsi="Times New Roman" w:cs="Times New Roman"/>
          <w:sz w:val="24"/>
          <w:szCs w:val="24"/>
        </w:rPr>
        <w:t>greement on November 30, 2024.</w:t>
      </w:r>
    </w:p>
    <w:p w14:paraId="60447F05" w14:textId="19BE5FED" w:rsidR="00C842B9" w:rsidRPr="0040112C" w:rsidRDefault="00EA358B" w:rsidP="00EA358B">
      <w:pPr>
        <w:spacing w:after="240" w:line="240" w:lineRule="auto"/>
        <w:ind w:left="547" w:right="43"/>
        <w:jc w:val="thaiDistribute"/>
        <w:rPr>
          <w:rFonts w:ascii="Times New Roman" w:hAnsi="Times New Roman" w:cs="Times New Roman"/>
          <w:spacing w:val="-2"/>
          <w:sz w:val="24"/>
          <w:szCs w:val="24"/>
        </w:rPr>
      </w:pPr>
      <w:r w:rsidRPr="00EA358B">
        <w:rPr>
          <w:rFonts w:ascii="Times New Roman" w:hAnsi="Times New Roman" w:cs="Times New Roman"/>
          <w:sz w:val="24"/>
          <w:szCs w:val="24"/>
        </w:rPr>
        <w:t>The Group’s management has assessed that it is highly probable that the agreement will become fully effective within the period specified according to the agreement. From consideration of the progress of fulfilment of conditions as prescribed in the agreement,</w:t>
      </w:r>
      <w:r>
        <w:rPr>
          <w:rFonts w:ascii="Times New Roman" w:hAnsi="Times New Roman" w:cs="Times New Roman"/>
          <w:sz w:val="24"/>
          <w:szCs w:val="24"/>
        </w:rPr>
        <w:t xml:space="preserve"> </w:t>
      </w:r>
      <w:r w:rsidRPr="00EA358B">
        <w:rPr>
          <w:rFonts w:ascii="Times New Roman" w:hAnsi="Times New Roman" w:cs="Times New Roman"/>
          <w:spacing w:val="-2"/>
          <w:sz w:val="24"/>
          <w:szCs w:val="24"/>
        </w:rPr>
        <w:t>that will be completed within 1 year with such subsidiaries that operate hospital</w:t>
      </w:r>
      <w:r w:rsidRPr="00EA358B">
        <w:rPr>
          <w:rFonts w:ascii="Times New Roman" w:hAnsi="Times New Roman" w:cs="Times New Roman"/>
          <w:sz w:val="24"/>
          <w:szCs w:val="24"/>
        </w:rPr>
        <w:t xml:space="preserve"> business. As a result, the Group reclassified related assets and liabilities of such subsidiaries that operate hospital business as </w:t>
      </w:r>
      <w:r w:rsidR="00C90042">
        <w:rPr>
          <w:rFonts w:ascii="Times New Roman" w:hAnsi="Times New Roman" w:cs="Times New Roman"/>
          <w:sz w:val="24"/>
          <w:szCs w:val="24"/>
        </w:rPr>
        <w:t>disposal groups classified as held-for-sale and liabilities included in disposal groups classified as held-for-sale</w:t>
      </w:r>
      <w:r w:rsidRPr="00EA358B">
        <w:rPr>
          <w:rFonts w:ascii="Times New Roman" w:hAnsi="Times New Roman" w:cs="Times New Roman"/>
          <w:sz w:val="24"/>
          <w:szCs w:val="24"/>
        </w:rPr>
        <w:t xml:space="preserve"> in the consolidated statement of financial </w:t>
      </w:r>
      <w:r w:rsidRPr="0040112C">
        <w:rPr>
          <w:rFonts w:ascii="Times New Roman" w:hAnsi="Times New Roman" w:cs="Times New Roman"/>
          <w:spacing w:val="-2"/>
          <w:sz w:val="24"/>
          <w:szCs w:val="24"/>
        </w:rPr>
        <w:t>position and measured them at the lower of carrying amount and fair value less costs to sell.</w:t>
      </w:r>
    </w:p>
    <w:p w14:paraId="3B3544AE" w14:textId="68220B69" w:rsidR="006A3F9F" w:rsidRDefault="00B17DC6" w:rsidP="006A3F9F">
      <w:pPr>
        <w:spacing w:after="120" w:line="240" w:lineRule="auto"/>
        <w:ind w:left="547" w:right="43"/>
        <w:jc w:val="thaiDistribute"/>
        <w:rPr>
          <w:rFonts w:ascii="Times New Roman" w:hAnsi="Times New Roman" w:cs="Times New Roman"/>
          <w:sz w:val="24"/>
          <w:szCs w:val="24"/>
          <w:lang w:val="en-US"/>
        </w:rPr>
      </w:pPr>
      <w:r w:rsidRPr="00B17DC6">
        <w:rPr>
          <w:rFonts w:ascii="Times New Roman" w:hAnsi="Times New Roman" w:cs="Times New Roman"/>
          <w:spacing w:val="-2"/>
          <w:sz w:val="24"/>
          <w:szCs w:val="24"/>
        </w:rPr>
        <w:t>Disposal groups classified</w:t>
      </w:r>
      <w:r w:rsidR="00F14298" w:rsidRPr="00B17DC6">
        <w:rPr>
          <w:rFonts w:ascii="Times New Roman" w:hAnsi="Times New Roman" w:cs="Times New Roman"/>
          <w:spacing w:val="-2"/>
          <w:sz w:val="24"/>
          <w:szCs w:val="24"/>
          <w:lang w:val="en-US"/>
        </w:rPr>
        <w:t xml:space="preserve"> as held-for-sale </w:t>
      </w:r>
      <w:r w:rsidR="00DD5400" w:rsidRPr="00B17DC6">
        <w:rPr>
          <w:rFonts w:ascii="Times New Roman" w:hAnsi="Times New Roman" w:cs="Angsana New"/>
          <w:spacing w:val="-2"/>
          <w:sz w:val="24"/>
          <w:szCs w:val="30"/>
          <w:lang w:val="en-US"/>
        </w:rPr>
        <w:t xml:space="preserve">in consolidated </w:t>
      </w:r>
      <w:r w:rsidR="00E76714">
        <w:rPr>
          <w:rFonts w:ascii="Times New Roman" w:hAnsi="Times New Roman" w:cs="Angsana New"/>
          <w:spacing w:val="-2"/>
          <w:sz w:val="24"/>
          <w:szCs w:val="30"/>
          <w:lang w:val="en-US"/>
        </w:rPr>
        <w:t xml:space="preserve">statements of </w:t>
      </w:r>
      <w:r w:rsidR="00DD5400" w:rsidRPr="00B17DC6">
        <w:rPr>
          <w:rFonts w:ascii="Times New Roman" w:hAnsi="Times New Roman" w:cs="Angsana New"/>
          <w:spacing w:val="-2"/>
          <w:sz w:val="24"/>
          <w:szCs w:val="30"/>
          <w:lang w:val="en-US"/>
        </w:rPr>
        <w:t xml:space="preserve">financial </w:t>
      </w:r>
      <w:r w:rsidR="00B73051">
        <w:rPr>
          <w:rFonts w:ascii="Times New Roman" w:hAnsi="Times New Roman" w:cs="Angsana New"/>
          <w:spacing w:val="-2"/>
          <w:sz w:val="24"/>
          <w:szCs w:val="30"/>
          <w:lang w:val="en-US"/>
        </w:rPr>
        <w:t>position</w:t>
      </w:r>
      <w:r w:rsidR="00DD5400" w:rsidRPr="00B17DC6">
        <w:rPr>
          <w:rFonts w:ascii="Times New Roman" w:hAnsi="Times New Roman" w:cs="Angsana New"/>
          <w:spacing w:val="-2"/>
          <w:sz w:val="24"/>
          <w:szCs w:val="30"/>
          <w:lang w:val="en-US"/>
        </w:rPr>
        <w:t xml:space="preserve"> </w:t>
      </w:r>
      <w:r w:rsidR="00F14298" w:rsidRPr="00B17DC6">
        <w:rPr>
          <w:rFonts w:ascii="Times New Roman" w:hAnsi="Times New Roman" w:cs="Times New Roman"/>
          <w:spacing w:val="-2"/>
          <w:sz w:val="24"/>
          <w:szCs w:val="24"/>
          <w:lang w:val="en-US"/>
        </w:rPr>
        <w:t xml:space="preserve">as </w:t>
      </w:r>
      <w:proofErr w:type="gramStart"/>
      <w:r w:rsidR="00F14298" w:rsidRPr="00B17DC6">
        <w:rPr>
          <w:rFonts w:ascii="Times New Roman" w:hAnsi="Times New Roman" w:cs="Times New Roman"/>
          <w:spacing w:val="-2"/>
          <w:sz w:val="24"/>
          <w:szCs w:val="24"/>
          <w:lang w:val="en-US"/>
        </w:rPr>
        <w:t>at</w:t>
      </w:r>
      <w:proofErr w:type="gramEnd"/>
      <w:r w:rsidR="00F14298" w:rsidRPr="00B17DC6">
        <w:rPr>
          <w:rFonts w:ascii="Times New Roman" w:hAnsi="Times New Roman" w:cs="Times New Roman"/>
          <w:spacing w:val="-2"/>
          <w:sz w:val="24"/>
          <w:szCs w:val="24"/>
          <w:lang w:val="en-US"/>
        </w:rPr>
        <w:t xml:space="preserve"> </w:t>
      </w:r>
      <w:r w:rsidR="00430CB1">
        <w:rPr>
          <w:rFonts w:ascii="Times New Roman" w:hAnsi="Times New Roman" w:cs="Times New Roman"/>
          <w:spacing w:val="-2"/>
          <w:sz w:val="24"/>
          <w:szCs w:val="24"/>
          <w:lang w:val="en-US"/>
        </w:rPr>
        <w:t>September</w:t>
      </w:r>
      <w:r w:rsidR="00F14298" w:rsidRPr="00B17DC6">
        <w:rPr>
          <w:rFonts w:ascii="Times New Roman" w:hAnsi="Times New Roman" w:cs="Times New Roman"/>
          <w:spacing w:val="-2"/>
          <w:sz w:val="24"/>
          <w:szCs w:val="24"/>
          <w:lang w:val="en-US"/>
        </w:rPr>
        <w:t xml:space="preserve"> 30,</w:t>
      </w:r>
      <w:r w:rsidR="00F14298" w:rsidRPr="00F14298">
        <w:rPr>
          <w:rFonts w:ascii="Times New Roman" w:hAnsi="Times New Roman" w:cs="Times New Roman"/>
          <w:sz w:val="24"/>
          <w:szCs w:val="24"/>
          <w:lang w:val="en-US"/>
        </w:rPr>
        <w:t xml:space="preserve"> 2024 consisted of:</w:t>
      </w:r>
    </w:p>
    <w:p w14:paraId="1CB25B1F" w14:textId="0267B42F" w:rsidR="00F14298" w:rsidRPr="00F14298" w:rsidRDefault="00F14298" w:rsidP="00A6177D">
      <w:pPr>
        <w:spacing w:line="240" w:lineRule="auto"/>
        <w:ind w:left="547" w:right="43"/>
        <w:jc w:val="right"/>
        <w:rPr>
          <w:rFonts w:ascii="Times New Roman" w:hAnsi="Times New Roman" w:cs="Times New Roman"/>
          <w:b/>
          <w:bCs/>
          <w:sz w:val="20"/>
          <w:szCs w:val="20"/>
          <w:lang w:val="en-US"/>
        </w:rPr>
      </w:pPr>
      <w:proofErr w:type="gramStart"/>
      <w:r w:rsidRPr="00F14298">
        <w:rPr>
          <w:rFonts w:ascii="Times New Roman" w:hAnsi="Times New Roman" w:cs="Times New Roman"/>
          <w:b/>
          <w:bCs/>
          <w:sz w:val="20"/>
          <w:szCs w:val="20"/>
          <w:lang w:val="en-US"/>
        </w:rPr>
        <w:t>Unit</w:t>
      </w:r>
      <w:r w:rsidR="00C4401B">
        <w:rPr>
          <w:rFonts w:ascii="Times New Roman" w:hAnsi="Times New Roman" w:cs="Times New Roman"/>
          <w:b/>
          <w:bCs/>
          <w:sz w:val="20"/>
          <w:szCs w:val="20"/>
          <w:lang w:val="en-US"/>
        </w:rPr>
        <w:t xml:space="preserve"> </w:t>
      </w:r>
      <w:r w:rsidRPr="00F14298">
        <w:rPr>
          <w:rFonts w:ascii="Times New Roman" w:hAnsi="Times New Roman" w:cs="Times New Roman"/>
          <w:b/>
          <w:bCs/>
          <w:sz w:val="20"/>
          <w:szCs w:val="20"/>
          <w:lang w:val="en-US"/>
        </w:rPr>
        <w:t>:</w:t>
      </w:r>
      <w:proofErr w:type="gramEnd"/>
      <w:r w:rsidRPr="00F14298">
        <w:rPr>
          <w:rFonts w:ascii="Times New Roman" w:hAnsi="Times New Roman" w:cs="Times New Roman"/>
          <w:b/>
          <w:bCs/>
          <w:sz w:val="20"/>
          <w:szCs w:val="20"/>
          <w:lang w:val="en-US"/>
        </w:rPr>
        <w:t xml:space="preserve"> Thousand Baht</w:t>
      </w:r>
    </w:p>
    <w:tbl>
      <w:tblPr>
        <w:tblW w:w="8622" w:type="dxa"/>
        <w:tblInd w:w="558" w:type="dxa"/>
        <w:tblLayout w:type="fixed"/>
        <w:tblCellMar>
          <w:left w:w="0" w:type="dxa"/>
          <w:right w:w="0" w:type="dxa"/>
        </w:tblCellMar>
        <w:tblLook w:val="0000" w:firstRow="0" w:lastRow="0" w:firstColumn="0" w:lastColumn="0" w:noHBand="0" w:noVBand="0"/>
      </w:tblPr>
      <w:tblGrid>
        <w:gridCol w:w="6911"/>
        <w:gridCol w:w="1711"/>
      </w:tblGrid>
      <w:tr w:rsidR="00A73DEE" w:rsidRPr="00E73F4F" w14:paraId="7C3DD41E" w14:textId="77777777" w:rsidTr="00AD5E50">
        <w:trPr>
          <w:trHeight w:val="14"/>
        </w:trPr>
        <w:tc>
          <w:tcPr>
            <w:tcW w:w="4008" w:type="pct"/>
            <w:shd w:val="clear" w:color="auto" w:fill="auto"/>
            <w:vAlign w:val="center"/>
          </w:tcPr>
          <w:p w14:paraId="09C48050"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Cash and cash equivalents</w:t>
            </w:r>
          </w:p>
        </w:tc>
        <w:tc>
          <w:tcPr>
            <w:tcW w:w="992" w:type="pct"/>
          </w:tcPr>
          <w:p w14:paraId="527B20F4" w14:textId="2E14D2AD"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19,504</w:t>
            </w:r>
          </w:p>
        </w:tc>
      </w:tr>
      <w:tr w:rsidR="00A73DEE" w:rsidRPr="00E73F4F" w14:paraId="7A8ABF5B" w14:textId="77777777" w:rsidTr="00AD5E50">
        <w:trPr>
          <w:trHeight w:val="14"/>
        </w:trPr>
        <w:tc>
          <w:tcPr>
            <w:tcW w:w="4008" w:type="pct"/>
            <w:shd w:val="clear" w:color="auto" w:fill="auto"/>
            <w:vAlign w:val="center"/>
          </w:tcPr>
          <w:p w14:paraId="6AFF789C"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Trade and other current receivables</w:t>
            </w:r>
          </w:p>
        </w:tc>
        <w:tc>
          <w:tcPr>
            <w:tcW w:w="992" w:type="pct"/>
          </w:tcPr>
          <w:p w14:paraId="65C2E04C" w14:textId="6FE2FF73"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44,778</w:t>
            </w:r>
          </w:p>
        </w:tc>
      </w:tr>
      <w:tr w:rsidR="00A73DEE" w:rsidRPr="00E73F4F" w14:paraId="2C1E36F4" w14:textId="77777777" w:rsidTr="00AD5E50">
        <w:trPr>
          <w:trHeight w:val="14"/>
        </w:trPr>
        <w:tc>
          <w:tcPr>
            <w:tcW w:w="4008" w:type="pct"/>
            <w:shd w:val="clear" w:color="auto" w:fill="auto"/>
            <w:vAlign w:val="center"/>
          </w:tcPr>
          <w:p w14:paraId="37DC0B35"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Inventories</w:t>
            </w:r>
          </w:p>
        </w:tc>
        <w:tc>
          <w:tcPr>
            <w:tcW w:w="992" w:type="pct"/>
          </w:tcPr>
          <w:p w14:paraId="0FA6C18E" w14:textId="726EDF5A"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9,548</w:t>
            </w:r>
          </w:p>
        </w:tc>
      </w:tr>
      <w:tr w:rsidR="00A73DEE" w:rsidRPr="00E73F4F" w14:paraId="516DC891" w14:textId="77777777" w:rsidTr="00AD5E50">
        <w:trPr>
          <w:trHeight w:val="14"/>
        </w:trPr>
        <w:tc>
          <w:tcPr>
            <w:tcW w:w="4008" w:type="pct"/>
            <w:shd w:val="clear" w:color="auto" w:fill="auto"/>
            <w:vAlign w:val="center"/>
          </w:tcPr>
          <w:p w14:paraId="1E2F0C3A"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Current tax assets</w:t>
            </w:r>
          </w:p>
        </w:tc>
        <w:tc>
          <w:tcPr>
            <w:tcW w:w="992" w:type="pct"/>
          </w:tcPr>
          <w:p w14:paraId="0DF4E1E4" w14:textId="227B7436"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2,004</w:t>
            </w:r>
          </w:p>
        </w:tc>
      </w:tr>
      <w:tr w:rsidR="00A73DEE" w:rsidRPr="00E73F4F" w14:paraId="63DBDA8B" w14:textId="77777777" w:rsidTr="00AD5E50">
        <w:trPr>
          <w:trHeight w:val="14"/>
        </w:trPr>
        <w:tc>
          <w:tcPr>
            <w:tcW w:w="4008" w:type="pct"/>
            <w:shd w:val="clear" w:color="auto" w:fill="auto"/>
            <w:vAlign w:val="center"/>
          </w:tcPr>
          <w:p w14:paraId="7BB43432"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Other current assets</w:t>
            </w:r>
          </w:p>
        </w:tc>
        <w:tc>
          <w:tcPr>
            <w:tcW w:w="992" w:type="pct"/>
          </w:tcPr>
          <w:p w14:paraId="4B4353FB" w14:textId="75260079"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472</w:t>
            </w:r>
          </w:p>
        </w:tc>
      </w:tr>
      <w:tr w:rsidR="00A73DEE" w:rsidRPr="00E73F4F" w14:paraId="4948CB18" w14:textId="77777777" w:rsidTr="00AD5E50">
        <w:trPr>
          <w:trHeight w:val="14"/>
        </w:trPr>
        <w:tc>
          <w:tcPr>
            <w:tcW w:w="4008" w:type="pct"/>
            <w:shd w:val="clear" w:color="auto" w:fill="auto"/>
            <w:vAlign w:val="center"/>
          </w:tcPr>
          <w:p w14:paraId="045BF88A"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Deposits at financial institutions with restriction of use</w:t>
            </w:r>
          </w:p>
        </w:tc>
        <w:tc>
          <w:tcPr>
            <w:tcW w:w="992" w:type="pct"/>
          </w:tcPr>
          <w:p w14:paraId="575A8B24" w14:textId="4DED1F63"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5,301</w:t>
            </w:r>
          </w:p>
        </w:tc>
      </w:tr>
      <w:tr w:rsidR="00E10884" w:rsidRPr="00E73F4F" w14:paraId="55A81078" w14:textId="77777777" w:rsidTr="00AD5E50">
        <w:trPr>
          <w:trHeight w:val="14"/>
        </w:trPr>
        <w:tc>
          <w:tcPr>
            <w:tcW w:w="4008" w:type="pct"/>
            <w:shd w:val="clear" w:color="auto" w:fill="auto"/>
            <w:vAlign w:val="center"/>
          </w:tcPr>
          <w:p w14:paraId="0D7FF297" w14:textId="05295076" w:rsidR="00E10884" w:rsidRPr="00C842B9" w:rsidRDefault="00E10884" w:rsidP="00A73DEE">
            <w:pPr>
              <w:pStyle w:val="BodyText"/>
              <w:spacing w:after="0" w:line="240" w:lineRule="exact"/>
              <w:ind w:right="36" w:firstLine="144"/>
              <w:rPr>
                <w:rFonts w:ascii="Times New Roman" w:hAnsi="Times New Roman" w:cs="Times New Roman"/>
                <w:sz w:val="20"/>
                <w:szCs w:val="20"/>
                <w:lang w:val="en-US" w:eastAsia="en-US"/>
              </w:rPr>
            </w:pPr>
            <w:r w:rsidRPr="00E10884">
              <w:rPr>
                <w:rFonts w:ascii="Times New Roman" w:hAnsi="Times New Roman" w:cs="Times New Roman"/>
                <w:sz w:val="20"/>
                <w:szCs w:val="20"/>
                <w:lang w:val="en-US" w:eastAsia="en-US"/>
              </w:rPr>
              <w:t xml:space="preserve">Other non-current receivables </w:t>
            </w:r>
            <w:r w:rsidR="007B22BC">
              <w:rPr>
                <w:rFonts w:ascii="Times New Roman" w:hAnsi="Times New Roman" w:cs="Times New Roman"/>
                <w:sz w:val="20"/>
                <w:szCs w:val="20"/>
                <w:lang w:val="en-US" w:eastAsia="en-US"/>
              </w:rPr>
              <w:t>-</w:t>
            </w:r>
            <w:r w:rsidRPr="00E10884">
              <w:rPr>
                <w:rFonts w:ascii="Times New Roman" w:hAnsi="Times New Roman" w:cs="Times New Roman"/>
                <w:sz w:val="20"/>
                <w:szCs w:val="20"/>
                <w:lang w:val="en-US" w:eastAsia="en-US"/>
              </w:rPr>
              <w:t xml:space="preserve"> Refundable tax</w:t>
            </w:r>
          </w:p>
        </w:tc>
        <w:tc>
          <w:tcPr>
            <w:tcW w:w="992" w:type="pct"/>
          </w:tcPr>
          <w:p w14:paraId="008A533E" w14:textId="465A88AA" w:rsidR="00E10884" w:rsidRPr="00A73DEE" w:rsidRDefault="00E10884" w:rsidP="00A73DEE">
            <w:pPr>
              <w:tabs>
                <w:tab w:val="decimal" w:pos="1440"/>
              </w:tabs>
              <w:spacing w:line="240" w:lineRule="exact"/>
              <w:ind w:left="538" w:right="-267" w:firstLine="180"/>
              <w:rPr>
                <w:rFonts w:ascii="Times New Roman" w:hAnsi="Times New Roman" w:cstheme="minorBidi"/>
                <w:color w:val="000000"/>
                <w:sz w:val="20"/>
                <w:szCs w:val="20"/>
              </w:rPr>
            </w:pPr>
            <w:r>
              <w:rPr>
                <w:rFonts w:ascii="Times New Roman" w:hAnsi="Times New Roman" w:cstheme="minorBidi"/>
                <w:color w:val="000000"/>
                <w:sz w:val="20"/>
                <w:szCs w:val="20"/>
              </w:rPr>
              <w:t>3,128</w:t>
            </w:r>
          </w:p>
        </w:tc>
      </w:tr>
      <w:tr w:rsidR="00A73DEE" w:rsidRPr="00E73F4F" w14:paraId="24B2EC3A" w14:textId="77777777" w:rsidTr="00AD5E50">
        <w:trPr>
          <w:trHeight w:val="14"/>
        </w:trPr>
        <w:tc>
          <w:tcPr>
            <w:tcW w:w="4008" w:type="pct"/>
            <w:shd w:val="clear" w:color="auto" w:fill="auto"/>
            <w:vAlign w:val="center"/>
          </w:tcPr>
          <w:p w14:paraId="08A43768"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Other non-current financial assets</w:t>
            </w:r>
          </w:p>
        </w:tc>
        <w:tc>
          <w:tcPr>
            <w:tcW w:w="992" w:type="pct"/>
          </w:tcPr>
          <w:p w14:paraId="1EEE4289" w14:textId="1CD9F581"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200</w:t>
            </w:r>
          </w:p>
        </w:tc>
      </w:tr>
      <w:tr w:rsidR="00A73DEE" w:rsidRPr="00E73F4F" w14:paraId="625B2679" w14:textId="77777777" w:rsidTr="00AD5E50">
        <w:trPr>
          <w:trHeight w:val="14"/>
        </w:trPr>
        <w:tc>
          <w:tcPr>
            <w:tcW w:w="4008" w:type="pct"/>
            <w:shd w:val="clear" w:color="auto" w:fill="auto"/>
            <w:vAlign w:val="center"/>
          </w:tcPr>
          <w:p w14:paraId="7F1D3D17" w14:textId="044682AC" w:rsidR="00A73DEE" w:rsidRPr="00F60934" w:rsidRDefault="00A73DEE" w:rsidP="00A73DEE">
            <w:pPr>
              <w:pStyle w:val="BodyText"/>
              <w:spacing w:after="0" w:line="240" w:lineRule="exact"/>
              <w:ind w:right="36" w:firstLine="144"/>
              <w:rPr>
                <w:rFonts w:ascii="Times New Roman" w:hAnsi="Times New Roman" w:cstheme="minorBidi"/>
                <w:sz w:val="20"/>
                <w:szCs w:val="20"/>
                <w:lang w:val="en-US" w:eastAsia="en-US"/>
              </w:rPr>
            </w:pPr>
            <w:r w:rsidRPr="00C842B9">
              <w:rPr>
                <w:rFonts w:ascii="Times New Roman" w:hAnsi="Times New Roman" w:cs="Times New Roman"/>
                <w:sz w:val="20"/>
                <w:szCs w:val="20"/>
                <w:lang w:val="en-US" w:eastAsia="en-US"/>
              </w:rPr>
              <w:t xml:space="preserve">Property, </w:t>
            </w:r>
            <w:proofErr w:type="gramStart"/>
            <w:r w:rsidRPr="00C842B9">
              <w:rPr>
                <w:rFonts w:ascii="Times New Roman" w:hAnsi="Times New Roman" w:cs="Times New Roman"/>
                <w:sz w:val="20"/>
                <w:szCs w:val="20"/>
                <w:lang w:val="en-US" w:eastAsia="en-US"/>
              </w:rPr>
              <w:t>plant</w:t>
            </w:r>
            <w:proofErr w:type="gramEnd"/>
            <w:r w:rsidRPr="00C842B9">
              <w:rPr>
                <w:rFonts w:ascii="Times New Roman" w:hAnsi="Times New Roman" w:cs="Times New Roman"/>
                <w:sz w:val="20"/>
                <w:szCs w:val="20"/>
                <w:lang w:val="en-US" w:eastAsia="en-US"/>
              </w:rPr>
              <w:t xml:space="preserve"> and equipment</w:t>
            </w:r>
            <w:r>
              <w:rPr>
                <w:rFonts w:ascii="Times New Roman" w:hAnsi="Times New Roman" w:cstheme="minorBidi" w:hint="cs"/>
                <w:sz w:val="20"/>
                <w:szCs w:val="20"/>
                <w:cs/>
                <w:lang w:val="en-US" w:eastAsia="en-US"/>
              </w:rPr>
              <w:t xml:space="preserve"> </w:t>
            </w:r>
            <w:r>
              <w:rPr>
                <w:rFonts w:ascii="Times New Roman" w:hAnsi="Times New Roman" w:cstheme="minorBidi"/>
                <w:sz w:val="20"/>
                <w:szCs w:val="20"/>
                <w:lang w:val="en-US" w:eastAsia="en-US"/>
              </w:rPr>
              <w:t>(see Note 10)</w:t>
            </w:r>
          </w:p>
        </w:tc>
        <w:tc>
          <w:tcPr>
            <w:tcW w:w="992" w:type="pct"/>
          </w:tcPr>
          <w:p w14:paraId="1FBD9B43" w14:textId="0E88B26B" w:rsidR="00A73DEE" w:rsidRPr="00A73DEE" w:rsidRDefault="00E10884" w:rsidP="00A73DEE">
            <w:pPr>
              <w:tabs>
                <w:tab w:val="decimal" w:pos="1440"/>
              </w:tabs>
              <w:spacing w:line="240" w:lineRule="exact"/>
              <w:ind w:left="538" w:right="-267" w:firstLine="180"/>
              <w:rPr>
                <w:rFonts w:ascii="Times New Roman" w:hAnsi="Times New Roman" w:cstheme="minorBidi"/>
                <w:color w:val="000000"/>
                <w:sz w:val="20"/>
                <w:szCs w:val="20"/>
              </w:rPr>
            </w:pPr>
            <w:r>
              <w:rPr>
                <w:rFonts w:ascii="Times New Roman" w:hAnsi="Times New Roman" w:cstheme="minorBidi"/>
                <w:color w:val="000000"/>
                <w:sz w:val="20"/>
                <w:szCs w:val="20"/>
              </w:rPr>
              <w:t>612,862</w:t>
            </w:r>
          </w:p>
        </w:tc>
      </w:tr>
      <w:tr w:rsidR="00A73DEE" w:rsidRPr="00E73F4F" w14:paraId="2EE316E8" w14:textId="77777777" w:rsidTr="00AD5E50">
        <w:trPr>
          <w:trHeight w:val="14"/>
        </w:trPr>
        <w:tc>
          <w:tcPr>
            <w:tcW w:w="4008" w:type="pct"/>
            <w:shd w:val="clear" w:color="auto" w:fill="auto"/>
            <w:vAlign w:val="center"/>
          </w:tcPr>
          <w:p w14:paraId="5DDFCA2B" w14:textId="3F5B3D2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Right-of-use assets</w:t>
            </w:r>
            <w:r>
              <w:rPr>
                <w:rFonts w:ascii="Times New Roman" w:hAnsi="Times New Roman" w:cs="Times New Roman"/>
                <w:sz w:val="20"/>
                <w:szCs w:val="20"/>
                <w:lang w:val="en-US" w:eastAsia="en-US"/>
              </w:rPr>
              <w:t xml:space="preserve"> </w:t>
            </w:r>
            <w:r>
              <w:rPr>
                <w:rFonts w:ascii="Times New Roman" w:hAnsi="Times New Roman" w:cstheme="minorBidi"/>
                <w:sz w:val="20"/>
                <w:szCs w:val="20"/>
                <w:lang w:val="en-US" w:eastAsia="en-US"/>
              </w:rPr>
              <w:t>(see Note 11)</w:t>
            </w:r>
          </w:p>
        </w:tc>
        <w:tc>
          <w:tcPr>
            <w:tcW w:w="992" w:type="pct"/>
          </w:tcPr>
          <w:p w14:paraId="6D5BC822" w14:textId="2EB809BC"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1</w:t>
            </w:r>
            <w:r w:rsidR="00E10884">
              <w:rPr>
                <w:rFonts w:ascii="Times New Roman" w:hAnsi="Times New Roman" w:cstheme="minorBidi"/>
                <w:color w:val="000000"/>
                <w:sz w:val="20"/>
                <w:szCs w:val="20"/>
              </w:rPr>
              <w:t>7,340</w:t>
            </w:r>
          </w:p>
        </w:tc>
      </w:tr>
      <w:tr w:rsidR="00A73DEE" w:rsidRPr="00E73F4F" w14:paraId="4D77761E" w14:textId="77777777" w:rsidTr="00AD5E50">
        <w:trPr>
          <w:trHeight w:val="14"/>
        </w:trPr>
        <w:tc>
          <w:tcPr>
            <w:tcW w:w="4008" w:type="pct"/>
            <w:shd w:val="clear" w:color="auto" w:fill="auto"/>
            <w:vAlign w:val="center"/>
          </w:tcPr>
          <w:p w14:paraId="58F2991F"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Other intangible assets other than goodwill</w:t>
            </w:r>
          </w:p>
        </w:tc>
        <w:tc>
          <w:tcPr>
            <w:tcW w:w="992" w:type="pct"/>
          </w:tcPr>
          <w:p w14:paraId="6DE9281B" w14:textId="24C0C14E" w:rsidR="00A73DEE" w:rsidRPr="00A73DEE" w:rsidRDefault="00E10884" w:rsidP="00A73DEE">
            <w:pPr>
              <w:tabs>
                <w:tab w:val="decimal" w:pos="1440"/>
              </w:tabs>
              <w:spacing w:line="240" w:lineRule="exact"/>
              <w:ind w:left="538" w:right="-267" w:firstLine="180"/>
              <w:rPr>
                <w:rFonts w:ascii="Times New Roman" w:hAnsi="Times New Roman" w:cstheme="minorBidi"/>
                <w:color w:val="000000"/>
                <w:sz w:val="20"/>
                <w:szCs w:val="20"/>
              </w:rPr>
            </w:pPr>
            <w:r>
              <w:rPr>
                <w:rFonts w:ascii="Times New Roman" w:hAnsi="Times New Roman" w:cstheme="minorBidi"/>
                <w:color w:val="000000"/>
                <w:sz w:val="20"/>
                <w:szCs w:val="20"/>
              </w:rPr>
              <w:t>576</w:t>
            </w:r>
          </w:p>
        </w:tc>
      </w:tr>
      <w:tr w:rsidR="00A73DEE" w:rsidRPr="00E73F4F" w14:paraId="1A2598BC" w14:textId="77777777" w:rsidTr="00AD5E50">
        <w:trPr>
          <w:trHeight w:val="14"/>
        </w:trPr>
        <w:tc>
          <w:tcPr>
            <w:tcW w:w="4008" w:type="pct"/>
            <w:shd w:val="clear" w:color="auto" w:fill="auto"/>
            <w:vAlign w:val="center"/>
          </w:tcPr>
          <w:p w14:paraId="7AFB3755"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Deferred tax assets</w:t>
            </w:r>
          </w:p>
        </w:tc>
        <w:tc>
          <w:tcPr>
            <w:tcW w:w="992" w:type="pct"/>
          </w:tcPr>
          <w:p w14:paraId="1286C14D" w14:textId="5E896564" w:rsidR="00A73DEE" w:rsidRPr="00A73DEE"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A73DEE">
              <w:rPr>
                <w:rFonts w:ascii="Times New Roman" w:hAnsi="Times New Roman" w:cstheme="minorBidi"/>
                <w:color w:val="000000"/>
                <w:sz w:val="20"/>
                <w:szCs w:val="20"/>
              </w:rPr>
              <w:t>3</w:t>
            </w:r>
            <w:r w:rsidR="00D44130">
              <w:rPr>
                <w:rFonts w:ascii="Times New Roman" w:hAnsi="Times New Roman" w:cstheme="minorBidi"/>
                <w:color w:val="000000"/>
                <w:sz w:val="20"/>
                <w:szCs w:val="20"/>
              </w:rPr>
              <w:t>,268</w:t>
            </w:r>
          </w:p>
        </w:tc>
      </w:tr>
      <w:tr w:rsidR="00A73DEE" w:rsidRPr="00E73F4F" w14:paraId="1525049E" w14:textId="77777777" w:rsidTr="00AD5E50">
        <w:trPr>
          <w:trHeight w:val="14"/>
        </w:trPr>
        <w:tc>
          <w:tcPr>
            <w:tcW w:w="4008" w:type="pct"/>
            <w:shd w:val="clear" w:color="auto" w:fill="auto"/>
            <w:vAlign w:val="center"/>
          </w:tcPr>
          <w:p w14:paraId="2F6125A3" w14:textId="77777777" w:rsidR="00A73DEE" w:rsidRPr="00C842B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C842B9">
              <w:rPr>
                <w:rFonts w:ascii="Times New Roman" w:hAnsi="Times New Roman" w:cs="Times New Roman"/>
                <w:sz w:val="20"/>
                <w:szCs w:val="20"/>
                <w:lang w:val="en-US" w:eastAsia="en-US"/>
              </w:rPr>
              <w:t>Other non-current assets</w:t>
            </w:r>
          </w:p>
        </w:tc>
        <w:tc>
          <w:tcPr>
            <w:tcW w:w="992" w:type="pct"/>
            <w:tcBorders>
              <w:bottom w:val="single" w:sz="4" w:space="0" w:color="auto"/>
            </w:tcBorders>
          </w:tcPr>
          <w:p w14:paraId="3CEDA0AD" w14:textId="30B5A863" w:rsidR="00A73DEE" w:rsidRPr="00A73DEE" w:rsidRDefault="00E10884" w:rsidP="00A73DEE">
            <w:pPr>
              <w:tabs>
                <w:tab w:val="decimal" w:pos="1440"/>
              </w:tabs>
              <w:spacing w:line="240" w:lineRule="exact"/>
              <w:ind w:left="538" w:right="-267" w:firstLine="180"/>
              <w:rPr>
                <w:rFonts w:ascii="Times New Roman" w:hAnsi="Times New Roman" w:cstheme="minorBidi"/>
                <w:color w:val="000000"/>
                <w:sz w:val="20"/>
                <w:szCs w:val="20"/>
              </w:rPr>
            </w:pPr>
            <w:r>
              <w:rPr>
                <w:rFonts w:ascii="Times New Roman" w:hAnsi="Times New Roman" w:cstheme="minorBidi"/>
                <w:color w:val="000000"/>
                <w:sz w:val="20"/>
                <w:szCs w:val="20"/>
              </w:rPr>
              <w:t>1,550</w:t>
            </w:r>
          </w:p>
        </w:tc>
      </w:tr>
      <w:tr w:rsidR="00A73DEE" w:rsidRPr="00E73F4F" w14:paraId="5B7409E3" w14:textId="77777777" w:rsidTr="000E0039">
        <w:trPr>
          <w:trHeight w:val="14"/>
        </w:trPr>
        <w:tc>
          <w:tcPr>
            <w:tcW w:w="4008" w:type="pct"/>
            <w:shd w:val="clear" w:color="auto" w:fill="auto"/>
            <w:vAlign w:val="center"/>
          </w:tcPr>
          <w:p w14:paraId="43548B9C" w14:textId="6B926AAE" w:rsidR="00A73DEE" w:rsidRPr="00C842B9" w:rsidRDefault="00A73DEE" w:rsidP="00A73DEE">
            <w:pPr>
              <w:pStyle w:val="BodyText"/>
              <w:spacing w:after="0" w:line="240" w:lineRule="exact"/>
              <w:ind w:right="36" w:firstLine="144"/>
              <w:rPr>
                <w:rFonts w:ascii="Times New Roman" w:hAnsi="Times New Roman" w:cs="Times New Roman"/>
                <w:b/>
                <w:bCs/>
                <w:sz w:val="20"/>
                <w:szCs w:val="20"/>
                <w:lang w:val="en-US" w:eastAsia="en-US"/>
              </w:rPr>
            </w:pPr>
            <w:r w:rsidRPr="00C842B9">
              <w:rPr>
                <w:rFonts w:ascii="Times New Roman" w:hAnsi="Times New Roman" w:cs="Times New Roman"/>
                <w:b/>
                <w:bCs/>
                <w:sz w:val="20"/>
                <w:szCs w:val="20"/>
                <w:lang w:val="en-US" w:eastAsia="en-US"/>
              </w:rPr>
              <w:t>Total</w:t>
            </w:r>
          </w:p>
        </w:tc>
        <w:tc>
          <w:tcPr>
            <w:tcW w:w="992" w:type="pct"/>
            <w:tcBorders>
              <w:bottom w:val="double" w:sz="4" w:space="0" w:color="auto"/>
            </w:tcBorders>
          </w:tcPr>
          <w:p w14:paraId="1D7CC7D3" w14:textId="59CD109A" w:rsidR="00A73DEE" w:rsidRPr="00A73DEE" w:rsidRDefault="00A73DEE" w:rsidP="00A73DEE">
            <w:pPr>
              <w:tabs>
                <w:tab w:val="decimal" w:pos="1440"/>
              </w:tabs>
              <w:spacing w:line="240" w:lineRule="exact"/>
              <w:ind w:left="538" w:right="-267" w:firstLine="180"/>
              <w:rPr>
                <w:rFonts w:ascii="Times New Roman" w:hAnsi="Times New Roman" w:cstheme="minorBidi"/>
                <w:b/>
                <w:bCs/>
                <w:color w:val="000000"/>
                <w:sz w:val="20"/>
                <w:szCs w:val="20"/>
              </w:rPr>
            </w:pPr>
            <w:r w:rsidRPr="00A73DEE">
              <w:rPr>
                <w:rFonts w:ascii="Times New Roman" w:hAnsi="Times New Roman" w:cstheme="minorBidi"/>
                <w:b/>
                <w:bCs/>
                <w:color w:val="000000"/>
                <w:sz w:val="20"/>
                <w:szCs w:val="20"/>
              </w:rPr>
              <w:t>7</w:t>
            </w:r>
            <w:r w:rsidR="00E10884">
              <w:rPr>
                <w:rFonts w:ascii="Times New Roman" w:hAnsi="Times New Roman" w:cstheme="minorBidi"/>
                <w:b/>
                <w:bCs/>
                <w:color w:val="000000"/>
                <w:sz w:val="20"/>
                <w:szCs w:val="20"/>
              </w:rPr>
              <w:t>20,</w:t>
            </w:r>
            <w:r w:rsidR="00D44130">
              <w:rPr>
                <w:rFonts w:ascii="Times New Roman" w:hAnsi="Times New Roman" w:cstheme="minorBidi"/>
                <w:b/>
                <w:bCs/>
                <w:color w:val="000000"/>
                <w:sz w:val="20"/>
                <w:szCs w:val="20"/>
              </w:rPr>
              <w:t>531</w:t>
            </w:r>
          </w:p>
        </w:tc>
      </w:tr>
    </w:tbl>
    <w:p w14:paraId="02A96600" w14:textId="77777777" w:rsidR="0040112C" w:rsidRDefault="0040112C">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13C19584" w14:textId="1DA6F224" w:rsidR="00F14298" w:rsidRPr="00BF1CAE" w:rsidRDefault="00B17DC6" w:rsidP="00C332B4">
      <w:pPr>
        <w:spacing w:after="240" w:line="240" w:lineRule="auto"/>
        <w:ind w:left="547" w:right="43"/>
        <w:jc w:val="thaiDistribute"/>
        <w:rPr>
          <w:rFonts w:ascii="Times New Roman" w:hAnsi="Times New Roman" w:cs="Times New Roman"/>
          <w:sz w:val="24"/>
          <w:szCs w:val="24"/>
          <w:lang w:val="en-US"/>
        </w:rPr>
      </w:pPr>
      <w:r w:rsidRPr="00BF1CAE">
        <w:rPr>
          <w:rFonts w:ascii="Times New Roman" w:hAnsi="Times New Roman" w:cs="Times New Roman"/>
          <w:sz w:val="24"/>
          <w:szCs w:val="24"/>
        </w:rPr>
        <w:lastRenderedPageBreak/>
        <w:t>Liabilities included in disposal groups classified</w:t>
      </w:r>
      <w:r w:rsidR="00F14298" w:rsidRPr="00BF1CAE">
        <w:rPr>
          <w:rFonts w:ascii="Times New Roman" w:hAnsi="Times New Roman" w:cs="Times New Roman"/>
          <w:sz w:val="24"/>
          <w:szCs w:val="24"/>
        </w:rPr>
        <w:t xml:space="preserve"> as held-for-sale </w:t>
      </w:r>
      <w:r w:rsidR="00DD5400" w:rsidRPr="00BF1CAE">
        <w:rPr>
          <w:rFonts w:ascii="Times New Roman" w:hAnsi="Times New Roman" w:cs="Times New Roman"/>
          <w:sz w:val="24"/>
          <w:szCs w:val="24"/>
        </w:rPr>
        <w:t xml:space="preserve">in consolidated </w:t>
      </w:r>
      <w:r w:rsidR="008E3347" w:rsidRPr="00BF1CAE">
        <w:rPr>
          <w:rFonts w:ascii="Times New Roman" w:hAnsi="Times New Roman" w:cs="Angsana New"/>
          <w:sz w:val="24"/>
          <w:szCs w:val="24"/>
          <w:lang w:val="en-US"/>
        </w:rPr>
        <w:t>statements</w:t>
      </w:r>
      <w:r w:rsidR="00DD5400" w:rsidRPr="00BF1CAE">
        <w:rPr>
          <w:rFonts w:ascii="Times New Roman" w:hAnsi="Times New Roman" w:cs="Times New Roman"/>
          <w:sz w:val="24"/>
          <w:szCs w:val="24"/>
          <w:lang w:val="en-US"/>
        </w:rPr>
        <w:t xml:space="preserve"> </w:t>
      </w:r>
      <w:r w:rsidR="00731D45">
        <w:rPr>
          <w:rFonts w:ascii="Times New Roman" w:hAnsi="Times New Roman" w:cs="Angsana New"/>
          <w:sz w:val="24"/>
          <w:szCs w:val="30"/>
          <w:lang w:val="en-US"/>
        </w:rPr>
        <w:t xml:space="preserve">of financial position </w:t>
      </w:r>
      <w:r w:rsidR="00F14298" w:rsidRPr="00BF1CAE">
        <w:rPr>
          <w:rFonts w:ascii="Times New Roman" w:hAnsi="Times New Roman" w:cs="Times New Roman"/>
          <w:sz w:val="24"/>
          <w:szCs w:val="24"/>
          <w:lang w:val="en-US"/>
        </w:rPr>
        <w:t xml:space="preserve">as </w:t>
      </w:r>
      <w:proofErr w:type="gramStart"/>
      <w:r w:rsidR="00F14298" w:rsidRPr="00BF1CAE">
        <w:rPr>
          <w:rFonts w:ascii="Times New Roman" w:hAnsi="Times New Roman" w:cs="Times New Roman"/>
          <w:sz w:val="24"/>
          <w:szCs w:val="24"/>
          <w:lang w:val="en-US"/>
        </w:rPr>
        <w:t>at</w:t>
      </w:r>
      <w:proofErr w:type="gramEnd"/>
      <w:r w:rsidR="00F14298" w:rsidRPr="00BF1CAE">
        <w:rPr>
          <w:rFonts w:ascii="Times New Roman" w:hAnsi="Times New Roman" w:cs="Times New Roman"/>
          <w:sz w:val="24"/>
          <w:szCs w:val="24"/>
          <w:lang w:val="en-US"/>
        </w:rPr>
        <w:t xml:space="preserve"> </w:t>
      </w:r>
      <w:r w:rsidR="00430CB1" w:rsidRPr="00BF1CAE">
        <w:rPr>
          <w:rFonts w:ascii="Times New Roman" w:hAnsi="Times New Roman" w:cs="Times New Roman"/>
          <w:sz w:val="24"/>
          <w:szCs w:val="24"/>
          <w:lang w:val="en-US"/>
        </w:rPr>
        <w:t xml:space="preserve">September </w:t>
      </w:r>
      <w:r w:rsidR="00F14298" w:rsidRPr="00BF1CAE">
        <w:rPr>
          <w:rFonts w:ascii="Times New Roman" w:hAnsi="Times New Roman" w:cs="Times New Roman"/>
          <w:sz w:val="24"/>
          <w:szCs w:val="24"/>
          <w:lang w:val="en-US"/>
        </w:rPr>
        <w:t>30, 2024 consisted of:</w:t>
      </w:r>
    </w:p>
    <w:p w14:paraId="065FEBFD" w14:textId="28ECEF20" w:rsidR="00F14298" w:rsidRPr="006F5CE9" w:rsidRDefault="00F14298" w:rsidP="00A6177D">
      <w:pPr>
        <w:spacing w:line="240" w:lineRule="auto"/>
        <w:ind w:left="547" w:right="43"/>
        <w:jc w:val="right"/>
        <w:rPr>
          <w:rFonts w:ascii="Times New Roman" w:hAnsi="Times New Roman" w:cs="Times New Roman"/>
          <w:b/>
          <w:bCs/>
          <w:sz w:val="20"/>
          <w:szCs w:val="20"/>
          <w:lang w:val="en-US"/>
        </w:rPr>
      </w:pPr>
      <w:r w:rsidRPr="006F5CE9">
        <w:rPr>
          <w:rFonts w:ascii="Times New Roman" w:hAnsi="Times New Roman" w:cs="Times New Roman"/>
          <w:b/>
          <w:bCs/>
          <w:sz w:val="20"/>
          <w:szCs w:val="20"/>
          <w:lang w:val="en-US"/>
        </w:rPr>
        <w:t>Unit: Thousand Baht</w:t>
      </w:r>
    </w:p>
    <w:tbl>
      <w:tblPr>
        <w:tblW w:w="8622" w:type="dxa"/>
        <w:tblInd w:w="558" w:type="dxa"/>
        <w:tblLayout w:type="fixed"/>
        <w:tblCellMar>
          <w:left w:w="0" w:type="dxa"/>
          <w:right w:w="0" w:type="dxa"/>
        </w:tblCellMar>
        <w:tblLook w:val="0000" w:firstRow="0" w:lastRow="0" w:firstColumn="0" w:lastColumn="0" w:noHBand="0" w:noVBand="0"/>
      </w:tblPr>
      <w:tblGrid>
        <w:gridCol w:w="6911"/>
        <w:gridCol w:w="1711"/>
      </w:tblGrid>
      <w:tr w:rsidR="00A73DEE" w:rsidRPr="006F5CE9" w14:paraId="42C83632" w14:textId="77777777" w:rsidTr="00AD5E50">
        <w:trPr>
          <w:trHeight w:val="14"/>
        </w:trPr>
        <w:tc>
          <w:tcPr>
            <w:tcW w:w="4008" w:type="pct"/>
            <w:shd w:val="clear" w:color="auto" w:fill="auto"/>
            <w:vAlign w:val="center"/>
          </w:tcPr>
          <w:p w14:paraId="7C562DC1" w14:textId="64065434"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 xml:space="preserve">Bank overdrafts </w:t>
            </w:r>
            <w:r w:rsidRPr="006F5CE9">
              <w:rPr>
                <w:rFonts w:ascii="Times New Roman" w:hAnsi="Times New Roman" w:cstheme="minorBidi"/>
                <w:sz w:val="20"/>
                <w:szCs w:val="20"/>
                <w:lang w:val="en-US" w:eastAsia="en-US"/>
              </w:rPr>
              <w:t>(see Note 14)</w:t>
            </w:r>
          </w:p>
        </w:tc>
        <w:tc>
          <w:tcPr>
            <w:tcW w:w="992" w:type="pct"/>
          </w:tcPr>
          <w:p w14:paraId="112632E3" w14:textId="024FD7AD" w:rsidR="00A73DEE" w:rsidRPr="006F5CE9"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6F5CE9">
              <w:rPr>
                <w:rFonts w:ascii="Times New Roman" w:hAnsi="Times New Roman" w:cstheme="minorBidi"/>
                <w:color w:val="000000"/>
                <w:sz w:val="20"/>
                <w:szCs w:val="20"/>
              </w:rPr>
              <w:t>1,517</w:t>
            </w:r>
          </w:p>
        </w:tc>
      </w:tr>
      <w:tr w:rsidR="00A73DEE" w:rsidRPr="006F5CE9" w14:paraId="41B0265A" w14:textId="77777777" w:rsidTr="00AD5E50">
        <w:trPr>
          <w:trHeight w:val="14"/>
        </w:trPr>
        <w:tc>
          <w:tcPr>
            <w:tcW w:w="4008" w:type="pct"/>
            <w:shd w:val="clear" w:color="auto" w:fill="auto"/>
            <w:vAlign w:val="center"/>
          </w:tcPr>
          <w:p w14:paraId="15D3E3B9"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Trade and other current payables</w:t>
            </w:r>
          </w:p>
        </w:tc>
        <w:tc>
          <w:tcPr>
            <w:tcW w:w="992" w:type="pct"/>
          </w:tcPr>
          <w:p w14:paraId="7CD3F596" w14:textId="110A4BFA" w:rsidR="00A73DEE" w:rsidRPr="006F5CE9" w:rsidRDefault="00E10884" w:rsidP="00A73DEE">
            <w:pPr>
              <w:tabs>
                <w:tab w:val="decimal" w:pos="1440"/>
              </w:tabs>
              <w:spacing w:line="240" w:lineRule="exact"/>
              <w:ind w:left="538" w:right="-267" w:firstLine="180"/>
              <w:rPr>
                <w:rFonts w:ascii="Times New Roman" w:hAnsi="Times New Roman" w:cstheme="minorBidi"/>
                <w:color w:val="000000"/>
                <w:sz w:val="20"/>
                <w:szCs w:val="20"/>
                <w:cs/>
              </w:rPr>
            </w:pPr>
            <w:r w:rsidRPr="006F5CE9">
              <w:rPr>
                <w:rFonts w:ascii="Times New Roman" w:hAnsi="Times New Roman" w:cstheme="minorBidi"/>
                <w:color w:val="000000"/>
                <w:sz w:val="20"/>
                <w:szCs w:val="20"/>
              </w:rPr>
              <w:t>90,113</w:t>
            </w:r>
          </w:p>
        </w:tc>
      </w:tr>
      <w:tr w:rsidR="00A73DEE" w:rsidRPr="006F5CE9" w14:paraId="4A0EE751" w14:textId="77777777" w:rsidTr="00AD5E50">
        <w:trPr>
          <w:trHeight w:val="14"/>
        </w:trPr>
        <w:tc>
          <w:tcPr>
            <w:tcW w:w="4008" w:type="pct"/>
            <w:shd w:val="clear" w:color="auto" w:fill="auto"/>
            <w:vAlign w:val="center"/>
          </w:tcPr>
          <w:p w14:paraId="1DBC14A7" w14:textId="553B8BC8"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 xml:space="preserve">Current portion of long-term liabilities </w:t>
            </w:r>
            <w:r w:rsidRPr="006F5CE9">
              <w:rPr>
                <w:rFonts w:ascii="Times New Roman" w:hAnsi="Times New Roman" w:cstheme="minorBidi"/>
                <w:sz w:val="20"/>
                <w:szCs w:val="20"/>
                <w:lang w:val="en-US" w:eastAsia="en-US"/>
              </w:rPr>
              <w:t>(see Note 21)</w:t>
            </w:r>
          </w:p>
        </w:tc>
        <w:tc>
          <w:tcPr>
            <w:tcW w:w="992" w:type="pct"/>
          </w:tcPr>
          <w:p w14:paraId="537108DC" w14:textId="5CF64BBA" w:rsidR="00A73DEE" w:rsidRPr="006F5CE9"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6F5CE9">
              <w:rPr>
                <w:rFonts w:ascii="Times New Roman" w:hAnsi="Times New Roman" w:cstheme="minorBidi"/>
                <w:color w:val="000000"/>
                <w:sz w:val="20"/>
                <w:szCs w:val="20"/>
              </w:rPr>
              <w:t>5,219</w:t>
            </w:r>
          </w:p>
        </w:tc>
      </w:tr>
      <w:tr w:rsidR="00A73DEE" w:rsidRPr="006F5CE9" w14:paraId="304B2EC9" w14:textId="77777777" w:rsidTr="00AD5E50">
        <w:trPr>
          <w:trHeight w:val="14"/>
        </w:trPr>
        <w:tc>
          <w:tcPr>
            <w:tcW w:w="4008" w:type="pct"/>
            <w:shd w:val="clear" w:color="auto" w:fill="auto"/>
            <w:vAlign w:val="center"/>
          </w:tcPr>
          <w:p w14:paraId="38CCFBAC"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Current income tax payables</w:t>
            </w:r>
          </w:p>
        </w:tc>
        <w:tc>
          <w:tcPr>
            <w:tcW w:w="992" w:type="pct"/>
          </w:tcPr>
          <w:p w14:paraId="2ADFC8E2" w14:textId="6FC3F5C9" w:rsidR="00A73DEE" w:rsidRPr="006F5CE9"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6F5CE9">
              <w:rPr>
                <w:rFonts w:ascii="Times New Roman" w:hAnsi="Times New Roman" w:cstheme="minorBidi"/>
                <w:color w:val="000000"/>
                <w:sz w:val="20"/>
                <w:szCs w:val="20"/>
              </w:rPr>
              <w:t>455</w:t>
            </w:r>
          </w:p>
        </w:tc>
      </w:tr>
      <w:tr w:rsidR="00A73DEE" w:rsidRPr="006F5CE9" w14:paraId="3AA1ABC0" w14:textId="77777777" w:rsidTr="00AD5E50">
        <w:trPr>
          <w:trHeight w:val="14"/>
        </w:trPr>
        <w:tc>
          <w:tcPr>
            <w:tcW w:w="4008" w:type="pct"/>
            <w:shd w:val="clear" w:color="auto" w:fill="auto"/>
            <w:vAlign w:val="center"/>
          </w:tcPr>
          <w:p w14:paraId="4F4E9CE0"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Other current liabilities</w:t>
            </w:r>
          </w:p>
        </w:tc>
        <w:tc>
          <w:tcPr>
            <w:tcW w:w="992" w:type="pct"/>
          </w:tcPr>
          <w:p w14:paraId="15E51EA3" w14:textId="2E908BFB" w:rsidR="00A73DEE" w:rsidRPr="006F5CE9" w:rsidRDefault="00E10884" w:rsidP="00A73DEE">
            <w:pPr>
              <w:tabs>
                <w:tab w:val="decimal" w:pos="1440"/>
              </w:tabs>
              <w:spacing w:line="240" w:lineRule="exact"/>
              <w:ind w:left="538" w:right="-267" w:firstLine="180"/>
              <w:rPr>
                <w:rFonts w:ascii="Times New Roman" w:hAnsi="Times New Roman" w:cstheme="minorBidi"/>
                <w:color w:val="000000"/>
                <w:sz w:val="20"/>
                <w:szCs w:val="20"/>
              </w:rPr>
            </w:pPr>
            <w:r w:rsidRPr="006F5CE9">
              <w:rPr>
                <w:rFonts w:ascii="Times New Roman" w:hAnsi="Times New Roman" w:cstheme="minorBidi"/>
                <w:color w:val="000000"/>
                <w:sz w:val="20"/>
                <w:szCs w:val="20"/>
              </w:rPr>
              <w:t>42</w:t>
            </w:r>
          </w:p>
        </w:tc>
      </w:tr>
      <w:tr w:rsidR="00A73DEE" w:rsidRPr="006F5CE9" w14:paraId="25C0A413" w14:textId="77777777" w:rsidTr="00AD5E50">
        <w:trPr>
          <w:trHeight w:val="14"/>
        </w:trPr>
        <w:tc>
          <w:tcPr>
            <w:tcW w:w="4008" w:type="pct"/>
            <w:shd w:val="clear" w:color="auto" w:fill="auto"/>
            <w:vAlign w:val="center"/>
          </w:tcPr>
          <w:p w14:paraId="6746AD21" w14:textId="65DBE471"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 xml:space="preserve">Lease liabilities </w:t>
            </w:r>
            <w:r w:rsidRPr="006F5CE9">
              <w:rPr>
                <w:rFonts w:ascii="Times New Roman" w:hAnsi="Times New Roman" w:cstheme="minorBidi"/>
                <w:sz w:val="20"/>
                <w:szCs w:val="20"/>
                <w:lang w:val="en-US" w:eastAsia="en-US"/>
              </w:rPr>
              <w:t>(see Note 21)</w:t>
            </w:r>
          </w:p>
        </w:tc>
        <w:tc>
          <w:tcPr>
            <w:tcW w:w="992" w:type="pct"/>
          </w:tcPr>
          <w:p w14:paraId="1D6CB6AA" w14:textId="14CEA238" w:rsidR="00A73DEE" w:rsidRPr="006F5CE9"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6F5CE9">
              <w:rPr>
                <w:rFonts w:ascii="Times New Roman" w:hAnsi="Times New Roman" w:cstheme="minorBidi"/>
                <w:color w:val="000000"/>
                <w:sz w:val="20"/>
                <w:szCs w:val="20"/>
              </w:rPr>
              <w:t>9,972</w:t>
            </w:r>
          </w:p>
        </w:tc>
      </w:tr>
      <w:tr w:rsidR="00A73DEE" w:rsidRPr="006F5CE9" w14:paraId="02E9348C" w14:textId="77777777" w:rsidTr="00AD5E50">
        <w:trPr>
          <w:trHeight w:val="14"/>
        </w:trPr>
        <w:tc>
          <w:tcPr>
            <w:tcW w:w="4008" w:type="pct"/>
            <w:shd w:val="clear" w:color="auto" w:fill="auto"/>
            <w:vAlign w:val="center"/>
          </w:tcPr>
          <w:p w14:paraId="6A634577"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Deferred tax liabilities</w:t>
            </w:r>
          </w:p>
        </w:tc>
        <w:tc>
          <w:tcPr>
            <w:tcW w:w="992" w:type="pct"/>
          </w:tcPr>
          <w:p w14:paraId="7D6CDAE4" w14:textId="717D012D" w:rsidR="00A73DEE" w:rsidRPr="006F5CE9" w:rsidRDefault="00D44130" w:rsidP="00A73DEE">
            <w:pPr>
              <w:tabs>
                <w:tab w:val="decimal" w:pos="1440"/>
              </w:tabs>
              <w:spacing w:line="240" w:lineRule="exact"/>
              <w:ind w:left="538" w:right="-267" w:firstLine="180"/>
              <w:rPr>
                <w:rFonts w:ascii="Times New Roman" w:hAnsi="Times New Roman" w:cstheme="minorBidi"/>
                <w:color w:val="000000"/>
                <w:sz w:val="20"/>
                <w:szCs w:val="20"/>
              </w:rPr>
            </w:pPr>
            <w:r>
              <w:rPr>
                <w:rFonts w:ascii="Times New Roman" w:hAnsi="Times New Roman" w:cstheme="minorBidi"/>
                <w:color w:val="000000"/>
                <w:sz w:val="20"/>
                <w:szCs w:val="20"/>
              </w:rPr>
              <w:t>3,275</w:t>
            </w:r>
          </w:p>
        </w:tc>
      </w:tr>
      <w:tr w:rsidR="00A73DEE" w:rsidRPr="006F5CE9" w14:paraId="635CC689" w14:textId="77777777" w:rsidTr="00AD5E50">
        <w:trPr>
          <w:trHeight w:val="14"/>
        </w:trPr>
        <w:tc>
          <w:tcPr>
            <w:tcW w:w="4008" w:type="pct"/>
            <w:shd w:val="clear" w:color="auto" w:fill="auto"/>
            <w:vAlign w:val="center"/>
          </w:tcPr>
          <w:p w14:paraId="479189A5"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Non-current provisions for employee benefit</w:t>
            </w:r>
          </w:p>
        </w:tc>
        <w:tc>
          <w:tcPr>
            <w:tcW w:w="992" w:type="pct"/>
          </w:tcPr>
          <w:p w14:paraId="355A4DEB" w14:textId="582D5365" w:rsidR="00A73DEE" w:rsidRPr="006F5CE9"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6F5CE9">
              <w:rPr>
                <w:rFonts w:ascii="Times New Roman" w:hAnsi="Times New Roman" w:cstheme="minorBidi"/>
                <w:color w:val="000000"/>
                <w:sz w:val="20"/>
                <w:szCs w:val="20"/>
              </w:rPr>
              <w:t>10,772</w:t>
            </w:r>
          </w:p>
        </w:tc>
      </w:tr>
      <w:tr w:rsidR="00A73DEE" w:rsidRPr="006F5CE9" w14:paraId="037B90EB" w14:textId="77777777" w:rsidTr="00AD5E50">
        <w:trPr>
          <w:trHeight w:val="14"/>
        </w:trPr>
        <w:tc>
          <w:tcPr>
            <w:tcW w:w="4008" w:type="pct"/>
            <w:shd w:val="clear" w:color="auto" w:fill="auto"/>
            <w:vAlign w:val="center"/>
          </w:tcPr>
          <w:p w14:paraId="793973B9"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Other non-current liabilities</w:t>
            </w:r>
          </w:p>
        </w:tc>
        <w:tc>
          <w:tcPr>
            <w:tcW w:w="992" w:type="pct"/>
            <w:tcBorders>
              <w:bottom w:val="single" w:sz="4" w:space="0" w:color="auto"/>
            </w:tcBorders>
          </w:tcPr>
          <w:p w14:paraId="2C196703" w14:textId="5DE534B0" w:rsidR="00A73DEE" w:rsidRPr="006F5CE9" w:rsidRDefault="00A73DEE" w:rsidP="00A73DEE">
            <w:pPr>
              <w:tabs>
                <w:tab w:val="decimal" w:pos="1440"/>
              </w:tabs>
              <w:spacing w:line="240" w:lineRule="exact"/>
              <w:ind w:left="538" w:right="-267" w:firstLine="180"/>
              <w:rPr>
                <w:rFonts w:ascii="Times New Roman" w:hAnsi="Times New Roman" w:cstheme="minorBidi"/>
                <w:color w:val="000000"/>
                <w:sz w:val="20"/>
                <w:szCs w:val="20"/>
              </w:rPr>
            </w:pPr>
            <w:r w:rsidRPr="006F5CE9">
              <w:rPr>
                <w:rFonts w:ascii="Times New Roman" w:hAnsi="Times New Roman" w:cstheme="minorBidi"/>
                <w:color w:val="000000"/>
                <w:sz w:val="20"/>
                <w:szCs w:val="20"/>
              </w:rPr>
              <w:t>2,234</w:t>
            </w:r>
          </w:p>
        </w:tc>
      </w:tr>
      <w:tr w:rsidR="00A73DEE" w:rsidRPr="006F5CE9" w14:paraId="01F3EA8F" w14:textId="77777777" w:rsidTr="00AD5E50">
        <w:trPr>
          <w:trHeight w:val="14"/>
        </w:trPr>
        <w:tc>
          <w:tcPr>
            <w:tcW w:w="4008" w:type="pct"/>
            <w:shd w:val="clear" w:color="auto" w:fill="auto"/>
            <w:vAlign w:val="center"/>
          </w:tcPr>
          <w:p w14:paraId="34E88DAC" w14:textId="49E28B0E" w:rsidR="00A73DEE" w:rsidRPr="006F5CE9" w:rsidRDefault="00A73DEE" w:rsidP="00A73DEE">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Total</w:t>
            </w:r>
          </w:p>
        </w:tc>
        <w:tc>
          <w:tcPr>
            <w:tcW w:w="992" w:type="pct"/>
            <w:tcBorders>
              <w:bottom w:val="double" w:sz="4" w:space="0" w:color="auto"/>
            </w:tcBorders>
          </w:tcPr>
          <w:p w14:paraId="588FE250" w14:textId="6AAB8B58" w:rsidR="00A73DEE" w:rsidRPr="006F5CE9" w:rsidRDefault="00A73DEE" w:rsidP="00A73DEE">
            <w:pPr>
              <w:tabs>
                <w:tab w:val="decimal" w:pos="1440"/>
              </w:tabs>
              <w:spacing w:line="240" w:lineRule="exact"/>
              <w:ind w:left="538" w:right="-267" w:firstLine="180"/>
              <w:rPr>
                <w:rFonts w:ascii="Times New Roman" w:hAnsi="Times New Roman" w:cstheme="minorBidi"/>
                <w:b/>
                <w:bCs/>
                <w:color w:val="000000"/>
                <w:sz w:val="20"/>
                <w:szCs w:val="20"/>
              </w:rPr>
            </w:pPr>
            <w:r w:rsidRPr="006F5CE9">
              <w:rPr>
                <w:rFonts w:ascii="Times New Roman" w:hAnsi="Times New Roman" w:cstheme="minorBidi"/>
                <w:b/>
                <w:bCs/>
                <w:color w:val="000000"/>
                <w:sz w:val="20"/>
                <w:szCs w:val="20"/>
              </w:rPr>
              <w:t>123,</w:t>
            </w:r>
            <w:r w:rsidR="00D44130">
              <w:rPr>
                <w:rFonts w:ascii="Times New Roman" w:hAnsi="Times New Roman" w:cstheme="minorBidi"/>
                <w:b/>
                <w:bCs/>
                <w:color w:val="000000"/>
                <w:sz w:val="20"/>
                <w:szCs w:val="20"/>
              </w:rPr>
              <w:t>599</w:t>
            </w:r>
          </w:p>
        </w:tc>
      </w:tr>
    </w:tbl>
    <w:p w14:paraId="3955DBCF" w14:textId="20612E05" w:rsidR="00F14298" w:rsidRPr="00BF1CAE" w:rsidRDefault="00A7073E" w:rsidP="00A7073E">
      <w:pPr>
        <w:spacing w:before="240" w:after="120" w:line="240" w:lineRule="auto"/>
        <w:ind w:left="547" w:right="43"/>
        <w:jc w:val="thaiDistribute"/>
        <w:rPr>
          <w:rFonts w:ascii="Times New Roman" w:hAnsi="Times New Roman" w:cs="Times New Roman"/>
          <w:sz w:val="24"/>
          <w:szCs w:val="24"/>
          <w:lang w:val="en-US"/>
        </w:rPr>
      </w:pPr>
      <w:r w:rsidRPr="00BF1CAE">
        <w:rPr>
          <w:rFonts w:ascii="Times New Roman" w:hAnsi="Times New Roman" w:cs="Times New Roman"/>
          <w:spacing w:val="-8"/>
          <w:sz w:val="24"/>
          <w:szCs w:val="24"/>
          <w:lang w:val="en-US"/>
        </w:rPr>
        <w:t xml:space="preserve">Thus, the discontinued operation of Chiangmai Raj Hospital Co., Ltd., </w:t>
      </w:r>
      <w:proofErr w:type="spellStart"/>
      <w:r w:rsidRPr="00BF1CAE">
        <w:rPr>
          <w:rFonts w:ascii="Times New Roman" w:hAnsi="Times New Roman" w:cs="Times New Roman"/>
          <w:spacing w:val="-8"/>
          <w:sz w:val="24"/>
          <w:szCs w:val="24"/>
          <w:lang w:val="en-US"/>
        </w:rPr>
        <w:t>Unicon</w:t>
      </w:r>
      <w:proofErr w:type="spellEnd"/>
      <w:r w:rsidRPr="00BF1CAE">
        <w:rPr>
          <w:rFonts w:ascii="Times New Roman" w:hAnsi="Times New Roman" w:cs="Times New Roman"/>
          <w:spacing w:val="-8"/>
          <w:sz w:val="24"/>
          <w:szCs w:val="24"/>
          <w:lang w:val="en-US"/>
        </w:rPr>
        <w:t xml:space="preserve"> Services Co., Ltd.,</w:t>
      </w:r>
      <w:r w:rsidRPr="00BF1CAE">
        <w:rPr>
          <w:rFonts w:ascii="Times New Roman" w:hAnsi="Times New Roman" w:cs="Times New Roman"/>
          <w:sz w:val="24"/>
          <w:szCs w:val="24"/>
          <w:lang w:val="en-US"/>
        </w:rPr>
        <w:t xml:space="preserve"> Korat Medical Group Co., Ltd. and </w:t>
      </w:r>
      <w:proofErr w:type="spellStart"/>
      <w:r w:rsidRPr="00BF1CAE">
        <w:rPr>
          <w:rFonts w:ascii="Times New Roman" w:hAnsi="Times New Roman" w:cs="Times New Roman"/>
          <w:sz w:val="24"/>
          <w:szCs w:val="24"/>
          <w:lang w:val="en-US"/>
        </w:rPr>
        <w:t>Phitsanulok</w:t>
      </w:r>
      <w:proofErr w:type="spellEnd"/>
      <w:r w:rsidRPr="00BF1CAE">
        <w:rPr>
          <w:rFonts w:ascii="Times New Roman" w:hAnsi="Times New Roman" w:cs="Times New Roman"/>
          <w:sz w:val="24"/>
          <w:szCs w:val="24"/>
          <w:lang w:val="en-US"/>
        </w:rPr>
        <w:t xml:space="preserve"> </w:t>
      </w:r>
      <w:proofErr w:type="spellStart"/>
      <w:r w:rsidRPr="00BF1CAE">
        <w:rPr>
          <w:rFonts w:ascii="Times New Roman" w:hAnsi="Times New Roman" w:cs="Times New Roman"/>
          <w:sz w:val="24"/>
          <w:szCs w:val="24"/>
          <w:lang w:val="en-US"/>
        </w:rPr>
        <w:t>Intermedical</w:t>
      </w:r>
      <w:proofErr w:type="spellEnd"/>
      <w:r w:rsidRPr="00BF1CAE">
        <w:rPr>
          <w:rFonts w:ascii="Times New Roman" w:hAnsi="Times New Roman" w:cs="Times New Roman"/>
          <w:sz w:val="24"/>
          <w:szCs w:val="24"/>
          <w:lang w:val="en-US"/>
        </w:rPr>
        <w:t xml:space="preserve"> Co., Ltd. are classified as discontinued operations presented in</w:t>
      </w:r>
      <w:r w:rsidR="00924065" w:rsidRPr="00BF1CAE">
        <w:rPr>
          <w:rFonts w:ascii="Times New Roman" w:hAnsi="Times New Roman" w:cstheme="minorBidi" w:hint="cs"/>
          <w:sz w:val="24"/>
          <w:szCs w:val="24"/>
          <w:cs/>
          <w:lang w:val="en-US"/>
        </w:rPr>
        <w:t xml:space="preserve"> </w:t>
      </w:r>
      <w:r w:rsidR="00924065" w:rsidRPr="00BF1CAE">
        <w:rPr>
          <w:rFonts w:ascii="Times New Roman" w:hAnsi="Times New Roman" w:cstheme="minorBidi"/>
          <w:sz w:val="24"/>
          <w:szCs w:val="24"/>
          <w:lang w:val="en-US"/>
        </w:rPr>
        <w:t>consolidated</w:t>
      </w:r>
      <w:r w:rsidRPr="00BF1CAE">
        <w:rPr>
          <w:rFonts w:ascii="Times New Roman" w:hAnsi="Times New Roman" w:cs="Times New Roman"/>
          <w:sz w:val="24"/>
          <w:szCs w:val="24"/>
          <w:lang w:val="en-US"/>
        </w:rPr>
        <w:t xml:space="preserve"> </w:t>
      </w:r>
      <w:r w:rsidR="00924065" w:rsidRPr="00BF1CAE">
        <w:rPr>
          <w:rFonts w:ascii="Times New Roman" w:hAnsi="Times New Roman" w:cs="Times New Roman"/>
          <w:sz w:val="24"/>
          <w:szCs w:val="24"/>
          <w:lang w:val="en-US"/>
        </w:rPr>
        <w:t xml:space="preserve">statements of profit or loss and other </w:t>
      </w:r>
      <w:r w:rsidR="00924065" w:rsidRPr="00BF1CAE">
        <w:rPr>
          <w:rFonts w:ascii="Times New Roman" w:hAnsi="Times New Roman" w:cs="Times New Roman"/>
          <w:spacing w:val="-4"/>
          <w:sz w:val="24"/>
          <w:szCs w:val="24"/>
          <w:lang w:val="en-US"/>
        </w:rPr>
        <w:t>comprehensive income</w:t>
      </w:r>
      <w:r w:rsidRPr="00BF1CAE">
        <w:rPr>
          <w:rFonts w:ascii="Times New Roman" w:hAnsi="Times New Roman" w:cs="Times New Roman"/>
          <w:spacing w:val="-4"/>
          <w:sz w:val="24"/>
          <w:szCs w:val="24"/>
          <w:lang w:val="en-US"/>
        </w:rPr>
        <w:t xml:space="preserve"> of the Group for</w:t>
      </w:r>
      <w:r w:rsidR="00442D55" w:rsidRPr="00BF1CAE">
        <w:rPr>
          <w:rFonts w:ascii="Times New Roman" w:hAnsi="Times New Roman" w:cs="Times New Roman"/>
          <w:spacing w:val="-4"/>
          <w:sz w:val="24"/>
          <w:szCs w:val="24"/>
          <w:lang w:val="en-US"/>
        </w:rPr>
        <w:t xml:space="preserve"> the</w:t>
      </w:r>
      <w:r w:rsidRPr="00BF1CAE">
        <w:rPr>
          <w:rFonts w:ascii="Times New Roman" w:hAnsi="Times New Roman" w:cs="Times New Roman"/>
          <w:spacing w:val="-4"/>
          <w:sz w:val="24"/>
          <w:szCs w:val="24"/>
          <w:lang w:val="en-US"/>
        </w:rPr>
        <w:t xml:space="preserve"> three-month and </w:t>
      </w:r>
      <w:r w:rsidR="00932F91" w:rsidRPr="00BF1CAE">
        <w:rPr>
          <w:rFonts w:ascii="Times New Roman" w:hAnsi="Times New Roman" w:cs="Times New Roman"/>
          <w:spacing w:val="-4"/>
          <w:sz w:val="24"/>
          <w:szCs w:val="24"/>
          <w:lang w:val="en-US"/>
        </w:rPr>
        <w:t>nine</w:t>
      </w:r>
      <w:r w:rsidRPr="00BF1CAE">
        <w:rPr>
          <w:rFonts w:ascii="Times New Roman" w:hAnsi="Times New Roman" w:cs="Times New Roman"/>
          <w:spacing w:val="-4"/>
          <w:sz w:val="24"/>
          <w:szCs w:val="24"/>
          <w:lang w:val="en-US"/>
        </w:rPr>
        <w:t>-month period</w:t>
      </w:r>
      <w:r w:rsidR="00A83019" w:rsidRPr="00BF1CAE">
        <w:rPr>
          <w:rFonts w:ascii="Times New Roman" w:hAnsi="Times New Roman" w:cs="Times New Roman"/>
          <w:spacing w:val="-4"/>
          <w:sz w:val="24"/>
          <w:szCs w:val="24"/>
          <w:lang w:val="en-US"/>
        </w:rPr>
        <w:t>s</w:t>
      </w:r>
      <w:r w:rsidRPr="00BF1CAE">
        <w:rPr>
          <w:rFonts w:ascii="Times New Roman" w:hAnsi="Times New Roman" w:cs="Times New Roman"/>
          <w:spacing w:val="-4"/>
          <w:sz w:val="24"/>
          <w:szCs w:val="24"/>
          <w:lang w:val="en-US"/>
        </w:rPr>
        <w:t xml:space="preserve"> ended</w:t>
      </w:r>
      <w:r w:rsidR="00932F91" w:rsidRPr="00BF1CAE">
        <w:rPr>
          <w:rFonts w:ascii="Times New Roman" w:hAnsi="Times New Roman" w:cs="Times New Roman"/>
          <w:spacing w:val="-4"/>
          <w:sz w:val="24"/>
          <w:szCs w:val="24"/>
          <w:lang w:val="en-US"/>
        </w:rPr>
        <w:t xml:space="preserve"> September</w:t>
      </w:r>
      <w:r w:rsidRPr="00BF1CAE">
        <w:rPr>
          <w:rFonts w:ascii="Times New Roman" w:hAnsi="Times New Roman" w:cs="Times New Roman"/>
          <w:spacing w:val="-4"/>
          <w:sz w:val="24"/>
          <w:szCs w:val="24"/>
          <w:lang w:val="en-US"/>
        </w:rPr>
        <w:t xml:space="preserve"> 30,</w:t>
      </w:r>
      <w:r w:rsidRPr="00BF1CAE">
        <w:rPr>
          <w:rFonts w:ascii="Times New Roman" w:hAnsi="Times New Roman" w:cs="Times New Roman"/>
          <w:sz w:val="24"/>
          <w:szCs w:val="24"/>
          <w:lang w:val="en-US"/>
        </w:rPr>
        <w:t xml:space="preserve"> </w:t>
      </w:r>
      <w:proofErr w:type="gramStart"/>
      <w:r w:rsidRPr="00BF1CAE">
        <w:rPr>
          <w:rFonts w:ascii="Times New Roman" w:hAnsi="Times New Roman" w:cs="Times New Roman"/>
          <w:sz w:val="24"/>
          <w:szCs w:val="24"/>
          <w:lang w:val="en-US"/>
        </w:rPr>
        <w:t>2024</w:t>
      </w:r>
      <w:proofErr w:type="gramEnd"/>
      <w:r w:rsidRPr="00BF1CAE">
        <w:rPr>
          <w:rFonts w:ascii="Times New Roman" w:hAnsi="Times New Roman" w:cs="Times New Roman"/>
          <w:sz w:val="24"/>
          <w:szCs w:val="24"/>
          <w:lang w:val="en-US"/>
        </w:rPr>
        <w:t xml:space="preserve"> and 2023 are as follow:</w:t>
      </w:r>
    </w:p>
    <w:p w14:paraId="59354358" w14:textId="77777777" w:rsidR="00A7073E" w:rsidRPr="006F5CE9" w:rsidRDefault="00A7073E" w:rsidP="00F77661">
      <w:pPr>
        <w:spacing w:line="240" w:lineRule="auto"/>
        <w:ind w:left="547" w:right="43"/>
        <w:jc w:val="right"/>
        <w:rPr>
          <w:rFonts w:ascii="Times New Roman" w:hAnsi="Times New Roman" w:cs="Times New Roman"/>
          <w:b/>
          <w:bCs/>
          <w:sz w:val="20"/>
          <w:szCs w:val="20"/>
          <w:lang w:val="en-US"/>
        </w:rPr>
      </w:pPr>
      <w:r w:rsidRPr="006F5CE9">
        <w:rPr>
          <w:rFonts w:ascii="Times New Roman" w:hAnsi="Times New Roman" w:cs="Times New Roman"/>
          <w:b/>
          <w:bCs/>
          <w:sz w:val="20"/>
          <w:szCs w:val="20"/>
          <w:lang w:val="en-US"/>
        </w:rPr>
        <w:t>Unit: Thousand Baht</w:t>
      </w:r>
    </w:p>
    <w:tbl>
      <w:tblPr>
        <w:tblW w:w="8622" w:type="dxa"/>
        <w:tblInd w:w="558" w:type="dxa"/>
        <w:tblLayout w:type="fixed"/>
        <w:tblCellMar>
          <w:left w:w="0" w:type="dxa"/>
          <w:right w:w="0" w:type="dxa"/>
        </w:tblCellMar>
        <w:tblLook w:val="0000" w:firstRow="0" w:lastRow="0" w:firstColumn="0" w:lastColumn="0" w:noHBand="0" w:noVBand="0"/>
      </w:tblPr>
      <w:tblGrid>
        <w:gridCol w:w="5381"/>
        <w:gridCol w:w="1530"/>
        <w:gridCol w:w="181"/>
        <w:gridCol w:w="1530"/>
      </w:tblGrid>
      <w:tr w:rsidR="00A7073E" w:rsidRPr="006F5CE9" w14:paraId="3B2C013B" w14:textId="77777777" w:rsidTr="000B2579">
        <w:trPr>
          <w:trHeight w:val="18"/>
          <w:tblHeader/>
        </w:trPr>
        <w:tc>
          <w:tcPr>
            <w:tcW w:w="3121" w:type="pct"/>
            <w:shd w:val="clear" w:color="auto" w:fill="auto"/>
            <w:vAlign w:val="bottom"/>
          </w:tcPr>
          <w:p w14:paraId="6B655E7C" w14:textId="77777777" w:rsidR="00A7073E" w:rsidRPr="006F5CE9" w:rsidRDefault="00A7073E" w:rsidP="000B2579">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879" w:type="pct"/>
            <w:gridSpan w:val="3"/>
            <w:vMerge w:val="restart"/>
          </w:tcPr>
          <w:p w14:paraId="2AE69AE2" w14:textId="77777777" w:rsidR="00A7073E" w:rsidRPr="0040112C" w:rsidRDefault="00A7073E" w:rsidP="000B2579">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40112C">
              <w:rPr>
                <w:rFonts w:ascii="Times New Roman" w:hAnsi="Times New Roman" w:cs="Times New Roman"/>
                <w:b/>
                <w:bCs/>
                <w:sz w:val="16"/>
                <w:szCs w:val="16"/>
                <w:lang w:val="en-US" w:eastAsia="en-US"/>
              </w:rPr>
              <w:t>CONSOLIDATED</w:t>
            </w:r>
          </w:p>
          <w:p w14:paraId="6BD08FDD" w14:textId="29337545" w:rsidR="00A7073E" w:rsidRPr="006F5CE9" w:rsidRDefault="00A7073E" w:rsidP="000B2579">
            <w:pPr>
              <w:pStyle w:val="BodyText"/>
              <w:spacing w:after="0" w:line="240" w:lineRule="exact"/>
              <w:ind w:left="-109" w:right="36" w:firstLine="115"/>
              <w:jc w:val="center"/>
              <w:rPr>
                <w:rFonts w:ascii="Times New Roman" w:hAnsi="Times New Roman" w:cs="Times New Roman"/>
                <w:b/>
                <w:bCs/>
                <w:sz w:val="20"/>
                <w:szCs w:val="20"/>
                <w:lang w:val="en-US" w:eastAsia="en-US"/>
              </w:rPr>
            </w:pPr>
            <w:proofErr w:type="gramStart"/>
            <w:r w:rsidRPr="0040112C">
              <w:rPr>
                <w:rFonts w:ascii="Times New Roman" w:hAnsi="Times New Roman" w:cs="Times New Roman"/>
                <w:b/>
                <w:bCs/>
                <w:sz w:val="16"/>
                <w:szCs w:val="16"/>
                <w:lang w:val="en-US" w:eastAsia="en-US"/>
              </w:rPr>
              <w:t xml:space="preserve">FINANCIAL </w:t>
            </w:r>
            <w:r w:rsidR="0040112C" w:rsidRPr="0040112C">
              <w:rPr>
                <w:rFonts w:ascii="Times New Roman" w:hAnsi="Times New Roman" w:cs="Times New Roman"/>
                <w:b/>
                <w:bCs/>
                <w:sz w:val="16"/>
                <w:szCs w:val="16"/>
                <w:lang w:val="en-US" w:eastAsia="en-US"/>
              </w:rPr>
              <w:t xml:space="preserve"> </w:t>
            </w:r>
            <w:r w:rsidRPr="0040112C">
              <w:rPr>
                <w:rFonts w:ascii="Times New Roman" w:hAnsi="Times New Roman" w:cs="Times New Roman"/>
                <w:b/>
                <w:bCs/>
                <w:sz w:val="16"/>
                <w:szCs w:val="16"/>
                <w:lang w:val="en-US" w:eastAsia="en-US"/>
              </w:rPr>
              <w:t>STATEMENTS</w:t>
            </w:r>
            <w:proofErr w:type="gramEnd"/>
          </w:p>
        </w:tc>
      </w:tr>
      <w:tr w:rsidR="00A7073E" w:rsidRPr="006F5CE9" w14:paraId="429712D3" w14:textId="77777777" w:rsidTr="000B2579">
        <w:trPr>
          <w:trHeight w:val="130"/>
          <w:tblHeader/>
        </w:trPr>
        <w:tc>
          <w:tcPr>
            <w:tcW w:w="3121" w:type="pct"/>
            <w:shd w:val="clear" w:color="auto" w:fill="auto"/>
            <w:vAlign w:val="bottom"/>
          </w:tcPr>
          <w:p w14:paraId="2237F64C" w14:textId="77777777" w:rsidR="00A7073E" w:rsidRPr="006F5CE9" w:rsidRDefault="00A7073E" w:rsidP="000B2579">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879" w:type="pct"/>
            <w:gridSpan w:val="3"/>
            <w:vMerge/>
          </w:tcPr>
          <w:p w14:paraId="57F08E7C" w14:textId="77777777" w:rsidR="00A7073E" w:rsidRPr="006F5CE9" w:rsidRDefault="00A7073E" w:rsidP="000B2579">
            <w:pPr>
              <w:pStyle w:val="BodyText"/>
              <w:spacing w:after="0" w:line="240" w:lineRule="exact"/>
              <w:ind w:left="-109" w:right="36" w:firstLine="115"/>
              <w:jc w:val="center"/>
              <w:rPr>
                <w:rFonts w:ascii="Times New Roman" w:hAnsi="Times New Roman" w:cs="Times New Roman"/>
                <w:b/>
                <w:bCs/>
                <w:sz w:val="20"/>
                <w:szCs w:val="20"/>
                <w:lang w:val="en-US" w:eastAsia="en-US"/>
              </w:rPr>
            </w:pPr>
          </w:p>
        </w:tc>
      </w:tr>
      <w:tr w:rsidR="00A7073E" w:rsidRPr="006F5CE9" w14:paraId="7A58CBC0" w14:textId="77777777" w:rsidTr="00B85725">
        <w:trPr>
          <w:trHeight w:val="18"/>
          <w:tblHeader/>
        </w:trPr>
        <w:tc>
          <w:tcPr>
            <w:tcW w:w="3121" w:type="pct"/>
            <w:shd w:val="clear" w:color="auto" w:fill="auto"/>
            <w:vAlign w:val="center"/>
          </w:tcPr>
          <w:p w14:paraId="38B9F215" w14:textId="77777777" w:rsidR="00A7073E" w:rsidRPr="006F5CE9" w:rsidRDefault="00A7073E" w:rsidP="000B2579">
            <w:pPr>
              <w:pStyle w:val="BodyText"/>
              <w:spacing w:after="0" w:line="240" w:lineRule="exact"/>
              <w:ind w:right="36" w:firstLine="144"/>
              <w:rPr>
                <w:rFonts w:ascii="Times New Roman" w:hAnsi="Times New Roman" w:cs="Times New Roman"/>
                <w:b/>
                <w:bCs/>
                <w:sz w:val="20"/>
                <w:szCs w:val="20"/>
                <w:lang w:val="en-US" w:eastAsia="en-US"/>
              </w:rPr>
            </w:pPr>
          </w:p>
        </w:tc>
        <w:tc>
          <w:tcPr>
            <w:tcW w:w="887" w:type="pct"/>
          </w:tcPr>
          <w:p w14:paraId="5088E9C4" w14:textId="77777777" w:rsidR="00A7073E" w:rsidRPr="006F5CE9" w:rsidRDefault="00A7073E" w:rsidP="000B2579">
            <w:pPr>
              <w:tabs>
                <w:tab w:val="decimal" w:pos="993"/>
              </w:tabs>
              <w:spacing w:line="240" w:lineRule="exact"/>
              <w:ind w:right="-4"/>
              <w:rPr>
                <w:rFonts w:ascii="Times New Roman" w:hAnsi="Times New Roman" w:cs="Times New Roman"/>
                <w:b/>
                <w:bCs/>
                <w:sz w:val="20"/>
                <w:szCs w:val="20"/>
              </w:rPr>
            </w:pPr>
            <w:r w:rsidRPr="006F5CE9">
              <w:rPr>
                <w:rFonts w:ascii="Times New Roman" w:hAnsi="Times New Roman" w:cs="Times New Roman"/>
                <w:b/>
                <w:bCs/>
                <w:sz w:val="20"/>
                <w:szCs w:val="20"/>
              </w:rPr>
              <w:t>2024</w:t>
            </w:r>
          </w:p>
        </w:tc>
        <w:tc>
          <w:tcPr>
            <w:tcW w:w="105" w:type="pct"/>
          </w:tcPr>
          <w:p w14:paraId="2F7CF1C0" w14:textId="77777777" w:rsidR="00A7073E" w:rsidRPr="006F5CE9" w:rsidRDefault="00A7073E" w:rsidP="000B2579">
            <w:pPr>
              <w:tabs>
                <w:tab w:val="decimal" w:pos="993"/>
              </w:tabs>
              <w:spacing w:line="240" w:lineRule="exact"/>
              <w:ind w:right="-4"/>
              <w:rPr>
                <w:rFonts w:ascii="Times New Roman" w:hAnsi="Times New Roman" w:cs="Times New Roman"/>
                <w:b/>
                <w:bCs/>
                <w:sz w:val="20"/>
                <w:szCs w:val="20"/>
              </w:rPr>
            </w:pPr>
          </w:p>
        </w:tc>
        <w:tc>
          <w:tcPr>
            <w:tcW w:w="887" w:type="pct"/>
            <w:shd w:val="clear" w:color="auto" w:fill="auto"/>
          </w:tcPr>
          <w:p w14:paraId="67531BA7" w14:textId="77777777" w:rsidR="00A7073E" w:rsidRPr="006F5CE9" w:rsidRDefault="00A7073E" w:rsidP="000B2579">
            <w:pPr>
              <w:tabs>
                <w:tab w:val="decimal" w:pos="993"/>
              </w:tabs>
              <w:spacing w:line="240" w:lineRule="exact"/>
              <w:ind w:right="-4"/>
              <w:rPr>
                <w:rFonts w:ascii="Times New Roman" w:hAnsi="Times New Roman" w:cs="Times New Roman"/>
                <w:b/>
                <w:bCs/>
                <w:sz w:val="20"/>
                <w:szCs w:val="20"/>
              </w:rPr>
            </w:pPr>
            <w:r w:rsidRPr="006F5CE9">
              <w:rPr>
                <w:rFonts w:ascii="Times New Roman" w:hAnsi="Times New Roman" w:cs="Times New Roman"/>
                <w:b/>
                <w:bCs/>
                <w:sz w:val="20"/>
                <w:szCs w:val="20"/>
              </w:rPr>
              <w:t>2023</w:t>
            </w:r>
          </w:p>
        </w:tc>
      </w:tr>
      <w:tr w:rsidR="00A7073E" w:rsidRPr="006F5CE9" w14:paraId="309AC04A" w14:textId="77777777" w:rsidTr="00B85725">
        <w:trPr>
          <w:trHeight w:val="18"/>
        </w:trPr>
        <w:tc>
          <w:tcPr>
            <w:tcW w:w="3121" w:type="pct"/>
            <w:shd w:val="clear" w:color="auto" w:fill="auto"/>
            <w:vAlign w:val="center"/>
          </w:tcPr>
          <w:p w14:paraId="3B8D8F25" w14:textId="2DC3A8E8" w:rsidR="00A7073E" w:rsidRPr="006F5CE9" w:rsidRDefault="00A7073E" w:rsidP="000B2579">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 xml:space="preserve">For the three-month periods ended </w:t>
            </w:r>
            <w:r w:rsidR="00932F91" w:rsidRPr="006F5CE9">
              <w:rPr>
                <w:rFonts w:ascii="Times New Roman" w:hAnsi="Times New Roman" w:cs="Times New Roman"/>
                <w:b/>
                <w:bCs/>
                <w:sz w:val="20"/>
                <w:szCs w:val="20"/>
                <w:lang w:val="en-US" w:eastAsia="en-US"/>
              </w:rPr>
              <w:t>September</w:t>
            </w:r>
            <w:r w:rsidRPr="006F5CE9">
              <w:rPr>
                <w:rFonts w:ascii="Times New Roman" w:hAnsi="Times New Roman" w:cs="Times New Roman"/>
                <w:b/>
                <w:bCs/>
                <w:sz w:val="20"/>
                <w:szCs w:val="20"/>
                <w:lang w:val="en-US" w:eastAsia="en-US"/>
              </w:rPr>
              <w:t xml:space="preserve"> 30,</w:t>
            </w:r>
          </w:p>
        </w:tc>
        <w:tc>
          <w:tcPr>
            <w:tcW w:w="887" w:type="pct"/>
          </w:tcPr>
          <w:p w14:paraId="40B944CD" w14:textId="77777777" w:rsidR="00A7073E" w:rsidRPr="006F5CE9" w:rsidRDefault="00A7073E" w:rsidP="000B2579">
            <w:pPr>
              <w:tabs>
                <w:tab w:val="decimal" w:pos="993"/>
              </w:tabs>
              <w:spacing w:line="240" w:lineRule="exact"/>
              <w:ind w:right="-4"/>
              <w:rPr>
                <w:rFonts w:ascii="Times New Roman" w:hAnsi="Times New Roman" w:cs="Times New Roman"/>
                <w:sz w:val="20"/>
                <w:szCs w:val="20"/>
              </w:rPr>
            </w:pPr>
          </w:p>
        </w:tc>
        <w:tc>
          <w:tcPr>
            <w:tcW w:w="105" w:type="pct"/>
          </w:tcPr>
          <w:p w14:paraId="1E913575" w14:textId="77777777" w:rsidR="00A7073E" w:rsidRPr="006F5CE9" w:rsidRDefault="00A7073E" w:rsidP="000B2579">
            <w:pPr>
              <w:tabs>
                <w:tab w:val="decimal" w:pos="993"/>
              </w:tabs>
              <w:spacing w:line="240" w:lineRule="exact"/>
              <w:ind w:right="-4"/>
              <w:rPr>
                <w:rFonts w:ascii="Times New Roman" w:hAnsi="Times New Roman" w:cs="Times New Roman"/>
                <w:sz w:val="20"/>
                <w:szCs w:val="20"/>
              </w:rPr>
            </w:pPr>
          </w:p>
        </w:tc>
        <w:tc>
          <w:tcPr>
            <w:tcW w:w="887" w:type="pct"/>
            <w:shd w:val="clear" w:color="auto" w:fill="auto"/>
          </w:tcPr>
          <w:p w14:paraId="43BC79D5" w14:textId="77777777" w:rsidR="00A7073E" w:rsidRPr="006F5CE9" w:rsidRDefault="00A7073E" w:rsidP="000B2579">
            <w:pPr>
              <w:tabs>
                <w:tab w:val="decimal" w:pos="993"/>
              </w:tabs>
              <w:spacing w:line="240" w:lineRule="exact"/>
              <w:ind w:right="-4"/>
              <w:rPr>
                <w:rFonts w:ascii="Times New Roman" w:hAnsi="Times New Roman" w:cs="Times New Roman"/>
                <w:sz w:val="20"/>
                <w:szCs w:val="20"/>
              </w:rPr>
            </w:pPr>
          </w:p>
        </w:tc>
      </w:tr>
      <w:tr w:rsidR="00A7073E" w:rsidRPr="006F5CE9" w14:paraId="2FC6A645" w14:textId="77777777" w:rsidTr="00B85725">
        <w:trPr>
          <w:trHeight w:val="18"/>
        </w:trPr>
        <w:tc>
          <w:tcPr>
            <w:tcW w:w="3121" w:type="pct"/>
            <w:shd w:val="clear" w:color="auto" w:fill="auto"/>
            <w:vAlign w:val="center"/>
          </w:tcPr>
          <w:p w14:paraId="3BCF9D8A" w14:textId="77777777" w:rsidR="00A7073E" w:rsidRPr="006F5CE9" w:rsidRDefault="00A7073E" w:rsidP="000B2579">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Revenue from sales and revenue from services</w:t>
            </w:r>
          </w:p>
        </w:tc>
        <w:tc>
          <w:tcPr>
            <w:tcW w:w="887" w:type="pct"/>
          </w:tcPr>
          <w:p w14:paraId="26DB9BFD" w14:textId="77777777" w:rsidR="00A7073E" w:rsidRPr="006F5CE9" w:rsidRDefault="00A7073E" w:rsidP="000B2579">
            <w:pPr>
              <w:tabs>
                <w:tab w:val="decimal" w:pos="993"/>
              </w:tabs>
              <w:spacing w:line="240" w:lineRule="exact"/>
              <w:ind w:right="-4"/>
              <w:rPr>
                <w:rFonts w:ascii="Times New Roman" w:hAnsi="Times New Roman" w:cs="Times New Roman"/>
                <w:sz w:val="20"/>
                <w:szCs w:val="20"/>
              </w:rPr>
            </w:pPr>
          </w:p>
        </w:tc>
        <w:tc>
          <w:tcPr>
            <w:tcW w:w="105" w:type="pct"/>
          </w:tcPr>
          <w:p w14:paraId="51FBFF1E" w14:textId="77777777" w:rsidR="00A7073E" w:rsidRPr="006F5CE9" w:rsidRDefault="00A7073E" w:rsidP="000B2579">
            <w:pPr>
              <w:tabs>
                <w:tab w:val="decimal" w:pos="993"/>
              </w:tabs>
              <w:spacing w:line="240" w:lineRule="exact"/>
              <w:ind w:right="-4"/>
              <w:rPr>
                <w:rFonts w:ascii="Times New Roman" w:hAnsi="Times New Roman" w:cs="Times New Roman"/>
                <w:sz w:val="20"/>
                <w:szCs w:val="20"/>
              </w:rPr>
            </w:pPr>
          </w:p>
        </w:tc>
        <w:tc>
          <w:tcPr>
            <w:tcW w:w="887" w:type="pct"/>
            <w:shd w:val="clear" w:color="auto" w:fill="auto"/>
          </w:tcPr>
          <w:p w14:paraId="4B77034E" w14:textId="77777777" w:rsidR="00A7073E" w:rsidRPr="006F5CE9" w:rsidRDefault="00A7073E" w:rsidP="000B2579">
            <w:pPr>
              <w:tabs>
                <w:tab w:val="decimal" w:pos="993"/>
              </w:tabs>
              <w:spacing w:line="240" w:lineRule="exact"/>
              <w:ind w:right="-4"/>
              <w:rPr>
                <w:rFonts w:ascii="Times New Roman" w:hAnsi="Times New Roman" w:cs="Times New Roman"/>
                <w:sz w:val="20"/>
                <w:szCs w:val="20"/>
              </w:rPr>
            </w:pPr>
          </w:p>
        </w:tc>
      </w:tr>
      <w:tr w:rsidR="00A73DEE" w:rsidRPr="006F5CE9" w14:paraId="19A26732" w14:textId="77777777" w:rsidTr="00B85725">
        <w:trPr>
          <w:trHeight w:val="18"/>
        </w:trPr>
        <w:tc>
          <w:tcPr>
            <w:tcW w:w="3121" w:type="pct"/>
            <w:shd w:val="clear" w:color="auto" w:fill="auto"/>
            <w:vAlign w:val="center"/>
          </w:tcPr>
          <w:p w14:paraId="72E58439" w14:textId="77777777" w:rsidR="00A73DEE" w:rsidRPr="006F5CE9" w:rsidRDefault="00A73DEE" w:rsidP="00A73DEE">
            <w:pPr>
              <w:pStyle w:val="BodyText"/>
              <w:spacing w:after="0" w:line="240" w:lineRule="exact"/>
              <w:ind w:left="156"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Revenue recognition at a point in time</w:t>
            </w:r>
          </w:p>
        </w:tc>
        <w:tc>
          <w:tcPr>
            <w:tcW w:w="887" w:type="pct"/>
          </w:tcPr>
          <w:p w14:paraId="6A0E72C5" w14:textId="1F6580F5"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70,121</w:t>
            </w:r>
          </w:p>
        </w:tc>
        <w:tc>
          <w:tcPr>
            <w:tcW w:w="105" w:type="pct"/>
          </w:tcPr>
          <w:p w14:paraId="4755D758"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shd w:val="clear" w:color="auto" w:fill="auto"/>
          </w:tcPr>
          <w:p w14:paraId="43331466" w14:textId="71F8BA94"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69,11</w:t>
            </w:r>
            <w:r w:rsidR="00E10884" w:rsidRPr="006F5CE9">
              <w:rPr>
                <w:rFonts w:ascii="Times New Roman" w:hAnsi="Times New Roman" w:cs="Times New Roman"/>
                <w:color w:val="000000"/>
                <w:sz w:val="20"/>
                <w:szCs w:val="20"/>
              </w:rPr>
              <w:t>0</w:t>
            </w:r>
          </w:p>
        </w:tc>
      </w:tr>
      <w:tr w:rsidR="00A73DEE" w:rsidRPr="006F5CE9" w14:paraId="12846EA3" w14:textId="77777777" w:rsidTr="00B85725">
        <w:trPr>
          <w:trHeight w:val="18"/>
        </w:trPr>
        <w:tc>
          <w:tcPr>
            <w:tcW w:w="3121" w:type="pct"/>
            <w:shd w:val="clear" w:color="auto" w:fill="auto"/>
            <w:vAlign w:val="center"/>
          </w:tcPr>
          <w:p w14:paraId="065DB05A" w14:textId="77777777" w:rsidR="00A73DEE" w:rsidRPr="006F5CE9" w:rsidRDefault="00A73DEE" w:rsidP="00A73DEE">
            <w:pPr>
              <w:pStyle w:val="BodyText"/>
              <w:spacing w:after="0" w:line="240" w:lineRule="exact"/>
              <w:ind w:left="156"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Revenue recognition overtime</w:t>
            </w:r>
          </w:p>
        </w:tc>
        <w:tc>
          <w:tcPr>
            <w:tcW w:w="887" w:type="pct"/>
            <w:tcBorders>
              <w:bottom w:val="single" w:sz="4" w:space="0" w:color="auto"/>
            </w:tcBorders>
          </w:tcPr>
          <w:p w14:paraId="53430F3D" w14:textId="141104DB"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44,895</w:t>
            </w:r>
          </w:p>
        </w:tc>
        <w:tc>
          <w:tcPr>
            <w:tcW w:w="105" w:type="pct"/>
          </w:tcPr>
          <w:p w14:paraId="4EAC66E2"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tcBorders>
              <w:bottom w:val="single" w:sz="4" w:space="0" w:color="auto"/>
            </w:tcBorders>
            <w:shd w:val="clear" w:color="auto" w:fill="auto"/>
          </w:tcPr>
          <w:p w14:paraId="46F3D021" w14:textId="6E715A68"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51,818</w:t>
            </w:r>
          </w:p>
        </w:tc>
      </w:tr>
      <w:tr w:rsidR="00A73DEE" w:rsidRPr="006F5CE9" w14:paraId="6FB041EF" w14:textId="77777777" w:rsidTr="00B85725">
        <w:trPr>
          <w:trHeight w:val="18"/>
        </w:trPr>
        <w:tc>
          <w:tcPr>
            <w:tcW w:w="3121" w:type="pct"/>
            <w:shd w:val="clear" w:color="auto" w:fill="auto"/>
            <w:vAlign w:val="center"/>
          </w:tcPr>
          <w:p w14:paraId="7D952539" w14:textId="77777777" w:rsidR="00A73DEE" w:rsidRPr="006F5CE9" w:rsidRDefault="00A73DEE" w:rsidP="00A73DEE">
            <w:pPr>
              <w:pStyle w:val="BodyText"/>
              <w:spacing w:after="0" w:line="240" w:lineRule="exact"/>
              <w:ind w:left="156"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Total revenue from sales and revenue from services</w:t>
            </w:r>
          </w:p>
        </w:tc>
        <w:tc>
          <w:tcPr>
            <w:tcW w:w="887" w:type="pct"/>
            <w:tcBorders>
              <w:top w:val="single" w:sz="4" w:space="0" w:color="auto"/>
            </w:tcBorders>
          </w:tcPr>
          <w:p w14:paraId="5DC1FCE2" w14:textId="6BF414D5"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115,016</w:t>
            </w:r>
          </w:p>
        </w:tc>
        <w:tc>
          <w:tcPr>
            <w:tcW w:w="105" w:type="pct"/>
          </w:tcPr>
          <w:p w14:paraId="760F49A2"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tcBorders>
              <w:top w:val="single" w:sz="4" w:space="0" w:color="auto"/>
            </w:tcBorders>
            <w:shd w:val="clear" w:color="auto" w:fill="auto"/>
          </w:tcPr>
          <w:p w14:paraId="4388BC65" w14:textId="10637FF4"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120,92</w:t>
            </w:r>
            <w:r w:rsidR="00E10884" w:rsidRPr="006F5CE9">
              <w:rPr>
                <w:rFonts w:ascii="Times New Roman" w:hAnsi="Times New Roman" w:cs="Times New Roman"/>
                <w:color w:val="000000"/>
                <w:sz w:val="20"/>
                <w:szCs w:val="20"/>
              </w:rPr>
              <w:t>8</w:t>
            </w:r>
          </w:p>
        </w:tc>
      </w:tr>
      <w:tr w:rsidR="00A73DEE" w:rsidRPr="006F5CE9" w14:paraId="30B49B8D" w14:textId="77777777" w:rsidTr="00B85725">
        <w:trPr>
          <w:trHeight w:val="18"/>
        </w:trPr>
        <w:tc>
          <w:tcPr>
            <w:tcW w:w="3121" w:type="pct"/>
            <w:shd w:val="clear" w:color="auto" w:fill="auto"/>
            <w:vAlign w:val="center"/>
          </w:tcPr>
          <w:p w14:paraId="57DE6675"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Cost of sales of goods and costs of rendering services</w:t>
            </w:r>
          </w:p>
        </w:tc>
        <w:tc>
          <w:tcPr>
            <w:tcW w:w="887" w:type="pct"/>
            <w:tcBorders>
              <w:bottom w:val="single" w:sz="4" w:space="0" w:color="auto"/>
            </w:tcBorders>
          </w:tcPr>
          <w:p w14:paraId="0A0D816E" w14:textId="267BC535"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w:t>
            </w:r>
            <w:r w:rsidR="00C332B4" w:rsidRPr="006F5CE9">
              <w:rPr>
                <w:rFonts w:ascii="Times New Roman" w:hAnsi="Times New Roman" w:cs="Times New Roman"/>
                <w:color w:val="000000"/>
                <w:sz w:val="20"/>
                <w:szCs w:val="20"/>
              </w:rPr>
              <w:t>85,479</w:t>
            </w:r>
            <w:r w:rsidRPr="006F5CE9">
              <w:rPr>
                <w:rFonts w:ascii="Times New Roman" w:hAnsi="Times New Roman" w:cs="Times New Roman"/>
                <w:color w:val="000000"/>
                <w:sz w:val="20"/>
                <w:szCs w:val="20"/>
              </w:rPr>
              <w:t>)</w:t>
            </w:r>
          </w:p>
        </w:tc>
        <w:tc>
          <w:tcPr>
            <w:tcW w:w="105" w:type="pct"/>
          </w:tcPr>
          <w:p w14:paraId="432B1428"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tcBorders>
              <w:bottom w:val="single" w:sz="4" w:space="0" w:color="auto"/>
            </w:tcBorders>
            <w:shd w:val="clear" w:color="auto" w:fill="auto"/>
          </w:tcPr>
          <w:p w14:paraId="66B10909" w14:textId="3F218080"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(95,695)</w:t>
            </w:r>
          </w:p>
        </w:tc>
      </w:tr>
      <w:tr w:rsidR="00A73DEE" w:rsidRPr="006F5CE9" w14:paraId="009D55AD" w14:textId="77777777" w:rsidTr="00DC740F">
        <w:trPr>
          <w:trHeight w:val="18"/>
        </w:trPr>
        <w:tc>
          <w:tcPr>
            <w:tcW w:w="3121" w:type="pct"/>
            <w:shd w:val="clear" w:color="auto" w:fill="auto"/>
            <w:vAlign w:val="center"/>
          </w:tcPr>
          <w:p w14:paraId="1BC03EAD" w14:textId="77777777" w:rsidR="00A73DEE" w:rsidRPr="006F5CE9" w:rsidRDefault="00A73DEE" w:rsidP="00A73DEE">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Gross profit</w:t>
            </w:r>
          </w:p>
        </w:tc>
        <w:tc>
          <w:tcPr>
            <w:tcW w:w="887" w:type="pct"/>
            <w:tcBorders>
              <w:top w:val="single" w:sz="4" w:space="0" w:color="auto"/>
            </w:tcBorders>
          </w:tcPr>
          <w:p w14:paraId="39312D25" w14:textId="05B3418C" w:rsidR="00A73DEE" w:rsidRPr="006F5CE9" w:rsidRDefault="00C332B4" w:rsidP="00A73DEE">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29,537</w:t>
            </w:r>
          </w:p>
        </w:tc>
        <w:tc>
          <w:tcPr>
            <w:tcW w:w="105" w:type="pct"/>
          </w:tcPr>
          <w:p w14:paraId="2E9DA40F" w14:textId="77777777" w:rsidR="00A73DEE" w:rsidRPr="006F5CE9" w:rsidRDefault="00A73DEE" w:rsidP="00A73DEE">
            <w:pPr>
              <w:tabs>
                <w:tab w:val="decimal" w:pos="993"/>
              </w:tabs>
              <w:spacing w:line="240" w:lineRule="exact"/>
              <w:ind w:right="-4"/>
              <w:rPr>
                <w:rFonts w:ascii="Times New Roman" w:hAnsi="Times New Roman" w:cs="Times New Roman"/>
                <w:b/>
                <w:bCs/>
                <w:sz w:val="20"/>
                <w:szCs w:val="20"/>
              </w:rPr>
            </w:pPr>
          </w:p>
        </w:tc>
        <w:tc>
          <w:tcPr>
            <w:tcW w:w="887" w:type="pct"/>
            <w:tcBorders>
              <w:top w:val="single" w:sz="4" w:space="0" w:color="auto"/>
            </w:tcBorders>
            <w:shd w:val="clear" w:color="auto" w:fill="auto"/>
          </w:tcPr>
          <w:p w14:paraId="70AB8F17" w14:textId="5E0DD14C" w:rsidR="00A73DEE" w:rsidRPr="006F5CE9" w:rsidRDefault="00A73DEE" w:rsidP="00A73DEE">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25,23</w:t>
            </w:r>
            <w:r w:rsidR="00E10884" w:rsidRPr="006F5CE9">
              <w:rPr>
                <w:rFonts w:ascii="Times New Roman" w:hAnsi="Times New Roman" w:cs="Times New Roman"/>
                <w:b/>
                <w:bCs/>
                <w:color w:val="000000"/>
                <w:sz w:val="20"/>
                <w:szCs w:val="20"/>
              </w:rPr>
              <w:t>3</w:t>
            </w:r>
          </w:p>
        </w:tc>
      </w:tr>
      <w:tr w:rsidR="00A73DEE" w:rsidRPr="006F5CE9" w14:paraId="0D055BC0" w14:textId="77777777" w:rsidTr="005816E9">
        <w:trPr>
          <w:trHeight w:val="18"/>
        </w:trPr>
        <w:tc>
          <w:tcPr>
            <w:tcW w:w="3121" w:type="pct"/>
            <w:shd w:val="clear" w:color="auto" w:fill="auto"/>
            <w:vAlign w:val="center"/>
          </w:tcPr>
          <w:p w14:paraId="2EEC8C1D"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Other income</w:t>
            </w:r>
          </w:p>
        </w:tc>
        <w:tc>
          <w:tcPr>
            <w:tcW w:w="887" w:type="pct"/>
          </w:tcPr>
          <w:p w14:paraId="43C80C34" w14:textId="48D68587"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cs/>
              </w:rPr>
            </w:pPr>
            <w:r w:rsidRPr="006F5CE9">
              <w:rPr>
                <w:rFonts w:ascii="Times New Roman" w:hAnsi="Times New Roman" w:cs="Times New Roman"/>
                <w:color w:val="000000"/>
                <w:sz w:val="20"/>
                <w:szCs w:val="20"/>
              </w:rPr>
              <w:t>373</w:t>
            </w:r>
          </w:p>
        </w:tc>
        <w:tc>
          <w:tcPr>
            <w:tcW w:w="105" w:type="pct"/>
          </w:tcPr>
          <w:p w14:paraId="6C88F9CC"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shd w:val="clear" w:color="auto" w:fill="auto"/>
          </w:tcPr>
          <w:p w14:paraId="5DE3F39B" w14:textId="07540D20"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43</w:t>
            </w:r>
            <w:r w:rsidR="00E10884" w:rsidRPr="006F5CE9">
              <w:rPr>
                <w:rFonts w:ascii="Times New Roman" w:hAnsi="Times New Roman" w:cs="Times New Roman"/>
                <w:color w:val="000000"/>
                <w:sz w:val="20"/>
                <w:szCs w:val="20"/>
              </w:rPr>
              <w:t>5</w:t>
            </w:r>
          </w:p>
        </w:tc>
      </w:tr>
      <w:tr w:rsidR="00A73DEE" w:rsidRPr="006F5CE9" w14:paraId="37475670" w14:textId="77777777" w:rsidTr="005816E9">
        <w:trPr>
          <w:trHeight w:val="18"/>
        </w:trPr>
        <w:tc>
          <w:tcPr>
            <w:tcW w:w="3121" w:type="pct"/>
            <w:shd w:val="clear" w:color="auto" w:fill="auto"/>
            <w:vAlign w:val="center"/>
          </w:tcPr>
          <w:p w14:paraId="219D9172"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Distribution costs</w:t>
            </w:r>
          </w:p>
        </w:tc>
        <w:tc>
          <w:tcPr>
            <w:tcW w:w="887" w:type="pct"/>
          </w:tcPr>
          <w:p w14:paraId="34E17AD6" w14:textId="68CD6D5F"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(1,104)</w:t>
            </w:r>
          </w:p>
        </w:tc>
        <w:tc>
          <w:tcPr>
            <w:tcW w:w="105" w:type="pct"/>
          </w:tcPr>
          <w:p w14:paraId="493234F7"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shd w:val="clear" w:color="auto" w:fill="auto"/>
          </w:tcPr>
          <w:p w14:paraId="2626BDAD" w14:textId="7D046B01"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(1,142)</w:t>
            </w:r>
          </w:p>
        </w:tc>
      </w:tr>
      <w:tr w:rsidR="00A73DEE" w:rsidRPr="006F5CE9" w14:paraId="4B858779" w14:textId="77777777" w:rsidTr="005816E9">
        <w:trPr>
          <w:trHeight w:val="18"/>
        </w:trPr>
        <w:tc>
          <w:tcPr>
            <w:tcW w:w="3121" w:type="pct"/>
            <w:shd w:val="clear" w:color="auto" w:fill="auto"/>
            <w:vAlign w:val="center"/>
          </w:tcPr>
          <w:p w14:paraId="46CBD031"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Administrative expenses</w:t>
            </w:r>
          </w:p>
        </w:tc>
        <w:tc>
          <w:tcPr>
            <w:tcW w:w="887" w:type="pct"/>
            <w:tcBorders>
              <w:bottom w:val="single" w:sz="4" w:space="0" w:color="auto"/>
            </w:tcBorders>
          </w:tcPr>
          <w:p w14:paraId="13FEC8E9" w14:textId="3CFDA503"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w:t>
            </w:r>
            <w:r w:rsidR="00C332B4" w:rsidRPr="006F5CE9">
              <w:rPr>
                <w:rFonts w:ascii="Times New Roman" w:hAnsi="Times New Roman" w:cs="Times New Roman"/>
                <w:color w:val="000000"/>
                <w:sz w:val="20"/>
                <w:szCs w:val="20"/>
              </w:rPr>
              <w:t>4,720</w:t>
            </w:r>
            <w:r w:rsidRPr="006F5CE9">
              <w:rPr>
                <w:rFonts w:ascii="Times New Roman" w:hAnsi="Times New Roman" w:cs="Times New Roman"/>
                <w:color w:val="000000"/>
                <w:sz w:val="20"/>
                <w:szCs w:val="20"/>
              </w:rPr>
              <w:t>)</w:t>
            </w:r>
          </w:p>
        </w:tc>
        <w:tc>
          <w:tcPr>
            <w:tcW w:w="105" w:type="pct"/>
          </w:tcPr>
          <w:p w14:paraId="306E55B5"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tcBorders>
              <w:bottom w:val="single" w:sz="4" w:space="0" w:color="auto"/>
            </w:tcBorders>
            <w:shd w:val="clear" w:color="auto" w:fill="auto"/>
          </w:tcPr>
          <w:p w14:paraId="13DACA09" w14:textId="0B2D8B80"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(17,59</w:t>
            </w:r>
            <w:r w:rsidR="00E10884" w:rsidRPr="006F5CE9">
              <w:rPr>
                <w:rFonts w:ascii="Times New Roman" w:hAnsi="Times New Roman" w:cs="Times New Roman"/>
                <w:color w:val="000000"/>
                <w:sz w:val="20"/>
                <w:szCs w:val="20"/>
              </w:rPr>
              <w:t>1</w:t>
            </w:r>
            <w:r w:rsidRPr="006F5CE9">
              <w:rPr>
                <w:rFonts w:ascii="Times New Roman" w:hAnsi="Times New Roman" w:cs="Times New Roman"/>
                <w:color w:val="000000"/>
                <w:sz w:val="20"/>
                <w:szCs w:val="20"/>
              </w:rPr>
              <w:t>)</w:t>
            </w:r>
          </w:p>
        </w:tc>
      </w:tr>
      <w:tr w:rsidR="00A73DEE" w:rsidRPr="006F5CE9" w14:paraId="5DDBFEF4" w14:textId="77777777" w:rsidTr="005816E9">
        <w:trPr>
          <w:trHeight w:val="18"/>
        </w:trPr>
        <w:tc>
          <w:tcPr>
            <w:tcW w:w="3121" w:type="pct"/>
            <w:shd w:val="clear" w:color="auto" w:fill="auto"/>
            <w:vAlign w:val="center"/>
          </w:tcPr>
          <w:p w14:paraId="5CAAFC61" w14:textId="23310EFA" w:rsidR="00A73DEE" w:rsidRPr="006F5CE9" w:rsidRDefault="00A73DEE" w:rsidP="00A73DEE">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Profit from operating activities</w:t>
            </w:r>
          </w:p>
        </w:tc>
        <w:tc>
          <w:tcPr>
            <w:tcW w:w="887" w:type="pct"/>
            <w:tcBorders>
              <w:top w:val="single" w:sz="4" w:space="0" w:color="auto"/>
            </w:tcBorders>
          </w:tcPr>
          <w:p w14:paraId="26A103C2" w14:textId="3EF26A18" w:rsidR="00A73DEE" w:rsidRPr="006F5CE9" w:rsidRDefault="00C332B4" w:rsidP="00A73DEE">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14,086</w:t>
            </w:r>
          </w:p>
        </w:tc>
        <w:tc>
          <w:tcPr>
            <w:tcW w:w="105" w:type="pct"/>
          </w:tcPr>
          <w:p w14:paraId="0A1A003F" w14:textId="77777777" w:rsidR="00A73DEE" w:rsidRPr="006F5CE9" w:rsidRDefault="00A73DEE" w:rsidP="00A73DEE">
            <w:pPr>
              <w:tabs>
                <w:tab w:val="decimal" w:pos="993"/>
              </w:tabs>
              <w:spacing w:line="240" w:lineRule="exact"/>
              <w:ind w:right="-4"/>
              <w:rPr>
                <w:rFonts w:ascii="Times New Roman" w:hAnsi="Times New Roman" w:cs="Times New Roman"/>
                <w:b/>
                <w:bCs/>
                <w:sz w:val="20"/>
                <w:szCs w:val="20"/>
              </w:rPr>
            </w:pPr>
          </w:p>
        </w:tc>
        <w:tc>
          <w:tcPr>
            <w:tcW w:w="887" w:type="pct"/>
            <w:tcBorders>
              <w:top w:val="single" w:sz="4" w:space="0" w:color="auto"/>
            </w:tcBorders>
            <w:shd w:val="clear" w:color="auto" w:fill="auto"/>
          </w:tcPr>
          <w:p w14:paraId="22883167" w14:textId="4C7169C9" w:rsidR="00A73DEE" w:rsidRPr="006F5CE9" w:rsidRDefault="00A73DEE" w:rsidP="00A73DEE">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6,93</w:t>
            </w:r>
            <w:r w:rsidR="00E10884" w:rsidRPr="006F5CE9">
              <w:rPr>
                <w:rFonts w:ascii="Times New Roman" w:hAnsi="Times New Roman" w:cs="Times New Roman"/>
                <w:b/>
                <w:bCs/>
                <w:color w:val="000000"/>
                <w:sz w:val="20"/>
                <w:szCs w:val="20"/>
              </w:rPr>
              <w:t>5</w:t>
            </w:r>
            <w:r w:rsidRPr="006F5CE9">
              <w:rPr>
                <w:rFonts w:asciiTheme="majorBidi" w:hAnsiTheme="majorBidi" w:cstheme="majorBidi"/>
                <w:b/>
                <w:bCs/>
                <w:color w:val="000000"/>
                <w:sz w:val="20"/>
                <w:szCs w:val="20"/>
              </w:rPr>
              <w:t xml:space="preserve"> </w:t>
            </w:r>
          </w:p>
        </w:tc>
      </w:tr>
      <w:tr w:rsidR="00A73DEE" w:rsidRPr="006F5CE9" w14:paraId="5118A013" w14:textId="77777777" w:rsidTr="005816E9">
        <w:trPr>
          <w:trHeight w:val="18"/>
        </w:trPr>
        <w:tc>
          <w:tcPr>
            <w:tcW w:w="3121" w:type="pct"/>
            <w:shd w:val="clear" w:color="auto" w:fill="auto"/>
            <w:vAlign w:val="center"/>
          </w:tcPr>
          <w:p w14:paraId="5BD0BBDE"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Finance income</w:t>
            </w:r>
          </w:p>
        </w:tc>
        <w:tc>
          <w:tcPr>
            <w:tcW w:w="887" w:type="pct"/>
          </w:tcPr>
          <w:p w14:paraId="71C41CB2" w14:textId="34DE1D4B"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14</w:t>
            </w:r>
          </w:p>
        </w:tc>
        <w:tc>
          <w:tcPr>
            <w:tcW w:w="105" w:type="pct"/>
          </w:tcPr>
          <w:p w14:paraId="0B8DCBD5" w14:textId="77777777" w:rsidR="00A73DEE" w:rsidRPr="006F5CE9" w:rsidRDefault="00A73DEE" w:rsidP="00A73DEE">
            <w:pPr>
              <w:tabs>
                <w:tab w:val="decimal" w:pos="993"/>
              </w:tabs>
              <w:spacing w:line="240" w:lineRule="exact"/>
              <w:ind w:right="-4"/>
              <w:rPr>
                <w:rFonts w:ascii="Times New Roman" w:hAnsi="Times New Roman" w:cs="Times New Roman"/>
                <w:sz w:val="20"/>
                <w:szCs w:val="20"/>
              </w:rPr>
            </w:pPr>
          </w:p>
        </w:tc>
        <w:tc>
          <w:tcPr>
            <w:tcW w:w="887" w:type="pct"/>
            <w:shd w:val="clear" w:color="auto" w:fill="auto"/>
          </w:tcPr>
          <w:p w14:paraId="59D164E6" w14:textId="48BD6FED"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11</w:t>
            </w:r>
          </w:p>
        </w:tc>
      </w:tr>
      <w:tr w:rsidR="00A73DEE" w:rsidRPr="006F5CE9" w14:paraId="05EF9107" w14:textId="77777777" w:rsidTr="005816E9">
        <w:trPr>
          <w:trHeight w:val="18"/>
        </w:trPr>
        <w:tc>
          <w:tcPr>
            <w:tcW w:w="3121" w:type="pct"/>
            <w:shd w:val="clear" w:color="auto" w:fill="auto"/>
            <w:vAlign w:val="center"/>
          </w:tcPr>
          <w:p w14:paraId="38C1CE8C"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Finance costs</w:t>
            </w:r>
          </w:p>
        </w:tc>
        <w:tc>
          <w:tcPr>
            <w:tcW w:w="887" w:type="pct"/>
          </w:tcPr>
          <w:p w14:paraId="7E1D9BEF" w14:textId="48168B1B"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(284)</w:t>
            </w:r>
          </w:p>
        </w:tc>
        <w:tc>
          <w:tcPr>
            <w:tcW w:w="105" w:type="pct"/>
          </w:tcPr>
          <w:p w14:paraId="50F4202D" w14:textId="77777777" w:rsidR="00A73DEE" w:rsidRPr="006F5CE9" w:rsidRDefault="00A73DEE" w:rsidP="00A73DEE">
            <w:pPr>
              <w:spacing w:line="240" w:lineRule="exact"/>
              <w:jc w:val="center"/>
              <w:rPr>
                <w:rFonts w:ascii="Times New Roman" w:hAnsi="Times New Roman" w:cs="Times New Roman"/>
                <w:sz w:val="20"/>
                <w:szCs w:val="20"/>
              </w:rPr>
            </w:pPr>
          </w:p>
        </w:tc>
        <w:tc>
          <w:tcPr>
            <w:tcW w:w="887" w:type="pct"/>
            <w:shd w:val="clear" w:color="auto" w:fill="auto"/>
          </w:tcPr>
          <w:p w14:paraId="40833E08" w14:textId="267BB6A2"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(187)</w:t>
            </w:r>
          </w:p>
        </w:tc>
      </w:tr>
      <w:tr w:rsidR="00A73DEE" w:rsidRPr="006F5CE9" w14:paraId="078D10FC" w14:textId="77777777" w:rsidTr="005816E9">
        <w:trPr>
          <w:trHeight w:val="18"/>
        </w:trPr>
        <w:tc>
          <w:tcPr>
            <w:tcW w:w="3121" w:type="pct"/>
            <w:shd w:val="clear" w:color="auto" w:fill="auto"/>
            <w:vAlign w:val="center"/>
          </w:tcPr>
          <w:p w14:paraId="529B5E08" w14:textId="3D26ECCA" w:rsidR="00A73DEE" w:rsidRPr="006F5CE9" w:rsidRDefault="00E034E8" w:rsidP="00E034E8">
            <w:pPr>
              <w:pStyle w:val="BodyText"/>
              <w:spacing w:after="0" w:line="240" w:lineRule="exact"/>
              <w:ind w:left="336" w:right="36" w:hanging="180"/>
              <w:rPr>
                <w:rFonts w:ascii="Times New Roman" w:hAnsi="Times New Roman" w:cs="Times New Roman"/>
                <w:sz w:val="20"/>
                <w:szCs w:val="20"/>
                <w:lang w:val="en-US" w:eastAsia="en-US"/>
              </w:rPr>
            </w:pPr>
            <w:r>
              <w:rPr>
                <w:rFonts w:ascii="Times New Roman" w:hAnsi="Times New Roman" w:cs="Times New Roman"/>
                <w:sz w:val="20"/>
                <w:szCs w:val="20"/>
                <w:lang w:val="en-US" w:eastAsia="en-US"/>
              </w:rPr>
              <w:t>Reversal of (loss</w:t>
            </w:r>
            <w:r w:rsidR="00A73DEE" w:rsidRPr="006F5CE9">
              <w:rPr>
                <w:rFonts w:ascii="Times New Roman" w:hAnsi="Times New Roman" w:cs="Times New Roman"/>
                <w:sz w:val="20"/>
                <w:szCs w:val="20"/>
                <w:lang w:val="en-US" w:eastAsia="en-US"/>
              </w:rPr>
              <w:t xml:space="preserve"> on</w:t>
            </w:r>
            <w:r>
              <w:rPr>
                <w:rFonts w:ascii="Times New Roman" w:hAnsi="Times New Roman" w:cs="Times New Roman"/>
                <w:sz w:val="20"/>
                <w:szCs w:val="20"/>
                <w:lang w:val="en-US" w:eastAsia="en-US"/>
              </w:rPr>
              <w:t>)</w:t>
            </w:r>
            <w:r w:rsidR="00A73DEE" w:rsidRPr="006F5CE9">
              <w:rPr>
                <w:rFonts w:ascii="Times New Roman" w:hAnsi="Times New Roman" w:cs="Times New Roman"/>
                <w:sz w:val="20"/>
                <w:szCs w:val="20"/>
                <w:lang w:val="en-US" w:eastAsia="en-US"/>
              </w:rPr>
              <w:t xml:space="preserve"> impairment determined in accordance with TFRS 9</w:t>
            </w:r>
          </w:p>
        </w:tc>
        <w:tc>
          <w:tcPr>
            <w:tcW w:w="887" w:type="pct"/>
            <w:tcBorders>
              <w:bottom w:val="single" w:sz="4" w:space="0" w:color="auto"/>
            </w:tcBorders>
          </w:tcPr>
          <w:p w14:paraId="3313EEAB" w14:textId="77777777" w:rsidR="00E034E8" w:rsidRDefault="00E034E8" w:rsidP="00A73DEE">
            <w:pPr>
              <w:tabs>
                <w:tab w:val="decimal" w:pos="1348"/>
              </w:tabs>
              <w:spacing w:line="240" w:lineRule="exact"/>
              <w:ind w:left="538" w:right="-267" w:firstLine="180"/>
              <w:rPr>
                <w:rFonts w:ascii="Times New Roman" w:hAnsi="Times New Roman" w:cs="Times New Roman"/>
                <w:color w:val="000000"/>
                <w:sz w:val="20"/>
                <w:szCs w:val="20"/>
              </w:rPr>
            </w:pPr>
          </w:p>
          <w:p w14:paraId="2D73445B" w14:textId="1956D41C" w:rsidR="00A73DEE" w:rsidRPr="006F5CE9" w:rsidRDefault="00C332B4"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20</w:t>
            </w:r>
          </w:p>
        </w:tc>
        <w:tc>
          <w:tcPr>
            <w:tcW w:w="105" w:type="pct"/>
          </w:tcPr>
          <w:p w14:paraId="3A121CAB" w14:textId="77777777" w:rsidR="00A73DEE" w:rsidRPr="006F5CE9" w:rsidRDefault="00A73DEE" w:rsidP="00A73DEE">
            <w:pPr>
              <w:spacing w:line="240" w:lineRule="exact"/>
              <w:jc w:val="center"/>
              <w:rPr>
                <w:rFonts w:ascii="Times New Roman" w:hAnsi="Times New Roman" w:cs="Times New Roman"/>
                <w:sz w:val="20"/>
                <w:szCs w:val="20"/>
              </w:rPr>
            </w:pPr>
          </w:p>
        </w:tc>
        <w:tc>
          <w:tcPr>
            <w:tcW w:w="887" w:type="pct"/>
            <w:tcBorders>
              <w:bottom w:val="single" w:sz="4" w:space="0" w:color="auto"/>
            </w:tcBorders>
            <w:shd w:val="clear" w:color="auto" w:fill="auto"/>
          </w:tcPr>
          <w:p w14:paraId="113E44E3" w14:textId="77777777" w:rsidR="00E034E8" w:rsidRDefault="00E034E8" w:rsidP="00A73DEE">
            <w:pPr>
              <w:tabs>
                <w:tab w:val="decimal" w:pos="1348"/>
              </w:tabs>
              <w:spacing w:line="240" w:lineRule="exact"/>
              <w:ind w:left="538" w:right="-267" w:firstLine="180"/>
              <w:rPr>
                <w:rFonts w:ascii="Times New Roman" w:hAnsi="Times New Roman" w:cs="Times New Roman"/>
                <w:color w:val="000000"/>
                <w:sz w:val="20"/>
                <w:szCs w:val="20"/>
              </w:rPr>
            </w:pPr>
          </w:p>
          <w:p w14:paraId="63E29C25" w14:textId="1EB7EE50"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(124)</w:t>
            </w:r>
          </w:p>
        </w:tc>
      </w:tr>
      <w:tr w:rsidR="00A73DEE" w:rsidRPr="006F5CE9" w14:paraId="58FCC909" w14:textId="77777777" w:rsidTr="005816E9">
        <w:trPr>
          <w:trHeight w:val="18"/>
        </w:trPr>
        <w:tc>
          <w:tcPr>
            <w:tcW w:w="3121" w:type="pct"/>
            <w:shd w:val="clear" w:color="auto" w:fill="auto"/>
            <w:vAlign w:val="center"/>
          </w:tcPr>
          <w:p w14:paraId="49D14958" w14:textId="3588EF55"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Profit before income tax</w:t>
            </w:r>
          </w:p>
        </w:tc>
        <w:tc>
          <w:tcPr>
            <w:tcW w:w="887" w:type="pct"/>
            <w:tcBorders>
              <w:top w:val="single" w:sz="4" w:space="0" w:color="auto"/>
            </w:tcBorders>
          </w:tcPr>
          <w:p w14:paraId="7CF79ED7" w14:textId="6CFAF745" w:rsidR="00A73DEE" w:rsidRPr="006F5CE9" w:rsidRDefault="00C332B4"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13,836</w:t>
            </w:r>
          </w:p>
        </w:tc>
        <w:tc>
          <w:tcPr>
            <w:tcW w:w="105" w:type="pct"/>
          </w:tcPr>
          <w:p w14:paraId="42959132" w14:textId="77777777" w:rsidR="00A73DEE" w:rsidRPr="006F5CE9" w:rsidRDefault="00A73DEE" w:rsidP="00A73DEE">
            <w:pPr>
              <w:tabs>
                <w:tab w:val="decimal" w:pos="993"/>
              </w:tabs>
              <w:spacing w:line="240" w:lineRule="exact"/>
              <w:ind w:left="-109" w:right="-4" w:hanging="284"/>
              <w:jc w:val="right"/>
              <w:rPr>
                <w:rFonts w:ascii="Times New Roman" w:hAnsi="Times New Roman" w:cs="Times New Roman"/>
                <w:sz w:val="20"/>
                <w:szCs w:val="20"/>
              </w:rPr>
            </w:pPr>
          </w:p>
        </w:tc>
        <w:tc>
          <w:tcPr>
            <w:tcW w:w="887" w:type="pct"/>
            <w:tcBorders>
              <w:top w:val="single" w:sz="4" w:space="0" w:color="auto"/>
            </w:tcBorders>
            <w:shd w:val="clear" w:color="auto" w:fill="auto"/>
          </w:tcPr>
          <w:p w14:paraId="7EF00500" w14:textId="71864E74"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6,63</w:t>
            </w:r>
            <w:r w:rsidR="00E10884" w:rsidRPr="006F5CE9">
              <w:rPr>
                <w:rFonts w:ascii="Times New Roman" w:hAnsi="Times New Roman" w:cs="Times New Roman"/>
                <w:color w:val="000000"/>
                <w:sz w:val="20"/>
                <w:szCs w:val="20"/>
              </w:rPr>
              <w:t>5</w:t>
            </w:r>
          </w:p>
        </w:tc>
      </w:tr>
      <w:tr w:rsidR="00A73DEE" w:rsidRPr="006F5CE9" w14:paraId="64A7E353" w14:textId="77777777" w:rsidTr="005816E9">
        <w:trPr>
          <w:trHeight w:val="18"/>
        </w:trPr>
        <w:tc>
          <w:tcPr>
            <w:tcW w:w="3121" w:type="pct"/>
            <w:shd w:val="clear" w:color="auto" w:fill="auto"/>
            <w:vAlign w:val="center"/>
          </w:tcPr>
          <w:p w14:paraId="74B937CE" w14:textId="77777777" w:rsidR="00A73DEE" w:rsidRPr="006F5CE9" w:rsidRDefault="00A73DEE" w:rsidP="00A73DEE">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Income tax expense</w:t>
            </w:r>
          </w:p>
        </w:tc>
        <w:tc>
          <w:tcPr>
            <w:tcW w:w="887" w:type="pct"/>
            <w:tcBorders>
              <w:bottom w:val="single" w:sz="4" w:space="0" w:color="auto"/>
            </w:tcBorders>
          </w:tcPr>
          <w:p w14:paraId="009EDC5D" w14:textId="71B87141"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w:t>
            </w:r>
            <w:r w:rsidR="00D44130">
              <w:rPr>
                <w:rFonts w:ascii="Times New Roman" w:hAnsi="Times New Roman" w:cs="Times New Roman"/>
                <w:color w:val="000000"/>
                <w:sz w:val="20"/>
                <w:szCs w:val="20"/>
              </w:rPr>
              <w:t>1,243</w:t>
            </w:r>
            <w:r w:rsidRPr="006F5CE9">
              <w:rPr>
                <w:rFonts w:ascii="Times New Roman" w:hAnsi="Times New Roman" w:cs="Times New Roman"/>
                <w:color w:val="000000"/>
                <w:sz w:val="20"/>
                <w:szCs w:val="20"/>
              </w:rPr>
              <w:t>)</w:t>
            </w:r>
          </w:p>
        </w:tc>
        <w:tc>
          <w:tcPr>
            <w:tcW w:w="105" w:type="pct"/>
          </w:tcPr>
          <w:p w14:paraId="69789F71" w14:textId="77777777" w:rsidR="00A73DEE" w:rsidRPr="006F5CE9" w:rsidRDefault="00A73DEE" w:rsidP="00A73DEE">
            <w:pPr>
              <w:tabs>
                <w:tab w:val="decimal" w:pos="993"/>
              </w:tabs>
              <w:spacing w:line="240" w:lineRule="exact"/>
              <w:ind w:left="-109" w:right="-4" w:hanging="284"/>
              <w:jc w:val="right"/>
              <w:rPr>
                <w:rFonts w:ascii="Times New Roman" w:hAnsi="Times New Roman" w:cs="Times New Roman"/>
                <w:sz w:val="20"/>
                <w:szCs w:val="20"/>
              </w:rPr>
            </w:pPr>
          </w:p>
        </w:tc>
        <w:tc>
          <w:tcPr>
            <w:tcW w:w="887" w:type="pct"/>
            <w:tcBorders>
              <w:bottom w:val="single" w:sz="4" w:space="0" w:color="auto"/>
            </w:tcBorders>
            <w:shd w:val="clear" w:color="auto" w:fill="auto"/>
          </w:tcPr>
          <w:p w14:paraId="5389B314" w14:textId="7123B775" w:rsidR="00A73DEE" w:rsidRPr="006F5CE9" w:rsidRDefault="00A73DEE" w:rsidP="00A73DEE">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(77</w:t>
            </w:r>
            <w:r w:rsidR="00E10884" w:rsidRPr="006F5CE9">
              <w:rPr>
                <w:rFonts w:ascii="Times New Roman" w:hAnsi="Times New Roman" w:cs="Times New Roman"/>
                <w:color w:val="000000"/>
                <w:sz w:val="20"/>
                <w:szCs w:val="20"/>
              </w:rPr>
              <w:t>3</w:t>
            </w:r>
            <w:r w:rsidRPr="006F5CE9">
              <w:rPr>
                <w:rFonts w:ascii="Times New Roman" w:hAnsi="Times New Roman" w:cs="Times New Roman"/>
                <w:color w:val="000000"/>
                <w:sz w:val="20"/>
                <w:szCs w:val="20"/>
              </w:rPr>
              <w:t>)</w:t>
            </w:r>
          </w:p>
        </w:tc>
      </w:tr>
      <w:tr w:rsidR="00A73DEE" w:rsidRPr="006F5CE9" w14:paraId="2BE17F21" w14:textId="77777777" w:rsidTr="005816E9">
        <w:trPr>
          <w:trHeight w:val="18"/>
        </w:trPr>
        <w:tc>
          <w:tcPr>
            <w:tcW w:w="3121" w:type="pct"/>
            <w:shd w:val="clear" w:color="auto" w:fill="auto"/>
            <w:vAlign w:val="center"/>
          </w:tcPr>
          <w:p w14:paraId="17C8D7EC" w14:textId="1FE93A94" w:rsidR="00A73DEE" w:rsidRPr="006F5CE9" w:rsidRDefault="00A73DEE" w:rsidP="00A73DEE">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Profit for the periods</w:t>
            </w:r>
          </w:p>
        </w:tc>
        <w:tc>
          <w:tcPr>
            <w:tcW w:w="887" w:type="pct"/>
            <w:tcBorders>
              <w:top w:val="single" w:sz="4" w:space="0" w:color="auto"/>
              <w:bottom w:val="double" w:sz="4" w:space="0" w:color="auto"/>
            </w:tcBorders>
          </w:tcPr>
          <w:p w14:paraId="0F103A60" w14:textId="19DFECA7" w:rsidR="00A73DEE" w:rsidRPr="006F5CE9" w:rsidRDefault="00D44130" w:rsidP="00A73DEE">
            <w:pPr>
              <w:tabs>
                <w:tab w:val="decimal" w:pos="1348"/>
              </w:tabs>
              <w:spacing w:line="240" w:lineRule="exact"/>
              <w:ind w:left="538" w:right="-267" w:firstLine="180"/>
              <w:rPr>
                <w:rFonts w:ascii="Times New Roman" w:hAnsi="Times New Roman" w:cs="Times New Roman"/>
                <w:b/>
                <w:bCs/>
                <w:color w:val="000000"/>
                <w:sz w:val="20"/>
                <w:szCs w:val="20"/>
              </w:rPr>
            </w:pPr>
            <w:r>
              <w:rPr>
                <w:rFonts w:ascii="Times New Roman" w:hAnsi="Times New Roman" w:cs="Times New Roman"/>
                <w:b/>
                <w:bCs/>
                <w:color w:val="000000"/>
                <w:sz w:val="20"/>
                <w:szCs w:val="20"/>
              </w:rPr>
              <w:t>12,593</w:t>
            </w:r>
          </w:p>
        </w:tc>
        <w:tc>
          <w:tcPr>
            <w:tcW w:w="105" w:type="pct"/>
          </w:tcPr>
          <w:p w14:paraId="7C9C2CD8" w14:textId="77777777" w:rsidR="00A73DEE" w:rsidRPr="006F5CE9" w:rsidRDefault="00A73DEE" w:rsidP="00A73DEE">
            <w:pPr>
              <w:tabs>
                <w:tab w:val="decimal" w:pos="993"/>
              </w:tabs>
              <w:spacing w:line="240" w:lineRule="exact"/>
              <w:ind w:left="-109" w:right="-4" w:hanging="284"/>
              <w:jc w:val="right"/>
              <w:rPr>
                <w:rFonts w:ascii="Times New Roman" w:hAnsi="Times New Roman" w:cs="Times New Roman"/>
                <w:b/>
                <w:bCs/>
                <w:sz w:val="20"/>
                <w:szCs w:val="20"/>
              </w:rPr>
            </w:pPr>
          </w:p>
        </w:tc>
        <w:tc>
          <w:tcPr>
            <w:tcW w:w="887" w:type="pct"/>
            <w:tcBorders>
              <w:top w:val="single" w:sz="4" w:space="0" w:color="auto"/>
              <w:bottom w:val="double" w:sz="4" w:space="0" w:color="auto"/>
            </w:tcBorders>
            <w:shd w:val="clear" w:color="auto" w:fill="auto"/>
          </w:tcPr>
          <w:p w14:paraId="0E714E9C" w14:textId="5D43228C" w:rsidR="00A73DEE" w:rsidRPr="006F5CE9" w:rsidRDefault="00A73DEE" w:rsidP="00A73DEE">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5,862</w:t>
            </w:r>
          </w:p>
        </w:tc>
      </w:tr>
      <w:tr w:rsidR="00A73DEE" w:rsidRPr="006F5CE9" w14:paraId="6DD7042F" w14:textId="77777777" w:rsidTr="00B85725">
        <w:trPr>
          <w:trHeight w:val="18"/>
        </w:trPr>
        <w:tc>
          <w:tcPr>
            <w:tcW w:w="3121" w:type="pct"/>
            <w:shd w:val="clear" w:color="auto" w:fill="auto"/>
            <w:vAlign w:val="center"/>
          </w:tcPr>
          <w:p w14:paraId="17A5929E" w14:textId="77777777" w:rsidR="00A73DEE" w:rsidRPr="006F5CE9" w:rsidRDefault="00A73DEE" w:rsidP="00A73DEE">
            <w:pPr>
              <w:pStyle w:val="BodyText"/>
              <w:spacing w:after="0" w:line="240" w:lineRule="exact"/>
              <w:ind w:right="36" w:firstLine="144"/>
              <w:rPr>
                <w:rFonts w:ascii="Times New Roman" w:hAnsi="Times New Roman" w:cs="Times New Roman"/>
                <w:b/>
                <w:bCs/>
                <w:sz w:val="20"/>
                <w:szCs w:val="20"/>
                <w:lang w:val="en-US" w:eastAsia="en-US"/>
              </w:rPr>
            </w:pPr>
          </w:p>
        </w:tc>
        <w:tc>
          <w:tcPr>
            <w:tcW w:w="887" w:type="pct"/>
          </w:tcPr>
          <w:p w14:paraId="45F665C7" w14:textId="131B6EB4" w:rsidR="00A73DEE" w:rsidRPr="006F5CE9" w:rsidRDefault="00A73DEE" w:rsidP="00A73DEE">
            <w:pPr>
              <w:tabs>
                <w:tab w:val="decimal" w:pos="1348"/>
              </w:tabs>
              <w:spacing w:line="240" w:lineRule="exact"/>
              <w:ind w:left="538" w:right="-267" w:firstLine="180"/>
              <w:rPr>
                <w:rFonts w:ascii="Times New Roman" w:hAnsi="Times New Roman" w:cs="Times New Roman"/>
                <w:b/>
                <w:bCs/>
                <w:color w:val="000000"/>
                <w:sz w:val="20"/>
                <w:szCs w:val="20"/>
              </w:rPr>
            </w:pPr>
          </w:p>
        </w:tc>
        <w:tc>
          <w:tcPr>
            <w:tcW w:w="105" w:type="pct"/>
          </w:tcPr>
          <w:p w14:paraId="18AB6DD8" w14:textId="77777777" w:rsidR="00A73DEE" w:rsidRPr="006F5CE9" w:rsidRDefault="00A73DEE" w:rsidP="00A73DEE">
            <w:pPr>
              <w:tabs>
                <w:tab w:val="decimal" w:pos="993"/>
              </w:tabs>
              <w:spacing w:line="240" w:lineRule="exact"/>
              <w:ind w:right="-4"/>
              <w:rPr>
                <w:rFonts w:ascii="Times New Roman" w:hAnsi="Times New Roman" w:cs="Times New Roman"/>
                <w:b/>
                <w:bCs/>
                <w:sz w:val="20"/>
                <w:szCs w:val="20"/>
              </w:rPr>
            </w:pPr>
          </w:p>
        </w:tc>
        <w:tc>
          <w:tcPr>
            <w:tcW w:w="887" w:type="pct"/>
            <w:shd w:val="clear" w:color="auto" w:fill="auto"/>
          </w:tcPr>
          <w:p w14:paraId="03A1B630" w14:textId="6D3B32DE" w:rsidR="00A73DEE" w:rsidRPr="006F5CE9" w:rsidRDefault="00A73DEE" w:rsidP="00A73DEE">
            <w:pPr>
              <w:tabs>
                <w:tab w:val="decimal" w:pos="993"/>
              </w:tabs>
              <w:spacing w:line="240" w:lineRule="exact"/>
              <w:ind w:right="-4"/>
              <w:rPr>
                <w:rFonts w:ascii="Times New Roman" w:hAnsi="Times New Roman" w:cs="Times New Roman"/>
                <w:b/>
                <w:bCs/>
                <w:sz w:val="20"/>
                <w:szCs w:val="20"/>
              </w:rPr>
            </w:pPr>
          </w:p>
        </w:tc>
      </w:tr>
    </w:tbl>
    <w:p w14:paraId="22BCF824" w14:textId="77777777" w:rsidR="00CD146C" w:rsidRDefault="00CD146C" w:rsidP="00CD146C">
      <w:pPr>
        <w:spacing w:line="240" w:lineRule="auto"/>
        <w:ind w:left="547" w:right="43"/>
        <w:jc w:val="right"/>
        <w:rPr>
          <w:rFonts w:ascii="Times New Roman" w:hAnsi="Times New Roman" w:cs="Times New Roman"/>
          <w:b/>
          <w:bCs/>
          <w:sz w:val="20"/>
          <w:szCs w:val="20"/>
          <w:lang w:val="en-US"/>
        </w:rPr>
      </w:pPr>
    </w:p>
    <w:p w14:paraId="71B33552" w14:textId="77777777" w:rsidR="00CD146C" w:rsidRDefault="00CD146C">
      <w:pPr>
        <w:spacing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br w:type="page"/>
      </w:r>
    </w:p>
    <w:p w14:paraId="1526FEA6" w14:textId="2A9A04B4" w:rsidR="00BF1CAE" w:rsidRPr="00CD146C" w:rsidRDefault="00CD146C" w:rsidP="00CD146C">
      <w:pPr>
        <w:spacing w:line="240" w:lineRule="auto"/>
        <w:ind w:left="547" w:right="43"/>
        <w:jc w:val="right"/>
        <w:rPr>
          <w:rFonts w:ascii="Times New Roman" w:hAnsi="Times New Roman" w:cs="Times New Roman"/>
          <w:b/>
          <w:bCs/>
          <w:sz w:val="20"/>
          <w:szCs w:val="20"/>
          <w:lang w:val="en-US"/>
        </w:rPr>
      </w:pPr>
      <w:r w:rsidRPr="006F5CE9">
        <w:rPr>
          <w:rFonts w:ascii="Times New Roman" w:hAnsi="Times New Roman" w:cs="Times New Roman"/>
          <w:b/>
          <w:bCs/>
          <w:sz w:val="20"/>
          <w:szCs w:val="20"/>
          <w:lang w:val="en-US"/>
        </w:rPr>
        <w:lastRenderedPageBreak/>
        <w:t>Unit: Thousand Baht</w:t>
      </w:r>
    </w:p>
    <w:tbl>
      <w:tblPr>
        <w:tblW w:w="8622" w:type="dxa"/>
        <w:tblInd w:w="558" w:type="dxa"/>
        <w:tblLayout w:type="fixed"/>
        <w:tblCellMar>
          <w:left w:w="0" w:type="dxa"/>
          <w:right w:w="0" w:type="dxa"/>
        </w:tblCellMar>
        <w:tblLook w:val="0000" w:firstRow="0" w:lastRow="0" w:firstColumn="0" w:lastColumn="0" w:noHBand="0" w:noVBand="0"/>
      </w:tblPr>
      <w:tblGrid>
        <w:gridCol w:w="5381"/>
        <w:gridCol w:w="1530"/>
        <w:gridCol w:w="181"/>
        <w:gridCol w:w="1530"/>
      </w:tblGrid>
      <w:tr w:rsidR="00CD146C" w:rsidRPr="006F5CE9" w14:paraId="6E324083" w14:textId="77777777" w:rsidTr="00CD146C">
        <w:trPr>
          <w:trHeight w:val="18"/>
        </w:trPr>
        <w:tc>
          <w:tcPr>
            <w:tcW w:w="3121" w:type="pct"/>
            <w:shd w:val="clear" w:color="auto" w:fill="auto"/>
            <w:vAlign w:val="center"/>
          </w:tcPr>
          <w:p w14:paraId="611A4CBA" w14:textId="6D90C819"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p>
        </w:tc>
        <w:tc>
          <w:tcPr>
            <w:tcW w:w="1879" w:type="pct"/>
            <w:gridSpan w:val="3"/>
          </w:tcPr>
          <w:p w14:paraId="783DDADC" w14:textId="77777777" w:rsidR="00CD146C" w:rsidRPr="0040112C" w:rsidRDefault="00CD146C" w:rsidP="00EF4552">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40112C">
              <w:rPr>
                <w:rFonts w:ascii="Times New Roman" w:hAnsi="Times New Roman" w:cs="Times New Roman"/>
                <w:b/>
                <w:bCs/>
                <w:sz w:val="16"/>
                <w:szCs w:val="16"/>
                <w:lang w:val="en-US" w:eastAsia="en-US"/>
              </w:rPr>
              <w:t>CONSOLIDATED</w:t>
            </w:r>
          </w:p>
          <w:p w14:paraId="20DA350F" w14:textId="50F121FB" w:rsidR="00CD146C" w:rsidRPr="00CD146C" w:rsidRDefault="00CD146C" w:rsidP="00EF4552">
            <w:pPr>
              <w:tabs>
                <w:tab w:val="decimal" w:pos="993"/>
              </w:tabs>
              <w:spacing w:line="240" w:lineRule="exact"/>
              <w:ind w:left="-109" w:right="270" w:hanging="284"/>
              <w:jc w:val="right"/>
              <w:rPr>
                <w:rFonts w:ascii="Times New Roman" w:hAnsi="Times New Roman" w:cs="Times New Roman"/>
                <w:b/>
                <w:bCs/>
                <w:sz w:val="20"/>
                <w:szCs w:val="20"/>
                <w:lang w:val="en-US"/>
              </w:rPr>
            </w:pPr>
            <w:proofErr w:type="gramStart"/>
            <w:r w:rsidRPr="0040112C">
              <w:rPr>
                <w:rFonts w:ascii="Times New Roman" w:hAnsi="Times New Roman" w:cs="Times New Roman"/>
                <w:b/>
                <w:bCs/>
                <w:sz w:val="16"/>
                <w:szCs w:val="16"/>
                <w:lang w:val="en-US"/>
              </w:rPr>
              <w:t xml:space="preserve">FINANCIAL </w:t>
            </w:r>
            <w:r w:rsidR="0040112C">
              <w:rPr>
                <w:rFonts w:ascii="Times New Roman" w:hAnsi="Times New Roman" w:cs="Times New Roman"/>
                <w:b/>
                <w:bCs/>
                <w:sz w:val="16"/>
                <w:szCs w:val="16"/>
                <w:lang w:val="en-US"/>
              </w:rPr>
              <w:t xml:space="preserve"> </w:t>
            </w:r>
            <w:r w:rsidRPr="0040112C">
              <w:rPr>
                <w:rFonts w:ascii="Times New Roman" w:hAnsi="Times New Roman" w:cs="Times New Roman"/>
                <w:b/>
                <w:bCs/>
                <w:sz w:val="16"/>
                <w:szCs w:val="16"/>
                <w:lang w:val="en-US"/>
              </w:rPr>
              <w:t>STATEMENTS</w:t>
            </w:r>
            <w:proofErr w:type="gramEnd"/>
          </w:p>
        </w:tc>
      </w:tr>
      <w:tr w:rsidR="00CD146C" w:rsidRPr="006F5CE9" w14:paraId="2E0856C0" w14:textId="77777777" w:rsidTr="004A7993">
        <w:trPr>
          <w:trHeight w:val="18"/>
        </w:trPr>
        <w:tc>
          <w:tcPr>
            <w:tcW w:w="3121" w:type="pct"/>
            <w:shd w:val="clear" w:color="auto" w:fill="auto"/>
            <w:vAlign w:val="center"/>
          </w:tcPr>
          <w:p w14:paraId="49677527" w14:textId="77777777" w:rsidR="00CD146C" w:rsidRPr="006F5CE9" w:rsidRDefault="00CD146C" w:rsidP="00EF4552">
            <w:pPr>
              <w:pStyle w:val="BodyText"/>
              <w:spacing w:after="0" w:line="240" w:lineRule="exact"/>
              <w:ind w:right="36" w:firstLine="144"/>
              <w:rPr>
                <w:rFonts w:ascii="Times New Roman" w:hAnsi="Times New Roman" w:cs="Times New Roman"/>
                <w:b/>
                <w:bCs/>
                <w:sz w:val="20"/>
                <w:szCs w:val="20"/>
                <w:lang w:val="en-US" w:eastAsia="en-US"/>
              </w:rPr>
            </w:pPr>
          </w:p>
        </w:tc>
        <w:tc>
          <w:tcPr>
            <w:tcW w:w="887" w:type="pct"/>
          </w:tcPr>
          <w:p w14:paraId="210625BF" w14:textId="48200483" w:rsidR="00CD146C" w:rsidRPr="006F5CE9" w:rsidRDefault="00CD146C" w:rsidP="00EF4552">
            <w:pPr>
              <w:tabs>
                <w:tab w:val="decimal" w:pos="993"/>
              </w:tabs>
              <w:spacing w:line="240" w:lineRule="exact"/>
              <w:ind w:right="-4"/>
              <w:rPr>
                <w:rFonts w:ascii="Times New Roman" w:hAnsi="Times New Roman" w:cs="Times New Roman"/>
                <w:sz w:val="20"/>
                <w:szCs w:val="20"/>
              </w:rPr>
            </w:pPr>
            <w:r w:rsidRPr="006F5CE9">
              <w:rPr>
                <w:rFonts w:ascii="Times New Roman" w:hAnsi="Times New Roman" w:cs="Times New Roman"/>
                <w:b/>
                <w:bCs/>
                <w:sz w:val="20"/>
                <w:szCs w:val="20"/>
              </w:rPr>
              <w:t>2024</w:t>
            </w:r>
          </w:p>
        </w:tc>
        <w:tc>
          <w:tcPr>
            <w:tcW w:w="105" w:type="pct"/>
          </w:tcPr>
          <w:p w14:paraId="03E2DC4B" w14:textId="77777777" w:rsidR="00CD146C" w:rsidRPr="006F5CE9" w:rsidRDefault="00CD146C" w:rsidP="00EF4552">
            <w:pPr>
              <w:tabs>
                <w:tab w:val="decimal" w:pos="993"/>
              </w:tabs>
              <w:spacing w:line="240" w:lineRule="exact"/>
              <w:ind w:left="-109" w:right="-4" w:hanging="284"/>
              <w:jc w:val="right"/>
              <w:rPr>
                <w:rFonts w:ascii="Times New Roman" w:hAnsi="Times New Roman" w:cs="Times New Roman"/>
                <w:sz w:val="20"/>
                <w:szCs w:val="20"/>
              </w:rPr>
            </w:pPr>
          </w:p>
        </w:tc>
        <w:tc>
          <w:tcPr>
            <w:tcW w:w="887" w:type="pct"/>
            <w:shd w:val="clear" w:color="auto" w:fill="auto"/>
          </w:tcPr>
          <w:p w14:paraId="3129DCCC" w14:textId="0F59E71D" w:rsidR="00CD146C" w:rsidRPr="006F5CE9" w:rsidRDefault="00CD146C" w:rsidP="00EF4552">
            <w:pPr>
              <w:tabs>
                <w:tab w:val="decimal" w:pos="993"/>
              </w:tabs>
              <w:spacing w:line="240" w:lineRule="exact"/>
              <w:ind w:right="-4"/>
              <w:rPr>
                <w:rFonts w:ascii="Times New Roman" w:hAnsi="Times New Roman" w:cs="Times New Roman"/>
                <w:sz w:val="20"/>
                <w:szCs w:val="20"/>
              </w:rPr>
            </w:pPr>
            <w:r w:rsidRPr="006F5CE9">
              <w:rPr>
                <w:rFonts w:ascii="Times New Roman" w:hAnsi="Times New Roman" w:cs="Times New Roman"/>
                <w:b/>
                <w:bCs/>
                <w:sz w:val="20"/>
                <w:szCs w:val="20"/>
              </w:rPr>
              <w:t>2023</w:t>
            </w:r>
          </w:p>
        </w:tc>
      </w:tr>
      <w:tr w:rsidR="00CD146C" w:rsidRPr="006F5CE9" w14:paraId="4EFC340A" w14:textId="77777777" w:rsidTr="004A7993">
        <w:trPr>
          <w:trHeight w:val="18"/>
        </w:trPr>
        <w:tc>
          <w:tcPr>
            <w:tcW w:w="3121" w:type="pct"/>
            <w:shd w:val="clear" w:color="auto" w:fill="auto"/>
            <w:vAlign w:val="center"/>
          </w:tcPr>
          <w:p w14:paraId="6D9C413A" w14:textId="1C36636B" w:rsidR="00CD146C" w:rsidRPr="006F5CE9" w:rsidRDefault="00CD146C" w:rsidP="00EF4552">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For the nine-month periods ended September 30,</w:t>
            </w:r>
          </w:p>
        </w:tc>
        <w:tc>
          <w:tcPr>
            <w:tcW w:w="887" w:type="pct"/>
          </w:tcPr>
          <w:p w14:paraId="1E7F35A0" w14:textId="77777777" w:rsidR="00CD146C" w:rsidRPr="006F5CE9" w:rsidRDefault="00CD146C" w:rsidP="00EF4552">
            <w:pPr>
              <w:tabs>
                <w:tab w:val="decimal" w:pos="993"/>
              </w:tabs>
              <w:spacing w:line="240" w:lineRule="exact"/>
              <w:ind w:left="-109" w:right="-4" w:hanging="284"/>
              <w:jc w:val="right"/>
              <w:rPr>
                <w:rFonts w:ascii="Times New Roman" w:hAnsi="Times New Roman" w:cs="Times New Roman"/>
                <w:sz w:val="20"/>
                <w:szCs w:val="20"/>
              </w:rPr>
            </w:pPr>
          </w:p>
        </w:tc>
        <w:tc>
          <w:tcPr>
            <w:tcW w:w="105" w:type="pct"/>
          </w:tcPr>
          <w:p w14:paraId="1138EFCE" w14:textId="77777777" w:rsidR="00CD146C" w:rsidRPr="006F5CE9" w:rsidRDefault="00CD146C" w:rsidP="00EF4552">
            <w:pPr>
              <w:tabs>
                <w:tab w:val="decimal" w:pos="993"/>
              </w:tabs>
              <w:spacing w:line="240" w:lineRule="exact"/>
              <w:ind w:left="-109" w:right="-4" w:hanging="284"/>
              <w:jc w:val="right"/>
              <w:rPr>
                <w:rFonts w:ascii="Times New Roman" w:hAnsi="Times New Roman" w:cs="Times New Roman"/>
                <w:sz w:val="20"/>
                <w:szCs w:val="20"/>
              </w:rPr>
            </w:pPr>
          </w:p>
        </w:tc>
        <w:tc>
          <w:tcPr>
            <w:tcW w:w="887" w:type="pct"/>
            <w:shd w:val="clear" w:color="auto" w:fill="auto"/>
          </w:tcPr>
          <w:p w14:paraId="5054598C" w14:textId="77777777" w:rsidR="00CD146C" w:rsidRPr="006F5CE9" w:rsidRDefault="00CD146C" w:rsidP="00EF4552">
            <w:pPr>
              <w:tabs>
                <w:tab w:val="decimal" w:pos="993"/>
              </w:tabs>
              <w:spacing w:line="240" w:lineRule="exact"/>
              <w:ind w:left="-109" w:right="-4" w:hanging="284"/>
              <w:jc w:val="right"/>
              <w:rPr>
                <w:rFonts w:ascii="Times New Roman" w:hAnsi="Times New Roman" w:cs="Times New Roman"/>
                <w:sz w:val="20"/>
                <w:szCs w:val="20"/>
              </w:rPr>
            </w:pPr>
          </w:p>
        </w:tc>
      </w:tr>
      <w:tr w:rsidR="00CD146C" w:rsidRPr="006F5CE9" w14:paraId="41C29C1A" w14:textId="77777777" w:rsidTr="004A7993">
        <w:trPr>
          <w:trHeight w:val="18"/>
        </w:trPr>
        <w:tc>
          <w:tcPr>
            <w:tcW w:w="3121" w:type="pct"/>
            <w:shd w:val="clear" w:color="auto" w:fill="auto"/>
            <w:vAlign w:val="center"/>
          </w:tcPr>
          <w:p w14:paraId="18E1C70C"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Revenue from sales and revenue from services</w:t>
            </w:r>
          </w:p>
        </w:tc>
        <w:tc>
          <w:tcPr>
            <w:tcW w:w="887" w:type="pct"/>
          </w:tcPr>
          <w:p w14:paraId="289DC8BD" w14:textId="77777777" w:rsidR="00CD146C" w:rsidRPr="006F5CE9" w:rsidRDefault="00CD146C" w:rsidP="00EF4552">
            <w:pPr>
              <w:tabs>
                <w:tab w:val="decimal" w:pos="993"/>
              </w:tabs>
              <w:spacing w:line="240" w:lineRule="exact"/>
              <w:ind w:left="-109" w:right="-4" w:hanging="284"/>
              <w:jc w:val="right"/>
              <w:rPr>
                <w:rFonts w:ascii="Times New Roman" w:hAnsi="Times New Roman" w:cs="Times New Roman"/>
                <w:sz w:val="20"/>
                <w:szCs w:val="20"/>
              </w:rPr>
            </w:pPr>
          </w:p>
        </w:tc>
        <w:tc>
          <w:tcPr>
            <w:tcW w:w="105" w:type="pct"/>
          </w:tcPr>
          <w:p w14:paraId="482AC909" w14:textId="77777777" w:rsidR="00CD146C" w:rsidRPr="006F5CE9" w:rsidRDefault="00CD146C" w:rsidP="00EF4552">
            <w:pPr>
              <w:tabs>
                <w:tab w:val="decimal" w:pos="993"/>
              </w:tabs>
              <w:spacing w:line="240" w:lineRule="exact"/>
              <w:ind w:left="-109" w:right="-4" w:hanging="284"/>
              <w:jc w:val="right"/>
              <w:rPr>
                <w:rFonts w:ascii="Times New Roman" w:hAnsi="Times New Roman" w:cs="Times New Roman"/>
                <w:sz w:val="20"/>
                <w:szCs w:val="20"/>
              </w:rPr>
            </w:pPr>
          </w:p>
        </w:tc>
        <w:tc>
          <w:tcPr>
            <w:tcW w:w="887" w:type="pct"/>
            <w:shd w:val="clear" w:color="auto" w:fill="auto"/>
          </w:tcPr>
          <w:p w14:paraId="2C6F37F6" w14:textId="77777777" w:rsidR="00CD146C" w:rsidRPr="006F5CE9" w:rsidRDefault="00CD146C" w:rsidP="00EF4552">
            <w:pPr>
              <w:tabs>
                <w:tab w:val="decimal" w:pos="993"/>
              </w:tabs>
              <w:spacing w:line="240" w:lineRule="exact"/>
              <w:ind w:left="-109" w:right="-4" w:hanging="284"/>
              <w:jc w:val="right"/>
              <w:rPr>
                <w:rFonts w:ascii="Times New Roman" w:hAnsi="Times New Roman" w:cs="Times New Roman"/>
                <w:sz w:val="20"/>
                <w:szCs w:val="20"/>
              </w:rPr>
            </w:pPr>
          </w:p>
        </w:tc>
      </w:tr>
      <w:tr w:rsidR="00CD146C" w:rsidRPr="006F5CE9" w14:paraId="60A8C2AB" w14:textId="77777777" w:rsidTr="004A7993">
        <w:trPr>
          <w:trHeight w:val="18"/>
        </w:trPr>
        <w:tc>
          <w:tcPr>
            <w:tcW w:w="3121" w:type="pct"/>
            <w:shd w:val="clear" w:color="auto" w:fill="auto"/>
            <w:vAlign w:val="center"/>
          </w:tcPr>
          <w:p w14:paraId="61EB7313" w14:textId="77777777" w:rsidR="00CD146C" w:rsidRPr="006F5CE9" w:rsidRDefault="00CD146C" w:rsidP="00EF4552">
            <w:pPr>
              <w:pStyle w:val="BodyText"/>
              <w:spacing w:after="0" w:line="240" w:lineRule="exact"/>
              <w:ind w:left="156"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Revenue recognition at a point in time</w:t>
            </w:r>
          </w:p>
        </w:tc>
        <w:tc>
          <w:tcPr>
            <w:tcW w:w="887" w:type="pct"/>
          </w:tcPr>
          <w:p w14:paraId="20AA93BE"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201,797</w:t>
            </w:r>
          </w:p>
        </w:tc>
        <w:tc>
          <w:tcPr>
            <w:tcW w:w="105" w:type="pct"/>
          </w:tcPr>
          <w:p w14:paraId="4AF2B2D2" w14:textId="77777777" w:rsidR="00CD146C" w:rsidRPr="006F5CE9" w:rsidRDefault="00CD146C" w:rsidP="00EF4552">
            <w:pPr>
              <w:tabs>
                <w:tab w:val="decimal" w:pos="1086"/>
              </w:tabs>
              <w:spacing w:line="240" w:lineRule="exact"/>
              <w:ind w:right="-4"/>
              <w:rPr>
                <w:rFonts w:ascii="Times New Roman" w:hAnsi="Times New Roman" w:cs="Times New Roman"/>
                <w:sz w:val="20"/>
                <w:szCs w:val="20"/>
              </w:rPr>
            </w:pPr>
          </w:p>
        </w:tc>
        <w:tc>
          <w:tcPr>
            <w:tcW w:w="887" w:type="pct"/>
            <w:shd w:val="clear" w:color="auto" w:fill="auto"/>
          </w:tcPr>
          <w:p w14:paraId="5BC2F11D"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cs/>
              </w:rPr>
            </w:pPr>
            <w:r w:rsidRPr="006F5CE9">
              <w:rPr>
                <w:rFonts w:ascii="Times New Roman" w:hAnsi="Times New Roman" w:cs="Times New Roman"/>
                <w:color w:val="000000"/>
                <w:sz w:val="20"/>
                <w:szCs w:val="20"/>
              </w:rPr>
              <w:t>190,431</w:t>
            </w:r>
          </w:p>
        </w:tc>
      </w:tr>
      <w:tr w:rsidR="00CD146C" w:rsidRPr="006F5CE9" w14:paraId="2AF320C4" w14:textId="77777777" w:rsidTr="004A7993">
        <w:trPr>
          <w:trHeight w:val="18"/>
        </w:trPr>
        <w:tc>
          <w:tcPr>
            <w:tcW w:w="3121" w:type="pct"/>
            <w:shd w:val="clear" w:color="auto" w:fill="auto"/>
            <w:vAlign w:val="center"/>
          </w:tcPr>
          <w:p w14:paraId="454111DB" w14:textId="77777777" w:rsidR="00CD146C" w:rsidRPr="006F5CE9" w:rsidRDefault="00CD146C" w:rsidP="00EF4552">
            <w:pPr>
              <w:pStyle w:val="BodyText"/>
              <w:spacing w:after="0" w:line="240" w:lineRule="exact"/>
              <w:ind w:left="156"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Revenue recognition overtime</w:t>
            </w:r>
          </w:p>
        </w:tc>
        <w:tc>
          <w:tcPr>
            <w:tcW w:w="887" w:type="pct"/>
            <w:tcBorders>
              <w:bottom w:val="single" w:sz="4" w:space="0" w:color="auto"/>
            </w:tcBorders>
          </w:tcPr>
          <w:p w14:paraId="6C56E270"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141,636</w:t>
            </w:r>
          </w:p>
        </w:tc>
        <w:tc>
          <w:tcPr>
            <w:tcW w:w="105" w:type="pct"/>
          </w:tcPr>
          <w:p w14:paraId="5C39C165" w14:textId="77777777" w:rsidR="00CD146C" w:rsidRPr="006F5CE9" w:rsidRDefault="00CD146C" w:rsidP="00EF4552">
            <w:pPr>
              <w:tabs>
                <w:tab w:val="decimal" w:pos="1086"/>
              </w:tabs>
              <w:spacing w:line="240" w:lineRule="exact"/>
              <w:ind w:right="-4"/>
              <w:rPr>
                <w:rFonts w:ascii="Times New Roman" w:hAnsi="Times New Roman" w:cs="Times New Roman"/>
                <w:sz w:val="20"/>
                <w:szCs w:val="20"/>
              </w:rPr>
            </w:pPr>
          </w:p>
        </w:tc>
        <w:tc>
          <w:tcPr>
            <w:tcW w:w="887" w:type="pct"/>
            <w:tcBorders>
              <w:bottom w:val="single" w:sz="4" w:space="0" w:color="auto"/>
            </w:tcBorders>
            <w:shd w:val="clear" w:color="auto" w:fill="auto"/>
          </w:tcPr>
          <w:p w14:paraId="2EBD304F"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136,619</w:t>
            </w:r>
          </w:p>
        </w:tc>
      </w:tr>
      <w:tr w:rsidR="00CD146C" w:rsidRPr="006F5CE9" w14:paraId="2D5535A2" w14:textId="77777777" w:rsidTr="004A7993">
        <w:trPr>
          <w:trHeight w:val="18"/>
        </w:trPr>
        <w:tc>
          <w:tcPr>
            <w:tcW w:w="3121" w:type="pct"/>
            <w:shd w:val="clear" w:color="auto" w:fill="auto"/>
            <w:vAlign w:val="center"/>
          </w:tcPr>
          <w:p w14:paraId="4C3CBF6B" w14:textId="77777777" w:rsidR="00CD146C" w:rsidRPr="006F5CE9" w:rsidRDefault="00CD146C" w:rsidP="00EF4552">
            <w:pPr>
              <w:pStyle w:val="BodyText"/>
              <w:spacing w:after="0" w:line="240" w:lineRule="exact"/>
              <w:ind w:left="156"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Total revenue from sales and revenue from services</w:t>
            </w:r>
          </w:p>
        </w:tc>
        <w:tc>
          <w:tcPr>
            <w:tcW w:w="887" w:type="pct"/>
            <w:tcBorders>
              <w:top w:val="single" w:sz="4" w:space="0" w:color="auto"/>
            </w:tcBorders>
          </w:tcPr>
          <w:p w14:paraId="518838E6"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343,433</w:t>
            </w:r>
          </w:p>
        </w:tc>
        <w:tc>
          <w:tcPr>
            <w:tcW w:w="105" w:type="pct"/>
          </w:tcPr>
          <w:p w14:paraId="71FB9EE7" w14:textId="77777777" w:rsidR="00CD146C" w:rsidRPr="006F5CE9" w:rsidRDefault="00CD146C" w:rsidP="00EF4552">
            <w:pPr>
              <w:tabs>
                <w:tab w:val="decimal" w:pos="1086"/>
              </w:tabs>
              <w:spacing w:line="240" w:lineRule="exact"/>
              <w:ind w:right="-4"/>
              <w:rPr>
                <w:rFonts w:ascii="Times New Roman" w:hAnsi="Times New Roman" w:cs="Times New Roman"/>
                <w:sz w:val="20"/>
                <w:szCs w:val="20"/>
              </w:rPr>
            </w:pPr>
          </w:p>
        </w:tc>
        <w:tc>
          <w:tcPr>
            <w:tcW w:w="887" w:type="pct"/>
            <w:tcBorders>
              <w:top w:val="single" w:sz="4" w:space="0" w:color="auto"/>
            </w:tcBorders>
            <w:shd w:val="clear" w:color="auto" w:fill="auto"/>
          </w:tcPr>
          <w:p w14:paraId="5D0BEB78"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327,050</w:t>
            </w:r>
          </w:p>
        </w:tc>
      </w:tr>
      <w:tr w:rsidR="00CD146C" w:rsidRPr="006F5CE9" w14:paraId="40953245" w14:textId="77777777" w:rsidTr="004A7993">
        <w:trPr>
          <w:trHeight w:val="18"/>
        </w:trPr>
        <w:tc>
          <w:tcPr>
            <w:tcW w:w="3121" w:type="pct"/>
            <w:shd w:val="clear" w:color="auto" w:fill="auto"/>
            <w:vAlign w:val="center"/>
          </w:tcPr>
          <w:p w14:paraId="38F755ED"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Cost of sales of goods and costs of rendering services</w:t>
            </w:r>
          </w:p>
        </w:tc>
        <w:tc>
          <w:tcPr>
            <w:tcW w:w="887" w:type="pct"/>
            <w:tcBorders>
              <w:bottom w:val="single" w:sz="4" w:space="0" w:color="auto"/>
            </w:tcBorders>
          </w:tcPr>
          <w:p w14:paraId="03A84948" w14:textId="77777777" w:rsidR="00CD146C" w:rsidRPr="006F5CE9" w:rsidRDefault="00CD146C" w:rsidP="00EF4552">
            <w:pPr>
              <w:tabs>
                <w:tab w:val="decimal" w:pos="1348"/>
              </w:tabs>
              <w:spacing w:line="240" w:lineRule="exact"/>
              <w:ind w:right="-8"/>
              <w:rPr>
                <w:rFonts w:ascii="Times New Roman" w:hAnsi="Times New Roman" w:cs="Times New Roman"/>
                <w:color w:val="000000"/>
                <w:sz w:val="20"/>
                <w:szCs w:val="20"/>
              </w:rPr>
            </w:pPr>
            <w:r w:rsidRPr="006F5CE9">
              <w:rPr>
                <w:rFonts w:ascii="Times New Roman" w:hAnsi="Times New Roman" w:cs="Times New Roman"/>
                <w:color w:val="000000"/>
                <w:sz w:val="20"/>
                <w:szCs w:val="20"/>
              </w:rPr>
              <w:t>(274,616)</w:t>
            </w:r>
          </w:p>
        </w:tc>
        <w:tc>
          <w:tcPr>
            <w:tcW w:w="105" w:type="pct"/>
          </w:tcPr>
          <w:p w14:paraId="6A0FFD03" w14:textId="77777777" w:rsidR="00CD146C" w:rsidRPr="006F5CE9" w:rsidRDefault="00CD146C" w:rsidP="00EF4552">
            <w:pPr>
              <w:tabs>
                <w:tab w:val="decimal" w:pos="1086"/>
              </w:tabs>
              <w:spacing w:line="240" w:lineRule="exact"/>
              <w:ind w:right="-4"/>
              <w:rPr>
                <w:rFonts w:ascii="Times New Roman" w:hAnsi="Times New Roman" w:cs="Times New Roman"/>
                <w:sz w:val="20"/>
                <w:szCs w:val="20"/>
              </w:rPr>
            </w:pPr>
          </w:p>
        </w:tc>
        <w:tc>
          <w:tcPr>
            <w:tcW w:w="887" w:type="pct"/>
            <w:tcBorders>
              <w:bottom w:val="single" w:sz="4" w:space="0" w:color="auto"/>
            </w:tcBorders>
            <w:shd w:val="clear" w:color="auto" w:fill="auto"/>
          </w:tcPr>
          <w:p w14:paraId="026A3C3A" w14:textId="77777777" w:rsidR="00CD146C" w:rsidRPr="006F5CE9" w:rsidRDefault="00CD146C" w:rsidP="00EF4552">
            <w:pPr>
              <w:tabs>
                <w:tab w:val="decimal" w:pos="1348"/>
              </w:tabs>
              <w:spacing w:line="240" w:lineRule="exact"/>
              <w:ind w:left="538" w:right="-267" w:firstLine="95"/>
              <w:rPr>
                <w:rFonts w:ascii="Times New Roman" w:hAnsi="Times New Roman" w:cs="Times New Roman"/>
                <w:color w:val="000000"/>
                <w:sz w:val="20"/>
                <w:szCs w:val="20"/>
              </w:rPr>
            </w:pPr>
            <w:r w:rsidRPr="006F5CE9">
              <w:rPr>
                <w:rFonts w:ascii="Times New Roman" w:hAnsi="Times New Roman" w:cs="Times New Roman"/>
                <w:color w:val="000000"/>
                <w:sz w:val="20"/>
                <w:szCs w:val="20"/>
              </w:rPr>
              <w:t>(269,395)</w:t>
            </w:r>
          </w:p>
        </w:tc>
      </w:tr>
      <w:tr w:rsidR="00CD146C" w:rsidRPr="006F5CE9" w14:paraId="37FCE7B6" w14:textId="77777777" w:rsidTr="004A7993">
        <w:trPr>
          <w:trHeight w:val="18"/>
        </w:trPr>
        <w:tc>
          <w:tcPr>
            <w:tcW w:w="3121" w:type="pct"/>
            <w:shd w:val="clear" w:color="auto" w:fill="auto"/>
            <w:vAlign w:val="center"/>
          </w:tcPr>
          <w:p w14:paraId="36B6598F" w14:textId="77777777" w:rsidR="00CD146C" w:rsidRPr="006F5CE9" w:rsidRDefault="00CD146C" w:rsidP="00EF4552">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Gross profit</w:t>
            </w:r>
          </w:p>
        </w:tc>
        <w:tc>
          <w:tcPr>
            <w:tcW w:w="887" w:type="pct"/>
            <w:tcBorders>
              <w:top w:val="single" w:sz="4" w:space="0" w:color="auto"/>
            </w:tcBorders>
          </w:tcPr>
          <w:p w14:paraId="0C96A14A" w14:textId="77777777" w:rsidR="00CD146C" w:rsidRPr="006F5CE9" w:rsidRDefault="00CD146C" w:rsidP="00EF4552">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68,817</w:t>
            </w:r>
          </w:p>
        </w:tc>
        <w:tc>
          <w:tcPr>
            <w:tcW w:w="105" w:type="pct"/>
          </w:tcPr>
          <w:p w14:paraId="09B63B4C" w14:textId="77777777" w:rsidR="00CD146C" w:rsidRPr="006F5CE9" w:rsidRDefault="00CD146C" w:rsidP="00EF4552">
            <w:pPr>
              <w:tabs>
                <w:tab w:val="decimal" w:pos="1086"/>
              </w:tabs>
              <w:spacing w:line="240" w:lineRule="exact"/>
              <w:ind w:right="-4" w:firstLine="24"/>
              <w:rPr>
                <w:rFonts w:ascii="Times New Roman" w:hAnsi="Times New Roman" w:cs="Times New Roman"/>
                <w:b/>
                <w:bCs/>
                <w:sz w:val="20"/>
                <w:szCs w:val="20"/>
              </w:rPr>
            </w:pPr>
          </w:p>
        </w:tc>
        <w:tc>
          <w:tcPr>
            <w:tcW w:w="887" w:type="pct"/>
            <w:tcBorders>
              <w:top w:val="single" w:sz="4" w:space="0" w:color="auto"/>
            </w:tcBorders>
            <w:shd w:val="clear" w:color="auto" w:fill="auto"/>
            <w:vAlign w:val="bottom"/>
          </w:tcPr>
          <w:p w14:paraId="2F0D9AEB" w14:textId="77777777" w:rsidR="00CD146C" w:rsidRPr="006F5CE9" w:rsidRDefault="00CD146C" w:rsidP="00EF4552">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57,655</w:t>
            </w:r>
          </w:p>
        </w:tc>
      </w:tr>
      <w:tr w:rsidR="00CD146C" w:rsidRPr="006F5CE9" w14:paraId="779D5EFB" w14:textId="77777777" w:rsidTr="004A7993">
        <w:trPr>
          <w:trHeight w:val="18"/>
        </w:trPr>
        <w:tc>
          <w:tcPr>
            <w:tcW w:w="3121" w:type="pct"/>
            <w:shd w:val="clear" w:color="auto" w:fill="auto"/>
            <w:vAlign w:val="center"/>
          </w:tcPr>
          <w:p w14:paraId="7C520FC0"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Other income</w:t>
            </w:r>
          </w:p>
        </w:tc>
        <w:tc>
          <w:tcPr>
            <w:tcW w:w="887" w:type="pct"/>
          </w:tcPr>
          <w:p w14:paraId="73332265"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1,146</w:t>
            </w:r>
          </w:p>
        </w:tc>
        <w:tc>
          <w:tcPr>
            <w:tcW w:w="105" w:type="pct"/>
          </w:tcPr>
          <w:p w14:paraId="0BBB8165"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shd w:val="clear" w:color="auto" w:fill="auto"/>
            <w:vAlign w:val="bottom"/>
          </w:tcPr>
          <w:p w14:paraId="335FA72E"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2,02</w:t>
            </w:r>
            <w:r>
              <w:rPr>
                <w:rFonts w:ascii="Times New Roman" w:hAnsi="Times New Roman" w:cs="Times New Roman"/>
                <w:color w:val="000000"/>
                <w:sz w:val="20"/>
                <w:szCs w:val="20"/>
              </w:rPr>
              <w:t>4</w:t>
            </w:r>
          </w:p>
        </w:tc>
      </w:tr>
      <w:tr w:rsidR="00CD146C" w:rsidRPr="006F5CE9" w14:paraId="4FB018D3" w14:textId="77777777" w:rsidTr="004A7993">
        <w:trPr>
          <w:trHeight w:val="18"/>
        </w:trPr>
        <w:tc>
          <w:tcPr>
            <w:tcW w:w="3121" w:type="pct"/>
            <w:shd w:val="clear" w:color="auto" w:fill="auto"/>
            <w:vAlign w:val="center"/>
          </w:tcPr>
          <w:p w14:paraId="6B51CA21"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Distribution costs</w:t>
            </w:r>
          </w:p>
        </w:tc>
        <w:tc>
          <w:tcPr>
            <w:tcW w:w="887" w:type="pct"/>
          </w:tcPr>
          <w:p w14:paraId="3BC43313"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(3,387)</w:t>
            </w:r>
          </w:p>
        </w:tc>
        <w:tc>
          <w:tcPr>
            <w:tcW w:w="105" w:type="pct"/>
          </w:tcPr>
          <w:p w14:paraId="70E826B5"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shd w:val="clear" w:color="auto" w:fill="auto"/>
            <w:vAlign w:val="bottom"/>
          </w:tcPr>
          <w:p w14:paraId="1521E08C"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(4,787)</w:t>
            </w:r>
          </w:p>
        </w:tc>
      </w:tr>
      <w:tr w:rsidR="00CD146C" w:rsidRPr="006F5CE9" w14:paraId="1A40F987" w14:textId="77777777" w:rsidTr="004A7993">
        <w:trPr>
          <w:trHeight w:val="18"/>
        </w:trPr>
        <w:tc>
          <w:tcPr>
            <w:tcW w:w="3121" w:type="pct"/>
            <w:shd w:val="clear" w:color="auto" w:fill="auto"/>
            <w:vAlign w:val="center"/>
          </w:tcPr>
          <w:p w14:paraId="31B538CF"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Administrative expenses</w:t>
            </w:r>
          </w:p>
        </w:tc>
        <w:tc>
          <w:tcPr>
            <w:tcW w:w="887" w:type="pct"/>
            <w:tcBorders>
              <w:bottom w:val="single" w:sz="4" w:space="0" w:color="auto"/>
            </w:tcBorders>
          </w:tcPr>
          <w:p w14:paraId="10513518"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(51,324)</w:t>
            </w:r>
          </w:p>
        </w:tc>
        <w:tc>
          <w:tcPr>
            <w:tcW w:w="105" w:type="pct"/>
          </w:tcPr>
          <w:p w14:paraId="166E8FAC"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tcBorders>
              <w:bottom w:val="single" w:sz="4" w:space="0" w:color="auto"/>
            </w:tcBorders>
            <w:shd w:val="clear" w:color="auto" w:fill="auto"/>
            <w:vAlign w:val="bottom"/>
          </w:tcPr>
          <w:p w14:paraId="2A8A6492"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(51,16</w:t>
            </w:r>
            <w:r>
              <w:rPr>
                <w:rFonts w:ascii="Times New Roman" w:hAnsi="Times New Roman" w:cs="Times New Roman"/>
                <w:color w:val="000000"/>
                <w:sz w:val="20"/>
                <w:szCs w:val="20"/>
              </w:rPr>
              <w:t>1</w:t>
            </w:r>
            <w:r w:rsidRPr="006F5CE9">
              <w:rPr>
                <w:rFonts w:ascii="Times New Roman" w:hAnsi="Times New Roman" w:cs="Times New Roman"/>
                <w:color w:val="000000"/>
                <w:sz w:val="20"/>
                <w:szCs w:val="20"/>
              </w:rPr>
              <w:t>)</w:t>
            </w:r>
          </w:p>
        </w:tc>
      </w:tr>
      <w:tr w:rsidR="00CD146C" w:rsidRPr="006F5CE9" w14:paraId="16997AF9" w14:textId="77777777" w:rsidTr="004A7993">
        <w:trPr>
          <w:trHeight w:val="18"/>
        </w:trPr>
        <w:tc>
          <w:tcPr>
            <w:tcW w:w="3121" w:type="pct"/>
            <w:shd w:val="clear" w:color="auto" w:fill="auto"/>
            <w:vAlign w:val="center"/>
          </w:tcPr>
          <w:p w14:paraId="49B16445" w14:textId="77777777" w:rsidR="00CD146C" w:rsidRPr="006F5CE9" w:rsidRDefault="00CD146C" w:rsidP="00EF4552">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Profit from operating activities</w:t>
            </w:r>
          </w:p>
        </w:tc>
        <w:tc>
          <w:tcPr>
            <w:tcW w:w="887" w:type="pct"/>
            <w:tcBorders>
              <w:top w:val="single" w:sz="4" w:space="0" w:color="auto"/>
            </w:tcBorders>
          </w:tcPr>
          <w:p w14:paraId="356075B2" w14:textId="77777777" w:rsidR="00CD146C" w:rsidRPr="006F5CE9" w:rsidRDefault="00CD146C" w:rsidP="00EF4552">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15,252</w:t>
            </w:r>
          </w:p>
        </w:tc>
        <w:tc>
          <w:tcPr>
            <w:tcW w:w="105" w:type="pct"/>
          </w:tcPr>
          <w:p w14:paraId="50900435" w14:textId="77777777" w:rsidR="00CD146C" w:rsidRPr="006F5CE9" w:rsidRDefault="00CD146C" w:rsidP="00EF4552">
            <w:pPr>
              <w:tabs>
                <w:tab w:val="decimal" w:pos="1086"/>
              </w:tabs>
              <w:spacing w:line="240" w:lineRule="exact"/>
              <w:ind w:right="-4" w:firstLine="24"/>
              <w:rPr>
                <w:rFonts w:ascii="Times New Roman" w:hAnsi="Times New Roman" w:cs="Times New Roman"/>
                <w:b/>
                <w:bCs/>
                <w:sz w:val="20"/>
                <w:szCs w:val="20"/>
              </w:rPr>
            </w:pPr>
          </w:p>
        </w:tc>
        <w:tc>
          <w:tcPr>
            <w:tcW w:w="887" w:type="pct"/>
            <w:tcBorders>
              <w:top w:val="single" w:sz="4" w:space="0" w:color="auto"/>
            </w:tcBorders>
            <w:shd w:val="clear" w:color="auto" w:fill="auto"/>
            <w:vAlign w:val="bottom"/>
          </w:tcPr>
          <w:p w14:paraId="3FFE373A" w14:textId="77777777" w:rsidR="00CD146C" w:rsidRPr="006F5CE9" w:rsidRDefault="00CD146C" w:rsidP="00EF4552">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3,731</w:t>
            </w:r>
          </w:p>
        </w:tc>
      </w:tr>
      <w:tr w:rsidR="00CD146C" w:rsidRPr="006F5CE9" w14:paraId="6AE5A11C" w14:textId="77777777" w:rsidTr="004A7993">
        <w:trPr>
          <w:trHeight w:val="18"/>
        </w:trPr>
        <w:tc>
          <w:tcPr>
            <w:tcW w:w="3121" w:type="pct"/>
            <w:shd w:val="clear" w:color="auto" w:fill="auto"/>
            <w:vAlign w:val="center"/>
          </w:tcPr>
          <w:p w14:paraId="190F6033"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Finance income</w:t>
            </w:r>
          </w:p>
        </w:tc>
        <w:tc>
          <w:tcPr>
            <w:tcW w:w="887" w:type="pct"/>
          </w:tcPr>
          <w:p w14:paraId="7DEA51C6" w14:textId="77777777" w:rsidR="00CD146C" w:rsidRPr="006F5CE9" w:rsidRDefault="00CD146C" w:rsidP="00EF4552">
            <w:pPr>
              <w:tabs>
                <w:tab w:val="decimal" w:pos="1348"/>
              </w:tabs>
              <w:spacing w:line="240" w:lineRule="exact"/>
              <w:ind w:left="538" w:right="-267" w:firstLine="180"/>
              <w:rPr>
                <w:rFonts w:ascii="Times New Roman" w:hAnsi="Times New Roman" w:cstheme="minorBidi"/>
                <w:color w:val="000000"/>
                <w:sz w:val="20"/>
                <w:szCs w:val="20"/>
                <w:cs/>
              </w:rPr>
            </w:pPr>
            <w:r w:rsidRPr="006F5CE9">
              <w:rPr>
                <w:rFonts w:ascii="Times New Roman" w:hAnsi="Times New Roman" w:cs="Times New Roman" w:hint="cs"/>
                <w:color w:val="000000"/>
                <w:sz w:val="20"/>
                <w:szCs w:val="20"/>
                <w:cs/>
              </w:rPr>
              <w:t>85</w:t>
            </w:r>
          </w:p>
        </w:tc>
        <w:tc>
          <w:tcPr>
            <w:tcW w:w="105" w:type="pct"/>
          </w:tcPr>
          <w:p w14:paraId="2150238D"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shd w:val="clear" w:color="auto" w:fill="auto"/>
            <w:vAlign w:val="bottom"/>
          </w:tcPr>
          <w:p w14:paraId="1A708D33"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hint="cs"/>
                <w:color w:val="000000"/>
                <w:sz w:val="20"/>
                <w:szCs w:val="20"/>
                <w:cs/>
              </w:rPr>
              <w:t>55</w:t>
            </w:r>
          </w:p>
        </w:tc>
      </w:tr>
      <w:tr w:rsidR="00CD146C" w:rsidRPr="006F5CE9" w14:paraId="0B3C7006" w14:textId="77777777" w:rsidTr="004A7993">
        <w:trPr>
          <w:trHeight w:val="18"/>
        </w:trPr>
        <w:tc>
          <w:tcPr>
            <w:tcW w:w="3121" w:type="pct"/>
            <w:shd w:val="clear" w:color="auto" w:fill="auto"/>
            <w:vAlign w:val="center"/>
          </w:tcPr>
          <w:p w14:paraId="0662A93C"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Finance costs</w:t>
            </w:r>
          </w:p>
        </w:tc>
        <w:tc>
          <w:tcPr>
            <w:tcW w:w="887" w:type="pct"/>
          </w:tcPr>
          <w:p w14:paraId="1203123B"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(1,169)</w:t>
            </w:r>
          </w:p>
        </w:tc>
        <w:tc>
          <w:tcPr>
            <w:tcW w:w="105" w:type="pct"/>
          </w:tcPr>
          <w:p w14:paraId="1ADF1416"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shd w:val="clear" w:color="auto" w:fill="auto"/>
            <w:vAlign w:val="bottom"/>
          </w:tcPr>
          <w:p w14:paraId="7B1261BC"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(665)</w:t>
            </w:r>
          </w:p>
        </w:tc>
      </w:tr>
      <w:tr w:rsidR="00CD146C" w:rsidRPr="006F5CE9" w14:paraId="7EC8EBF8" w14:textId="77777777" w:rsidTr="004A7993">
        <w:trPr>
          <w:trHeight w:val="18"/>
        </w:trPr>
        <w:tc>
          <w:tcPr>
            <w:tcW w:w="3121" w:type="pct"/>
            <w:shd w:val="clear" w:color="auto" w:fill="auto"/>
            <w:vAlign w:val="center"/>
          </w:tcPr>
          <w:p w14:paraId="28A23A12"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Loss on impairment determined in accordance with TFRS 9</w:t>
            </w:r>
          </w:p>
        </w:tc>
        <w:tc>
          <w:tcPr>
            <w:tcW w:w="887" w:type="pct"/>
            <w:tcBorders>
              <w:bottom w:val="single" w:sz="4" w:space="0" w:color="auto"/>
            </w:tcBorders>
          </w:tcPr>
          <w:p w14:paraId="729A9E9A"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(586)</w:t>
            </w:r>
          </w:p>
        </w:tc>
        <w:tc>
          <w:tcPr>
            <w:tcW w:w="105" w:type="pct"/>
          </w:tcPr>
          <w:p w14:paraId="30C36086"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tcBorders>
              <w:bottom w:val="single" w:sz="4" w:space="0" w:color="auto"/>
            </w:tcBorders>
            <w:shd w:val="clear" w:color="auto" w:fill="auto"/>
            <w:vAlign w:val="bottom"/>
          </w:tcPr>
          <w:p w14:paraId="525AC1C8"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(280)</w:t>
            </w:r>
          </w:p>
        </w:tc>
      </w:tr>
      <w:tr w:rsidR="00CD146C" w:rsidRPr="006F5CE9" w14:paraId="7B616311" w14:textId="77777777" w:rsidTr="004A7993">
        <w:trPr>
          <w:trHeight w:val="18"/>
        </w:trPr>
        <w:tc>
          <w:tcPr>
            <w:tcW w:w="3121" w:type="pct"/>
            <w:shd w:val="clear" w:color="auto" w:fill="auto"/>
            <w:vAlign w:val="center"/>
          </w:tcPr>
          <w:p w14:paraId="7D1192E2"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Profit before income tax</w:t>
            </w:r>
          </w:p>
        </w:tc>
        <w:tc>
          <w:tcPr>
            <w:tcW w:w="887" w:type="pct"/>
            <w:tcBorders>
              <w:top w:val="single" w:sz="4" w:space="0" w:color="auto"/>
            </w:tcBorders>
          </w:tcPr>
          <w:p w14:paraId="263CE9CE"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13,582</w:t>
            </w:r>
          </w:p>
        </w:tc>
        <w:tc>
          <w:tcPr>
            <w:tcW w:w="105" w:type="pct"/>
          </w:tcPr>
          <w:p w14:paraId="09E24780"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tcBorders>
              <w:top w:val="single" w:sz="4" w:space="0" w:color="auto"/>
            </w:tcBorders>
            <w:shd w:val="clear" w:color="auto" w:fill="auto"/>
            <w:vAlign w:val="bottom"/>
          </w:tcPr>
          <w:p w14:paraId="48DDADCD"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2,841</w:t>
            </w:r>
          </w:p>
        </w:tc>
      </w:tr>
      <w:tr w:rsidR="00CD146C" w:rsidRPr="006F5CE9" w14:paraId="45CA4E5C" w14:textId="77777777" w:rsidTr="004A7993">
        <w:trPr>
          <w:trHeight w:val="18"/>
        </w:trPr>
        <w:tc>
          <w:tcPr>
            <w:tcW w:w="3121" w:type="pct"/>
            <w:shd w:val="clear" w:color="auto" w:fill="auto"/>
            <w:vAlign w:val="center"/>
          </w:tcPr>
          <w:p w14:paraId="62227BF5" w14:textId="77777777" w:rsidR="00CD146C" w:rsidRPr="006F5CE9" w:rsidRDefault="00CD146C" w:rsidP="00EF4552">
            <w:pPr>
              <w:pStyle w:val="BodyText"/>
              <w:spacing w:after="0" w:line="240" w:lineRule="exact"/>
              <w:ind w:right="36" w:firstLine="144"/>
              <w:rPr>
                <w:rFonts w:ascii="Times New Roman" w:hAnsi="Times New Roman" w:cs="Times New Roman"/>
                <w:sz w:val="20"/>
                <w:szCs w:val="20"/>
                <w:lang w:val="en-US" w:eastAsia="en-US"/>
              </w:rPr>
            </w:pPr>
            <w:r w:rsidRPr="006F5CE9">
              <w:rPr>
                <w:rFonts w:ascii="Times New Roman" w:hAnsi="Times New Roman" w:cs="Times New Roman"/>
                <w:sz w:val="20"/>
                <w:szCs w:val="20"/>
                <w:lang w:val="en-US" w:eastAsia="en-US"/>
              </w:rPr>
              <w:t>Income tax expense</w:t>
            </w:r>
          </w:p>
        </w:tc>
        <w:tc>
          <w:tcPr>
            <w:tcW w:w="887" w:type="pct"/>
            <w:tcBorders>
              <w:bottom w:val="single" w:sz="4" w:space="0" w:color="auto"/>
            </w:tcBorders>
          </w:tcPr>
          <w:p w14:paraId="5FFA5EB6"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Pr>
                <w:rFonts w:ascii="Times New Roman" w:hAnsi="Times New Roman" w:cs="Times New Roman"/>
                <w:color w:val="000000"/>
                <w:sz w:val="20"/>
                <w:szCs w:val="20"/>
              </w:rPr>
              <w:t>(2,533)</w:t>
            </w:r>
          </w:p>
        </w:tc>
        <w:tc>
          <w:tcPr>
            <w:tcW w:w="105" w:type="pct"/>
          </w:tcPr>
          <w:p w14:paraId="23105DDC" w14:textId="77777777" w:rsidR="00CD146C" w:rsidRPr="006F5CE9" w:rsidRDefault="00CD146C" w:rsidP="00EF4552">
            <w:pPr>
              <w:tabs>
                <w:tab w:val="decimal" w:pos="1086"/>
              </w:tabs>
              <w:spacing w:line="240" w:lineRule="exact"/>
              <w:ind w:right="-4" w:firstLine="24"/>
              <w:rPr>
                <w:rFonts w:ascii="Times New Roman" w:hAnsi="Times New Roman" w:cs="Times New Roman"/>
                <w:sz w:val="20"/>
                <w:szCs w:val="20"/>
              </w:rPr>
            </w:pPr>
          </w:p>
        </w:tc>
        <w:tc>
          <w:tcPr>
            <w:tcW w:w="887" w:type="pct"/>
            <w:tcBorders>
              <w:bottom w:val="single" w:sz="4" w:space="0" w:color="auto"/>
            </w:tcBorders>
            <w:shd w:val="clear" w:color="auto" w:fill="auto"/>
            <w:vAlign w:val="bottom"/>
          </w:tcPr>
          <w:p w14:paraId="45ED906C" w14:textId="77777777" w:rsidR="00CD146C" w:rsidRPr="006F5CE9" w:rsidRDefault="00CD146C" w:rsidP="00EF4552">
            <w:pPr>
              <w:tabs>
                <w:tab w:val="decimal" w:pos="1348"/>
              </w:tabs>
              <w:spacing w:line="240" w:lineRule="exact"/>
              <w:ind w:left="538" w:right="-267" w:firstLine="180"/>
              <w:rPr>
                <w:rFonts w:ascii="Times New Roman" w:hAnsi="Times New Roman" w:cs="Times New Roman"/>
                <w:color w:val="000000"/>
                <w:sz w:val="20"/>
                <w:szCs w:val="20"/>
              </w:rPr>
            </w:pPr>
            <w:r w:rsidRPr="006F5CE9">
              <w:rPr>
                <w:rFonts w:ascii="Times New Roman" w:hAnsi="Times New Roman" w:cs="Times New Roman"/>
                <w:color w:val="000000"/>
                <w:sz w:val="20"/>
                <w:szCs w:val="20"/>
              </w:rPr>
              <w:t>(1,729)</w:t>
            </w:r>
          </w:p>
        </w:tc>
      </w:tr>
      <w:tr w:rsidR="00CD146C" w:rsidRPr="006F5CE9" w14:paraId="5C71D3C1" w14:textId="77777777" w:rsidTr="004A7993">
        <w:trPr>
          <w:trHeight w:val="18"/>
        </w:trPr>
        <w:tc>
          <w:tcPr>
            <w:tcW w:w="3121" w:type="pct"/>
            <w:shd w:val="clear" w:color="auto" w:fill="auto"/>
            <w:vAlign w:val="center"/>
          </w:tcPr>
          <w:p w14:paraId="7D2CF210" w14:textId="77777777" w:rsidR="00CD146C" w:rsidRPr="006F5CE9" w:rsidRDefault="00CD146C" w:rsidP="00EF4552">
            <w:pPr>
              <w:pStyle w:val="BodyText"/>
              <w:spacing w:after="0" w:line="240" w:lineRule="exact"/>
              <w:ind w:right="36" w:firstLine="144"/>
              <w:rPr>
                <w:rFonts w:ascii="Times New Roman" w:hAnsi="Times New Roman" w:cs="Times New Roman"/>
                <w:b/>
                <w:bCs/>
                <w:sz w:val="20"/>
                <w:szCs w:val="20"/>
                <w:lang w:val="en-US" w:eastAsia="en-US"/>
              </w:rPr>
            </w:pPr>
            <w:r w:rsidRPr="006F5CE9">
              <w:rPr>
                <w:rFonts w:ascii="Times New Roman" w:hAnsi="Times New Roman" w:cs="Times New Roman"/>
                <w:b/>
                <w:bCs/>
                <w:sz w:val="20"/>
                <w:szCs w:val="20"/>
                <w:lang w:val="en-US" w:eastAsia="en-US"/>
              </w:rPr>
              <w:t>Profit for the periods</w:t>
            </w:r>
          </w:p>
        </w:tc>
        <w:tc>
          <w:tcPr>
            <w:tcW w:w="887" w:type="pct"/>
            <w:tcBorders>
              <w:top w:val="single" w:sz="4" w:space="0" w:color="auto"/>
              <w:bottom w:val="double" w:sz="4" w:space="0" w:color="auto"/>
            </w:tcBorders>
          </w:tcPr>
          <w:p w14:paraId="404F5D6D" w14:textId="77777777" w:rsidR="00CD146C" w:rsidRPr="006F5CE9" w:rsidRDefault="00CD146C" w:rsidP="00EF4552">
            <w:pPr>
              <w:tabs>
                <w:tab w:val="decimal" w:pos="1348"/>
              </w:tabs>
              <w:spacing w:line="240" w:lineRule="exact"/>
              <w:ind w:left="538" w:right="-267" w:firstLine="180"/>
              <w:rPr>
                <w:rFonts w:ascii="Times New Roman" w:hAnsi="Times New Roman" w:cs="Times New Roman"/>
                <w:b/>
                <w:bCs/>
                <w:color w:val="000000"/>
                <w:sz w:val="20"/>
                <w:szCs w:val="20"/>
              </w:rPr>
            </w:pPr>
            <w:r>
              <w:rPr>
                <w:rFonts w:ascii="Times New Roman" w:hAnsi="Times New Roman" w:cs="Times New Roman"/>
                <w:b/>
                <w:bCs/>
                <w:color w:val="000000"/>
                <w:sz w:val="20"/>
                <w:szCs w:val="20"/>
              </w:rPr>
              <w:t>11,049</w:t>
            </w:r>
          </w:p>
        </w:tc>
        <w:tc>
          <w:tcPr>
            <w:tcW w:w="105" w:type="pct"/>
          </w:tcPr>
          <w:p w14:paraId="3FC00420" w14:textId="77777777" w:rsidR="00CD146C" w:rsidRPr="006F5CE9" w:rsidRDefault="00CD146C" w:rsidP="00EF4552">
            <w:pPr>
              <w:tabs>
                <w:tab w:val="decimal" w:pos="1086"/>
              </w:tabs>
              <w:spacing w:line="240" w:lineRule="exact"/>
              <w:ind w:right="-4" w:firstLine="24"/>
              <w:rPr>
                <w:rFonts w:ascii="Times New Roman" w:hAnsi="Times New Roman" w:cs="Times New Roman"/>
                <w:b/>
                <w:bCs/>
                <w:sz w:val="20"/>
                <w:szCs w:val="20"/>
              </w:rPr>
            </w:pPr>
          </w:p>
        </w:tc>
        <w:tc>
          <w:tcPr>
            <w:tcW w:w="887" w:type="pct"/>
            <w:tcBorders>
              <w:top w:val="single" w:sz="4" w:space="0" w:color="auto"/>
              <w:bottom w:val="double" w:sz="4" w:space="0" w:color="auto"/>
            </w:tcBorders>
            <w:shd w:val="clear" w:color="auto" w:fill="auto"/>
            <w:vAlign w:val="bottom"/>
          </w:tcPr>
          <w:p w14:paraId="446B1E2F" w14:textId="77777777" w:rsidR="00CD146C" w:rsidRPr="006F5CE9" w:rsidRDefault="00CD146C" w:rsidP="00EF4552">
            <w:pPr>
              <w:tabs>
                <w:tab w:val="decimal" w:pos="1348"/>
              </w:tabs>
              <w:spacing w:line="240" w:lineRule="exact"/>
              <w:ind w:left="538" w:right="-267" w:firstLine="180"/>
              <w:rPr>
                <w:rFonts w:ascii="Times New Roman" w:hAnsi="Times New Roman" w:cs="Times New Roman"/>
                <w:b/>
                <w:bCs/>
                <w:color w:val="000000"/>
                <w:sz w:val="20"/>
                <w:szCs w:val="20"/>
              </w:rPr>
            </w:pPr>
            <w:r w:rsidRPr="006F5CE9">
              <w:rPr>
                <w:rFonts w:ascii="Times New Roman" w:hAnsi="Times New Roman" w:cs="Times New Roman"/>
                <w:b/>
                <w:bCs/>
                <w:color w:val="000000"/>
                <w:sz w:val="20"/>
                <w:szCs w:val="20"/>
              </w:rPr>
              <w:t>1,112</w:t>
            </w:r>
          </w:p>
        </w:tc>
      </w:tr>
    </w:tbl>
    <w:p w14:paraId="357C732A" w14:textId="7B5DA507" w:rsidR="00A7073E" w:rsidRDefault="008B68E4" w:rsidP="00CD146C">
      <w:pPr>
        <w:spacing w:before="240" w:after="120" w:line="240" w:lineRule="auto"/>
        <w:ind w:left="547" w:right="43"/>
        <w:jc w:val="thaiDistribute"/>
        <w:rPr>
          <w:rFonts w:ascii="Times New Roman" w:hAnsi="Times New Roman" w:cs="Times New Roman"/>
          <w:sz w:val="24"/>
          <w:szCs w:val="24"/>
          <w:lang w:val="en-US"/>
        </w:rPr>
      </w:pPr>
      <w:r w:rsidRPr="00CD146C">
        <w:rPr>
          <w:rFonts w:ascii="Times New Roman" w:hAnsi="Times New Roman" w:cs="Times New Roman"/>
          <w:sz w:val="24"/>
          <w:szCs w:val="24"/>
          <w:lang w:val="en-US"/>
        </w:rPr>
        <w:t xml:space="preserve">Net cash flows </w:t>
      </w:r>
      <w:r w:rsidR="00902C1D" w:rsidRPr="00CD146C">
        <w:rPr>
          <w:rFonts w:ascii="Times New Roman" w:hAnsi="Times New Roman" w:cs="Times New Roman"/>
          <w:sz w:val="24"/>
          <w:szCs w:val="24"/>
          <w:lang w:val="en-US"/>
        </w:rPr>
        <w:t xml:space="preserve">from discontinued </w:t>
      </w:r>
      <w:r w:rsidR="003C046A" w:rsidRPr="00CD146C">
        <w:rPr>
          <w:rFonts w:ascii="Times New Roman" w:hAnsi="Times New Roman" w:cs="Times New Roman"/>
          <w:sz w:val="24"/>
          <w:szCs w:val="24"/>
          <w:lang w:val="en-US"/>
        </w:rPr>
        <w:t xml:space="preserve">operation </w:t>
      </w:r>
      <w:r w:rsidRPr="00CD146C">
        <w:rPr>
          <w:rFonts w:ascii="Times New Roman" w:hAnsi="Times New Roman" w:cs="Times New Roman"/>
          <w:sz w:val="24"/>
          <w:szCs w:val="24"/>
          <w:lang w:val="en-US"/>
        </w:rPr>
        <w:t xml:space="preserve">for the </w:t>
      </w:r>
      <w:r w:rsidR="00932F91" w:rsidRPr="00CD146C">
        <w:rPr>
          <w:rFonts w:ascii="Times New Roman" w:hAnsi="Times New Roman" w:cs="Times New Roman"/>
          <w:sz w:val="24"/>
          <w:szCs w:val="24"/>
          <w:lang w:val="en-US"/>
        </w:rPr>
        <w:t>nine</w:t>
      </w:r>
      <w:r w:rsidRPr="00CD146C">
        <w:rPr>
          <w:rFonts w:ascii="Times New Roman" w:hAnsi="Times New Roman" w:cs="Times New Roman"/>
          <w:sz w:val="24"/>
          <w:szCs w:val="24"/>
          <w:lang w:val="en-US"/>
        </w:rPr>
        <w:t>-month period</w:t>
      </w:r>
      <w:r w:rsidR="00B73051">
        <w:rPr>
          <w:rFonts w:ascii="Times New Roman" w:hAnsi="Times New Roman" w:cs="Times New Roman"/>
          <w:sz w:val="24"/>
          <w:szCs w:val="24"/>
          <w:lang w:val="en-US"/>
        </w:rPr>
        <w:t>s</w:t>
      </w:r>
      <w:r w:rsidRPr="00CD146C">
        <w:rPr>
          <w:rFonts w:ascii="Times New Roman" w:hAnsi="Times New Roman" w:cs="Times New Roman"/>
          <w:sz w:val="24"/>
          <w:szCs w:val="24"/>
          <w:lang w:val="en-US"/>
        </w:rPr>
        <w:t xml:space="preserve"> ended </w:t>
      </w:r>
      <w:r w:rsidR="00932F91" w:rsidRPr="00CD146C">
        <w:rPr>
          <w:rFonts w:ascii="Times New Roman" w:hAnsi="Times New Roman" w:cs="Times New Roman"/>
          <w:sz w:val="24"/>
          <w:szCs w:val="24"/>
          <w:lang w:val="en-US"/>
        </w:rPr>
        <w:t xml:space="preserve">September </w:t>
      </w:r>
      <w:r w:rsidRPr="00CD146C">
        <w:rPr>
          <w:rFonts w:ascii="Times New Roman" w:hAnsi="Times New Roman" w:cs="Times New Roman"/>
          <w:sz w:val="24"/>
          <w:szCs w:val="24"/>
          <w:lang w:val="en-US"/>
        </w:rPr>
        <w:t>30,</w:t>
      </w:r>
      <w:r w:rsidRPr="008B68E4">
        <w:rPr>
          <w:rFonts w:ascii="Times New Roman" w:hAnsi="Times New Roman" w:cs="Times New Roman"/>
          <w:sz w:val="24"/>
          <w:szCs w:val="24"/>
          <w:lang w:val="en-US"/>
        </w:rPr>
        <w:t xml:space="preserve"> </w:t>
      </w:r>
      <w:proofErr w:type="gramStart"/>
      <w:r w:rsidRPr="008B68E4">
        <w:rPr>
          <w:rFonts w:ascii="Times New Roman" w:hAnsi="Times New Roman" w:cs="Times New Roman"/>
          <w:sz w:val="24"/>
          <w:szCs w:val="24"/>
          <w:lang w:val="en-US"/>
        </w:rPr>
        <w:t>2024</w:t>
      </w:r>
      <w:proofErr w:type="gramEnd"/>
      <w:r w:rsidRPr="008B68E4">
        <w:rPr>
          <w:rFonts w:ascii="Times New Roman" w:hAnsi="Times New Roman" w:cs="Times New Roman"/>
          <w:sz w:val="24"/>
          <w:szCs w:val="24"/>
          <w:lang w:val="en-US"/>
        </w:rPr>
        <w:t xml:space="preserve"> and 2023 were as follows:</w:t>
      </w:r>
    </w:p>
    <w:p w14:paraId="5B902B7E" w14:textId="77777777" w:rsidR="008B68E4" w:rsidRPr="008B68E4" w:rsidRDefault="008B68E4" w:rsidP="008B68E4">
      <w:pPr>
        <w:spacing w:line="240" w:lineRule="auto"/>
        <w:ind w:left="547" w:right="43"/>
        <w:jc w:val="right"/>
        <w:rPr>
          <w:rFonts w:ascii="Times New Roman" w:hAnsi="Times New Roman" w:cs="Times New Roman"/>
          <w:b/>
          <w:bCs/>
          <w:sz w:val="20"/>
          <w:szCs w:val="20"/>
          <w:lang w:val="en-US"/>
        </w:rPr>
      </w:pPr>
      <w:r w:rsidRPr="008B68E4">
        <w:rPr>
          <w:rFonts w:ascii="Times New Roman" w:hAnsi="Times New Roman" w:cs="Times New Roman"/>
          <w:b/>
          <w:bCs/>
          <w:sz w:val="20"/>
          <w:szCs w:val="20"/>
          <w:lang w:val="en-US"/>
        </w:rPr>
        <w:t>Unit: Thousand Baht</w:t>
      </w:r>
    </w:p>
    <w:tbl>
      <w:tblPr>
        <w:tblW w:w="8622" w:type="dxa"/>
        <w:tblInd w:w="558" w:type="dxa"/>
        <w:tblLayout w:type="fixed"/>
        <w:tblCellMar>
          <w:left w:w="0" w:type="dxa"/>
          <w:right w:w="0" w:type="dxa"/>
        </w:tblCellMar>
        <w:tblLook w:val="0000" w:firstRow="0" w:lastRow="0" w:firstColumn="0" w:lastColumn="0" w:noHBand="0" w:noVBand="0"/>
      </w:tblPr>
      <w:tblGrid>
        <w:gridCol w:w="5382"/>
        <w:gridCol w:w="1530"/>
        <w:gridCol w:w="179"/>
        <w:gridCol w:w="1531"/>
      </w:tblGrid>
      <w:tr w:rsidR="008B68E4" w:rsidRPr="00E73F4F" w14:paraId="64DD9959" w14:textId="77777777" w:rsidTr="00EF4552">
        <w:trPr>
          <w:trHeight w:val="20"/>
        </w:trPr>
        <w:tc>
          <w:tcPr>
            <w:tcW w:w="3121" w:type="pct"/>
            <w:shd w:val="clear" w:color="auto" w:fill="auto"/>
            <w:vAlign w:val="bottom"/>
          </w:tcPr>
          <w:p w14:paraId="44E17284" w14:textId="77777777" w:rsidR="008B68E4" w:rsidRPr="00E73F4F" w:rsidRDefault="008B68E4" w:rsidP="000B2579">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879" w:type="pct"/>
            <w:gridSpan w:val="3"/>
            <w:vMerge w:val="restart"/>
          </w:tcPr>
          <w:p w14:paraId="17F30174" w14:textId="77777777" w:rsidR="008B68E4" w:rsidRPr="008B68E4" w:rsidRDefault="008B68E4" w:rsidP="000B2579">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8B68E4">
              <w:rPr>
                <w:rFonts w:ascii="Times New Roman" w:hAnsi="Times New Roman" w:cs="Times New Roman"/>
                <w:b/>
                <w:bCs/>
                <w:sz w:val="16"/>
                <w:szCs w:val="16"/>
                <w:lang w:val="en-US" w:eastAsia="en-US"/>
              </w:rPr>
              <w:t>CONSOLIDATED</w:t>
            </w:r>
          </w:p>
          <w:p w14:paraId="608B8E43" w14:textId="73935A14" w:rsidR="008B68E4" w:rsidRPr="001B62E4" w:rsidRDefault="008B68E4" w:rsidP="000B2579">
            <w:pPr>
              <w:pStyle w:val="BodyText"/>
              <w:spacing w:after="0" w:line="240" w:lineRule="exact"/>
              <w:ind w:left="-109" w:right="36" w:firstLine="115"/>
              <w:jc w:val="center"/>
              <w:rPr>
                <w:rFonts w:ascii="Times New Roman" w:hAnsi="Times New Roman" w:cs="Times New Roman"/>
                <w:b/>
                <w:bCs/>
                <w:sz w:val="18"/>
                <w:szCs w:val="18"/>
                <w:lang w:val="en-US" w:eastAsia="en-US"/>
              </w:rPr>
            </w:pPr>
            <w:r w:rsidRPr="008B68E4">
              <w:rPr>
                <w:rFonts w:ascii="Times New Roman" w:hAnsi="Times New Roman" w:cs="Times New Roman"/>
                <w:b/>
                <w:bCs/>
                <w:sz w:val="16"/>
                <w:szCs w:val="16"/>
                <w:lang w:val="en-US" w:eastAsia="en-US"/>
              </w:rPr>
              <w:t>FINANCIAL STATEMENTS</w:t>
            </w:r>
          </w:p>
        </w:tc>
      </w:tr>
      <w:tr w:rsidR="008B68E4" w:rsidRPr="00E73F4F" w14:paraId="0DE0E2DA" w14:textId="77777777" w:rsidTr="00EF4552">
        <w:trPr>
          <w:trHeight w:val="20"/>
        </w:trPr>
        <w:tc>
          <w:tcPr>
            <w:tcW w:w="3121" w:type="pct"/>
            <w:shd w:val="clear" w:color="auto" w:fill="auto"/>
            <w:vAlign w:val="bottom"/>
          </w:tcPr>
          <w:p w14:paraId="2450D296" w14:textId="77777777" w:rsidR="008B68E4" w:rsidRPr="00E73F4F" w:rsidRDefault="008B68E4" w:rsidP="000B2579">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879" w:type="pct"/>
            <w:gridSpan w:val="3"/>
            <w:vMerge/>
          </w:tcPr>
          <w:p w14:paraId="4BAB8382" w14:textId="77777777" w:rsidR="008B68E4" w:rsidRPr="001B62E4" w:rsidRDefault="008B68E4" w:rsidP="000B2579">
            <w:pPr>
              <w:pStyle w:val="BodyText"/>
              <w:spacing w:after="0" w:line="240" w:lineRule="exact"/>
              <w:ind w:left="-109" w:right="36" w:firstLine="115"/>
              <w:jc w:val="center"/>
              <w:rPr>
                <w:rFonts w:ascii="Times New Roman" w:hAnsi="Times New Roman" w:cs="Times New Roman"/>
                <w:b/>
                <w:bCs/>
                <w:sz w:val="18"/>
                <w:szCs w:val="18"/>
                <w:lang w:val="en-US" w:eastAsia="en-US"/>
              </w:rPr>
            </w:pPr>
          </w:p>
        </w:tc>
      </w:tr>
      <w:tr w:rsidR="008B68E4" w:rsidRPr="00E73F4F" w14:paraId="09647D0F" w14:textId="77777777" w:rsidTr="00EF4552">
        <w:trPr>
          <w:trHeight w:val="20"/>
        </w:trPr>
        <w:tc>
          <w:tcPr>
            <w:tcW w:w="3121" w:type="pct"/>
            <w:shd w:val="clear" w:color="auto" w:fill="auto"/>
            <w:vAlign w:val="center"/>
          </w:tcPr>
          <w:p w14:paraId="547492E8" w14:textId="77777777" w:rsidR="008B68E4" w:rsidRPr="001B62E4" w:rsidRDefault="008B68E4" w:rsidP="000B2579">
            <w:pPr>
              <w:pStyle w:val="BodyText"/>
              <w:spacing w:after="0" w:line="240" w:lineRule="exact"/>
              <w:ind w:right="36" w:firstLine="144"/>
              <w:rPr>
                <w:rFonts w:ascii="Times New Roman" w:hAnsi="Times New Roman" w:cs="Times New Roman"/>
                <w:sz w:val="20"/>
                <w:szCs w:val="20"/>
                <w:lang w:val="en-US" w:eastAsia="en-US"/>
              </w:rPr>
            </w:pPr>
          </w:p>
        </w:tc>
        <w:tc>
          <w:tcPr>
            <w:tcW w:w="887" w:type="pct"/>
          </w:tcPr>
          <w:p w14:paraId="1734B443" w14:textId="77777777" w:rsidR="008B68E4" w:rsidRPr="008B68E4" w:rsidRDefault="008B68E4" w:rsidP="000B2579">
            <w:pPr>
              <w:tabs>
                <w:tab w:val="decimal" w:pos="993"/>
              </w:tabs>
              <w:spacing w:line="240" w:lineRule="exact"/>
              <w:ind w:right="-4"/>
              <w:rPr>
                <w:rFonts w:ascii="Times New Roman" w:hAnsi="Times New Roman" w:cs="Times New Roman"/>
                <w:b/>
                <w:bCs/>
                <w:sz w:val="20"/>
                <w:szCs w:val="20"/>
              </w:rPr>
            </w:pPr>
            <w:r w:rsidRPr="008B68E4">
              <w:rPr>
                <w:rFonts w:ascii="Times New Roman" w:hAnsi="Times New Roman" w:cs="Times New Roman"/>
                <w:b/>
                <w:bCs/>
                <w:sz w:val="20"/>
                <w:szCs w:val="20"/>
              </w:rPr>
              <w:t>2024</w:t>
            </w:r>
          </w:p>
        </w:tc>
        <w:tc>
          <w:tcPr>
            <w:tcW w:w="104" w:type="pct"/>
          </w:tcPr>
          <w:p w14:paraId="5BF429FB" w14:textId="77777777" w:rsidR="008B68E4" w:rsidRPr="008B68E4" w:rsidRDefault="008B68E4" w:rsidP="000B2579">
            <w:pPr>
              <w:tabs>
                <w:tab w:val="decimal" w:pos="993"/>
              </w:tabs>
              <w:spacing w:line="240" w:lineRule="exact"/>
              <w:ind w:right="-4"/>
              <w:rPr>
                <w:rFonts w:ascii="Times New Roman" w:hAnsi="Times New Roman" w:cs="Times New Roman"/>
                <w:b/>
                <w:bCs/>
                <w:sz w:val="20"/>
                <w:szCs w:val="20"/>
              </w:rPr>
            </w:pPr>
          </w:p>
        </w:tc>
        <w:tc>
          <w:tcPr>
            <w:tcW w:w="888" w:type="pct"/>
            <w:shd w:val="clear" w:color="auto" w:fill="auto"/>
          </w:tcPr>
          <w:p w14:paraId="40FB7280" w14:textId="77777777" w:rsidR="008B68E4" w:rsidRPr="008B68E4" w:rsidRDefault="008B68E4" w:rsidP="000B2579">
            <w:pPr>
              <w:tabs>
                <w:tab w:val="decimal" w:pos="993"/>
              </w:tabs>
              <w:spacing w:line="240" w:lineRule="exact"/>
              <w:ind w:right="-4"/>
              <w:rPr>
                <w:rFonts w:ascii="Times New Roman" w:hAnsi="Times New Roman" w:cs="Times New Roman"/>
                <w:b/>
                <w:bCs/>
                <w:sz w:val="20"/>
                <w:szCs w:val="20"/>
              </w:rPr>
            </w:pPr>
            <w:r w:rsidRPr="008B68E4">
              <w:rPr>
                <w:rFonts w:ascii="Times New Roman" w:hAnsi="Times New Roman" w:cs="Times New Roman"/>
                <w:b/>
                <w:bCs/>
                <w:sz w:val="20"/>
                <w:szCs w:val="20"/>
              </w:rPr>
              <w:t>2023</w:t>
            </w:r>
          </w:p>
        </w:tc>
      </w:tr>
      <w:tr w:rsidR="00063A9A" w:rsidRPr="00E73F4F" w14:paraId="1295F30B" w14:textId="77777777" w:rsidTr="00EF4552">
        <w:trPr>
          <w:trHeight w:val="20"/>
        </w:trPr>
        <w:tc>
          <w:tcPr>
            <w:tcW w:w="3121" w:type="pct"/>
            <w:shd w:val="clear" w:color="auto" w:fill="auto"/>
            <w:vAlign w:val="center"/>
          </w:tcPr>
          <w:p w14:paraId="6F1E52C8" w14:textId="5857E845" w:rsidR="00063A9A" w:rsidRDefault="00063A9A" w:rsidP="00063A9A">
            <w:pPr>
              <w:pStyle w:val="BodyText"/>
              <w:spacing w:after="0" w:line="240" w:lineRule="exact"/>
              <w:ind w:right="36" w:firstLine="144"/>
              <w:rPr>
                <w:rFonts w:ascii="Times New Roman" w:hAnsi="Times New Roman" w:cs="Times New Roman"/>
                <w:sz w:val="20"/>
                <w:szCs w:val="20"/>
                <w:lang w:val="en-US" w:eastAsia="en-US"/>
              </w:rPr>
            </w:pPr>
            <w:r>
              <w:rPr>
                <w:rFonts w:ascii="Times New Roman" w:hAnsi="Times New Roman" w:cs="Times New Roman"/>
                <w:sz w:val="20"/>
                <w:szCs w:val="20"/>
                <w:lang w:val="en-US" w:eastAsia="en-US"/>
              </w:rPr>
              <w:t>Net cash</w:t>
            </w:r>
            <w:r w:rsidR="00B477A0">
              <w:rPr>
                <w:rFonts w:ascii="Times New Roman" w:hAnsi="Times New Roman" w:cs="Times New Roman"/>
                <w:sz w:val="20"/>
                <w:szCs w:val="20"/>
                <w:lang w:val="en-US" w:eastAsia="en-US"/>
              </w:rPr>
              <w:t xml:space="preserve"> flows</w:t>
            </w:r>
            <w:r>
              <w:rPr>
                <w:rFonts w:ascii="Times New Roman" w:hAnsi="Times New Roman" w:cs="Times New Roman"/>
                <w:sz w:val="20"/>
                <w:szCs w:val="20"/>
                <w:lang w:val="en-US" w:eastAsia="en-US"/>
              </w:rPr>
              <w:t xml:space="preserve"> provided by operating activities</w:t>
            </w:r>
          </w:p>
        </w:tc>
        <w:tc>
          <w:tcPr>
            <w:tcW w:w="887" w:type="pct"/>
          </w:tcPr>
          <w:p w14:paraId="795AB48B" w14:textId="4E1E8DD6" w:rsidR="00063A9A" w:rsidRPr="00DB3005" w:rsidRDefault="00063A9A" w:rsidP="00063A9A">
            <w:pPr>
              <w:tabs>
                <w:tab w:val="decimal" w:pos="1348"/>
              </w:tabs>
              <w:spacing w:line="240" w:lineRule="exact"/>
              <w:ind w:left="538" w:right="-267" w:firstLine="180"/>
              <w:rPr>
                <w:rFonts w:ascii="Times New Roman" w:hAnsi="Times New Roman" w:cs="Times New Roman"/>
                <w:color w:val="000000"/>
                <w:sz w:val="20"/>
                <w:szCs w:val="20"/>
              </w:rPr>
            </w:pPr>
            <w:r w:rsidRPr="00826C99">
              <w:rPr>
                <w:rFonts w:ascii="Times New Roman" w:hAnsi="Times New Roman" w:cs="Times New Roman"/>
                <w:color w:val="000000"/>
                <w:sz w:val="20"/>
                <w:szCs w:val="20"/>
              </w:rPr>
              <w:t>40,649</w:t>
            </w:r>
          </w:p>
        </w:tc>
        <w:tc>
          <w:tcPr>
            <w:tcW w:w="104" w:type="pct"/>
          </w:tcPr>
          <w:p w14:paraId="27CD3C4C" w14:textId="77777777" w:rsidR="00063A9A" w:rsidRPr="00E73F4F" w:rsidRDefault="00063A9A" w:rsidP="00063A9A">
            <w:pPr>
              <w:tabs>
                <w:tab w:val="decimal" w:pos="993"/>
              </w:tabs>
              <w:spacing w:line="240" w:lineRule="exact"/>
              <w:ind w:right="-4"/>
              <w:rPr>
                <w:sz w:val="20"/>
                <w:szCs w:val="20"/>
              </w:rPr>
            </w:pPr>
          </w:p>
        </w:tc>
        <w:tc>
          <w:tcPr>
            <w:tcW w:w="888" w:type="pct"/>
            <w:shd w:val="clear" w:color="auto" w:fill="auto"/>
          </w:tcPr>
          <w:p w14:paraId="078EF692" w14:textId="100CCE73" w:rsidR="00063A9A" w:rsidRPr="00DB3005" w:rsidRDefault="00063A9A" w:rsidP="00063A9A">
            <w:pPr>
              <w:tabs>
                <w:tab w:val="decimal" w:pos="1348"/>
              </w:tabs>
              <w:spacing w:line="240" w:lineRule="exact"/>
              <w:ind w:left="538" w:right="-267" w:firstLine="180"/>
              <w:rPr>
                <w:rFonts w:ascii="Times New Roman" w:hAnsi="Times New Roman" w:cs="Times New Roman"/>
                <w:color w:val="000000"/>
                <w:sz w:val="20"/>
                <w:szCs w:val="20"/>
              </w:rPr>
            </w:pPr>
            <w:r w:rsidRPr="00063A9A">
              <w:rPr>
                <w:rFonts w:ascii="Times New Roman" w:hAnsi="Times New Roman" w:cs="Times New Roman"/>
                <w:color w:val="000000"/>
                <w:sz w:val="20"/>
                <w:szCs w:val="20"/>
              </w:rPr>
              <w:t>22,299</w:t>
            </w:r>
          </w:p>
        </w:tc>
      </w:tr>
      <w:tr w:rsidR="00063A9A" w:rsidRPr="00E73F4F" w14:paraId="04CA3D8F" w14:textId="77777777" w:rsidTr="00EF4552">
        <w:trPr>
          <w:trHeight w:val="20"/>
        </w:trPr>
        <w:tc>
          <w:tcPr>
            <w:tcW w:w="3121" w:type="pct"/>
            <w:shd w:val="clear" w:color="auto" w:fill="auto"/>
            <w:vAlign w:val="center"/>
          </w:tcPr>
          <w:p w14:paraId="1D99A2B9" w14:textId="528D46DE" w:rsidR="00063A9A" w:rsidRPr="001B62E4" w:rsidRDefault="00063A9A" w:rsidP="00063A9A">
            <w:pPr>
              <w:pStyle w:val="BodyText"/>
              <w:spacing w:after="0" w:line="240" w:lineRule="exact"/>
              <w:ind w:right="36" w:firstLine="144"/>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Net cash </w:t>
            </w:r>
            <w:r w:rsidR="00B477A0">
              <w:rPr>
                <w:rFonts w:ascii="Times New Roman" w:hAnsi="Times New Roman" w:cs="Times New Roman"/>
                <w:sz w:val="20"/>
                <w:szCs w:val="20"/>
                <w:lang w:val="en-US" w:eastAsia="en-US"/>
              </w:rPr>
              <w:t xml:space="preserve">flows </w:t>
            </w:r>
            <w:r>
              <w:rPr>
                <w:rFonts w:ascii="Times New Roman" w:hAnsi="Times New Roman" w:cs="Times New Roman"/>
                <w:sz w:val="20"/>
                <w:szCs w:val="20"/>
                <w:lang w:val="en-US" w:eastAsia="en-US"/>
              </w:rPr>
              <w:t>used in investing activities</w:t>
            </w:r>
          </w:p>
        </w:tc>
        <w:tc>
          <w:tcPr>
            <w:tcW w:w="887" w:type="pct"/>
          </w:tcPr>
          <w:p w14:paraId="2A044FC0" w14:textId="05342230" w:rsidR="00063A9A" w:rsidRPr="00DB3005" w:rsidRDefault="00063A9A" w:rsidP="00063A9A">
            <w:pPr>
              <w:tabs>
                <w:tab w:val="decimal" w:pos="1348"/>
              </w:tabs>
              <w:spacing w:line="240" w:lineRule="exact"/>
              <w:ind w:left="538" w:right="-267" w:firstLine="180"/>
              <w:rPr>
                <w:rFonts w:ascii="Times New Roman" w:hAnsi="Times New Roman" w:cs="Times New Roman"/>
                <w:color w:val="000000"/>
                <w:sz w:val="20"/>
                <w:szCs w:val="20"/>
              </w:rPr>
            </w:pPr>
            <w:r w:rsidRPr="00826C99">
              <w:rPr>
                <w:rFonts w:ascii="Times New Roman" w:hAnsi="Times New Roman" w:cs="Times New Roman"/>
                <w:color w:val="000000"/>
                <w:sz w:val="20"/>
                <w:szCs w:val="20"/>
              </w:rPr>
              <w:t>(20,499)</w:t>
            </w:r>
          </w:p>
        </w:tc>
        <w:tc>
          <w:tcPr>
            <w:tcW w:w="104" w:type="pct"/>
          </w:tcPr>
          <w:p w14:paraId="0274499A" w14:textId="77777777" w:rsidR="00063A9A" w:rsidRPr="00E73F4F" w:rsidRDefault="00063A9A" w:rsidP="00063A9A">
            <w:pPr>
              <w:tabs>
                <w:tab w:val="decimal" w:pos="993"/>
              </w:tabs>
              <w:spacing w:line="240" w:lineRule="exact"/>
              <w:ind w:right="-4"/>
              <w:rPr>
                <w:sz w:val="20"/>
                <w:szCs w:val="20"/>
              </w:rPr>
            </w:pPr>
          </w:p>
        </w:tc>
        <w:tc>
          <w:tcPr>
            <w:tcW w:w="888" w:type="pct"/>
            <w:shd w:val="clear" w:color="auto" w:fill="auto"/>
          </w:tcPr>
          <w:p w14:paraId="42384C0C" w14:textId="2806EF9B" w:rsidR="00063A9A" w:rsidRPr="00DB3005" w:rsidRDefault="00063A9A" w:rsidP="00063A9A">
            <w:pPr>
              <w:tabs>
                <w:tab w:val="decimal" w:pos="1348"/>
              </w:tabs>
              <w:spacing w:line="240" w:lineRule="exact"/>
              <w:ind w:left="538" w:right="-267" w:firstLine="180"/>
              <w:rPr>
                <w:rFonts w:ascii="Times New Roman" w:hAnsi="Times New Roman" w:cs="Times New Roman"/>
                <w:color w:val="000000"/>
                <w:sz w:val="20"/>
                <w:szCs w:val="20"/>
              </w:rPr>
            </w:pPr>
            <w:r w:rsidRPr="00063A9A">
              <w:rPr>
                <w:rFonts w:ascii="Times New Roman" w:hAnsi="Times New Roman" w:cs="Times New Roman"/>
                <w:color w:val="000000"/>
                <w:sz w:val="20"/>
                <w:szCs w:val="20"/>
              </w:rPr>
              <w:t>(34,531)</w:t>
            </w:r>
          </w:p>
        </w:tc>
      </w:tr>
      <w:tr w:rsidR="00826C99" w:rsidRPr="00E73F4F" w14:paraId="3100C44E" w14:textId="77777777" w:rsidTr="00EF4552">
        <w:trPr>
          <w:trHeight w:val="20"/>
        </w:trPr>
        <w:tc>
          <w:tcPr>
            <w:tcW w:w="3121" w:type="pct"/>
            <w:shd w:val="clear" w:color="auto" w:fill="auto"/>
            <w:vAlign w:val="center"/>
          </w:tcPr>
          <w:p w14:paraId="5DA84F38" w14:textId="7C131F42" w:rsidR="00826C99" w:rsidRPr="001B62E4" w:rsidRDefault="00826C99" w:rsidP="00826C99">
            <w:pPr>
              <w:pStyle w:val="BodyText"/>
              <w:spacing w:after="0" w:line="240" w:lineRule="exact"/>
              <w:ind w:right="36" w:firstLine="144"/>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Net cash </w:t>
            </w:r>
            <w:r w:rsidR="00B477A0">
              <w:rPr>
                <w:rFonts w:ascii="Times New Roman" w:hAnsi="Times New Roman" w:cs="Times New Roman"/>
                <w:sz w:val="20"/>
                <w:szCs w:val="20"/>
                <w:lang w:val="en-US" w:eastAsia="en-US"/>
              </w:rPr>
              <w:t xml:space="preserve">flows </w:t>
            </w:r>
            <w:r>
              <w:rPr>
                <w:rFonts w:ascii="Times New Roman" w:hAnsi="Times New Roman" w:cs="Times New Roman"/>
                <w:sz w:val="20"/>
                <w:szCs w:val="20"/>
                <w:lang w:val="en-US" w:eastAsia="en-US"/>
              </w:rPr>
              <w:t>used in financing activities</w:t>
            </w:r>
          </w:p>
        </w:tc>
        <w:tc>
          <w:tcPr>
            <w:tcW w:w="887" w:type="pct"/>
            <w:tcBorders>
              <w:bottom w:val="single" w:sz="4" w:space="0" w:color="auto"/>
            </w:tcBorders>
          </w:tcPr>
          <w:p w14:paraId="1CF400FF" w14:textId="3C103DF1" w:rsidR="00826C99" w:rsidRPr="00DB3005" w:rsidRDefault="00826C99" w:rsidP="00826C99">
            <w:pPr>
              <w:tabs>
                <w:tab w:val="decimal" w:pos="1348"/>
              </w:tabs>
              <w:spacing w:line="240" w:lineRule="exact"/>
              <w:ind w:left="538" w:right="-267" w:firstLine="180"/>
              <w:rPr>
                <w:rFonts w:ascii="Times New Roman" w:hAnsi="Times New Roman" w:cs="Times New Roman"/>
                <w:color w:val="000000"/>
                <w:sz w:val="20"/>
                <w:szCs w:val="20"/>
              </w:rPr>
            </w:pPr>
            <w:r w:rsidRPr="00826C99">
              <w:rPr>
                <w:rFonts w:ascii="Times New Roman" w:hAnsi="Times New Roman" w:cs="Times New Roman"/>
                <w:color w:val="000000"/>
                <w:sz w:val="20"/>
                <w:szCs w:val="20"/>
              </w:rPr>
              <w:t>(15,470)</w:t>
            </w:r>
          </w:p>
        </w:tc>
        <w:tc>
          <w:tcPr>
            <w:tcW w:w="104" w:type="pct"/>
          </w:tcPr>
          <w:p w14:paraId="57D6EE75" w14:textId="77777777" w:rsidR="00826C99" w:rsidRPr="00E73F4F" w:rsidRDefault="00826C99" w:rsidP="00826C99">
            <w:pPr>
              <w:tabs>
                <w:tab w:val="decimal" w:pos="993"/>
              </w:tabs>
              <w:spacing w:line="240" w:lineRule="exact"/>
              <w:ind w:right="-4"/>
              <w:rPr>
                <w:sz w:val="20"/>
                <w:szCs w:val="20"/>
              </w:rPr>
            </w:pPr>
          </w:p>
        </w:tc>
        <w:tc>
          <w:tcPr>
            <w:tcW w:w="888" w:type="pct"/>
            <w:tcBorders>
              <w:bottom w:val="single" w:sz="4" w:space="0" w:color="auto"/>
            </w:tcBorders>
            <w:shd w:val="clear" w:color="auto" w:fill="auto"/>
          </w:tcPr>
          <w:p w14:paraId="6B86E4B4" w14:textId="66880025" w:rsidR="00826C99" w:rsidRPr="00DB3005" w:rsidRDefault="00826C99" w:rsidP="00826C99">
            <w:pPr>
              <w:tabs>
                <w:tab w:val="decimal" w:pos="1348"/>
              </w:tabs>
              <w:spacing w:line="240" w:lineRule="exact"/>
              <w:ind w:left="538" w:right="-267" w:firstLine="180"/>
              <w:rPr>
                <w:rFonts w:ascii="Times New Roman" w:hAnsi="Times New Roman" w:cs="Times New Roman"/>
                <w:color w:val="000000"/>
                <w:sz w:val="20"/>
                <w:szCs w:val="20"/>
              </w:rPr>
            </w:pPr>
            <w:r w:rsidRPr="00826C99">
              <w:rPr>
                <w:rFonts w:ascii="Times New Roman" w:hAnsi="Times New Roman" w:cs="Times New Roman"/>
                <w:color w:val="000000"/>
                <w:sz w:val="20"/>
                <w:szCs w:val="20"/>
                <w:cs/>
              </w:rPr>
              <w:t>(8</w:t>
            </w:r>
            <w:r w:rsidRPr="00826C99">
              <w:rPr>
                <w:rFonts w:ascii="Times New Roman" w:hAnsi="Times New Roman" w:cs="Times New Roman"/>
                <w:color w:val="000000"/>
                <w:sz w:val="20"/>
                <w:szCs w:val="20"/>
              </w:rPr>
              <w:t>,</w:t>
            </w:r>
            <w:r w:rsidRPr="00826C99">
              <w:rPr>
                <w:rFonts w:ascii="Times New Roman" w:hAnsi="Times New Roman" w:cs="Times New Roman"/>
                <w:color w:val="000000"/>
                <w:sz w:val="20"/>
                <w:szCs w:val="20"/>
                <w:cs/>
              </w:rPr>
              <w:t>00</w:t>
            </w:r>
            <w:r w:rsidRPr="00826C99">
              <w:rPr>
                <w:rFonts w:ascii="Times New Roman" w:hAnsi="Times New Roman" w:cs="Times New Roman" w:hint="cs"/>
                <w:color w:val="000000"/>
                <w:sz w:val="20"/>
                <w:szCs w:val="20"/>
                <w:cs/>
              </w:rPr>
              <w:t>7</w:t>
            </w:r>
            <w:r w:rsidRPr="00826C99">
              <w:rPr>
                <w:rFonts w:ascii="Times New Roman" w:hAnsi="Times New Roman" w:cs="Times New Roman"/>
                <w:color w:val="000000"/>
                <w:sz w:val="20"/>
                <w:szCs w:val="20"/>
                <w:cs/>
              </w:rPr>
              <w:t>)</w:t>
            </w:r>
          </w:p>
        </w:tc>
      </w:tr>
      <w:tr w:rsidR="00826C99" w:rsidRPr="00E73F4F" w14:paraId="1C7E59B2" w14:textId="77777777" w:rsidTr="00EF4552">
        <w:trPr>
          <w:trHeight w:val="20"/>
        </w:trPr>
        <w:tc>
          <w:tcPr>
            <w:tcW w:w="3121" w:type="pct"/>
            <w:shd w:val="clear" w:color="auto" w:fill="auto"/>
            <w:vAlign w:val="center"/>
          </w:tcPr>
          <w:p w14:paraId="0577A201" w14:textId="1DED6D8C" w:rsidR="00826C99" w:rsidRPr="00C03DB4" w:rsidRDefault="00826C99" w:rsidP="00826C99">
            <w:pPr>
              <w:pStyle w:val="BodyText"/>
              <w:spacing w:after="0" w:line="240" w:lineRule="exact"/>
              <w:ind w:right="36" w:firstLine="144"/>
              <w:rPr>
                <w:rFonts w:ascii="Times New Roman" w:hAnsi="Times New Roman" w:cs="Times New Roman"/>
                <w:b/>
                <w:bCs/>
                <w:sz w:val="20"/>
                <w:szCs w:val="20"/>
                <w:lang w:val="en-US" w:eastAsia="en-US"/>
              </w:rPr>
            </w:pPr>
            <w:r w:rsidRPr="00C03DB4">
              <w:rPr>
                <w:rFonts w:ascii="Times New Roman" w:hAnsi="Times New Roman" w:cs="Times New Roman"/>
                <w:b/>
                <w:bCs/>
                <w:sz w:val="20"/>
                <w:szCs w:val="20"/>
                <w:lang w:val="en-US" w:eastAsia="en-US"/>
              </w:rPr>
              <w:t xml:space="preserve">Net </w:t>
            </w:r>
            <w:r w:rsidR="00B46F48">
              <w:rPr>
                <w:rFonts w:ascii="Times New Roman" w:hAnsi="Times New Roman" w:cs="Times New Roman"/>
                <w:b/>
                <w:bCs/>
                <w:sz w:val="20"/>
                <w:szCs w:val="20"/>
                <w:lang w:val="en-US" w:eastAsia="en-US"/>
              </w:rPr>
              <w:t>increase (</w:t>
            </w:r>
            <w:r w:rsidRPr="00C03DB4">
              <w:rPr>
                <w:rFonts w:ascii="Times New Roman" w:hAnsi="Times New Roman" w:cs="Times New Roman"/>
                <w:b/>
                <w:bCs/>
                <w:sz w:val="20"/>
                <w:szCs w:val="20"/>
                <w:lang w:val="en-US" w:eastAsia="en-US"/>
              </w:rPr>
              <w:t>decrease</w:t>
            </w:r>
            <w:r w:rsidR="00B46F48">
              <w:rPr>
                <w:rFonts w:ascii="Times New Roman" w:hAnsi="Times New Roman" w:cs="Times New Roman"/>
                <w:b/>
                <w:bCs/>
                <w:sz w:val="20"/>
                <w:szCs w:val="20"/>
                <w:lang w:val="en-US" w:eastAsia="en-US"/>
              </w:rPr>
              <w:t>)</w:t>
            </w:r>
            <w:r w:rsidRPr="00C03DB4">
              <w:rPr>
                <w:rFonts w:ascii="Times New Roman" w:hAnsi="Times New Roman" w:cs="Times New Roman"/>
                <w:b/>
                <w:bCs/>
                <w:sz w:val="20"/>
                <w:szCs w:val="20"/>
                <w:lang w:val="en-US" w:eastAsia="en-US"/>
              </w:rPr>
              <w:t xml:space="preserve"> in cash and cash equivalents </w:t>
            </w:r>
          </w:p>
        </w:tc>
        <w:tc>
          <w:tcPr>
            <w:tcW w:w="887" w:type="pct"/>
            <w:tcBorders>
              <w:top w:val="single" w:sz="4" w:space="0" w:color="auto"/>
              <w:bottom w:val="double" w:sz="4" w:space="0" w:color="auto"/>
            </w:tcBorders>
          </w:tcPr>
          <w:p w14:paraId="598EC6A5" w14:textId="56250A5C" w:rsidR="00826C99" w:rsidRPr="00826C99" w:rsidRDefault="00826C99" w:rsidP="00826C99">
            <w:pPr>
              <w:tabs>
                <w:tab w:val="decimal" w:pos="1348"/>
              </w:tabs>
              <w:spacing w:line="240" w:lineRule="exact"/>
              <w:ind w:left="538" w:right="-267" w:firstLine="180"/>
              <w:rPr>
                <w:rFonts w:ascii="Times New Roman" w:hAnsi="Times New Roman" w:cs="Times New Roman"/>
                <w:b/>
                <w:bCs/>
                <w:color w:val="000000"/>
                <w:sz w:val="20"/>
                <w:szCs w:val="20"/>
              </w:rPr>
            </w:pPr>
            <w:r w:rsidRPr="00826C99">
              <w:rPr>
                <w:rFonts w:ascii="Times New Roman" w:hAnsi="Times New Roman" w:cs="Times New Roman"/>
                <w:b/>
                <w:bCs/>
                <w:color w:val="000000"/>
                <w:sz w:val="20"/>
                <w:szCs w:val="20"/>
              </w:rPr>
              <w:t>4,680</w:t>
            </w:r>
          </w:p>
        </w:tc>
        <w:tc>
          <w:tcPr>
            <w:tcW w:w="104" w:type="pct"/>
          </w:tcPr>
          <w:p w14:paraId="55679051" w14:textId="77777777" w:rsidR="00826C99" w:rsidRPr="00C03DB4" w:rsidRDefault="00826C99" w:rsidP="00826C99">
            <w:pPr>
              <w:tabs>
                <w:tab w:val="decimal" w:pos="993"/>
              </w:tabs>
              <w:spacing w:line="240" w:lineRule="exact"/>
              <w:ind w:right="-4"/>
              <w:rPr>
                <w:b/>
                <w:bCs/>
                <w:sz w:val="20"/>
                <w:szCs w:val="20"/>
              </w:rPr>
            </w:pPr>
          </w:p>
        </w:tc>
        <w:tc>
          <w:tcPr>
            <w:tcW w:w="888" w:type="pct"/>
            <w:tcBorders>
              <w:top w:val="single" w:sz="4" w:space="0" w:color="auto"/>
              <w:bottom w:val="double" w:sz="4" w:space="0" w:color="auto"/>
            </w:tcBorders>
            <w:shd w:val="clear" w:color="auto" w:fill="auto"/>
          </w:tcPr>
          <w:p w14:paraId="01184E3E" w14:textId="0A7A7133" w:rsidR="00826C99" w:rsidRPr="001F3D59" w:rsidRDefault="00826C99" w:rsidP="00826C99">
            <w:pPr>
              <w:tabs>
                <w:tab w:val="decimal" w:pos="1348"/>
              </w:tabs>
              <w:spacing w:line="240" w:lineRule="exact"/>
              <w:ind w:left="538" w:right="-267" w:firstLine="180"/>
              <w:rPr>
                <w:rFonts w:ascii="Times New Roman" w:hAnsi="Times New Roman" w:cs="Times New Roman"/>
                <w:b/>
                <w:bCs/>
                <w:color w:val="000000"/>
                <w:sz w:val="20"/>
                <w:szCs w:val="20"/>
              </w:rPr>
            </w:pPr>
            <w:r w:rsidRPr="00826C99">
              <w:rPr>
                <w:rFonts w:ascii="Times New Roman" w:hAnsi="Times New Roman" w:cs="Times New Roman"/>
                <w:b/>
                <w:bCs/>
                <w:color w:val="000000"/>
                <w:sz w:val="20"/>
                <w:szCs w:val="20"/>
              </w:rPr>
              <w:t>(20,239)</w:t>
            </w:r>
          </w:p>
        </w:tc>
      </w:tr>
    </w:tbl>
    <w:p w14:paraId="3D9FEC93" w14:textId="77777777" w:rsidR="006A3F9F" w:rsidRPr="00163B14" w:rsidRDefault="006A3F9F" w:rsidP="000848DB">
      <w:pPr>
        <w:spacing w:after="120" w:line="240" w:lineRule="auto"/>
        <w:ind w:left="547" w:right="43"/>
        <w:jc w:val="thaiDistribute"/>
        <w:rPr>
          <w:rFonts w:ascii="Times New Roman" w:hAnsi="Times New Roman" w:cs="Times New Roman"/>
          <w:sz w:val="24"/>
          <w:szCs w:val="24"/>
          <w:lang w:val="en-US"/>
        </w:rPr>
      </w:pPr>
    </w:p>
    <w:p w14:paraId="69A333B4" w14:textId="77777777" w:rsidR="003B4AF6" w:rsidRPr="00163B14" w:rsidRDefault="003B4AF6" w:rsidP="00F14298">
      <w:pPr>
        <w:spacing w:before="240" w:line="240" w:lineRule="auto"/>
        <w:ind w:right="43"/>
        <w:jc w:val="thaiDistribute"/>
        <w:rPr>
          <w:rFonts w:ascii="Times New Roman" w:hAnsi="Times New Roman" w:cs="Times New Roman"/>
          <w:b/>
          <w:bCs/>
          <w:sz w:val="24"/>
          <w:szCs w:val="24"/>
        </w:rPr>
        <w:sectPr w:rsidR="003B4AF6" w:rsidRPr="00163B14" w:rsidSect="00724E5A">
          <w:headerReference w:type="default" r:id="rId11"/>
          <w:type w:val="nextColumn"/>
          <w:pgSz w:w="11907" w:h="16840" w:code="9"/>
          <w:pgMar w:top="1440" w:right="1224" w:bottom="432" w:left="1440" w:header="720" w:footer="432" w:gutter="0"/>
          <w:pgNumType w:fmt="numberInDash" w:start="2"/>
          <w:cols w:space="737"/>
          <w:docGrid w:linePitch="360"/>
        </w:sectPr>
      </w:pPr>
    </w:p>
    <w:p w14:paraId="350379ED" w14:textId="11EBA35A" w:rsidR="004D5004" w:rsidRPr="005C7D5B" w:rsidRDefault="00F1183A" w:rsidP="004326BF">
      <w:pPr>
        <w:spacing w:after="240" w:line="240" w:lineRule="auto"/>
        <w:ind w:left="540" w:right="43" w:hanging="540"/>
        <w:jc w:val="thaiDistribute"/>
        <w:rPr>
          <w:rFonts w:ascii="Times New Roman" w:hAnsi="Times New Roman" w:cs="Cordia New"/>
          <w:b/>
          <w:bCs/>
          <w:caps/>
          <w:spacing w:val="-4"/>
          <w:sz w:val="20"/>
          <w:szCs w:val="20"/>
          <w:cs/>
          <w:lang w:val="en-US"/>
        </w:rPr>
      </w:pPr>
      <w:r>
        <w:rPr>
          <w:rFonts w:ascii="Times New Roman" w:hAnsi="Times New Roman" w:cs="Times New Roman"/>
          <w:b/>
          <w:bCs/>
          <w:caps/>
          <w:spacing w:val="-4"/>
          <w:sz w:val="24"/>
          <w:szCs w:val="24"/>
          <w:lang w:val="en-US"/>
        </w:rPr>
        <w:lastRenderedPageBreak/>
        <w:t>9</w:t>
      </w:r>
      <w:r w:rsidR="004326BF" w:rsidRPr="00163B14">
        <w:rPr>
          <w:rFonts w:ascii="Times New Roman" w:hAnsi="Times New Roman" w:cs="Times New Roman"/>
          <w:b/>
          <w:bCs/>
          <w:caps/>
          <w:spacing w:val="-4"/>
          <w:sz w:val="24"/>
          <w:szCs w:val="24"/>
          <w:lang w:val="en-US"/>
        </w:rPr>
        <w:t>.</w:t>
      </w:r>
      <w:r w:rsidR="00E64ADD" w:rsidRPr="00163B14">
        <w:rPr>
          <w:rFonts w:ascii="Times New Roman" w:hAnsi="Times New Roman" w:cs="Times New Roman"/>
          <w:b/>
          <w:bCs/>
          <w:caps/>
          <w:spacing w:val="-4"/>
          <w:sz w:val="20"/>
          <w:szCs w:val="20"/>
          <w:lang w:val="en-US"/>
        </w:rPr>
        <w:tab/>
      </w:r>
      <w:proofErr w:type="gramStart"/>
      <w:r w:rsidR="004D5004" w:rsidRPr="00163B14">
        <w:rPr>
          <w:rFonts w:ascii="Times New Roman" w:hAnsi="Times New Roman" w:cs="Times New Roman"/>
          <w:b/>
          <w:bCs/>
          <w:caps/>
          <w:spacing w:val="-4"/>
          <w:sz w:val="20"/>
          <w:szCs w:val="20"/>
          <w:lang w:val="en-US"/>
        </w:rPr>
        <w:t xml:space="preserve">INVESTMENTS </w:t>
      </w:r>
      <w:r w:rsidR="00172F31" w:rsidRPr="00163B14">
        <w:rPr>
          <w:rFonts w:ascii="Times New Roman" w:hAnsi="Times New Roman" w:cs="Times New Roman"/>
          <w:b/>
          <w:bCs/>
          <w:caps/>
          <w:spacing w:val="-4"/>
          <w:sz w:val="20"/>
          <w:szCs w:val="20"/>
          <w:lang w:val="en-US"/>
        </w:rPr>
        <w:t xml:space="preserve"> </w:t>
      </w:r>
      <w:r w:rsidR="004D5004" w:rsidRPr="00163B14">
        <w:rPr>
          <w:rFonts w:ascii="Times New Roman" w:hAnsi="Times New Roman" w:cs="Times New Roman"/>
          <w:b/>
          <w:bCs/>
          <w:caps/>
          <w:spacing w:val="-4"/>
          <w:sz w:val="20"/>
          <w:szCs w:val="20"/>
          <w:lang w:val="en-US"/>
        </w:rPr>
        <w:t>IN</w:t>
      </w:r>
      <w:proofErr w:type="gramEnd"/>
      <w:r w:rsidR="004D5004" w:rsidRPr="00163B14">
        <w:rPr>
          <w:rFonts w:ascii="Times New Roman" w:hAnsi="Times New Roman" w:cs="Times New Roman"/>
          <w:b/>
          <w:bCs/>
          <w:caps/>
          <w:spacing w:val="-4"/>
          <w:sz w:val="20"/>
          <w:szCs w:val="20"/>
          <w:lang w:val="en-US"/>
        </w:rPr>
        <w:t xml:space="preserve"> </w:t>
      </w:r>
      <w:r w:rsidR="006F595C" w:rsidRPr="00163B14">
        <w:rPr>
          <w:rFonts w:ascii="Times New Roman" w:hAnsi="Times New Roman" w:cs="Times New Roman"/>
          <w:b/>
          <w:bCs/>
          <w:caps/>
          <w:spacing w:val="-4"/>
          <w:sz w:val="20"/>
          <w:szCs w:val="20"/>
          <w:lang w:val="en-US"/>
        </w:rPr>
        <w:t xml:space="preserve"> </w:t>
      </w:r>
      <w:r w:rsidR="004D5004" w:rsidRPr="00163B14">
        <w:rPr>
          <w:rFonts w:ascii="Times New Roman" w:hAnsi="Times New Roman" w:cs="Times New Roman"/>
          <w:b/>
          <w:bCs/>
          <w:caps/>
          <w:spacing w:val="-4"/>
          <w:sz w:val="20"/>
          <w:szCs w:val="20"/>
          <w:lang w:val="en-US"/>
        </w:rPr>
        <w:t>SUBSIDIAR</w:t>
      </w:r>
      <w:r w:rsidR="000857AD" w:rsidRPr="00163B14">
        <w:rPr>
          <w:rFonts w:ascii="Times New Roman" w:hAnsi="Times New Roman" w:cs="Times New Roman"/>
          <w:b/>
          <w:bCs/>
          <w:caps/>
          <w:spacing w:val="-4"/>
          <w:sz w:val="20"/>
          <w:szCs w:val="20"/>
          <w:lang w:val="en-US"/>
        </w:rPr>
        <w:t>IES</w:t>
      </w:r>
    </w:p>
    <w:p w14:paraId="61694466" w14:textId="08637BCD" w:rsidR="002C6934" w:rsidRPr="00F71DD7" w:rsidRDefault="002C6934" w:rsidP="00F44F2A">
      <w:pPr>
        <w:spacing w:before="240" w:after="240" w:line="240" w:lineRule="auto"/>
        <w:ind w:left="284" w:right="36" w:firstLine="256"/>
        <w:jc w:val="thaiDistribute"/>
        <w:rPr>
          <w:rFonts w:ascii="Times New Roman" w:hAnsi="Times New Roman" w:cs="Times New Roman"/>
          <w:sz w:val="24"/>
          <w:szCs w:val="24"/>
          <w:lang w:val="en-US"/>
        </w:rPr>
      </w:pPr>
      <w:r w:rsidRPr="00F71DD7">
        <w:rPr>
          <w:rFonts w:ascii="Times New Roman" w:hAnsi="Times New Roman" w:cs="Times New Roman"/>
          <w:sz w:val="24"/>
          <w:szCs w:val="24"/>
          <w:lang w:val="en-US"/>
        </w:rPr>
        <w:t xml:space="preserve">Investments in subsidiaries stated by the cost method, as </w:t>
      </w:r>
      <w:proofErr w:type="gramStart"/>
      <w:r w:rsidRPr="00F71DD7">
        <w:rPr>
          <w:rFonts w:ascii="Times New Roman" w:hAnsi="Times New Roman" w:cs="Times New Roman"/>
          <w:sz w:val="24"/>
          <w:szCs w:val="24"/>
          <w:lang w:val="en-US"/>
        </w:rPr>
        <w:t>at</w:t>
      </w:r>
      <w:proofErr w:type="gramEnd"/>
      <w:r w:rsidRPr="00F71DD7">
        <w:rPr>
          <w:rFonts w:ascii="Times New Roman" w:hAnsi="Times New Roman" w:cs="Times New Roman"/>
          <w:sz w:val="24"/>
          <w:szCs w:val="24"/>
          <w:lang w:val="en-US"/>
        </w:rPr>
        <w:t xml:space="preserve"> </w:t>
      </w:r>
      <w:r w:rsidR="00932F91">
        <w:rPr>
          <w:rFonts w:ascii="Times New Roman" w:hAnsi="Times New Roman" w:cs="Times New Roman"/>
          <w:sz w:val="24"/>
          <w:szCs w:val="24"/>
        </w:rPr>
        <w:t>September</w:t>
      </w:r>
      <w:r w:rsidR="00781A01">
        <w:rPr>
          <w:rFonts w:ascii="Times New Roman" w:hAnsi="Times New Roman" w:cs="Times New Roman"/>
          <w:sz w:val="24"/>
          <w:szCs w:val="24"/>
        </w:rPr>
        <w:t xml:space="preserve"> 30</w:t>
      </w:r>
      <w:r w:rsidR="002A3FE4" w:rsidRPr="00F71DD7">
        <w:rPr>
          <w:rFonts w:ascii="Times New Roman" w:hAnsi="Times New Roman" w:cs="Times New Roman"/>
          <w:sz w:val="24"/>
          <w:szCs w:val="24"/>
          <w:lang w:val="en-US"/>
        </w:rPr>
        <w:t xml:space="preserve">, </w:t>
      </w:r>
      <w:r w:rsidR="00834950" w:rsidRPr="00F71DD7">
        <w:rPr>
          <w:rFonts w:ascii="Times New Roman" w:hAnsi="Times New Roman" w:cs="Times New Roman"/>
          <w:sz w:val="24"/>
          <w:szCs w:val="24"/>
          <w:lang w:val="en-US"/>
        </w:rPr>
        <w:t>202</w:t>
      </w:r>
      <w:r w:rsidR="00272664" w:rsidRPr="00F71DD7">
        <w:rPr>
          <w:rFonts w:ascii="Times New Roman" w:hAnsi="Times New Roman" w:cs="Times New Roman"/>
          <w:sz w:val="24"/>
          <w:szCs w:val="24"/>
          <w:lang w:val="en-US"/>
        </w:rPr>
        <w:t>4</w:t>
      </w:r>
      <w:r w:rsidR="002A3FE4" w:rsidRPr="00F71DD7">
        <w:rPr>
          <w:rFonts w:ascii="Times New Roman" w:hAnsi="Times New Roman" w:cs="Times New Roman"/>
          <w:sz w:val="24"/>
          <w:szCs w:val="24"/>
          <w:lang w:val="en-US"/>
        </w:rPr>
        <w:t xml:space="preserve"> </w:t>
      </w:r>
      <w:r w:rsidR="00934CEE" w:rsidRPr="00F71DD7">
        <w:rPr>
          <w:rFonts w:ascii="Times New Roman" w:hAnsi="Times New Roman" w:cs="Times New Roman"/>
          <w:sz w:val="24"/>
          <w:szCs w:val="24"/>
          <w:lang w:val="en-US"/>
        </w:rPr>
        <w:t xml:space="preserve">and December </w:t>
      </w:r>
      <w:r w:rsidR="00834950" w:rsidRPr="00F71DD7">
        <w:rPr>
          <w:rFonts w:ascii="Times New Roman" w:hAnsi="Times New Roman" w:cs="Times New Roman"/>
          <w:sz w:val="24"/>
          <w:szCs w:val="24"/>
          <w:lang w:val="en-US"/>
        </w:rPr>
        <w:t>31</w:t>
      </w:r>
      <w:r w:rsidR="00934CEE" w:rsidRPr="00F71DD7">
        <w:rPr>
          <w:rFonts w:ascii="Times New Roman" w:hAnsi="Times New Roman" w:cs="Times New Roman"/>
          <w:sz w:val="24"/>
          <w:szCs w:val="24"/>
          <w:lang w:val="en-US"/>
        </w:rPr>
        <w:t xml:space="preserve">, </w:t>
      </w:r>
      <w:r w:rsidR="00834950" w:rsidRPr="00F71DD7">
        <w:rPr>
          <w:rFonts w:ascii="Times New Roman" w:hAnsi="Times New Roman" w:cs="Times New Roman"/>
          <w:sz w:val="24"/>
          <w:szCs w:val="24"/>
          <w:lang w:val="en-US"/>
        </w:rPr>
        <w:t>202</w:t>
      </w:r>
      <w:r w:rsidR="00272664" w:rsidRPr="00F71DD7">
        <w:rPr>
          <w:rFonts w:ascii="Times New Roman" w:hAnsi="Times New Roman" w:cs="Times New Roman"/>
          <w:sz w:val="24"/>
          <w:szCs w:val="24"/>
          <w:lang w:val="en-US"/>
        </w:rPr>
        <w:t>3</w:t>
      </w:r>
      <w:r w:rsidR="00934CEE" w:rsidRPr="00F71DD7">
        <w:rPr>
          <w:rFonts w:ascii="Times New Roman" w:hAnsi="Times New Roman" w:cs="Times New Roman"/>
          <w:sz w:val="24"/>
          <w:szCs w:val="24"/>
          <w:lang w:val="en-US"/>
        </w:rPr>
        <w:t xml:space="preserve"> </w:t>
      </w:r>
      <w:r w:rsidRPr="00F71DD7">
        <w:rPr>
          <w:rFonts w:ascii="Times New Roman" w:hAnsi="Times New Roman" w:cs="Times New Roman"/>
          <w:sz w:val="24"/>
          <w:szCs w:val="24"/>
          <w:lang w:val="en-US"/>
        </w:rPr>
        <w:t>consisted of:</w:t>
      </w:r>
    </w:p>
    <w:p w14:paraId="1E71EBF3" w14:textId="77777777" w:rsidR="00504C92" w:rsidRPr="004E665F" w:rsidRDefault="00116CE7" w:rsidP="00BF1D5F">
      <w:pPr>
        <w:spacing w:line="240" w:lineRule="auto"/>
        <w:ind w:left="288" w:right="-404" w:hanging="284"/>
        <w:jc w:val="right"/>
        <w:rPr>
          <w:rFonts w:ascii="Times New Roman" w:hAnsi="Times New Roman" w:cs="Times New Roman"/>
          <w:sz w:val="16"/>
          <w:szCs w:val="16"/>
        </w:rPr>
      </w:pPr>
      <w:proofErr w:type="gramStart"/>
      <w:r w:rsidRPr="004E665F">
        <w:rPr>
          <w:rFonts w:ascii="Times New Roman" w:hAnsi="Times New Roman" w:cs="Times New Roman"/>
          <w:b/>
          <w:bCs/>
          <w:sz w:val="16"/>
          <w:szCs w:val="16"/>
        </w:rPr>
        <w:t>Unit :</w:t>
      </w:r>
      <w:proofErr w:type="gramEnd"/>
      <w:r w:rsidR="003D397D" w:rsidRPr="004E665F">
        <w:rPr>
          <w:rFonts w:ascii="Times New Roman" w:hAnsi="Times New Roman" w:cs="Times New Roman"/>
          <w:b/>
          <w:bCs/>
          <w:sz w:val="16"/>
          <w:szCs w:val="16"/>
        </w:rPr>
        <w:t xml:space="preserve"> Thousand</w:t>
      </w:r>
      <w:r w:rsidRPr="004E665F">
        <w:rPr>
          <w:rFonts w:ascii="Times New Roman" w:hAnsi="Times New Roman" w:cs="Times New Roman"/>
          <w:b/>
          <w:bCs/>
          <w:sz w:val="16"/>
          <w:szCs w:val="16"/>
        </w:rPr>
        <w:t xml:space="preserve"> </w:t>
      </w:r>
      <w:r w:rsidR="00504C92" w:rsidRPr="004E665F">
        <w:rPr>
          <w:rFonts w:ascii="Times New Roman" w:hAnsi="Times New Roman" w:cs="Times New Roman"/>
          <w:b/>
          <w:bCs/>
          <w:sz w:val="16"/>
          <w:szCs w:val="16"/>
        </w:rPr>
        <w:t>Baht</w:t>
      </w:r>
    </w:p>
    <w:tbl>
      <w:tblPr>
        <w:tblW w:w="14160" w:type="dxa"/>
        <w:tblInd w:w="450" w:type="dxa"/>
        <w:tblLayout w:type="fixed"/>
        <w:tblCellMar>
          <w:left w:w="0" w:type="dxa"/>
          <w:right w:w="0" w:type="dxa"/>
        </w:tblCellMar>
        <w:tblLook w:val="0000" w:firstRow="0" w:lastRow="0" w:firstColumn="0" w:lastColumn="0" w:noHBand="0" w:noVBand="0"/>
      </w:tblPr>
      <w:tblGrid>
        <w:gridCol w:w="2610"/>
        <w:gridCol w:w="90"/>
        <w:gridCol w:w="1584"/>
        <w:gridCol w:w="89"/>
        <w:gridCol w:w="965"/>
        <w:gridCol w:w="90"/>
        <w:gridCol w:w="990"/>
        <w:gridCol w:w="90"/>
        <w:gridCol w:w="988"/>
        <w:gridCol w:w="90"/>
        <w:gridCol w:w="988"/>
        <w:gridCol w:w="90"/>
        <w:gridCol w:w="1078"/>
        <w:gridCol w:w="90"/>
        <w:gridCol w:w="996"/>
        <w:gridCol w:w="90"/>
        <w:gridCol w:w="962"/>
        <w:gridCol w:w="118"/>
        <w:gridCol w:w="992"/>
        <w:gridCol w:w="90"/>
        <w:gridCol w:w="1080"/>
      </w:tblGrid>
      <w:tr w:rsidR="008C0F34" w:rsidRPr="004E665F" w14:paraId="2316CCC5" w14:textId="77777777" w:rsidTr="0065068A">
        <w:trPr>
          <w:trHeight w:val="20"/>
        </w:trPr>
        <w:tc>
          <w:tcPr>
            <w:tcW w:w="2610" w:type="dxa"/>
            <w:tcBorders>
              <w:top w:val="nil"/>
              <w:left w:val="nil"/>
              <w:bottom w:val="nil"/>
              <w:right w:val="nil"/>
            </w:tcBorders>
          </w:tcPr>
          <w:p w14:paraId="13759C87" w14:textId="77777777" w:rsidR="008C0F34" w:rsidRPr="004E665F" w:rsidRDefault="008C0F34"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bottom w:val="nil"/>
              <w:right w:val="nil"/>
            </w:tcBorders>
          </w:tcPr>
          <w:p w14:paraId="220292F4" w14:textId="77777777" w:rsidR="008C0F34" w:rsidRPr="004E665F" w:rsidRDefault="008C0F34"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bottom w:val="nil"/>
              <w:right w:val="nil"/>
            </w:tcBorders>
          </w:tcPr>
          <w:p w14:paraId="57CC5F0D" w14:textId="77777777" w:rsidR="008C0F34" w:rsidRPr="004E665F" w:rsidRDefault="008C0F34"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89" w:type="dxa"/>
            <w:tcBorders>
              <w:top w:val="nil"/>
              <w:left w:val="nil"/>
              <w:bottom w:val="nil"/>
              <w:right w:val="nil"/>
            </w:tcBorders>
          </w:tcPr>
          <w:p w14:paraId="56674957" w14:textId="77777777" w:rsidR="008C0F34" w:rsidRPr="004E665F" w:rsidRDefault="008C0F34"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bottom w:val="nil"/>
              <w:right w:val="nil"/>
            </w:tcBorders>
          </w:tcPr>
          <w:p w14:paraId="537583B8" w14:textId="77777777" w:rsidR="008C0F34" w:rsidRPr="004E665F" w:rsidRDefault="008C0F34"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bottom w:val="nil"/>
              <w:right w:val="nil"/>
            </w:tcBorders>
          </w:tcPr>
          <w:p w14:paraId="5E4B0002" w14:textId="77777777" w:rsidR="008C0F34" w:rsidRPr="004E665F" w:rsidRDefault="008C0F34"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068" w:type="dxa"/>
            <w:gridSpan w:val="3"/>
            <w:tcBorders>
              <w:top w:val="nil"/>
              <w:left w:val="nil"/>
              <w:right w:val="nil"/>
            </w:tcBorders>
          </w:tcPr>
          <w:p w14:paraId="7E4C4894" w14:textId="77777777" w:rsidR="008C0F34" w:rsidRPr="004E665F" w:rsidRDefault="008C0F34"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4F895FA2" w14:textId="77777777" w:rsidR="008C0F34" w:rsidRPr="004E665F" w:rsidRDefault="008C0F34"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4294" w:type="dxa"/>
            <w:gridSpan w:val="7"/>
            <w:tcBorders>
              <w:top w:val="nil"/>
              <w:left w:val="nil"/>
              <w:right w:val="nil"/>
            </w:tcBorders>
          </w:tcPr>
          <w:p w14:paraId="6426AC15" w14:textId="77777777" w:rsidR="008C0F34" w:rsidRPr="004E665F" w:rsidRDefault="001B0A54" w:rsidP="003152F2">
            <w:pPr>
              <w:tabs>
                <w:tab w:val="center" w:pos="2227"/>
                <w:tab w:val="right" w:pos="4454"/>
              </w:tabs>
              <w:autoSpaceDE w:val="0"/>
              <w:autoSpaceDN w:val="0"/>
              <w:adjustRightInd w:val="0"/>
              <w:spacing w:line="240" w:lineRule="exact"/>
              <w:ind w:left="1222" w:right="43"/>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Separate financial statement</w:t>
            </w:r>
            <w:r w:rsidR="00647669" w:rsidRPr="004E665F">
              <w:rPr>
                <w:rFonts w:ascii="Times New Roman" w:eastAsia="Angsana New" w:hAnsi="Times New Roman" w:cs="Times New Roman"/>
                <w:b/>
                <w:bCs/>
                <w:color w:val="000000"/>
                <w:sz w:val="16"/>
                <w:szCs w:val="16"/>
                <w:lang w:val="en-US"/>
              </w:rPr>
              <w:tab/>
            </w:r>
          </w:p>
        </w:tc>
        <w:tc>
          <w:tcPr>
            <w:tcW w:w="118" w:type="dxa"/>
            <w:tcBorders>
              <w:top w:val="nil"/>
              <w:left w:val="nil"/>
              <w:right w:val="nil"/>
            </w:tcBorders>
          </w:tcPr>
          <w:p w14:paraId="3AA4807D" w14:textId="77777777" w:rsidR="008C0F34" w:rsidRPr="004E665F" w:rsidRDefault="008C0F34"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162" w:type="dxa"/>
            <w:gridSpan w:val="3"/>
            <w:tcBorders>
              <w:top w:val="nil"/>
              <w:left w:val="nil"/>
              <w:right w:val="nil"/>
            </w:tcBorders>
          </w:tcPr>
          <w:p w14:paraId="53E2139A" w14:textId="77777777" w:rsidR="008C0F34" w:rsidRPr="004E665F" w:rsidRDefault="008C0F34"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r>
      <w:tr w:rsidR="00B5560C" w:rsidRPr="004E665F" w14:paraId="3A54E782" w14:textId="77777777" w:rsidTr="0065068A">
        <w:trPr>
          <w:trHeight w:val="20"/>
        </w:trPr>
        <w:tc>
          <w:tcPr>
            <w:tcW w:w="2610" w:type="dxa"/>
            <w:tcBorders>
              <w:top w:val="nil"/>
              <w:left w:val="nil"/>
              <w:right w:val="nil"/>
            </w:tcBorders>
          </w:tcPr>
          <w:p w14:paraId="3CBA6288" w14:textId="77777777" w:rsidR="00B5560C" w:rsidRPr="004E665F" w:rsidRDefault="00B5560C"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5562C163" w14:textId="77777777" w:rsidR="00B5560C" w:rsidRPr="004E665F" w:rsidRDefault="00B5560C"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48A1E5D4" w14:textId="77777777" w:rsidR="00B5560C" w:rsidRPr="004E665F" w:rsidRDefault="00B5560C"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05FAE151" w14:textId="77777777" w:rsidR="00B5560C" w:rsidRPr="004E665F" w:rsidRDefault="00B5560C"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04A2981A" w14:textId="77777777" w:rsidR="00B5560C" w:rsidRPr="004E665F" w:rsidRDefault="00B5560C"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6CB1CF58" w14:textId="77777777" w:rsidR="00B5560C" w:rsidRPr="004E665F" w:rsidRDefault="00B5560C"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068" w:type="dxa"/>
            <w:gridSpan w:val="3"/>
            <w:tcBorders>
              <w:left w:val="nil"/>
              <w:right w:val="nil"/>
            </w:tcBorders>
          </w:tcPr>
          <w:p w14:paraId="7C6C621E" w14:textId="77777777" w:rsidR="00B5560C" w:rsidRPr="004E665F" w:rsidRDefault="00B5560C"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Paid-up share capital</w:t>
            </w:r>
          </w:p>
        </w:tc>
        <w:tc>
          <w:tcPr>
            <w:tcW w:w="90" w:type="dxa"/>
            <w:tcBorders>
              <w:left w:val="nil"/>
              <w:right w:val="nil"/>
            </w:tcBorders>
          </w:tcPr>
          <w:p w14:paraId="64FD228A" w14:textId="77777777" w:rsidR="00B5560C" w:rsidRPr="004E665F" w:rsidRDefault="00B5560C"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156" w:type="dxa"/>
            <w:gridSpan w:val="3"/>
            <w:tcBorders>
              <w:left w:val="nil"/>
              <w:right w:val="nil"/>
            </w:tcBorders>
          </w:tcPr>
          <w:p w14:paraId="5E22FBE5" w14:textId="77777777" w:rsidR="00B5560C" w:rsidRPr="004E665F" w:rsidRDefault="00647669" w:rsidP="003152F2">
            <w:pPr>
              <w:tabs>
                <w:tab w:val="center" w:pos="1084"/>
                <w:tab w:val="right" w:pos="2168"/>
              </w:tabs>
              <w:autoSpaceDE w:val="0"/>
              <w:autoSpaceDN w:val="0"/>
              <w:adjustRightInd w:val="0"/>
              <w:spacing w:line="240" w:lineRule="exact"/>
              <w:ind w:right="43"/>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ab/>
            </w:r>
            <w:r w:rsidR="00B5560C" w:rsidRPr="004E665F">
              <w:rPr>
                <w:rFonts w:ascii="Times New Roman" w:eastAsia="Angsana New" w:hAnsi="Times New Roman" w:cs="Times New Roman"/>
                <w:b/>
                <w:bCs/>
                <w:color w:val="000000"/>
                <w:sz w:val="16"/>
                <w:szCs w:val="16"/>
                <w:lang w:val="en-US"/>
              </w:rPr>
              <w:t>Cost</w:t>
            </w:r>
            <w:r w:rsidRPr="004E665F">
              <w:rPr>
                <w:rFonts w:ascii="Times New Roman" w:eastAsia="Angsana New" w:hAnsi="Times New Roman" w:cs="Times New Roman"/>
                <w:b/>
                <w:bCs/>
                <w:color w:val="000000"/>
                <w:sz w:val="16"/>
                <w:szCs w:val="16"/>
                <w:lang w:val="en-US"/>
              </w:rPr>
              <w:tab/>
            </w:r>
          </w:p>
        </w:tc>
        <w:tc>
          <w:tcPr>
            <w:tcW w:w="90" w:type="dxa"/>
            <w:tcBorders>
              <w:left w:val="nil"/>
              <w:right w:val="nil"/>
            </w:tcBorders>
          </w:tcPr>
          <w:p w14:paraId="7F267261" w14:textId="77777777" w:rsidR="00B5560C" w:rsidRPr="004E665F" w:rsidRDefault="00B5560C"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048" w:type="dxa"/>
            <w:gridSpan w:val="3"/>
            <w:tcBorders>
              <w:left w:val="nil"/>
              <w:right w:val="nil"/>
            </w:tcBorders>
          </w:tcPr>
          <w:p w14:paraId="00FEEC8D" w14:textId="77777777" w:rsidR="00B5560C" w:rsidRPr="004E665F" w:rsidRDefault="00B5560C"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Allowance for impairment</w:t>
            </w:r>
          </w:p>
        </w:tc>
        <w:tc>
          <w:tcPr>
            <w:tcW w:w="118" w:type="dxa"/>
            <w:tcBorders>
              <w:left w:val="nil"/>
              <w:right w:val="nil"/>
            </w:tcBorders>
          </w:tcPr>
          <w:p w14:paraId="4EC593B2" w14:textId="77777777" w:rsidR="00B5560C" w:rsidRPr="004E665F" w:rsidRDefault="00B5560C"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162" w:type="dxa"/>
            <w:gridSpan w:val="3"/>
            <w:tcBorders>
              <w:left w:val="nil"/>
              <w:right w:val="nil"/>
            </w:tcBorders>
          </w:tcPr>
          <w:p w14:paraId="0CBFEF88" w14:textId="77777777" w:rsidR="00B5560C" w:rsidRPr="004E665F" w:rsidRDefault="00B5560C"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Net</w:t>
            </w:r>
          </w:p>
        </w:tc>
      </w:tr>
      <w:tr w:rsidR="002357F5" w:rsidRPr="004E665F" w14:paraId="5609A739" w14:textId="77777777" w:rsidTr="0065068A">
        <w:trPr>
          <w:trHeight w:val="20"/>
        </w:trPr>
        <w:tc>
          <w:tcPr>
            <w:tcW w:w="2610" w:type="dxa"/>
            <w:tcBorders>
              <w:top w:val="nil"/>
              <w:left w:val="nil"/>
              <w:right w:val="nil"/>
            </w:tcBorders>
          </w:tcPr>
          <w:p w14:paraId="66423B6B" w14:textId="77777777" w:rsidR="002357F5" w:rsidRPr="004E665F" w:rsidRDefault="002357F5"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15EE65DE" w14:textId="77777777" w:rsidR="002357F5" w:rsidRPr="004E665F" w:rsidRDefault="002357F5"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75C6C1FF" w14:textId="77777777" w:rsidR="002357F5" w:rsidRPr="004E665F" w:rsidRDefault="002357F5"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650D575C" w14:textId="77777777" w:rsidR="002357F5" w:rsidRPr="004E665F" w:rsidRDefault="002357F5"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4BDD4AD9" w14:textId="77777777" w:rsidR="002357F5" w:rsidRPr="004E665F" w:rsidRDefault="002357F5"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038D4C4A" w14:textId="77777777" w:rsidR="002357F5" w:rsidRPr="004E665F" w:rsidRDefault="002357F5"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shd w:val="clear" w:color="auto" w:fill="auto"/>
            <w:vAlign w:val="center"/>
          </w:tcPr>
          <w:p w14:paraId="5EB4641C"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49716CF9" w14:textId="77777777" w:rsidR="002357F5" w:rsidRPr="004E665F" w:rsidRDefault="002357F5" w:rsidP="003152F2">
            <w:pPr>
              <w:spacing w:line="240" w:lineRule="exact"/>
              <w:ind w:right="36" w:hanging="284"/>
              <w:jc w:val="center"/>
              <w:rPr>
                <w:rFonts w:ascii="Times New Roman" w:eastAsia="Angsana New" w:hAnsi="Times New Roman" w:cs="Times New Roman"/>
                <w:b/>
                <w:bCs/>
                <w:sz w:val="16"/>
                <w:szCs w:val="16"/>
                <w:lang w:val="en-US"/>
              </w:rPr>
            </w:pPr>
          </w:p>
        </w:tc>
        <w:tc>
          <w:tcPr>
            <w:tcW w:w="988" w:type="dxa"/>
            <w:tcBorders>
              <w:left w:val="nil"/>
              <w:right w:val="nil"/>
            </w:tcBorders>
            <w:shd w:val="clear" w:color="auto" w:fill="auto"/>
            <w:vAlign w:val="center"/>
          </w:tcPr>
          <w:p w14:paraId="1F6E6E64"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c>
          <w:tcPr>
            <w:tcW w:w="90" w:type="dxa"/>
            <w:tcBorders>
              <w:top w:val="nil"/>
              <w:left w:val="nil"/>
              <w:right w:val="nil"/>
            </w:tcBorders>
          </w:tcPr>
          <w:p w14:paraId="6A8DB550" w14:textId="77777777" w:rsidR="002357F5" w:rsidRPr="004E665F" w:rsidRDefault="002357F5"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right w:val="nil"/>
            </w:tcBorders>
            <w:shd w:val="clear" w:color="auto" w:fill="auto"/>
            <w:vAlign w:val="center"/>
          </w:tcPr>
          <w:p w14:paraId="5971A6BC"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781670FB" w14:textId="77777777" w:rsidR="002357F5" w:rsidRPr="004E665F" w:rsidRDefault="002357F5" w:rsidP="003152F2">
            <w:pPr>
              <w:spacing w:line="240" w:lineRule="exact"/>
              <w:ind w:right="36" w:hanging="284"/>
              <w:jc w:val="center"/>
              <w:rPr>
                <w:rFonts w:ascii="Times New Roman" w:eastAsia="Angsana New" w:hAnsi="Times New Roman" w:cs="Times New Roman"/>
                <w:b/>
                <w:bCs/>
                <w:sz w:val="16"/>
                <w:szCs w:val="16"/>
                <w:lang w:val="en-US"/>
              </w:rPr>
            </w:pPr>
          </w:p>
        </w:tc>
        <w:tc>
          <w:tcPr>
            <w:tcW w:w="1078" w:type="dxa"/>
            <w:tcBorders>
              <w:left w:val="nil"/>
              <w:right w:val="nil"/>
            </w:tcBorders>
            <w:shd w:val="clear" w:color="auto" w:fill="auto"/>
            <w:vAlign w:val="center"/>
          </w:tcPr>
          <w:p w14:paraId="0FF94299"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c>
          <w:tcPr>
            <w:tcW w:w="90" w:type="dxa"/>
            <w:tcBorders>
              <w:top w:val="nil"/>
              <w:left w:val="nil"/>
              <w:right w:val="nil"/>
            </w:tcBorders>
          </w:tcPr>
          <w:p w14:paraId="687CB355" w14:textId="77777777" w:rsidR="002357F5" w:rsidRPr="004E665F" w:rsidRDefault="002357F5"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right w:val="nil"/>
            </w:tcBorders>
            <w:shd w:val="clear" w:color="auto" w:fill="auto"/>
            <w:vAlign w:val="center"/>
          </w:tcPr>
          <w:p w14:paraId="12F8B639"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6A736339" w14:textId="77777777" w:rsidR="002357F5" w:rsidRPr="004E665F" w:rsidRDefault="002357F5" w:rsidP="003152F2">
            <w:pPr>
              <w:spacing w:line="240" w:lineRule="exact"/>
              <w:ind w:right="36" w:hanging="284"/>
              <w:jc w:val="center"/>
              <w:rPr>
                <w:rFonts w:ascii="Times New Roman" w:eastAsia="Angsana New" w:hAnsi="Times New Roman" w:cs="Times New Roman"/>
                <w:b/>
                <w:bCs/>
                <w:sz w:val="16"/>
                <w:szCs w:val="16"/>
                <w:lang w:val="en-US"/>
              </w:rPr>
            </w:pPr>
          </w:p>
        </w:tc>
        <w:tc>
          <w:tcPr>
            <w:tcW w:w="962" w:type="dxa"/>
            <w:tcBorders>
              <w:left w:val="nil"/>
              <w:right w:val="nil"/>
            </w:tcBorders>
            <w:shd w:val="clear" w:color="auto" w:fill="auto"/>
            <w:vAlign w:val="center"/>
          </w:tcPr>
          <w:p w14:paraId="67B27C96"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c>
          <w:tcPr>
            <w:tcW w:w="118" w:type="dxa"/>
            <w:tcBorders>
              <w:top w:val="nil"/>
              <w:left w:val="nil"/>
              <w:right w:val="nil"/>
            </w:tcBorders>
          </w:tcPr>
          <w:p w14:paraId="45628280" w14:textId="77777777" w:rsidR="002357F5" w:rsidRPr="004E665F" w:rsidRDefault="002357F5"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right w:val="nil"/>
            </w:tcBorders>
            <w:shd w:val="clear" w:color="auto" w:fill="auto"/>
            <w:vAlign w:val="center"/>
          </w:tcPr>
          <w:p w14:paraId="6F353393"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c>
          <w:tcPr>
            <w:tcW w:w="90" w:type="dxa"/>
            <w:tcBorders>
              <w:left w:val="nil"/>
              <w:right w:val="nil"/>
            </w:tcBorders>
            <w:shd w:val="clear" w:color="auto" w:fill="auto"/>
            <w:vAlign w:val="center"/>
          </w:tcPr>
          <w:p w14:paraId="67088EC1" w14:textId="77777777" w:rsidR="002357F5" w:rsidRPr="004E665F" w:rsidRDefault="002357F5" w:rsidP="003152F2">
            <w:pPr>
              <w:spacing w:line="240" w:lineRule="exact"/>
              <w:ind w:right="36" w:hanging="284"/>
              <w:jc w:val="center"/>
              <w:rPr>
                <w:rFonts w:ascii="Times New Roman" w:eastAsia="Angsana New" w:hAnsi="Times New Roman" w:cs="Times New Roman"/>
                <w:b/>
                <w:bCs/>
                <w:sz w:val="16"/>
                <w:szCs w:val="16"/>
                <w:lang w:val="en-US"/>
              </w:rPr>
            </w:pPr>
          </w:p>
        </w:tc>
        <w:tc>
          <w:tcPr>
            <w:tcW w:w="1080" w:type="dxa"/>
            <w:tcBorders>
              <w:left w:val="nil"/>
              <w:right w:val="nil"/>
            </w:tcBorders>
            <w:shd w:val="clear" w:color="auto" w:fill="auto"/>
            <w:vAlign w:val="center"/>
          </w:tcPr>
          <w:p w14:paraId="4E5961CC" w14:textId="77777777" w:rsidR="002357F5" w:rsidRPr="004E665F" w:rsidRDefault="002357F5"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As at</w:t>
            </w:r>
          </w:p>
        </w:tc>
      </w:tr>
      <w:tr w:rsidR="00932F91" w:rsidRPr="004E665F" w14:paraId="5CF586F1" w14:textId="77777777" w:rsidTr="0065068A">
        <w:trPr>
          <w:trHeight w:val="20"/>
        </w:trPr>
        <w:tc>
          <w:tcPr>
            <w:tcW w:w="2610" w:type="dxa"/>
            <w:tcBorders>
              <w:top w:val="nil"/>
              <w:left w:val="nil"/>
              <w:right w:val="nil"/>
            </w:tcBorders>
          </w:tcPr>
          <w:p w14:paraId="4B6126EC"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691F172E"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68C92BAE"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089DA89A"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2359CF20"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Shareholding</w:t>
            </w:r>
          </w:p>
        </w:tc>
        <w:tc>
          <w:tcPr>
            <w:tcW w:w="90" w:type="dxa"/>
            <w:tcBorders>
              <w:top w:val="nil"/>
              <w:left w:val="nil"/>
              <w:right w:val="nil"/>
            </w:tcBorders>
          </w:tcPr>
          <w:p w14:paraId="476BB46C"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shd w:val="clear" w:color="auto" w:fill="auto"/>
            <w:vAlign w:val="center"/>
          </w:tcPr>
          <w:p w14:paraId="09F57D1D" w14:textId="21E7CF11"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Pr>
                <w:rFonts w:ascii="Times New Roman" w:eastAsia="Angsana New" w:hAnsi="Times New Roman" w:cs="Times New Roman"/>
                <w:b/>
                <w:bCs/>
                <w:sz w:val="16"/>
                <w:szCs w:val="16"/>
                <w:lang w:val="en-US"/>
              </w:rPr>
              <w:t>September 30</w:t>
            </w:r>
            <w:r w:rsidRPr="004E665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29CD67E6" w14:textId="77777777" w:rsidR="00932F91" w:rsidRPr="004E665F" w:rsidRDefault="00932F91" w:rsidP="003152F2">
            <w:pPr>
              <w:spacing w:line="240" w:lineRule="exact"/>
              <w:ind w:right="36" w:hanging="284"/>
              <w:jc w:val="center"/>
              <w:rPr>
                <w:rFonts w:ascii="Times New Roman" w:eastAsia="Angsana New" w:hAnsi="Times New Roman" w:cs="Times New Roman"/>
                <w:b/>
                <w:bCs/>
                <w:sz w:val="16"/>
                <w:szCs w:val="16"/>
                <w:lang w:val="en-US"/>
              </w:rPr>
            </w:pPr>
          </w:p>
        </w:tc>
        <w:tc>
          <w:tcPr>
            <w:tcW w:w="988" w:type="dxa"/>
            <w:tcBorders>
              <w:left w:val="nil"/>
              <w:right w:val="nil"/>
            </w:tcBorders>
            <w:shd w:val="clear" w:color="auto" w:fill="auto"/>
            <w:vAlign w:val="center"/>
          </w:tcPr>
          <w:p w14:paraId="4817BC65" w14:textId="77777777"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December 31,</w:t>
            </w:r>
          </w:p>
        </w:tc>
        <w:tc>
          <w:tcPr>
            <w:tcW w:w="90" w:type="dxa"/>
            <w:tcBorders>
              <w:top w:val="nil"/>
              <w:left w:val="nil"/>
              <w:right w:val="nil"/>
            </w:tcBorders>
          </w:tcPr>
          <w:p w14:paraId="51A3405D"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right w:val="nil"/>
            </w:tcBorders>
            <w:shd w:val="clear" w:color="auto" w:fill="auto"/>
            <w:vAlign w:val="center"/>
          </w:tcPr>
          <w:p w14:paraId="7EE9092C" w14:textId="764AA5E6"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Pr>
                <w:rFonts w:ascii="Times New Roman" w:eastAsia="Angsana New" w:hAnsi="Times New Roman" w:cs="Times New Roman"/>
                <w:b/>
                <w:bCs/>
                <w:sz w:val="16"/>
                <w:szCs w:val="16"/>
                <w:lang w:val="en-US"/>
              </w:rPr>
              <w:t>September 30</w:t>
            </w:r>
            <w:r w:rsidRPr="004E665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4D11D193" w14:textId="77777777" w:rsidR="00932F91" w:rsidRPr="004E665F" w:rsidRDefault="00932F91" w:rsidP="003152F2">
            <w:pPr>
              <w:spacing w:line="240" w:lineRule="exact"/>
              <w:ind w:right="36" w:hanging="284"/>
              <w:jc w:val="center"/>
              <w:rPr>
                <w:rFonts w:ascii="Times New Roman" w:eastAsia="Angsana New" w:hAnsi="Times New Roman" w:cs="Times New Roman"/>
                <w:b/>
                <w:bCs/>
                <w:sz w:val="16"/>
                <w:szCs w:val="16"/>
                <w:lang w:val="en-US"/>
              </w:rPr>
            </w:pPr>
          </w:p>
        </w:tc>
        <w:tc>
          <w:tcPr>
            <w:tcW w:w="1078" w:type="dxa"/>
            <w:tcBorders>
              <w:left w:val="nil"/>
              <w:right w:val="nil"/>
            </w:tcBorders>
            <w:shd w:val="clear" w:color="auto" w:fill="auto"/>
            <w:vAlign w:val="center"/>
          </w:tcPr>
          <w:p w14:paraId="3FA1C028" w14:textId="77777777"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December 31,</w:t>
            </w:r>
          </w:p>
        </w:tc>
        <w:tc>
          <w:tcPr>
            <w:tcW w:w="90" w:type="dxa"/>
            <w:tcBorders>
              <w:top w:val="nil"/>
              <w:left w:val="nil"/>
              <w:right w:val="nil"/>
            </w:tcBorders>
          </w:tcPr>
          <w:p w14:paraId="3B558A82" w14:textId="77777777" w:rsidR="00932F91" w:rsidRPr="004E665F" w:rsidRDefault="00932F91"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right w:val="nil"/>
            </w:tcBorders>
            <w:shd w:val="clear" w:color="auto" w:fill="auto"/>
            <w:vAlign w:val="center"/>
          </w:tcPr>
          <w:p w14:paraId="5BAF7E1C" w14:textId="1BB6AB2A"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Pr>
                <w:rFonts w:ascii="Times New Roman" w:eastAsia="Angsana New" w:hAnsi="Times New Roman" w:cs="Times New Roman"/>
                <w:b/>
                <w:bCs/>
                <w:sz w:val="16"/>
                <w:szCs w:val="16"/>
                <w:lang w:val="en-US"/>
              </w:rPr>
              <w:t>September 30</w:t>
            </w:r>
            <w:r w:rsidRPr="004E665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7685CCB0" w14:textId="77777777" w:rsidR="00932F91" w:rsidRPr="004E665F" w:rsidRDefault="00932F91" w:rsidP="003152F2">
            <w:pPr>
              <w:spacing w:line="240" w:lineRule="exact"/>
              <w:ind w:right="36" w:hanging="284"/>
              <w:jc w:val="center"/>
              <w:rPr>
                <w:rFonts w:ascii="Times New Roman" w:eastAsia="Angsana New" w:hAnsi="Times New Roman" w:cs="Times New Roman"/>
                <w:b/>
                <w:bCs/>
                <w:sz w:val="16"/>
                <w:szCs w:val="16"/>
                <w:lang w:val="en-US"/>
              </w:rPr>
            </w:pPr>
          </w:p>
        </w:tc>
        <w:tc>
          <w:tcPr>
            <w:tcW w:w="962" w:type="dxa"/>
            <w:tcBorders>
              <w:left w:val="nil"/>
              <w:right w:val="nil"/>
            </w:tcBorders>
            <w:shd w:val="clear" w:color="auto" w:fill="auto"/>
            <w:vAlign w:val="center"/>
          </w:tcPr>
          <w:p w14:paraId="060A77F3" w14:textId="77777777"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December 31,</w:t>
            </w:r>
          </w:p>
        </w:tc>
        <w:tc>
          <w:tcPr>
            <w:tcW w:w="118" w:type="dxa"/>
            <w:tcBorders>
              <w:top w:val="nil"/>
              <w:left w:val="nil"/>
              <w:right w:val="nil"/>
            </w:tcBorders>
          </w:tcPr>
          <w:p w14:paraId="5AA84A11" w14:textId="77777777" w:rsidR="00932F91" w:rsidRPr="004E665F" w:rsidRDefault="00932F91"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right w:val="nil"/>
            </w:tcBorders>
            <w:shd w:val="clear" w:color="auto" w:fill="auto"/>
            <w:vAlign w:val="center"/>
          </w:tcPr>
          <w:p w14:paraId="052E4F23" w14:textId="5BFCFF8A"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Pr>
                <w:rFonts w:ascii="Times New Roman" w:eastAsia="Angsana New" w:hAnsi="Times New Roman" w:cs="Times New Roman"/>
                <w:b/>
                <w:bCs/>
                <w:sz w:val="16"/>
                <w:szCs w:val="16"/>
                <w:lang w:val="en-US"/>
              </w:rPr>
              <w:t>September 30</w:t>
            </w:r>
            <w:r w:rsidRPr="004E665F">
              <w:rPr>
                <w:rFonts w:ascii="Times New Roman" w:eastAsia="Angsana New" w:hAnsi="Times New Roman" w:cs="Times New Roman"/>
                <w:b/>
                <w:bCs/>
                <w:sz w:val="16"/>
                <w:szCs w:val="16"/>
                <w:lang w:val="en-US"/>
              </w:rPr>
              <w:t>,</w:t>
            </w:r>
          </w:p>
        </w:tc>
        <w:tc>
          <w:tcPr>
            <w:tcW w:w="90" w:type="dxa"/>
            <w:tcBorders>
              <w:left w:val="nil"/>
              <w:right w:val="nil"/>
            </w:tcBorders>
            <w:shd w:val="clear" w:color="auto" w:fill="auto"/>
            <w:vAlign w:val="center"/>
          </w:tcPr>
          <w:p w14:paraId="5C9EA6D6" w14:textId="77777777" w:rsidR="00932F91" w:rsidRPr="004E665F" w:rsidRDefault="00932F91" w:rsidP="003152F2">
            <w:pPr>
              <w:spacing w:line="240" w:lineRule="exact"/>
              <w:ind w:right="36" w:hanging="284"/>
              <w:jc w:val="center"/>
              <w:rPr>
                <w:rFonts w:ascii="Times New Roman" w:eastAsia="Angsana New" w:hAnsi="Times New Roman" w:cs="Times New Roman"/>
                <w:b/>
                <w:bCs/>
                <w:sz w:val="16"/>
                <w:szCs w:val="16"/>
                <w:lang w:val="en-US"/>
              </w:rPr>
            </w:pPr>
          </w:p>
        </w:tc>
        <w:tc>
          <w:tcPr>
            <w:tcW w:w="1080" w:type="dxa"/>
            <w:tcBorders>
              <w:left w:val="nil"/>
              <w:right w:val="nil"/>
            </w:tcBorders>
            <w:shd w:val="clear" w:color="auto" w:fill="auto"/>
            <w:vAlign w:val="center"/>
          </w:tcPr>
          <w:p w14:paraId="4D7357A1" w14:textId="77777777" w:rsidR="00932F91" w:rsidRPr="004E665F" w:rsidRDefault="00932F91" w:rsidP="003152F2">
            <w:pPr>
              <w:spacing w:line="240" w:lineRule="exact"/>
              <w:ind w:right="-117" w:hanging="126"/>
              <w:jc w:val="center"/>
              <w:rPr>
                <w:rFonts w:ascii="Times New Roman" w:eastAsia="Angsana New" w:hAnsi="Times New Roman" w:cs="Times New Roman"/>
                <w:b/>
                <w:bCs/>
                <w:sz w:val="16"/>
                <w:szCs w:val="16"/>
                <w:lang w:val="en-US"/>
              </w:rPr>
            </w:pPr>
            <w:r w:rsidRPr="004E665F">
              <w:rPr>
                <w:rFonts w:ascii="Times New Roman" w:eastAsia="Angsana New" w:hAnsi="Times New Roman" w:cs="Times New Roman"/>
                <w:b/>
                <w:bCs/>
                <w:sz w:val="16"/>
                <w:szCs w:val="16"/>
                <w:lang w:val="en-US"/>
              </w:rPr>
              <w:t>December 31,</w:t>
            </w:r>
          </w:p>
        </w:tc>
      </w:tr>
      <w:tr w:rsidR="00932F91" w:rsidRPr="004E665F" w14:paraId="50FDD5C7" w14:textId="77777777" w:rsidTr="0065068A">
        <w:trPr>
          <w:trHeight w:val="20"/>
        </w:trPr>
        <w:tc>
          <w:tcPr>
            <w:tcW w:w="2610" w:type="dxa"/>
            <w:tcBorders>
              <w:left w:val="nil"/>
              <w:bottom w:val="single" w:sz="6" w:space="0" w:color="auto"/>
              <w:right w:val="nil"/>
            </w:tcBorders>
          </w:tcPr>
          <w:p w14:paraId="5246A204"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Subsidiaries</w:t>
            </w:r>
          </w:p>
        </w:tc>
        <w:tc>
          <w:tcPr>
            <w:tcW w:w="90" w:type="dxa"/>
            <w:tcBorders>
              <w:left w:val="nil"/>
              <w:bottom w:val="nil"/>
              <w:right w:val="nil"/>
            </w:tcBorders>
          </w:tcPr>
          <w:p w14:paraId="7AC264D1"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left w:val="nil"/>
              <w:bottom w:val="single" w:sz="6" w:space="0" w:color="auto"/>
              <w:right w:val="nil"/>
            </w:tcBorders>
          </w:tcPr>
          <w:p w14:paraId="0EA29F50"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Type of business</w:t>
            </w:r>
          </w:p>
        </w:tc>
        <w:tc>
          <w:tcPr>
            <w:tcW w:w="89" w:type="dxa"/>
            <w:tcBorders>
              <w:left w:val="nil"/>
              <w:bottom w:val="nil"/>
              <w:right w:val="nil"/>
            </w:tcBorders>
          </w:tcPr>
          <w:p w14:paraId="0FC67D6F"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left w:val="nil"/>
              <w:bottom w:val="single" w:sz="6" w:space="0" w:color="auto"/>
              <w:right w:val="nil"/>
            </w:tcBorders>
          </w:tcPr>
          <w:p w14:paraId="4CC6B5BC"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w:t>
            </w:r>
          </w:p>
        </w:tc>
        <w:tc>
          <w:tcPr>
            <w:tcW w:w="90" w:type="dxa"/>
            <w:tcBorders>
              <w:left w:val="nil"/>
              <w:bottom w:val="nil"/>
              <w:right w:val="nil"/>
            </w:tcBorders>
          </w:tcPr>
          <w:p w14:paraId="7E36BFCA"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bottom w:val="single" w:sz="6" w:space="0" w:color="auto"/>
              <w:right w:val="nil"/>
            </w:tcBorders>
          </w:tcPr>
          <w:p w14:paraId="1568A810"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4</w:t>
            </w:r>
          </w:p>
        </w:tc>
        <w:tc>
          <w:tcPr>
            <w:tcW w:w="90" w:type="dxa"/>
            <w:tcBorders>
              <w:left w:val="nil"/>
              <w:bottom w:val="nil"/>
              <w:right w:val="nil"/>
            </w:tcBorders>
          </w:tcPr>
          <w:p w14:paraId="6B043511"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88" w:type="dxa"/>
            <w:tcBorders>
              <w:left w:val="nil"/>
              <w:bottom w:val="single" w:sz="6" w:space="0" w:color="auto"/>
              <w:right w:val="nil"/>
            </w:tcBorders>
          </w:tcPr>
          <w:p w14:paraId="1B74C36A"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3</w:t>
            </w:r>
          </w:p>
        </w:tc>
        <w:tc>
          <w:tcPr>
            <w:tcW w:w="90" w:type="dxa"/>
            <w:tcBorders>
              <w:left w:val="nil"/>
              <w:bottom w:val="nil"/>
              <w:right w:val="nil"/>
            </w:tcBorders>
          </w:tcPr>
          <w:p w14:paraId="69798542"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bottom w:val="single" w:sz="6" w:space="0" w:color="auto"/>
              <w:right w:val="nil"/>
            </w:tcBorders>
          </w:tcPr>
          <w:p w14:paraId="75FA2750"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4</w:t>
            </w:r>
          </w:p>
        </w:tc>
        <w:tc>
          <w:tcPr>
            <w:tcW w:w="90" w:type="dxa"/>
            <w:tcBorders>
              <w:left w:val="nil"/>
              <w:bottom w:val="nil"/>
              <w:right w:val="nil"/>
            </w:tcBorders>
          </w:tcPr>
          <w:p w14:paraId="18C32F50"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078" w:type="dxa"/>
            <w:tcBorders>
              <w:left w:val="nil"/>
              <w:bottom w:val="single" w:sz="6" w:space="0" w:color="auto"/>
              <w:right w:val="nil"/>
            </w:tcBorders>
          </w:tcPr>
          <w:p w14:paraId="12FABE4C"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3</w:t>
            </w:r>
          </w:p>
        </w:tc>
        <w:tc>
          <w:tcPr>
            <w:tcW w:w="90" w:type="dxa"/>
            <w:tcBorders>
              <w:left w:val="nil"/>
              <w:bottom w:val="nil"/>
              <w:right w:val="nil"/>
            </w:tcBorders>
          </w:tcPr>
          <w:p w14:paraId="38631FDC" w14:textId="77777777" w:rsidR="00932F91" w:rsidRPr="004E665F" w:rsidRDefault="00932F91"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bottom w:val="single" w:sz="6" w:space="0" w:color="auto"/>
              <w:right w:val="nil"/>
            </w:tcBorders>
          </w:tcPr>
          <w:p w14:paraId="4DCA01E1"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4</w:t>
            </w:r>
          </w:p>
        </w:tc>
        <w:tc>
          <w:tcPr>
            <w:tcW w:w="90" w:type="dxa"/>
            <w:tcBorders>
              <w:left w:val="nil"/>
              <w:bottom w:val="nil"/>
              <w:right w:val="nil"/>
            </w:tcBorders>
          </w:tcPr>
          <w:p w14:paraId="59B6EF1A"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2" w:type="dxa"/>
            <w:tcBorders>
              <w:left w:val="nil"/>
              <w:bottom w:val="single" w:sz="6" w:space="0" w:color="auto"/>
              <w:right w:val="nil"/>
            </w:tcBorders>
          </w:tcPr>
          <w:p w14:paraId="59FF9488"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3</w:t>
            </w:r>
          </w:p>
        </w:tc>
        <w:tc>
          <w:tcPr>
            <w:tcW w:w="118" w:type="dxa"/>
            <w:tcBorders>
              <w:left w:val="nil"/>
              <w:bottom w:val="nil"/>
              <w:right w:val="nil"/>
            </w:tcBorders>
          </w:tcPr>
          <w:p w14:paraId="3CF20850" w14:textId="77777777" w:rsidR="00932F91" w:rsidRPr="004E665F" w:rsidRDefault="00932F91" w:rsidP="003152F2">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bottom w:val="single" w:sz="6" w:space="0" w:color="auto"/>
              <w:right w:val="nil"/>
            </w:tcBorders>
          </w:tcPr>
          <w:p w14:paraId="2C35B5E9"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4</w:t>
            </w:r>
          </w:p>
        </w:tc>
        <w:tc>
          <w:tcPr>
            <w:tcW w:w="90" w:type="dxa"/>
            <w:tcBorders>
              <w:left w:val="nil"/>
              <w:bottom w:val="nil"/>
              <w:right w:val="nil"/>
            </w:tcBorders>
          </w:tcPr>
          <w:p w14:paraId="2390851C" w14:textId="77777777" w:rsidR="00932F91" w:rsidRPr="004E665F" w:rsidRDefault="00932F91" w:rsidP="003152F2">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080" w:type="dxa"/>
            <w:tcBorders>
              <w:left w:val="nil"/>
              <w:bottom w:val="single" w:sz="6" w:space="0" w:color="auto"/>
              <w:right w:val="nil"/>
            </w:tcBorders>
          </w:tcPr>
          <w:p w14:paraId="7A4F585D" w14:textId="77777777" w:rsidR="00932F91" w:rsidRPr="004E665F" w:rsidRDefault="00932F91" w:rsidP="003152F2">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4E665F">
              <w:rPr>
                <w:rFonts w:ascii="Times New Roman" w:eastAsia="Angsana New" w:hAnsi="Times New Roman" w:cs="Times New Roman"/>
                <w:b/>
                <w:bCs/>
                <w:color w:val="000000"/>
                <w:sz w:val="16"/>
                <w:szCs w:val="16"/>
                <w:lang w:val="en-US"/>
              </w:rPr>
              <w:t>202</w:t>
            </w:r>
            <w:r>
              <w:rPr>
                <w:rFonts w:ascii="Times New Roman" w:eastAsia="Angsana New" w:hAnsi="Times New Roman" w:cs="Times New Roman"/>
                <w:b/>
                <w:bCs/>
                <w:color w:val="000000"/>
                <w:sz w:val="16"/>
                <w:szCs w:val="16"/>
                <w:lang w:val="en-US"/>
              </w:rPr>
              <w:t>3</w:t>
            </w:r>
          </w:p>
        </w:tc>
      </w:tr>
      <w:tr w:rsidR="0091360B" w:rsidRPr="004E665F" w14:paraId="3A0D930E" w14:textId="77777777" w:rsidTr="0065068A">
        <w:trPr>
          <w:trHeight w:val="20"/>
        </w:trPr>
        <w:tc>
          <w:tcPr>
            <w:tcW w:w="2610" w:type="dxa"/>
            <w:tcBorders>
              <w:top w:val="nil"/>
              <w:left w:val="nil"/>
              <w:right w:val="nil"/>
            </w:tcBorders>
          </w:tcPr>
          <w:p w14:paraId="34FF2602" w14:textId="77777777" w:rsidR="0091360B" w:rsidRPr="004E665F" w:rsidRDefault="0091360B" w:rsidP="003152F2">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proofErr w:type="spellStart"/>
            <w:r w:rsidRPr="004E665F">
              <w:rPr>
                <w:rFonts w:ascii="Times New Roman" w:eastAsia="Angsana New" w:hAnsi="Times New Roman" w:cs="Times New Roman"/>
                <w:color w:val="000000"/>
                <w:sz w:val="16"/>
                <w:szCs w:val="16"/>
                <w:lang w:val="en-US"/>
              </w:rPr>
              <w:t>Nattanant</w:t>
            </w:r>
            <w:proofErr w:type="spellEnd"/>
            <w:r w:rsidRPr="004E665F">
              <w:rPr>
                <w:rFonts w:ascii="Times New Roman" w:eastAsia="Angsana New" w:hAnsi="Times New Roman" w:cs="Times New Roman"/>
                <w:color w:val="000000"/>
                <w:sz w:val="16"/>
                <w:szCs w:val="16"/>
                <w:lang w:val="en-US"/>
              </w:rPr>
              <w:t xml:space="preserve"> Development Co., Ltd.</w:t>
            </w:r>
          </w:p>
        </w:tc>
        <w:tc>
          <w:tcPr>
            <w:tcW w:w="90" w:type="dxa"/>
            <w:tcBorders>
              <w:top w:val="nil"/>
              <w:left w:val="nil"/>
              <w:right w:val="nil"/>
            </w:tcBorders>
          </w:tcPr>
          <w:p w14:paraId="3B61F816"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Borders>
              <w:top w:val="nil"/>
              <w:left w:val="nil"/>
              <w:right w:val="nil"/>
            </w:tcBorders>
          </w:tcPr>
          <w:p w14:paraId="38774A45"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53691095"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00AE03F7" w14:textId="77777777" w:rsidR="0091360B" w:rsidRPr="004E665F" w:rsidRDefault="0091360B" w:rsidP="003152F2">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99.99</w:t>
            </w:r>
          </w:p>
        </w:tc>
        <w:tc>
          <w:tcPr>
            <w:tcW w:w="90" w:type="dxa"/>
            <w:tcBorders>
              <w:top w:val="nil"/>
              <w:left w:val="nil"/>
              <w:bottom w:val="nil"/>
              <w:right w:val="nil"/>
            </w:tcBorders>
            <w:vAlign w:val="center"/>
          </w:tcPr>
          <w:p w14:paraId="2EDADA6C"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1CFA23D9" w14:textId="43AE9D32"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150,000</w:t>
            </w:r>
          </w:p>
        </w:tc>
        <w:tc>
          <w:tcPr>
            <w:tcW w:w="90" w:type="dxa"/>
            <w:tcBorders>
              <w:top w:val="nil"/>
              <w:left w:val="nil"/>
              <w:bottom w:val="nil"/>
              <w:right w:val="nil"/>
            </w:tcBorders>
          </w:tcPr>
          <w:p w14:paraId="433E0D2B"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E8BF7D6" w14:textId="05BF5B3B"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150,000</w:t>
            </w:r>
          </w:p>
        </w:tc>
        <w:tc>
          <w:tcPr>
            <w:tcW w:w="90" w:type="dxa"/>
            <w:tcBorders>
              <w:top w:val="nil"/>
              <w:left w:val="nil"/>
              <w:bottom w:val="nil"/>
              <w:right w:val="nil"/>
            </w:tcBorders>
          </w:tcPr>
          <w:p w14:paraId="1AAF9A5F" w14:textId="77777777" w:rsidR="0091360B" w:rsidRPr="00F3120B" w:rsidRDefault="0091360B" w:rsidP="003152F2">
            <w:pPr>
              <w:autoSpaceDE w:val="0"/>
              <w:autoSpaceDN w:val="0"/>
              <w:adjustRightInd w:val="0"/>
              <w:spacing w:line="240" w:lineRule="exact"/>
              <w:ind w:right="12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DC1E8E1" w14:textId="306AD63B"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122,905</w:t>
            </w:r>
          </w:p>
        </w:tc>
        <w:tc>
          <w:tcPr>
            <w:tcW w:w="90" w:type="dxa"/>
            <w:tcBorders>
              <w:top w:val="nil"/>
              <w:left w:val="nil"/>
              <w:bottom w:val="nil"/>
              <w:right w:val="nil"/>
            </w:tcBorders>
          </w:tcPr>
          <w:p w14:paraId="730FECAE"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44F7D376" w14:textId="0A6DB22D"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122,905</w:t>
            </w:r>
          </w:p>
        </w:tc>
        <w:tc>
          <w:tcPr>
            <w:tcW w:w="90" w:type="dxa"/>
            <w:tcBorders>
              <w:top w:val="nil"/>
              <w:left w:val="nil"/>
              <w:bottom w:val="nil"/>
              <w:right w:val="nil"/>
            </w:tcBorders>
          </w:tcPr>
          <w:p w14:paraId="72782045"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057ADF12" w14:textId="509A3932" w:rsidR="0091360B" w:rsidRPr="00F3120B" w:rsidRDefault="0091360B" w:rsidP="003152F2">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91360B">
              <w:rPr>
                <w:rFonts w:ascii="Times New Roman" w:hAnsi="Times New Roman" w:cs="Times New Roman"/>
                <w:color w:val="000000"/>
                <w:sz w:val="16"/>
                <w:szCs w:val="16"/>
              </w:rPr>
              <w:t>-</w:t>
            </w:r>
          </w:p>
        </w:tc>
        <w:tc>
          <w:tcPr>
            <w:tcW w:w="90" w:type="dxa"/>
            <w:tcBorders>
              <w:top w:val="nil"/>
              <w:left w:val="nil"/>
              <w:bottom w:val="nil"/>
              <w:right w:val="nil"/>
            </w:tcBorders>
          </w:tcPr>
          <w:p w14:paraId="55CC6D82"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1E92085E" w14:textId="7B070872" w:rsidR="0091360B" w:rsidRPr="00F3120B" w:rsidRDefault="0091360B" w:rsidP="003152F2">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w:t>
            </w:r>
          </w:p>
        </w:tc>
        <w:tc>
          <w:tcPr>
            <w:tcW w:w="118" w:type="dxa"/>
            <w:tcBorders>
              <w:top w:val="nil"/>
              <w:left w:val="nil"/>
              <w:bottom w:val="nil"/>
              <w:right w:val="nil"/>
            </w:tcBorders>
          </w:tcPr>
          <w:p w14:paraId="6357C674"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396534D8" w14:textId="1CC5B642" w:rsidR="0091360B" w:rsidRPr="00F312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91360B">
              <w:rPr>
                <w:rFonts w:ascii="Times New Roman" w:hAnsi="Times New Roman" w:cs="Times New Roman"/>
                <w:color w:val="000000"/>
                <w:sz w:val="16"/>
                <w:szCs w:val="16"/>
              </w:rPr>
              <w:t>122,905</w:t>
            </w:r>
          </w:p>
        </w:tc>
        <w:tc>
          <w:tcPr>
            <w:tcW w:w="90" w:type="dxa"/>
            <w:tcBorders>
              <w:top w:val="nil"/>
              <w:left w:val="nil"/>
              <w:bottom w:val="nil"/>
              <w:right w:val="nil"/>
            </w:tcBorders>
          </w:tcPr>
          <w:p w14:paraId="7AA9211A"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4567CC18" w14:textId="59AD73AA" w:rsidR="0091360B" w:rsidRPr="00F312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F3120B">
              <w:rPr>
                <w:rFonts w:ascii="Times New Roman" w:hAnsi="Times New Roman" w:cs="Times New Roman"/>
                <w:color w:val="000000"/>
                <w:sz w:val="16"/>
                <w:szCs w:val="16"/>
              </w:rPr>
              <w:t>122,905</w:t>
            </w:r>
          </w:p>
        </w:tc>
      </w:tr>
      <w:tr w:rsidR="0091360B" w:rsidRPr="004E665F" w14:paraId="22AA70E1" w14:textId="77777777" w:rsidTr="0065068A">
        <w:trPr>
          <w:trHeight w:val="20"/>
        </w:trPr>
        <w:tc>
          <w:tcPr>
            <w:tcW w:w="2610" w:type="dxa"/>
          </w:tcPr>
          <w:p w14:paraId="35CF4DDD" w14:textId="77777777" w:rsidR="0091360B" w:rsidRPr="004E665F" w:rsidRDefault="0091360B" w:rsidP="003152F2">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My Resort Holding Co., Ltd.</w:t>
            </w:r>
          </w:p>
        </w:tc>
        <w:tc>
          <w:tcPr>
            <w:tcW w:w="90" w:type="dxa"/>
          </w:tcPr>
          <w:p w14:paraId="6CEADF97"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9908890"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08D3B496"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3CC3A1C7" w14:textId="77777777" w:rsidR="0091360B" w:rsidRPr="004E665F" w:rsidRDefault="0091360B" w:rsidP="003152F2">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38222D7B"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12378787" w14:textId="1CD1728A"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300,000</w:t>
            </w:r>
          </w:p>
        </w:tc>
        <w:tc>
          <w:tcPr>
            <w:tcW w:w="90" w:type="dxa"/>
            <w:tcBorders>
              <w:top w:val="nil"/>
              <w:left w:val="nil"/>
              <w:bottom w:val="nil"/>
              <w:right w:val="nil"/>
            </w:tcBorders>
          </w:tcPr>
          <w:p w14:paraId="7756F039"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D4AC506" w14:textId="00203285"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300,000</w:t>
            </w:r>
          </w:p>
        </w:tc>
        <w:tc>
          <w:tcPr>
            <w:tcW w:w="90" w:type="dxa"/>
            <w:tcBorders>
              <w:top w:val="nil"/>
              <w:left w:val="nil"/>
              <w:bottom w:val="nil"/>
              <w:right w:val="nil"/>
            </w:tcBorders>
          </w:tcPr>
          <w:p w14:paraId="18755D03"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697DE9CB" w14:textId="0DA970C6"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400,000</w:t>
            </w:r>
          </w:p>
        </w:tc>
        <w:tc>
          <w:tcPr>
            <w:tcW w:w="90" w:type="dxa"/>
            <w:tcBorders>
              <w:top w:val="nil"/>
              <w:left w:val="nil"/>
              <w:bottom w:val="nil"/>
              <w:right w:val="nil"/>
            </w:tcBorders>
          </w:tcPr>
          <w:p w14:paraId="1E7F094F"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0A94D925" w14:textId="483EC61E"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400,000</w:t>
            </w:r>
          </w:p>
        </w:tc>
        <w:tc>
          <w:tcPr>
            <w:tcW w:w="90" w:type="dxa"/>
            <w:tcBorders>
              <w:top w:val="nil"/>
              <w:left w:val="nil"/>
              <w:bottom w:val="nil"/>
              <w:right w:val="nil"/>
            </w:tcBorders>
          </w:tcPr>
          <w:p w14:paraId="0B5B11D3"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3FC773AA" w14:textId="4791025D" w:rsidR="0091360B" w:rsidRPr="009136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(109,687)</w:t>
            </w:r>
          </w:p>
        </w:tc>
        <w:tc>
          <w:tcPr>
            <w:tcW w:w="90" w:type="dxa"/>
            <w:tcBorders>
              <w:top w:val="nil"/>
              <w:left w:val="nil"/>
              <w:bottom w:val="nil"/>
              <w:right w:val="nil"/>
            </w:tcBorders>
          </w:tcPr>
          <w:p w14:paraId="61AD1A72"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48DC7183" w14:textId="634F6103" w:rsidR="0091360B" w:rsidRPr="00F3120B" w:rsidRDefault="0091360B" w:rsidP="003152F2">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(109,687)</w:t>
            </w:r>
          </w:p>
        </w:tc>
        <w:tc>
          <w:tcPr>
            <w:tcW w:w="118" w:type="dxa"/>
            <w:tcBorders>
              <w:top w:val="nil"/>
              <w:left w:val="nil"/>
              <w:bottom w:val="nil"/>
              <w:right w:val="nil"/>
            </w:tcBorders>
          </w:tcPr>
          <w:p w14:paraId="4BFB9039"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0CD8A830" w14:textId="67EDB753" w:rsidR="0091360B" w:rsidRPr="00F312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91360B">
              <w:rPr>
                <w:rFonts w:ascii="Times New Roman" w:hAnsi="Times New Roman" w:cs="Times New Roman"/>
                <w:color w:val="000000"/>
                <w:sz w:val="16"/>
                <w:szCs w:val="16"/>
              </w:rPr>
              <w:t>290,313</w:t>
            </w:r>
          </w:p>
        </w:tc>
        <w:tc>
          <w:tcPr>
            <w:tcW w:w="90" w:type="dxa"/>
            <w:tcBorders>
              <w:top w:val="nil"/>
              <w:left w:val="nil"/>
              <w:bottom w:val="nil"/>
              <w:right w:val="nil"/>
            </w:tcBorders>
          </w:tcPr>
          <w:p w14:paraId="6EB8E5DE"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46576AD6" w14:textId="6261D443" w:rsidR="0091360B" w:rsidRPr="00F312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F3120B">
              <w:rPr>
                <w:rFonts w:ascii="Times New Roman" w:hAnsi="Times New Roman" w:cs="Times New Roman"/>
                <w:color w:val="000000"/>
                <w:sz w:val="16"/>
                <w:szCs w:val="16"/>
              </w:rPr>
              <w:t>290,313</w:t>
            </w:r>
          </w:p>
        </w:tc>
      </w:tr>
      <w:tr w:rsidR="0091360B" w:rsidRPr="004E665F" w14:paraId="7A380DB8" w14:textId="77777777" w:rsidTr="0065068A">
        <w:trPr>
          <w:trHeight w:val="20"/>
        </w:trPr>
        <w:tc>
          <w:tcPr>
            <w:tcW w:w="2610" w:type="dxa"/>
          </w:tcPr>
          <w:p w14:paraId="7FB9391B" w14:textId="77777777" w:rsidR="0091360B" w:rsidRPr="004E665F" w:rsidRDefault="0091360B" w:rsidP="003152F2">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The Villa (Hua Hin) Co., Ltd.</w:t>
            </w:r>
          </w:p>
        </w:tc>
        <w:tc>
          <w:tcPr>
            <w:tcW w:w="90" w:type="dxa"/>
          </w:tcPr>
          <w:p w14:paraId="7FD0CB0C"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80A9083"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18569C87"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4DBF9D97" w14:textId="77777777" w:rsidR="0091360B" w:rsidRPr="004E665F" w:rsidRDefault="0091360B" w:rsidP="003152F2">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4B0D8CAF"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61DB05D1" w14:textId="2A23D6C6"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200,000</w:t>
            </w:r>
          </w:p>
        </w:tc>
        <w:tc>
          <w:tcPr>
            <w:tcW w:w="90" w:type="dxa"/>
            <w:tcBorders>
              <w:top w:val="nil"/>
              <w:left w:val="nil"/>
              <w:bottom w:val="nil"/>
              <w:right w:val="nil"/>
            </w:tcBorders>
          </w:tcPr>
          <w:p w14:paraId="2A7B0083"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4BCF7669" w14:textId="6591B3A2"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200,000</w:t>
            </w:r>
          </w:p>
        </w:tc>
        <w:tc>
          <w:tcPr>
            <w:tcW w:w="90" w:type="dxa"/>
            <w:tcBorders>
              <w:top w:val="nil"/>
              <w:left w:val="nil"/>
              <w:bottom w:val="nil"/>
              <w:right w:val="nil"/>
            </w:tcBorders>
          </w:tcPr>
          <w:p w14:paraId="70FE654C"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6A80F590" w14:textId="38581F84"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300,000</w:t>
            </w:r>
          </w:p>
        </w:tc>
        <w:tc>
          <w:tcPr>
            <w:tcW w:w="90" w:type="dxa"/>
            <w:tcBorders>
              <w:top w:val="nil"/>
              <w:left w:val="nil"/>
              <w:bottom w:val="nil"/>
              <w:right w:val="nil"/>
            </w:tcBorders>
          </w:tcPr>
          <w:p w14:paraId="7059974F"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380EB786" w14:textId="3B0A20B0"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300,000</w:t>
            </w:r>
          </w:p>
        </w:tc>
        <w:tc>
          <w:tcPr>
            <w:tcW w:w="90" w:type="dxa"/>
            <w:tcBorders>
              <w:top w:val="nil"/>
              <w:left w:val="nil"/>
              <w:bottom w:val="nil"/>
              <w:right w:val="nil"/>
            </w:tcBorders>
          </w:tcPr>
          <w:p w14:paraId="27A3530B"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3FB58BC9" w14:textId="21148367" w:rsidR="0091360B" w:rsidRPr="009136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(255,133)</w:t>
            </w:r>
          </w:p>
        </w:tc>
        <w:tc>
          <w:tcPr>
            <w:tcW w:w="90" w:type="dxa"/>
            <w:tcBorders>
              <w:top w:val="nil"/>
              <w:left w:val="nil"/>
              <w:bottom w:val="nil"/>
              <w:right w:val="nil"/>
            </w:tcBorders>
          </w:tcPr>
          <w:p w14:paraId="32C0801A"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1DFF365F" w14:textId="0C4BF43B" w:rsidR="0091360B" w:rsidRPr="00F3120B" w:rsidRDefault="0091360B" w:rsidP="003152F2">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(255,133)</w:t>
            </w:r>
          </w:p>
        </w:tc>
        <w:tc>
          <w:tcPr>
            <w:tcW w:w="118" w:type="dxa"/>
            <w:tcBorders>
              <w:top w:val="nil"/>
              <w:left w:val="nil"/>
              <w:bottom w:val="nil"/>
              <w:right w:val="nil"/>
            </w:tcBorders>
          </w:tcPr>
          <w:p w14:paraId="62D59494"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36B1E934" w14:textId="259ED195" w:rsidR="0091360B" w:rsidRPr="009136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91360B">
              <w:rPr>
                <w:rFonts w:ascii="Times New Roman" w:hAnsi="Times New Roman" w:cs="Times New Roman"/>
                <w:color w:val="000000"/>
                <w:sz w:val="16"/>
                <w:szCs w:val="16"/>
              </w:rPr>
              <w:t>44,867</w:t>
            </w:r>
          </w:p>
        </w:tc>
        <w:tc>
          <w:tcPr>
            <w:tcW w:w="90" w:type="dxa"/>
            <w:tcBorders>
              <w:top w:val="nil"/>
              <w:left w:val="nil"/>
              <w:bottom w:val="nil"/>
              <w:right w:val="nil"/>
            </w:tcBorders>
          </w:tcPr>
          <w:p w14:paraId="624C37E5"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21093B63" w14:textId="73D2E929" w:rsidR="0091360B" w:rsidRPr="00F3120B" w:rsidRDefault="0091360B" w:rsidP="003152F2">
            <w:pPr>
              <w:autoSpaceDE w:val="0"/>
              <w:autoSpaceDN w:val="0"/>
              <w:spacing w:line="240" w:lineRule="exact"/>
              <w:ind w:left="-111" w:right="90"/>
              <w:jc w:val="right"/>
              <w:rPr>
                <w:rFonts w:ascii="Times New Roman" w:hAnsi="Times New Roman" w:cs="Times New Roman"/>
                <w:sz w:val="16"/>
                <w:szCs w:val="16"/>
              </w:rPr>
            </w:pPr>
            <w:r w:rsidRPr="00F3120B">
              <w:rPr>
                <w:rFonts w:ascii="Times New Roman" w:hAnsi="Times New Roman" w:cs="Times New Roman"/>
                <w:sz w:val="16"/>
                <w:szCs w:val="16"/>
              </w:rPr>
              <w:t>44,867</w:t>
            </w:r>
          </w:p>
        </w:tc>
      </w:tr>
      <w:tr w:rsidR="0091360B" w:rsidRPr="004E665F" w14:paraId="276944BC" w14:textId="77777777" w:rsidTr="0065068A">
        <w:trPr>
          <w:trHeight w:val="20"/>
        </w:trPr>
        <w:tc>
          <w:tcPr>
            <w:tcW w:w="2610" w:type="dxa"/>
          </w:tcPr>
          <w:p w14:paraId="537333FE" w14:textId="77777777" w:rsidR="0091360B" w:rsidRPr="004E665F" w:rsidRDefault="0091360B" w:rsidP="003152F2">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Bangkok Riva Development Co., Ltd.</w:t>
            </w:r>
          </w:p>
        </w:tc>
        <w:tc>
          <w:tcPr>
            <w:tcW w:w="90" w:type="dxa"/>
          </w:tcPr>
          <w:p w14:paraId="059E83B3"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2D2F1723"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02975A88"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0378CB75" w14:textId="77777777" w:rsidR="0091360B" w:rsidRPr="004E665F" w:rsidRDefault="0091360B" w:rsidP="003152F2">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4C21F5E3"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4DE2E0A5" w14:textId="3BF33E13"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1,000,000</w:t>
            </w:r>
          </w:p>
        </w:tc>
        <w:tc>
          <w:tcPr>
            <w:tcW w:w="90" w:type="dxa"/>
            <w:tcBorders>
              <w:top w:val="nil"/>
              <w:left w:val="nil"/>
              <w:bottom w:val="nil"/>
              <w:right w:val="nil"/>
            </w:tcBorders>
          </w:tcPr>
          <w:p w14:paraId="13D0E6AC"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02E07F6" w14:textId="350D046B"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1,000,000</w:t>
            </w:r>
          </w:p>
        </w:tc>
        <w:tc>
          <w:tcPr>
            <w:tcW w:w="90" w:type="dxa"/>
            <w:tcBorders>
              <w:top w:val="nil"/>
              <w:left w:val="nil"/>
              <w:bottom w:val="nil"/>
              <w:right w:val="nil"/>
            </w:tcBorders>
          </w:tcPr>
          <w:p w14:paraId="10F43A0B"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04636B07" w14:textId="27BDDEA6"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1,000,000</w:t>
            </w:r>
          </w:p>
        </w:tc>
        <w:tc>
          <w:tcPr>
            <w:tcW w:w="90" w:type="dxa"/>
            <w:tcBorders>
              <w:top w:val="nil"/>
              <w:left w:val="nil"/>
              <w:bottom w:val="nil"/>
              <w:right w:val="nil"/>
            </w:tcBorders>
          </w:tcPr>
          <w:p w14:paraId="750D9367"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right w:val="nil"/>
            </w:tcBorders>
          </w:tcPr>
          <w:p w14:paraId="24DCC889" w14:textId="1EE4D177"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1,000,000</w:t>
            </w:r>
          </w:p>
        </w:tc>
        <w:tc>
          <w:tcPr>
            <w:tcW w:w="90" w:type="dxa"/>
            <w:tcBorders>
              <w:top w:val="nil"/>
              <w:left w:val="nil"/>
              <w:bottom w:val="nil"/>
              <w:right w:val="nil"/>
            </w:tcBorders>
          </w:tcPr>
          <w:p w14:paraId="4505FBD2"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119A8F25" w14:textId="2B01C330" w:rsidR="0091360B" w:rsidRPr="009136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(31,552)</w:t>
            </w:r>
          </w:p>
        </w:tc>
        <w:tc>
          <w:tcPr>
            <w:tcW w:w="90" w:type="dxa"/>
            <w:tcBorders>
              <w:top w:val="nil"/>
              <w:left w:val="nil"/>
              <w:bottom w:val="nil"/>
              <w:right w:val="nil"/>
            </w:tcBorders>
          </w:tcPr>
          <w:p w14:paraId="71722879"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4387A657" w14:textId="66952330" w:rsidR="0091360B" w:rsidRPr="00F3120B" w:rsidRDefault="0091360B" w:rsidP="003152F2">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(31,552)</w:t>
            </w:r>
          </w:p>
        </w:tc>
        <w:tc>
          <w:tcPr>
            <w:tcW w:w="118" w:type="dxa"/>
            <w:tcBorders>
              <w:top w:val="nil"/>
              <w:left w:val="nil"/>
              <w:bottom w:val="nil"/>
              <w:right w:val="nil"/>
            </w:tcBorders>
          </w:tcPr>
          <w:p w14:paraId="46051F29"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4D8953A4" w14:textId="58DB0038" w:rsidR="0091360B" w:rsidRPr="009136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91360B">
              <w:rPr>
                <w:rFonts w:ascii="Times New Roman" w:hAnsi="Times New Roman" w:cs="Times New Roman"/>
                <w:color w:val="000000"/>
                <w:sz w:val="16"/>
                <w:szCs w:val="16"/>
              </w:rPr>
              <w:t>968,448</w:t>
            </w:r>
          </w:p>
        </w:tc>
        <w:tc>
          <w:tcPr>
            <w:tcW w:w="90" w:type="dxa"/>
            <w:tcBorders>
              <w:top w:val="nil"/>
              <w:left w:val="nil"/>
              <w:bottom w:val="nil"/>
              <w:right w:val="nil"/>
            </w:tcBorders>
          </w:tcPr>
          <w:p w14:paraId="285A9C10"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right w:val="nil"/>
            </w:tcBorders>
          </w:tcPr>
          <w:p w14:paraId="3721D15A" w14:textId="5199A810" w:rsidR="0091360B" w:rsidRPr="00F3120B" w:rsidRDefault="0091360B" w:rsidP="003152F2">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968,448</w:t>
            </w:r>
          </w:p>
        </w:tc>
      </w:tr>
      <w:tr w:rsidR="0091360B" w:rsidRPr="004E665F" w14:paraId="21DD006C" w14:textId="77777777" w:rsidTr="0065068A">
        <w:trPr>
          <w:trHeight w:val="20"/>
        </w:trPr>
        <w:tc>
          <w:tcPr>
            <w:tcW w:w="2610" w:type="dxa"/>
          </w:tcPr>
          <w:p w14:paraId="0C7EAE60" w14:textId="77777777" w:rsidR="0091360B" w:rsidRPr="004E665F" w:rsidRDefault="0091360B" w:rsidP="003152F2">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Ever City Development Co., Ltd.</w:t>
            </w:r>
          </w:p>
        </w:tc>
        <w:tc>
          <w:tcPr>
            <w:tcW w:w="90" w:type="dxa"/>
          </w:tcPr>
          <w:p w14:paraId="72F456B0"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22AE9886"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1F1E0674"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tcPr>
          <w:p w14:paraId="5DEA4557" w14:textId="77777777" w:rsidR="0091360B" w:rsidRPr="004E665F" w:rsidRDefault="0091360B" w:rsidP="003152F2">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7F72F318"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77E4CD69" w14:textId="7DA13810"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500,000</w:t>
            </w:r>
          </w:p>
        </w:tc>
        <w:tc>
          <w:tcPr>
            <w:tcW w:w="90" w:type="dxa"/>
            <w:tcBorders>
              <w:top w:val="nil"/>
              <w:left w:val="nil"/>
              <w:bottom w:val="nil"/>
              <w:right w:val="nil"/>
            </w:tcBorders>
          </w:tcPr>
          <w:p w14:paraId="1FA9325A"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8FD6E41" w14:textId="6331DE00"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500,000</w:t>
            </w:r>
          </w:p>
        </w:tc>
        <w:tc>
          <w:tcPr>
            <w:tcW w:w="90" w:type="dxa"/>
            <w:tcBorders>
              <w:top w:val="nil"/>
              <w:left w:val="nil"/>
              <w:bottom w:val="nil"/>
              <w:right w:val="nil"/>
            </w:tcBorders>
          </w:tcPr>
          <w:p w14:paraId="6D7B78FF"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34DDB01F" w14:textId="3A135C06"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500,000</w:t>
            </w:r>
          </w:p>
        </w:tc>
        <w:tc>
          <w:tcPr>
            <w:tcW w:w="90" w:type="dxa"/>
            <w:tcBorders>
              <w:top w:val="nil"/>
              <w:left w:val="nil"/>
              <w:bottom w:val="nil"/>
              <w:right w:val="nil"/>
            </w:tcBorders>
          </w:tcPr>
          <w:p w14:paraId="37BA54E0"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0256F763" w14:textId="1F894E38"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500,000</w:t>
            </w:r>
          </w:p>
        </w:tc>
        <w:tc>
          <w:tcPr>
            <w:tcW w:w="90" w:type="dxa"/>
            <w:tcBorders>
              <w:top w:val="nil"/>
              <w:left w:val="nil"/>
              <w:bottom w:val="nil"/>
              <w:right w:val="nil"/>
            </w:tcBorders>
          </w:tcPr>
          <w:p w14:paraId="5D5D348E"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right w:val="nil"/>
            </w:tcBorders>
            <w:vAlign w:val="center"/>
          </w:tcPr>
          <w:p w14:paraId="5BB61024" w14:textId="7DA9C7D3" w:rsidR="0091360B" w:rsidRPr="009136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(124,038)</w:t>
            </w:r>
          </w:p>
        </w:tc>
        <w:tc>
          <w:tcPr>
            <w:tcW w:w="90" w:type="dxa"/>
            <w:tcBorders>
              <w:top w:val="nil"/>
              <w:left w:val="nil"/>
              <w:bottom w:val="nil"/>
              <w:right w:val="nil"/>
            </w:tcBorders>
          </w:tcPr>
          <w:p w14:paraId="72961CC7"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vAlign w:val="center"/>
          </w:tcPr>
          <w:p w14:paraId="03DAE71F" w14:textId="2EAFBB56" w:rsidR="0091360B" w:rsidRPr="00F3120B" w:rsidRDefault="0091360B" w:rsidP="003152F2">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(124,038)</w:t>
            </w:r>
          </w:p>
        </w:tc>
        <w:tc>
          <w:tcPr>
            <w:tcW w:w="118" w:type="dxa"/>
            <w:tcBorders>
              <w:top w:val="nil"/>
              <w:left w:val="nil"/>
              <w:bottom w:val="nil"/>
              <w:right w:val="nil"/>
            </w:tcBorders>
          </w:tcPr>
          <w:p w14:paraId="7FE1483B"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009CF394" w14:textId="64A43BEF" w:rsidR="0091360B" w:rsidRPr="009136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91360B">
              <w:rPr>
                <w:rFonts w:ascii="Times New Roman" w:hAnsi="Times New Roman" w:cs="Times New Roman"/>
                <w:color w:val="000000"/>
                <w:sz w:val="16"/>
                <w:szCs w:val="16"/>
              </w:rPr>
              <w:t>375,962</w:t>
            </w:r>
          </w:p>
        </w:tc>
        <w:tc>
          <w:tcPr>
            <w:tcW w:w="90" w:type="dxa"/>
            <w:tcBorders>
              <w:top w:val="nil"/>
              <w:left w:val="nil"/>
              <w:bottom w:val="nil"/>
              <w:right w:val="nil"/>
            </w:tcBorders>
          </w:tcPr>
          <w:p w14:paraId="203916DC"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492EC233" w14:textId="34FE7DE9" w:rsidR="0091360B" w:rsidRPr="00F3120B" w:rsidRDefault="0091360B" w:rsidP="003152F2">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375,962</w:t>
            </w:r>
          </w:p>
        </w:tc>
      </w:tr>
      <w:tr w:rsidR="0091360B" w:rsidRPr="004E665F" w14:paraId="1BBEE4BA" w14:textId="77777777" w:rsidTr="0065068A">
        <w:trPr>
          <w:trHeight w:val="20"/>
        </w:trPr>
        <w:tc>
          <w:tcPr>
            <w:tcW w:w="2610" w:type="dxa"/>
          </w:tcPr>
          <w:p w14:paraId="366601F5" w14:textId="77777777" w:rsidR="0091360B" w:rsidRPr="004E665F" w:rsidRDefault="0091360B" w:rsidP="003152F2">
            <w:pPr>
              <w:spacing w:line="240" w:lineRule="exact"/>
              <w:rPr>
                <w:rFonts w:ascii="Times New Roman" w:hAnsi="Times New Roman" w:cs="Times New Roman"/>
                <w:sz w:val="16"/>
                <w:szCs w:val="16"/>
              </w:rPr>
            </w:pPr>
            <w:r w:rsidRPr="004E665F">
              <w:rPr>
                <w:rFonts w:ascii="Times New Roman" w:hAnsi="Times New Roman" w:cs="Times New Roman"/>
                <w:sz w:val="16"/>
                <w:szCs w:val="16"/>
              </w:rPr>
              <w:t xml:space="preserve">  Bangkok Ever Development Co., Ltd.</w:t>
            </w:r>
          </w:p>
        </w:tc>
        <w:tc>
          <w:tcPr>
            <w:tcW w:w="90" w:type="dxa"/>
          </w:tcPr>
          <w:p w14:paraId="0265DBDD" w14:textId="77777777" w:rsidR="0091360B" w:rsidRPr="004E665F" w:rsidRDefault="0091360B" w:rsidP="003152F2">
            <w:pPr>
              <w:spacing w:line="240" w:lineRule="exact"/>
              <w:rPr>
                <w:rFonts w:ascii="Times New Roman" w:hAnsi="Times New Roman" w:cs="Times New Roman"/>
                <w:sz w:val="16"/>
                <w:szCs w:val="16"/>
              </w:rPr>
            </w:pPr>
          </w:p>
        </w:tc>
        <w:tc>
          <w:tcPr>
            <w:tcW w:w="1584" w:type="dxa"/>
          </w:tcPr>
          <w:p w14:paraId="18B0682E"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Property development</w:t>
            </w:r>
          </w:p>
        </w:tc>
        <w:tc>
          <w:tcPr>
            <w:tcW w:w="89" w:type="dxa"/>
            <w:tcBorders>
              <w:top w:val="nil"/>
              <w:left w:val="nil"/>
              <w:right w:val="nil"/>
            </w:tcBorders>
          </w:tcPr>
          <w:p w14:paraId="42997DB6"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right w:val="nil"/>
            </w:tcBorders>
          </w:tcPr>
          <w:p w14:paraId="15788729" w14:textId="77777777" w:rsidR="0091360B" w:rsidRPr="004E665F" w:rsidRDefault="0091360B" w:rsidP="003152F2">
            <w:pPr>
              <w:spacing w:line="240" w:lineRule="exact"/>
              <w:jc w:val="center"/>
              <w:rPr>
                <w:rFonts w:ascii="Times New Roman" w:hAnsi="Times New Roman" w:cs="Times New Roman"/>
                <w:sz w:val="16"/>
                <w:szCs w:val="16"/>
              </w:rPr>
            </w:pPr>
            <w:r w:rsidRPr="004E665F">
              <w:rPr>
                <w:rFonts w:ascii="Times New Roman" w:hAnsi="Times New Roman" w:cs="Times New Roman"/>
                <w:sz w:val="16"/>
                <w:szCs w:val="16"/>
              </w:rPr>
              <w:t xml:space="preserve">    </w:t>
            </w:r>
            <w:r w:rsidRPr="004E665F">
              <w:rPr>
                <w:rFonts w:ascii="Times New Roman" w:hAnsi="Times New Roman" w:cs="Times New Roman"/>
                <w:sz w:val="16"/>
                <w:szCs w:val="16"/>
                <w:lang w:val="en-US"/>
              </w:rPr>
              <w:t>100</w:t>
            </w:r>
            <w:r w:rsidRPr="004E665F">
              <w:rPr>
                <w:rFonts w:ascii="Times New Roman" w:hAnsi="Times New Roman" w:cs="Times New Roman"/>
                <w:sz w:val="16"/>
                <w:szCs w:val="16"/>
              </w:rPr>
              <w:t>.</w:t>
            </w:r>
            <w:r w:rsidRPr="004E665F">
              <w:rPr>
                <w:rFonts w:ascii="Times New Roman" w:hAnsi="Times New Roman" w:cs="Times New Roman"/>
                <w:sz w:val="16"/>
                <w:szCs w:val="16"/>
                <w:lang w:val="en-US"/>
              </w:rPr>
              <w:t>00</w:t>
            </w:r>
          </w:p>
        </w:tc>
        <w:tc>
          <w:tcPr>
            <w:tcW w:w="90" w:type="dxa"/>
            <w:tcBorders>
              <w:top w:val="nil"/>
              <w:left w:val="nil"/>
              <w:right w:val="nil"/>
            </w:tcBorders>
          </w:tcPr>
          <w:p w14:paraId="4BE5F3C7" w14:textId="77777777" w:rsidR="0091360B" w:rsidRPr="004E665F" w:rsidRDefault="0091360B" w:rsidP="003152F2">
            <w:pPr>
              <w:spacing w:line="240" w:lineRule="exact"/>
              <w:rPr>
                <w:rFonts w:ascii="Times New Roman" w:hAnsi="Times New Roman" w:cs="Times New Roman"/>
                <w:sz w:val="16"/>
                <w:szCs w:val="16"/>
              </w:rPr>
            </w:pPr>
          </w:p>
        </w:tc>
        <w:tc>
          <w:tcPr>
            <w:tcW w:w="990" w:type="dxa"/>
            <w:tcBorders>
              <w:top w:val="nil"/>
              <w:left w:val="nil"/>
              <w:right w:val="nil"/>
            </w:tcBorders>
          </w:tcPr>
          <w:p w14:paraId="4FC608DC" w14:textId="2CF0C3DC"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165,000</w:t>
            </w:r>
          </w:p>
        </w:tc>
        <w:tc>
          <w:tcPr>
            <w:tcW w:w="90" w:type="dxa"/>
            <w:tcBorders>
              <w:top w:val="nil"/>
              <w:left w:val="nil"/>
              <w:right w:val="nil"/>
            </w:tcBorders>
          </w:tcPr>
          <w:p w14:paraId="7B4ECB84" w14:textId="77777777" w:rsidR="0091360B" w:rsidRPr="004E665F" w:rsidRDefault="0091360B" w:rsidP="003152F2">
            <w:pPr>
              <w:spacing w:line="240" w:lineRule="exact"/>
              <w:rPr>
                <w:rFonts w:ascii="Times New Roman" w:hAnsi="Times New Roman" w:cs="Times New Roman"/>
                <w:sz w:val="16"/>
                <w:szCs w:val="16"/>
              </w:rPr>
            </w:pPr>
          </w:p>
        </w:tc>
        <w:tc>
          <w:tcPr>
            <w:tcW w:w="988" w:type="dxa"/>
            <w:tcBorders>
              <w:top w:val="nil"/>
              <w:left w:val="nil"/>
              <w:right w:val="nil"/>
            </w:tcBorders>
          </w:tcPr>
          <w:p w14:paraId="18E280DD" w14:textId="1A07458D"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165,000</w:t>
            </w:r>
          </w:p>
        </w:tc>
        <w:tc>
          <w:tcPr>
            <w:tcW w:w="90" w:type="dxa"/>
            <w:tcBorders>
              <w:top w:val="nil"/>
              <w:left w:val="nil"/>
              <w:right w:val="nil"/>
            </w:tcBorders>
          </w:tcPr>
          <w:p w14:paraId="44766624"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0D395457" w14:textId="13BE243B"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165,000</w:t>
            </w:r>
          </w:p>
        </w:tc>
        <w:tc>
          <w:tcPr>
            <w:tcW w:w="90" w:type="dxa"/>
            <w:tcBorders>
              <w:top w:val="nil"/>
              <w:left w:val="nil"/>
              <w:right w:val="nil"/>
            </w:tcBorders>
          </w:tcPr>
          <w:p w14:paraId="6B65383D"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252B6390" w14:textId="661FA8E8"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165,000</w:t>
            </w:r>
          </w:p>
        </w:tc>
        <w:tc>
          <w:tcPr>
            <w:tcW w:w="90" w:type="dxa"/>
            <w:tcBorders>
              <w:top w:val="nil"/>
              <w:left w:val="nil"/>
              <w:right w:val="nil"/>
            </w:tcBorders>
          </w:tcPr>
          <w:p w14:paraId="0C975844"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right w:val="nil"/>
            </w:tcBorders>
            <w:vAlign w:val="center"/>
          </w:tcPr>
          <w:p w14:paraId="2521F116" w14:textId="7563DD1D" w:rsidR="0091360B" w:rsidRPr="009136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(165,000)</w:t>
            </w:r>
          </w:p>
        </w:tc>
        <w:tc>
          <w:tcPr>
            <w:tcW w:w="90" w:type="dxa"/>
            <w:tcBorders>
              <w:top w:val="nil"/>
              <w:left w:val="nil"/>
              <w:right w:val="nil"/>
            </w:tcBorders>
          </w:tcPr>
          <w:p w14:paraId="222A9E4E"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vAlign w:val="center"/>
          </w:tcPr>
          <w:p w14:paraId="5807CA7C" w14:textId="02B65038" w:rsidR="0091360B" w:rsidRPr="00F3120B" w:rsidRDefault="0091360B" w:rsidP="003152F2">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(162,982)</w:t>
            </w:r>
          </w:p>
        </w:tc>
        <w:tc>
          <w:tcPr>
            <w:tcW w:w="118" w:type="dxa"/>
            <w:tcBorders>
              <w:top w:val="nil"/>
              <w:left w:val="nil"/>
              <w:right w:val="nil"/>
            </w:tcBorders>
          </w:tcPr>
          <w:p w14:paraId="3DEFE112"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369A4A34" w14:textId="0B9C26A1" w:rsidR="0091360B" w:rsidRPr="00D2723D" w:rsidRDefault="0091360B" w:rsidP="003152F2">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91360B">
              <w:rPr>
                <w:rFonts w:ascii="Times New Roman" w:hAnsi="Times New Roman" w:cs="Times New Roman"/>
                <w:color w:val="000000"/>
                <w:sz w:val="16"/>
                <w:szCs w:val="16"/>
              </w:rPr>
              <w:t>-</w:t>
            </w:r>
          </w:p>
        </w:tc>
        <w:tc>
          <w:tcPr>
            <w:tcW w:w="90" w:type="dxa"/>
            <w:tcBorders>
              <w:top w:val="nil"/>
              <w:left w:val="nil"/>
              <w:right w:val="nil"/>
            </w:tcBorders>
          </w:tcPr>
          <w:p w14:paraId="581D7E7D"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7E8A53D4" w14:textId="4702BA66" w:rsidR="0091360B" w:rsidRPr="00F3120B" w:rsidRDefault="0091360B" w:rsidP="003152F2">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2,018</w:t>
            </w:r>
          </w:p>
        </w:tc>
      </w:tr>
      <w:tr w:rsidR="0091360B" w:rsidRPr="004E665F" w14:paraId="5D4AAC26" w14:textId="77777777" w:rsidTr="0065068A">
        <w:trPr>
          <w:trHeight w:val="20"/>
        </w:trPr>
        <w:tc>
          <w:tcPr>
            <w:tcW w:w="2610" w:type="dxa"/>
          </w:tcPr>
          <w:p w14:paraId="05597F07" w14:textId="77777777" w:rsidR="0091360B" w:rsidRPr="004E665F" w:rsidRDefault="0091360B" w:rsidP="003152F2">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My Avenue Co., Ltd.</w:t>
            </w:r>
          </w:p>
        </w:tc>
        <w:tc>
          <w:tcPr>
            <w:tcW w:w="90" w:type="dxa"/>
          </w:tcPr>
          <w:p w14:paraId="556ADFA5"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012AE50"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Property development</w:t>
            </w:r>
          </w:p>
        </w:tc>
        <w:tc>
          <w:tcPr>
            <w:tcW w:w="89" w:type="dxa"/>
            <w:tcBorders>
              <w:top w:val="nil"/>
              <w:left w:val="nil"/>
              <w:right w:val="nil"/>
            </w:tcBorders>
          </w:tcPr>
          <w:p w14:paraId="67B5DFB8"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right w:val="nil"/>
            </w:tcBorders>
          </w:tcPr>
          <w:p w14:paraId="47547993" w14:textId="77777777" w:rsidR="0091360B" w:rsidRPr="004E665F" w:rsidRDefault="0091360B" w:rsidP="003152F2">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100.00</w:t>
            </w:r>
          </w:p>
        </w:tc>
        <w:tc>
          <w:tcPr>
            <w:tcW w:w="90" w:type="dxa"/>
            <w:tcBorders>
              <w:top w:val="nil"/>
              <w:left w:val="nil"/>
              <w:right w:val="nil"/>
            </w:tcBorders>
            <w:vAlign w:val="center"/>
          </w:tcPr>
          <w:p w14:paraId="0EC8DAD1"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4A7F324E" w14:textId="2B96A71D"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1,000</w:t>
            </w:r>
          </w:p>
        </w:tc>
        <w:tc>
          <w:tcPr>
            <w:tcW w:w="90" w:type="dxa"/>
            <w:tcBorders>
              <w:top w:val="nil"/>
              <w:left w:val="nil"/>
              <w:right w:val="nil"/>
            </w:tcBorders>
          </w:tcPr>
          <w:p w14:paraId="0CB9C4E3"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4DC2F72E" w14:textId="558248CC"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1,000</w:t>
            </w:r>
          </w:p>
        </w:tc>
        <w:tc>
          <w:tcPr>
            <w:tcW w:w="90" w:type="dxa"/>
            <w:tcBorders>
              <w:top w:val="nil"/>
              <w:left w:val="nil"/>
              <w:right w:val="nil"/>
            </w:tcBorders>
          </w:tcPr>
          <w:p w14:paraId="4B917AD3" w14:textId="77777777" w:rsidR="0091360B" w:rsidRPr="00F3120B" w:rsidRDefault="0091360B" w:rsidP="003152F2">
            <w:pPr>
              <w:tabs>
                <w:tab w:val="decimal" w:pos="605"/>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2721C5B3" w14:textId="00809AF1"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1,000</w:t>
            </w:r>
          </w:p>
        </w:tc>
        <w:tc>
          <w:tcPr>
            <w:tcW w:w="90" w:type="dxa"/>
            <w:tcBorders>
              <w:top w:val="nil"/>
              <w:left w:val="nil"/>
              <w:right w:val="nil"/>
            </w:tcBorders>
          </w:tcPr>
          <w:p w14:paraId="55AA1DB9"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7A4316CC" w14:textId="780D075F"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1,000</w:t>
            </w:r>
          </w:p>
        </w:tc>
        <w:tc>
          <w:tcPr>
            <w:tcW w:w="90" w:type="dxa"/>
            <w:tcBorders>
              <w:top w:val="nil"/>
              <w:left w:val="nil"/>
              <w:right w:val="nil"/>
            </w:tcBorders>
          </w:tcPr>
          <w:p w14:paraId="7ACE9315" w14:textId="77777777" w:rsidR="0091360B" w:rsidRPr="00F3120B" w:rsidRDefault="0091360B" w:rsidP="003152F2">
            <w:pPr>
              <w:tabs>
                <w:tab w:val="decimal" w:pos="605"/>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6" w:type="dxa"/>
            <w:tcBorders>
              <w:top w:val="nil"/>
              <w:left w:val="nil"/>
              <w:right w:val="nil"/>
            </w:tcBorders>
            <w:vAlign w:val="center"/>
          </w:tcPr>
          <w:p w14:paraId="61ED79F3" w14:textId="13269E4B" w:rsidR="0091360B" w:rsidRPr="00F3120B" w:rsidRDefault="0091360B" w:rsidP="003152F2">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91360B">
              <w:rPr>
                <w:rFonts w:ascii="Times New Roman" w:hAnsi="Times New Roman" w:cs="Times New Roman"/>
                <w:color w:val="000000"/>
                <w:sz w:val="16"/>
                <w:szCs w:val="16"/>
              </w:rPr>
              <w:t>-</w:t>
            </w:r>
          </w:p>
        </w:tc>
        <w:tc>
          <w:tcPr>
            <w:tcW w:w="90" w:type="dxa"/>
            <w:tcBorders>
              <w:top w:val="nil"/>
              <w:left w:val="nil"/>
              <w:right w:val="nil"/>
            </w:tcBorders>
          </w:tcPr>
          <w:p w14:paraId="6E6C39B7"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vAlign w:val="center"/>
          </w:tcPr>
          <w:p w14:paraId="48EF0489" w14:textId="41B3376E" w:rsidR="0091360B" w:rsidRPr="00F3120B" w:rsidRDefault="0091360B" w:rsidP="003152F2">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w:t>
            </w:r>
          </w:p>
        </w:tc>
        <w:tc>
          <w:tcPr>
            <w:tcW w:w="118" w:type="dxa"/>
            <w:tcBorders>
              <w:top w:val="nil"/>
              <w:left w:val="nil"/>
              <w:right w:val="nil"/>
            </w:tcBorders>
          </w:tcPr>
          <w:p w14:paraId="148DDAB5"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210C0A8D" w14:textId="0082AA0F" w:rsidR="0091360B" w:rsidRPr="009136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91360B">
              <w:rPr>
                <w:rFonts w:ascii="Times New Roman" w:hAnsi="Times New Roman" w:cs="Times New Roman"/>
                <w:color w:val="000000"/>
                <w:sz w:val="16"/>
                <w:szCs w:val="16"/>
              </w:rPr>
              <w:t>1,000</w:t>
            </w:r>
          </w:p>
        </w:tc>
        <w:tc>
          <w:tcPr>
            <w:tcW w:w="90" w:type="dxa"/>
            <w:tcBorders>
              <w:top w:val="nil"/>
              <w:left w:val="nil"/>
              <w:right w:val="nil"/>
            </w:tcBorders>
          </w:tcPr>
          <w:p w14:paraId="65FD90EC"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4BAD956F" w14:textId="1A3DDBF1" w:rsidR="0091360B" w:rsidRPr="00F3120B" w:rsidRDefault="0091360B" w:rsidP="003152F2">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1,000</w:t>
            </w:r>
          </w:p>
        </w:tc>
      </w:tr>
      <w:tr w:rsidR="0091360B" w:rsidRPr="004E665F" w14:paraId="78194F43" w14:textId="77777777" w:rsidTr="0065068A">
        <w:trPr>
          <w:trHeight w:val="20"/>
        </w:trPr>
        <w:tc>
          <w:tcPr>
            <w:tcW w:w="2610" w:type="dxa"/>
          </w:tcPr>
          <w:p w14:paraId="14BB0C11" w14:textId="77777777" w:rsidR="0091360B" w:rsidRPr="004E665F" w:rsidRDefault="0091360B" w:rsidP="003152F2">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My Hospital Co., Ltd.</w:t>
            </w:r>
          </w:p>
        </w:tc>
        <w:tc>
          <w:tcPr>
            <w:tcW w:w="90" w:type="dxa"/>
          </w:tcPr>
          <w:p w14:paraId="66CAAEFB"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8A7C5FA" w14:textId="77777777" w:rsidR="0091360B" w:rsidRPr="004E665F" w:rsidRDefault="0091360B" w:rsidP="003152F2">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Investment in hospital</w:t>
            </w:r>
          </w:p>
        </w:tc>
        <w:tc>
          <w:tcPr>
            <w:tcW w:w="89" w:type="dxa"/>
            <w:tcBorders>
              <w:left w:val="nil"/>
              <w:bottom w:val="nil"/>
              <w:right w:val="nil"/>
            </w:tcBorders>
          </w:tcPr>
          <w:p w14:paraId="2762C5CA"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left w:val="nil"/>
              <w:bottom w:val="nil"/>
              <w:right w:val="nil"/>
            </w:tcBorders>
            <w:vAlign w:val="center"/>
          </w:tcPr>
          <w:p w14:paraId="134A922E" w14:textId="77777777" w:rsidR="0091360B" w:rsidRPr="004E665F" w:rsidRDefault="0091360B" w:rsidP="003152F2">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100.00</w:t>
            </w:r>
          </w:p>
        </w:tc>
        <w:tc>
          <w:tcPr>
            <w:tcW w:w="90" w:type="dxa"/>
            <w:tcBorders>
              <w:left w:val="nil"/>
              <w:bottom w:val="nil"/>
              <w:right w:val="nil"/>
            </w:tcBorders>
            <w:vAlign w:val="center"/>
          </w:tcPr>
          <w:p w14:paraId="2ED6A03D"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left w:val="nil"/>
              <w:bottom w:val="nil"/>
              <w:right w:val="nil"/>
            </w:tcBorders>
          </w:tcPr>
          <w:p w14:paraId="7ACE2078" w14:textId="4D95D55B" w:rsidR="0091360B" w:rsidRPr="004E665F"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360,000</w:t>
            </w:r>
          </w:p>
        </w:tc>
        <w:tc>
          <w:tcPr>
            <w:tcW w:w="90" w:type="dxa"/>
            <w:tcBorders>
              <w:left w:val="nil"/>
              <w:bottom w:val="nil"/>
              <w:right w:val="nil"/>
            </w:tcBorders>
          </w:tcPr>
          <w:p w14:paraId="50C09367"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left w:val="nil"/>
              <w:bottom w:val="nil"/>
              <w:right w:val="nil"/>
            </w:tcBorders>
          </w:tcPr>
          <w:p w14:paraId="06E3C158" w14:textId="787007DC" w:rsidR="0091360B" w:rsidRPr="00F3120B" w:rsidRDefault="0091360B" w:rsidP="003152F2">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360,000</w:t>
            </w:r>
          </w:p>
        </w:tc>
        <w:tc>
          <w:tcPr>
            <w:tcW w:w="90" w:type="dxa"/>
            <w:tcBorders>
              <w:left w:val="nil"/>
              <w:bottom w:val="nil"/>
              <w:right w:val="nil"/>
            </w:tcBorders>
          </w:tcPr>
          <w:p w14:paraId="6A7D0829"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left w:val="nil"/>
              <w:bottom w:val="single" w:sz="4" w:space="0" w:color="auto"/>
              <w:right w:val="nil"/>
            </w:tcBorders>
          </w:tcPr>
          <w:p w14:paraId="59AEF9C4" w14:textId="60C4C92B"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360,000</w:t>
            </w:r>
          </w:p>
        </w:tc>
        <w:tc>
          <w:tcPr>
            <w:tcW w:w="90" w:type="dxa"/>
            <w:tcBorders>
              <w:left w:val="nil"/>
              <w:bottom w:val="nil"/>
              <w:right w:val="nil"/>
            </w:tcBorders>
          </w:tcPr>
          <w:p w14:paraId="28B0AB1F"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bottom w:val="single" w:sz="4" w:space="0" w:color="auto"/>
            </w:tcBorders>
          </w:tcPr>
          <w:p w14:paraId="1CA192B7" w14:textId="1785D2CD"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360,000</w:t>
            </w:r>
          </w:p>
        </w:tc>
        <w:tc>
          <w:tcPr>
            <w:tcW w:w="90" w:type="dxa"/>
            <w:tcBorders>
              <w:left w:val="nil"/>
              <w:bottom w:val="nil"/>
              <w:right w:val="nil"/>
            </w:tcBorders>
          </w:tcPr>
          <w:p w14:paraId="7D8630C5"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left w:val="nil"/>
              <w:bottom w:val="single" w:sz="4" w:space="0" w:color="auto"/>
              <w:right w:val="nil"/>
            </w:tcBorders>
          </w:tcPr>
          <w:p w14:paraId="200A01E9" w14:textId="4B93675B" w:rsidR="0091360B" w:rsidRPr="009136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(360,000)</w:t>
            </w:r>
          </w:p>
        </w:tc>
        <w:tc>
          <w:tcPr>
            <w:tcW w:w="90" w:type="dxa"/>
            <w:tcBorders>
              <w:left w:val="nil"/>
              <w:bottom w:val="nil"/>
              <w:right w:val="nil"/>
            </w:tcBorders>
          </w:tcPr>
          <w:p w14:paraId="3AF8035D"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left w:val="nil"/>
              <w:bottom w:val="single" w:sz="4" w:space="0" w:color="auto"/>
              <w:right w:val="nil"/>
            </w:tcBorders>
          </w:tcPr>
          <w:p w14:paraId="57A5D7B5" w14:textId="22B9079C" w:rsidR="0091360B" w:rsidRPr="00F3120B" w:rsidRDefault="0091360B" w:rsidP="003152F2">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(360,000)</w:t>
            </w:r>
          </w:p>
        </w:tc>
        <w:tc>
          <w:tcPr>
            <w:tcW w:w="118" w:type="dxa"/>
            <w:tcBorders>
              <w:left w:val="nil"/>
              <w:bottom w:val="nil"/>
              <w:right w:val="nil"/>
            </w:tcBorders>
          </w:tcPr>
          <w:p w14:paraId="10511B31"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left w:val="nil"/>
              <w:bottom w:val="single" w:sz="4" w:space="0" w:color="auto"/>
              <w:right w:val="nil"/>
            </w:tcBorders>
          </w:tcPr>
          <w:p w14:paraId="128CD183" w14:textId="2FC2C470" w:rsidR="0091360B" w:rsidRPr="00F3120B" w:rsidRDefault="0091360B" w:rsidP="003152F2">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91360B">
              <w:rPr>
                <w:rFonts w:ascii="Times New Roman" w:hAnsi="Times New Roman" w:cs="Times New Roman"/>
                <w:color w:val="000000"/>
                <w:sz w:val="16"/>
                <w:szCs w:val="16"/>
              </w:rPr>
              <w:t>-</w:t>
            </w:r>
          </w:p>
        </w:tc>
        <w:tc>
          <w:tcPr>
            <w:tcW w:w="90" w:type="dxa"/>
            <w:tcBorders>
              <w:left w:val="nil"/>
              <w:bottom w:val="nil"/>
              <w:right w:val="nil"/>
            </w:tcBorders>
          </w:tcPr>
          <w:p w14:paraId="3F4E5699"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bottom w:val="single" w:sz="4" w:space="0" w:color="auto"/>
            </w:tcBorders>
          </w:tcPr>
          <w:p w14:paraId="3B5CF46A" w14:textId="4EDAE8F4" w:rsidR="0091360B" w:rsidRPr="00F3120B" w:rsidRDefault="0091360B" w:rsidP="003152F2">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w:t>
            </w:r>
          </w:p>
        </w:tc>
      </w:tr>
      <w:tr w:rsidR="0091360B" w:rsidRPr="004E665F" w14:paraId="212B482E" w14:textId="77777777" w:rsidTr="0065068A">
        <w:trPr>
          <w:trHeight w:val="20"/>
        </w:trPr>
        <w:tc>
          <w:tcPr>
            <w:tcW w:w="2610" w:type="dxa"/>
            <w:tcBorders>
              <w:left w:val="nil"/>
              <w:bottom w:val="nil"/>
              <w:right w:val="nil"/>
            </w:tcBorders>
          </w:tcPr>
          <w:p w14:paraId="7E02A57D" w14:textId="77777777" w:rsidR="0091360B" w:rsidRPr="004E665F" w:rsidRDefault="0091360B" w:rsidP="003152F2">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4E665F">
              <w:rPr>
                <w:rFonts w:ascii="Times New Roman" w:eastAsia="Angsana New" w:hAnsi="Times New Roman" w:cs="Times New Roman"/>
                <w:color w:val="000000"/>
                <w:sz w:val="16"/>
                <w:szCs w:val="16"/>
                <w:lang w:val="en-US"/>
              </w:rPr>
              <w:t>Total</w:t>
            </w:r>
          </w:p>
        </w:tc>
        <w:tc>
          <w:tcPr>
            <w:tcW w:w="90" w:type="dxa"/>
            <w:tcBorders>
              <w:left w:val="nil"/>
              <w:bottom w:val="nil"/>
              <w:right w:val="nil"/>
            </w:tcBorders>
          </w:tcPr>
          <w:p w14:paraId="469398D5"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Borders>
              <w:left w:val="nil"/>
              <w:bottom w:val="nil"/>
              <w:right w:val="nil"/>
            </w:tcBorders>
          </w:tcPr>
          <w:p w14:paraId="275AF6ED" w14:textId="77777777" w:rsidR="0091360B" w:rsidRPr="004E665F" w:rsidRDefault="0091360B" w:rsidP="003152F2">
            <w:pPr>
              <w:autoSpaceDE w:val="0"/>
              <w:autoSpaceDN w:val="0"/>
              <w:adjustRightInd w:val="0"/>
              <w:spacing w:line="240" w:lineRule="exact"/>
              <w:ind w:right="43"/>
              <w:jc w:val="right"/>
              <w:rPr>
                <w:rFonts w:ascii="Times New Roman" w:eastAsia="Angsana New" w:hAnsi="Times New Roman" w:cs="Times New Roman"/>
                <w:color w:val="000000"/>
                <w:sz w:val="16"/>
                <w:szCs w:val="16"/>
                <w:lang w:val="en-US"/>
              </w:rPr>
            </w:pPr>
          </w:p>
        </w:tc>
        <w:tc>
          <w:tcPr>
            <w:tcW w:w="89" w:type="dxa"/>
            <w:tcBorders>
              <w:top w:val="nil"/>
              <w:left w:val="nil"/>
              <w:bottom w:val="nil"/>
              <w:right w:val="nil"/>
            </w:tcBorders>
          </w:tcPr>
          <w:p w14:paraId="67BFA9E0"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tcPr>
          <w:p w14:paraId="3EE4F707"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0" w:type="dxa"/>
            <w:tcBorders>
              <w:top w:val="nil"/>
              <w:left w:val="nil"/>
              <w:bottom w:val="nil"/>
              <w:right w:val="nil"/>
            </w:tcBorders>
          </w:tcPr>
          <w:p w14:paraId="70E59CA9"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vAlign w:val="center"/>
          </w:tcPr>
          <w:p w14:paraId="33B7E66C" w14:textId="77777777" w:rsidR="0091360B" w:rsidRPr="004E665F" w:rsidRDefault="0091360B" w:rsidP="003152F2">
            <w:pPr>
              <w:tabs>
                <w:tab w:val="decimal" w:pos="110"/>
              </w:tabs>
              <w:autoSpaceDE w:val="0"/>
              <w:autoSpaceDN w:val="0"/>
              <w:adjustRightInd w:val="0"/>
              <w:spacing w:line="240" w:lineRule="exact"/>
              <w:ind w:right="70"/>
              <w:jc w:val="right"/>
              <w:rPr>
                <w:rFonts w:ascii="Times New Roman" w:hAnsi="Times New Roman" w:cs="Times New Roman"/>
                <w:color w:val="000000"/>
                <w:sz w:val="16"/>
                <w:szCs w:val="16"/>
              </w:rPr>
            </w:pPr>
          </w:p>
        </w:tc>
        <w:tc>
          <w:tcPr>
            <w:tcW w:w="90" w:type="dxa"/>
            <w:tcBorders>
              <w:top w:val="nil"/>
              <w:left w:val="nil"/>
              <w:bottom w:val="nil"/>
              <w:right w:val="nil"/>
            </w:tcBorders>
          </w:tcPr>
          <w:p w14:paraId="310F8DC9" w14:textId="77777777" w:rsidR="0091360B" w:rsidRPr="004E665F"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CBF159C"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0" w:type="dxa"/>
            <w:tcBorders>
              <w:top w:val="nil"/>
              <w:left w:val="nil"/>
              <w:bottom w:val="nil"/>
              <w:right w:val="nil"/>
            </w:tcBorders>
          </w:tcPr>
          <w:p w14:paraId="09ACE75A"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single" w:sz="4" w:space="0" w:color="auto"/>
              <w:left w:val="nil"/>
              <w:bottom w:val="double" w:sz="4" w:space="0" w:color="auto"/>
              <w:right w:val="nil"/>
            </w:tcBorders>
          </w:tcPr>
          <w:p w14:paraId="49342DD4" w14:textId="78666A9C"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2,848,905</w:t>
            </w:r>
          </w:p>
        </w:tc>
        <w:tc>
          <w:tcPr>
            <w:tcW w:w="90" w:type="dxa"/>
            <w:tcBorders>
              <w:top w:val="nil"/>
              <w:left w:val="nil"/>
              <w:right w:val="nil"/>
            </w:tcBorders>
          </w:tcPr>
          <w:p w14:paraId="71CEF874"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single" w:sz="4" w:space="0" w:color="auto"/>
              <w:left w:val="nil"/>
              <w:bottom w:val="double" w:sz="4" w:space="0" w:color="auto"/>
              <w:right w:val="nil"/>
            </w:tcBorders>
          </w:tcPr>
          <w:p w14:paraId="2C1E5D33" w14:textId="6277CDE2" w:rsidR="0091360B" w:rsidRPr="00F312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F3120B">
              <w:rPr>
                <w:rFonts w:ascii="Times New Roman" w:eastAsia="Angsana New" w:hAnsi="Times New Roman" w:cs="Times New Roman"/>
                <w:color w:val="000000"/>
                <w:sz w:val="16"/>
                <w:szCs w:val="16"/>
                <w:lang w:val="en-US"/>
              </w:rPr>
              <w:t>2,848,905</w:t>
            </w:r>
          </w:p>
        </w:tc>
        <w:tc>
          <w:tcPr>
            <w:tcW w:w="90" w:type="dxa"/>
            <w:tcBorders>
              <w:top w:val="nil"/>
              <w:left w:val="nil"/>
              <w:right w:val="nil"/>
            </w:tcBorders>
          </w:tcPr>
          <w:p w14:paraId="23EA261A" w14:textId="77777777" w:rsidR="0091360B" w:rsidRPr="00F3120B" w:rsidRDefault="0091360B" w:rsidP="003152F2">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single" w:sz="4" w:space="0" w:color="auto"/>
              <w:left w:val="nil"/>
              <w:bottom w:val="double" w:sz="4" w:space="0" w:color="auto"/>
              <w:right w:val="nil"/>
            </w:tcBorders>
          </w:tcPr>
          <w:p w14:paraId="68C46C3D" w14:textId="70F0EC2A" w:rsidR="0091360B" w:rsidRPr="0091360B" w:rsidRDefault="0091360B" w:rsidP="003152F2">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91360B">
              <w:rPr>
                <w:rFonts w:ascii="Times New Roman" w:eastAsia="Angsana New" w:hAnsi="Times New Roman" w:cs="Times New Roman"/>
                <w:color w:val="000000"/>
                <w:sz w:val="16"/>
                <w:szCs w:val="16"/>
                <w:lang w:val="en-US"/>
              </w:rPr>
              <w:t>(1,045,410)</w:t>
            </w:r>
          </w:p>
        </w:tc>
        <w:tc>
          <w:tcPr>
            <w:tcW w:w="90" w:type="dxa"/>
            <w:tcBorders>
              <w:top w:val="nil"/>
              <w:left w:val="nil"/>
              <w:right w:val="nil"/>
            </w:tcBorders>
          </w:tcPr>
          <w:p w14:paraId="52795439"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single" w:sz="4" w:space="0" w:color="auto"/>
              <w:left w:val="nil"/>
              <w:bottom w:val="double" w:sz="4" w:space="0" w:color="auto"/>
              <w:right w:val="nil"/>
            </w:tcBorders>
          </w:tcPr>
          <w:p w14:paraId="13A0F669" w14:textId="2008414E" w:rsidR="0091360B" w:rsidRPr="00F3120B" w:rsidRDefault="0091360B" w:rsidP="003152F2">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F3120B">
              <w:rPr>
                <w:rFonts w:ascii="Times New Roman" w:hAnsi="Times New Roman" w:cs="Times New Roman"/>
                <w:color w:val="000000"/>
                <w:sz w:val="16"/>
                <w:szCs w:val="16"/>
              </w:rPr>
              <w:t>(1,043,392)</w:t>
            </w:r>
          </w:p>
        </w:tc>
        <w:tc>
          <w:tcPr>
            <w:tcW w:w="118" w:type="dxa"/>
            <w:tcBorders>
              <w:top w:val="nil"/>
              <w:left w:val="nil"/>
              <w:right w:val="nil"/>
            </w:tcBorders>
          </w:tcPr>
          <w:p w14:paraId="2119DC9C"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single" w:sz="4" w:space="0" w:color="auto"/>
              <w:left w:val="nil"/>
              <w:bottom w:val="double" w:sz="4" w:space="0" w:color="auto"/>
              <w:right w:val="nil"/>
            </w:tcBorders>
          </w:tcPr>
          <w:p w14:paraId="78310491" w14:textId="5DF6BF00" w:rsidR="0091360B" w:rsidRPr="00F312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91360B">
              <w:rPr>
                <w:rFonts w:ascii="Times New Roman" w:hAnsi="Times New Roman" w:cs="Times New Roman"/>
                <w:color w:val="000000"/>
                <w:sz w:val="16"/>
                <w:szCs w:val="16"/>
              </w:rPr>
              <w:t>1,803,495</w:t>
            </w:r>
          </w:p>
        </w:tc>
        <w:tc>
          <w:tcPr>
            <w:tcW w:w="90" w:type="dxa"/>
            <w:tcBorders>
              <w:top w:val="nil"/>
              <w:left w:val="nil"/>
              <w:right w:val="nil"/>
            </w:tcBorders>
          </w:tcPr>
          <w:p w14:paraId="0B891BDA" w14:textId="77777777" w:rsidR="0091360B" w:rsidRPr="00F3120B" w:rsidRDefault="0091360B" w:rsidP="003152F2">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single" w:sz="4" w:space="0" w:color="auto"/>
              <w:left w:val="nil"/>
              <w:bottom w:val="double" w:sz="4" w:space="0" w:color="auto"/>
              <w:right w:val="nil"/>
            </w:tcBorders>
          </w:tcPr>
          <w:p w14:paraId="25FE2056" w14:textId="4FB13B76" w:rsidR="0091360B" w:rsidRPr="00F3120B" w:rsidRDefault="0091360B" w:rsidP="003152F2">
            <w:pPr>
              <w:autoSpaceDE w:val="0"/>
              <w:autoSpaceDN w:val="0"/>
              <w:adjustRightInd w:val="0"/>
              <w:spacing w:line="240" w:lineRule="exact"/>
              <w:ind w:left="-111" w:right="90"/>
              <w:jc w:val="right"/>
              <w:rPr>
                <w:rFonts w:ascii="Times New Roman" w:hAnsi="Times New Roman" w:cs="Times New Roman"/>
                <w:color w:val="000000"/>
                <w:sz w:val="16"/>
                <w:szCs w:val="16"/>
              </w:rPr>
            </w:pPr>
            <w:r w:rsidRPr="00F3120B">
              <w:rPr>
                <w:rFonts w:ascii="Times New Roman" w:hAnsi="Times New Roman" w:cs="Times New Roman"/>
                <w:color w:val="000000"/>
                <w:sz w:val="16"/>
                <w:szCs w:val="16"/>
              </w:rPr>
              <w:t>1,805,513</w:t>
            </w:r>
          </w:p>
        </w:tc>
      </w:tr>
    </w:tbl>
    <w:p w14:paraId="147CC463" w14:textId="77777777" w:rsidR="004F7125" w:rsidRPr="00163B14" w:rsidRDefault="004F7125" w:rsidP="00D2254F">
      <w:pPr>
        <w:spacing w:before="240" w:after="240" w:line="240" w:lineRule="auto"/>
        <w:ind w:left="540" w:right="36"/>
        <w:jc w:val="thaiDistribute"/>
        <w:rPr>
          <w:rFonts w:ascii="Times New Roman" w:hAnsi="Times New Roman" w:cs="Times New Roman"/>
          <w:spacing w:val="-4"/>
          <w:sz w:val="24"/>
          <w:szCs w:val="24"/>
          <w:cs/>
          <w:lang w:val="en-US"/>
        </w:rPr>
      </w:pPr>
    </w:p>
    <w:p w14:paraId="1186BBDF" w14:textId="77777777" w:rsidR="00207FA7" w:rsidRPr="003C49D0" w:rsidRDefault="00D2254F" w:rsidP="00CF4731">
      <w:pPr>
        <w:spacing w:before="240" w:after="240" w:line="240" w:lineRule="auto"/>
        <w:ind w:left="284" w:right="36" w:firstLine="256"/>
        <w:jc w:val="thaiDistribute"/>
        <w:rPr>
          <w:rFonts w:ascii="Times New Roman" w:hAnsi="Times New Roman" w:cs="Cordia New"/>
          <w:sz w:val="24"/>
          <w:szCs w:val="24"/>
          <w:cs/>
          <w:lang w:val="en-US"/>
        </w:rPr>
        <w:sectPr w:rsidR="00207FA7" w:rsidRPr="003C49D0" w:rsidSect="00724E5A">
          <w:headerReference w:type="default" r:id="rId12"/>
          <w:footerReference w:type="default" r:id="rId13"/>
          <w:type w:val="nextColumn"/>
          <w:pgSz w:w="16840" w:h="11907" w:orient="landscape" w:code="9"/>
          <w:pgMar w:top="1440" w:right="1224" w:bottom="432" w:left="1440" w:header="720" w:footer="432" w:gutter="0"/>
          <w:pgNumType w:start="23" w:chapStyle="1"/>
          <w:cols w:space="737"/>
          <w:docGrid w:linePitch="360"/>
        </w:sectPr>
      </w:pPr>
      <w:r w:rsidRPr="00163B14">
        <w:rPr>
          <w:rFonts w:ascii="Times New Roman" w:hAnsi="Times New Roman" w:cs="Times New Roman"/>
          <w:sz w:val="24"/>
          <w:szCs w:val="24"/>
          <w:cs/>
          <w:lang w:val="en-US"/>
        </w:rPr>
        <w:t xml:space="preserve">    </w:t>
      </w:r>
    </w:p>
    <w:p w14:paraId="3F9318BF" w14:textId="019968B5" w:rsidR="009044A7" w:rsidRPr="009044A7" w:rsidRDefault="009044A7" w:rsidP="009044A7">
      <w:pPr>
        <w:spacing w:after="240" w:line="240" w:lineRule="auto"/>
        <w:ind w:left="540"/>
        <w:jc w:val="thaiDistribute"/>
        <w:rPr>
          <w:rFonts w:ascii="Times New Roman" w:hAnsi="Times New Roman" w:cs="Times New Roman"/>
          <w:spacing w:val="-8"/>
          <w:sz w:val="24"/>
          <w:szCs w:val="24"/>
          <w:lang w:val="en-US"/>
        </w:rPr>
      </w:pPr>
      <w:r w:rsidRPr="009044A7">
        <w:rPr>
          <w:rFonts w:ascii="Times New Roman" w:hAnsi="Times New Roman" w:cs="Times New Roman"/>
          <w:spacing w:val="-8"/>
          <w:sz w:val="24"/>
          <w:szCs w:val="24"/>
          <w:lang w:val="en-US"/>
        </w:rPr>
        <w:lastRenderedPageBreak/>
        <w:t xml:space="preserve">On </w:t>
      </w:r>
      <w:r w:rsidR="0008798A">
        <w:rPr>
          <w:rFonts w:ascii="Times New Roman" w:hAnsi="Times New Roman" w:cstheme="minorBidi"/>
          <w:spacing w:val="-8"/>
          <w:sz w:val="24"/>
          <w:szCs w:val="24"/>
          <w:lang w:val="en-US"/>
        </w:rPr>
        <w:t>June</w:t>
      </w:r>
      <w:r w:rsidRPr="009044A7">
        <w:rPr>
          <w:rFonts w:ascii="Times New Roman" w:hAnsi="Times New Roman" w:cs="Times New Roman"/>
          <w:spacing w:val="-8"/>
          <w:sz w:val="24"/>
          <w:szCs w:val="24"/>
          <w:lang w:val="en-US"/>
        </w:rPr>
        <w:t xml:space="preserve"> 9, 2023, the Board of Directors’ Meeting of </w:t>
      </w:r>
      <w:proofErr w:type="spellStart"/>
      <w:r w:rsidRPr="009044A7">
        <w:rPr>
          <w:rFonts w:ascii="Times New Roman" w:hAnsi="Times New Roman" w:cs="Times New Roman"/>
          <w:spacing w:val="-8"/>
          <w:sz w:val="24"/>
          <w:szCs w:val="24"/>
          <w:lang w:val="en-US"/>
        </w:rPr>
        <w:t>Nattanant</w:t>
      </w:r>
      <w:proofErr w:type="spellEnd"/>
      <w:r w:rsidRPr="009044A7">
        <w:rPr>
          <w:rFonts w:ascii="Times New Roman" w:hAnsi="Times New Roman" w:cs="Times New Roman"/>
          <w:spacing w:val="-8"/>
          <w:sz w:val="24"/>
          <w:szCs w:val="24"/>
          <w:lang w:val="en-US"/>
        </w:rPr>
        <w:t xml:space="preserve"> Development Co., Ltd., which is a subsidiary of the Company, had a resolution to approve interim dividend payment to shareholders of Baht 7.80 per share on 1,500,000 shares, totaling Baht 11.70 million and such subsidiary paid interim dividend on June 16, 2023.</w:t>
      </w:r>
    </w:p>
    <w:p w14:paraId="09292EFB" w14:textId="4A1208E4" w:rsidR="009044A7" w:rsidRPr="009044A7" w:rsidRDefault="009044A7" w:rsidP="009044A7">
      <w:pPr>
        <w:spacing w:after="240" w:line="240" w:lineRule="auto"/>
        <w:ind w:left="540"/>
        <w:jc w:val="thaiDistribute"/>
        <w:rPr>
          <w:rFonts w:ascii="Times New Roman" w:hAnsi="Times New Roman" w:cs="Times New Roman"/>
          <w:spacing w:val="-8"/>
          <w:sz w:val="24"/>
          <w:szCs w:val="24"/>
          <w:lang w:val="en-US"/>
        </w:rPr>
      </w:pPr>
      <w:r w:rsidRPr="009044A7">
        <w:rPr>
          <w:rFonts w:ascii="Times New Roman" w:hAnsi="Times New Roman" w:cs="Times New Roman"/>
          <w:spacing w:val="-8"/>
          <w:sz w:val="24"/>
          <w:szCs w:val="24"/>
          <w:lang w:val="en-US"/>
        </w:rPr>
        <w:t xml:space="preserve">On </w:t>
      </w:r>
      <w:r w:rsidR="009D320B">
        <w:rPr>
          <w:rFonts w:ascii="Times New Roman" w:hAnsi="Times New Roman" w:cs="Times New Roman"/>
          <w:spacing w:val="-8"/>
          <w:sz w:val="24"/>
          <w:szCs w:val="24"/>
          <w:lang w:val="en-US"/>
        </w:rPr>
        <w:t>June</w:t>
      </w:r>
      <w:r w:rsidRPr="009044A7">
        <w:rPr>
          <w:rFonts w:ascii="Times New Roman" w:hAnsi="Times New Roman" w:cs="Times New Roman"/>
          <w:spacing w:val="-8"/>
          <w:sz w:val="24"/>
          <w:szCs w:val="24"/>
          <w:lang w:val="en-US"/>
        </w:rPr>
        <w:t xml:space="preserve"> 9, 2023, the Board of Directors’ Meeting of My Resort Holding Co., Ltd. which is a subsidiary of the Company, had a resolution to approve interim dividend payment to shareholders of Baht 1.20 per share on 30,000,000 shares, totaling Baht 36.00 million and such subsidiary paid interim dividend on June 19, 2023.</w:t>
      </w:r>
    </w:p>
    <w:p w14:paraId="75554B1D" w14:textId="119E53A1" w:rsidR="009044A7" w:rsidRPr="003203AE" w:rsidRDefault="009044A7" w:rsidP="003203AE">
      <w:pPr>
        <w:spacing w:after="240" w:line="240" w:lineRule="auto"/>
        <w:ind w:left="540"/>
        <w:jc w:val="thaiDistribute"/>
        <w:rPr>
          <w:rFonts w:ascii="Times New Roman" w:hAnsi="Times New Roman" w:cs="Times New Roman"/>
          <w:spacing w:val="-8"/>
          <w:sz w:val="24"/>
          <w:szCs w:val="24"/>
        </w:rPr>
      </w:pPr>
      <w:r w:rsidRPr="009044A7">
        <w:rPr>
          <w:rFonts w:ascii="Times New Roman" w:hAnsi="Times New Roman" w:cs="Times New Roman"/>
          <w:spacing w:val="-8"/>
          <w:sz w:val="24"/>
          <w:szCs w:val="24"/>
          <w:lang w:val="en-US"/>
        </w:rPr>
        <w:t xml:space="preserve">On </w:t>
      </w:r>
      <w:r w:rsidR="009D320B">
        <w:rPr>
          <w:rFonts w:ascii="Times New Roman" w:hAnsi="Times New Roman" w:cs="Times New Roman"/>
          <w:spacing w:val="-8"/>
          <w:sz w:val="24"/>
          <w:szCs w:val="24"/>
          <w:lang w:val="en-US"/>
        </w:rPr>
        <w:t>June</w:t>
      </w:r>
      <w:r w:rsidRPr="009044A7">
        <w:rPr>
          <w:rFonts w:ascii="Times New Roman" w:hAnsi="Times New Roman" w:cs="Times New Roman"/>
          <w:spacing w:val="-8"/>
          <w:sz w:val="24"/>
          <w:szCs w:val="24"/>
          <w:lang w:val="en-US"/>
        </w:rPr>
        <w:t xml:space="preserve"> 9, 2023, the Board of Directors’ Meeting of Bangkok Riva Development Co., Ltd. which is a subsidiary of the Company, had a resolution to approve interim dividend payment shareholders of Baht 0.18 per share on 100,000,000 shares, totaling Baht 18.00 million and such subsidiary paid interim dividend on June 15, 2023.</w:t>
      </w:r>
    </w:p>
    <w:p w14:paraId="78E20C6F" w14:textId="14AA75CE" w:rsidR="00A30CC2" w:rsidRPr="00163B14" w:rsidRDefault="00F54B9E" w:rsidP="00FF7395">
      <w:pPr>
        <w:spacing w:after="240" w:line="240" w:lineRule="auto"/>
        <w:ind w:left="540"/>
        <w:jc w:val="thaiDistribute"/>
        <w:rPr>
          <w:rFonts w:ascii="Times New Roman" w:hAnsi="Times New Roman" w:cs="Times New Roman"/>
          <w:spacing w:val="-8"/>
          <w:sz w:val="24"/>
          <w:szCs w:val="24"/>
          <w:lang w:val="en-US"/>
        </w:rPr>
      </w:pPr>
      <w:r>
        <w:rPr>
          <w:rFonts w:ascii="Times New Roman" w:hAnsi="Times New Roman" w:cs="Times New Roman"/>
          <w:spacing w:val="-8"/>
          <w:sz w:val="24"/>
          <w:szCs w:val="24"/>
          <w:lang w:val="en-US"/>
        </w:rPr>
        <w:t>The Group has goodwill from</w:t>
      </w:r>
      <w:r w:rsidR="00A30CC2" w:rsidRPr="00163B14">
        <w:rPr>
          <w:rFonts w:ascii="Times New Roman" w:hAnsi="Times New Roman" w:cs="Times New Roman"/>
          <w:spacing w:val="-8"/>
          <w:sz w:val="24"/>
          <w:szCs w:val="24"/>
          <w:lang w:val="en-US"/>
        </w:rPr>
        <w:t xml:space="preserve"> purchase</w:t>
      </w:r>
      <w:r>
        <w:rPr>
          <w:rFonts w:ascii="Times New Roman" w:hAnsi="Times New Roman" w:cs="Times New Roman"/>
          <w:spacing w:val="-8"/>
          <w:sz w:val="24"/>
          <w:szCs w:val="24"/>
          <w:lang w:val="en-US"/>
        </w:rPr>
        <w:t xml:space="preserve"> of</w:t>
      </w:r>
      <w:r w:rsidR="00A30CC2" w:rsidRPr="00163B14">
        <w:rPr>
          <w:rFonts w:ascii="Times New Roman" w:hAnsi="Times New Roman" w:cs="Times New Roman"/>
          <w:spacing w:val="-8"/>
          <w:sz w:val="24"/>
          <w:szCs w:val="24"/>
          <w:lang w:val="en-US"/>
        </w:rPr>
        <w:t xml:space="preserve"> ordinary shares of Korat Medical Group Co., Ltd and </w:t>
      </w:r>
      <w:proofErr w:type="spellStart"/>
      <w:r w:rsidR="00A30CC2" w:rsidRPr="00163B14">
        <w:rPr>
          <w:rFonts w:ascii="Times New Roman" w:hAnsi="Times New Roman" w:cs="Times New Roman"/>
          <w:spacing w:val="-8"/>
          <w:sz w:val="24"/>
          <w:szCs w:val="24"/>
          <w:lang w:val="en-US"/>
        </w:rPr>
        <w:t>Phitsanulok</w:t>
      </w:r>
      <w:proofErr w:type="spellEnd"/>
      <w:r w:rsidR="00A30CC2" w:rsidRPr="00163B14">
        <w:rPr>
          <w:rFonts w:ascii="Times New Roman" w:hAnsi="Times New Roman" w:cs="Times New Roman"/>
          <w:spacing w:val="-8"/>
          <w:sz w:val="24"/>
          <w:szCs w:val="24"/>
          <w:lang w:val="en-US"/>
        </w:rPr>
        <w:t xml:space="preserve"> </w:t>
      </w:r>
      <w:proofErr w:type="spellStart"/>
      <w:r w:rsidR="00A30CC2" w:rsidRPr="00163B14">
        <w:rPr>
          <w:rFonts w:ascii="Times New Roman" w:hAnsi="Times New Roman" w:cs="Times New Roman"/>
          <w:spacing w:val="-8"/>
          <w:sz w:val="24"/>
          <w:szCs w:val="24"/>
          <w:lang w:val="en-US"/>
        </w:rPr>
        <w:t>Intermedical</w:t>
      </w:r>
      <w:proofErr w:type="spellEnd"/>
      <w:r w:rsidR="00A30CC2" w:rsidRPr="00163B14">
        <w:rPr>
          <w:rFonts w:ascii="Times New Roman" w:hAnsi="Times New Roman" w:cs="Times New Roman"/>
          <w:spacing w:val="-8"/>
          <w:sz w:val="24"/>
          <w:szCs w:val="24"/>
          <w:lang w:val="en-US"/>
        </w:rPr>
        <w:t xml:space="preserve"> Co., Ltd.</w:t>
      </w:r>
      <w:r>
        <w:rPr>
          <w:rFonts w:ascii="Times New Roman" w:hAnsi="Times New Roman" w:cs="Times New Roman"/>
          <w:spacing w:val="-8"/>
          <w:sz w:val="24"/>
          <w:szCs w:val="24"/>
          <w:lang w:val="en-US"/>
        </w:rPr>
        <w:t xml:space="preserve"> </w:t>
      </w:r>
      <w:r w:rsidR="00A30CC2" w:rsidRPr="00163B14">
        <w:rPr>
          <w:rFonts w:ascii="Times New Roman" w:hAnsi="Times New Roman" w:cs="Times New Roman"/>
          <w:spacing w:val="-8"/>
          <w:sz w:val="24"/>
          <w:szCs w:val="24"/>
          <w:lang w:val="en-US"/>
        </w:rPr>
        <w:t xml:space="preserve">in </w:t>
      </w:r>
      <w:proofErr w:type="gramStart"/>
      <w:r w:rsidR="00A30CC2" w:rsidRPr="00163B14">
        <w:rPr>
          <w:rFonts w:ascii="Times New Roman" w:hAnsi="Times New Roman" w:cs="Times New Roman"/>
          <w:spacing w:val="-8"/>
          <w:sz w:val="24"/>
          <w:szCs w:val="24"/>
          <w:lang w:val="en-US"/>
        </w:rPr>
        <w:t>amount</w:t>
      </w:r>
      <w:proofErr w:type="gramEnd"/>
      <w:r w:rsidR="00A30CC2" w:rsidRPr="00163B14">
        <w:rPr>
          <w:rFonts w:ascii="Times New Roman" w:hAnsi="Times New Roman" w:cs="Times New Roman"/>
          <w:spacing w:val="-8"/>
          <w:sz w:val="24"/>
          <w:szCs w:val="24"/>
          <w:lang w:val="en-US"/>
        </w:rPr>
        <w:t xml:space="preserve"> of Baht 41</w:t>
      </w:r>
      <w:r>
        <w:rPr>
          <w:rFonts w:ascii="Times New Roman" w:hAnsi="Times New Roman" w:cs="Times New Roman"/>
          <w:spacing w:val="-8"/>
          <w:sz w:val="24"/>
          <w:szCs w:val="24"/>
          <w:lang w:val="en-US"/>
        </w:rPr>
        <w:t>.</w:t>
      </w:r>
      <w:r w:rsidR="00A30CC2" w:rsidRPr="00163B14">
        <w:rPr>
          <w:rFonts w:ascii="Times New Roman" w:hAnsi="Times New Roman" w:cs="Times New Roman"/>
          <w:spacing w:val="-8"/>
          <w:sz w:val="24"/>
          <w:szCs w:val="24"/>
          <w:lang w:val="en-US"/>
        </w:rPr>
        <w:t>26</w:t>
      </w:r>
      <w:r>
        <w:rPr>
          <w:rFonts w:ascii="Times New Roman" w:hAnsi="Times New Roman" w:cs="Times New Roman"/>
          <w:spacing w:val="-8"/>
          <w:sz w:val="24"/>
          <w:szCs w:val="24"/>
          <w:lang w:val="en-US"/>
        </w:rPr>
        <w:t xml:space="preserve"> million</w:t>
      </w:r>
      <w:r w:rsidR="00A30CC2" w:rsidRPr="00163B14">
        <w:rPr>
          <w:rFonts w:ascii="Times New Roman" w:hAnsi="Times New Roman" w:cs="Times New Roman"/>
          <w:spacing w:val="-8"/>
          <w:sz w:val="24"/>
          <w:szCs w:val="24"/>
          <w:lang w:val="en-US"/>
        </w:rPr>
        <w:t xml:space="preserve"> and Baht 77</w:t>
      </w:r>
      <w:r>
        <w:rPr>
          <w:rFonts w:ascii="Times New Roman" w:hAnsi="Times New Roman" w:cs="Times New Roman"/>
          <w:spacing w:val="-8"/>
          <w:sz w:val="24"/>
          <w:szCs w:val="24"/>
          <w:lang w:val="en-US"/>
        </w:rPr>
        <w:t>.</w:t>
      </w:r>
      <w:r w:rsidR="00A30CC2" w:rsidRPr="00163B14">
        <w:rPr>
          <w:rFonts w:ascii="Times New Roman" w:hAnsi="Times New Roman" w:cs="Times New Roman"/>
          <w:spacing w:val="-8"/>
          <w:sz w:val="24"/>
          <w:szCs w:val="24"/>
          <w:lang w:val="en-US"/>
        </w:rPr>
        <w:t>58</w:t>
      </w:r>
      <w:r>
        <w:rPr>
          <w:rFonts w:ascii="Times New Roman" w:hAnsi="Times New Roman" w:cs="Times New Roman"/>
          <w:spacing w:val="-8"/>
          <w:sz w:val="24"/>
          <w:szCs w:val="24"/>
          <w:lang w:val="en-US"/>
        </w:rPr>
        <w:t xml:space="preserve"> million</w:t>
      </w:r>
      <w:r w:rsidR="00A30CC2" w:rsidRPr="00163B14">
        <w:rPr>
          <w:rFonts w:ascii="Times New Roman" w:hAnsi="Times New Roman" w:cs="Times New Roman"/>
          <w:spacing w:val="-8"/>
          <w:sz w:val="24"/>
          <w:szCs w:val="24"/>
          <w:lang w:val="en-US"/>
        </w:rPr>
        <w:t>, respectively, totaling Baht 118</w:t>
      </w:r>
      <w:r>
        <w:rPr>
          <w:rFonts w:ascii="Times New Roman" w:hAnsi="Times New Roman" w:cs="Times New Roman"/>
          <w:spacing w:val="-8"/>
          <w:sz w:val="24"/>
          <w:szCs w:val="24"/>
          <w:lang w:val="en-US"/>
        </w:rPr>
        <w:t>.</w:t>
      </w:r>
      <w:r w:rsidR="00A30CC2" w:rsidRPr="00163B14">
        <w:rPr>
          <w:rFonts w:ascii="Times New Roman" w:hAnsi="Times New Roman" w:cs="Times New Roman"/>
          <w:spacing w:val="-8"/>
          <w:sz w:val="24"/>
          <w:szCs w:val="24"/>
          <w:lang w:val="en-US"/>
        </w:rPr>
        <w:t>84</w:t>
      </w:r>
      <w:r>
        <w:rPr>
          <w:rFonts w:ascii="Times New Roman" w:hAnsi="Times New Roman" w:cs="Times New Roman"/>
          <w:spacing w:val="-8"/>
          <w:sz w:val="24"/>
          <w:szCs w:val="24"/>
          <w:lang w:val="en-US"/>
        </w:rPr>
        <w:t xml:space="preserve"> million</w:t>
      </w:r>
      <w:r w:rsidR="00A30CC2" w:rsidRPr="00163B14">
        <w:rPr>
          <w:rFonts w:ascii="Times New Roman" w:hAnsi="Times New Roman" w:cs="Times New Roman"/>
          <w:spacing w:val="-8"/>
          <w:sz w:val="24"/>
          <w:szCs w:val="24"/>
          <w:lang w:val="en-US"/>
        </w:rPr>
        <w:t xml:space="preserve">. </w:t>
      </w:r>
      <w:r>
        <w:rPr>
          <w:rFonts w:ascii="Times New Roman" w:hAnsi="Times New Roman" w:cs="Times New Roman"/>
          <w:spacing w:val="-8"/>
          <w:sz w:val="24"/>
          <w:szCs w:val="24"/>
          <w:lang w:val="en-US"/>
        </w:rPr>
        <w:t>The Group</w:t>
      </w:r>
      <w:r w:rsidR="00A5743E" w:rsidRPr="00163B14">
        <w:rPr>
          <w:rFonts w:ascii="Times New Roman" w:hAnsi="Times New Roman" w:cs="Times New Roman"/>
          <w:spacing w:val="-8"/>
          <w:sz w:val="24"/>
          <w:szCs w:val="24"/>
          <w:lang w:val="en-US"/>
        </w:rPr>
        <w:t xml:space="preserve"> </w:t>
      </w:r>
      <w:r w:rsidR="005A450A" w:rsidRPr="00163B14">
        <w:rPr>
          <w:rFonts w:ascii="Times New Roman" w:hAnsi="Times New Roman" w:cs="Times New Roman"/>
          <w:spacing w:val="-8"/>
          <w:sz w:val="24"/>
          <w:szCs w:val="24"/>
          <w:lang w:val="en-US"/>
        </w:rPr>
        <w:t xml:space="preserve">fully </w:t>
      </w:r>
      <w:r w:rsidR="00A5743E" w:rsidRPr="00163B14">
        <w:rPr>
          <w:rFonts w:ascii="Times New Roman" w:hAnsi="Times New Roman" w:cs="Times New Roman"/>
          <w:spacing w:val="-8"/>
          <w:sz w:val="24"/>
          <w:szCs w:val="24"/>
          <w:lang w:val="en-US"/>
        </w:rPr>
        <w:t>recognized allowance for impairment of goodwill</w:t>
      </w:r>
      <w:r>
        <w:rPr>
          <w:rFonts w:ascii="Times New Roman" w:hAnsi="Times New Roman" w:cs="Times New Roman"/>
          <w:spacing w:val="-8"/>
          <w:sz w:val="24"/>
          <w:szCs w:val="24"/>
          <w:lang w:val="en-US"/>
        </w:rPr>
        <w:t xml:space="preserve"> on December 31, 20</w:t>
      </w:r>
      <w:r w:rsidR="005A05AB">
        <w:rPr>
          <w:rFonts w:ascii="Times New Roman" w:hAnsi="Times New Roman" w:cs="Times New Roman"/>
          <w:spacing w:val="-8"/>
          <w:sz w:val="24"/>
          <w:szCs w:val="24"/>
          <w:lang w:val="en-US"/>
        </w:rPr>
        <w:t>19</w:t>
      </w:r>
      <w:r w:rsidR="005A450A" w:rsidRPr="00163B14">
        <w:rPr>
          <w:rFonts w:ascii="Times New Roman" w:hAnsi="Times New Roman" w:cs="Times New Roman"/>
          <w:spacing w:val="-8"/>
          <w:sz w:val="24"/>
          <w:szCs w:val="24"/>
          <w:lang w:val="en-US"/>
        </w:rPr>
        <w:t>.</w:t>
      </w:r>
    </w:p>
    <w:p w14:paraId="130407E5" w14:textId="4DD2C8B3" w:rsidR="00531D75" w:rsidRDefault="00531D75" w:rsidP="00A6177D">
      <w:pPr>
        <w:spacing w:before="240" w:after="480" w:line="240" w:lineRule="auto"/>
        <w:ind w:left="547"/>
        <w:jc w:val="thaiDistribute"/>
        <w:rPr>
          <w:rFonts w:ascii="Times New Roman" w:hAnsi="Times New Roman" w:cs="Times New Roman"/>
          <w:sz w:val="24"/>
          <w:szCs w:val="24"/>
        </w:rPr>
      </w:pPr>
      <w:r w:rsidRPr="00163B14">
        <w:rPr>
          <w:rFonts w:ascii="Times New Roman" w:hAnsi="Times New Roman" w:cs="Times New Roman"/>
          <w:sz w:val="24"/>
          <w:szCs w:val="24"/>
        </w:rPr>
        <w:t>For the</w:t>
      </w:r>
      <w:r w:rsidR="00932F91">
        <w:rPr>
          <w:rFonts w:ascii="Times New Roman" w:hAnsi="Times New Roman" w:cs="Times New Roman"/>
          <w:sz w:val="24"/>
          <w:szCs w:val="24"/>
        </w:rPr>
        <w:t xml:space="preserve"> nine</w:t>
      </w:r>
      <w:r w:rsidR="00781A01">
        <w:rPr>
          <w:rStyle w:val="hps"/>
          <w:rFonts w:ascii="Times New Roman" w:hAnsi="Times New Roman" w:cs="Times New Roman"/>
          <w:sz w:val="24"/>
          <w:szCs w:val="24"/>
        </w:rPr>
        <w:t xml:space="preserve">-month </w:t>
      </w:r>
      <w:r w:rsidR="00781A01" w:rsidRPr="00163B14">
        <w:rPr>
          <w:rStyle w:val="hps"/>
          <w:rFonts w:ascii="Times New Roman" w:hAnsi="Times New Roman" w:cs="Times New Roman"/>
          <w:sz w:val="24"/>
          <w:szCs w:val="24"/>
        </w:rPr>
        <w:t xml:space="preserve">period </w:t>
      </w:r>
      <w:r w:rsidR="00781A01" w:rsidRPr="00163B14">
        <w:rPr>
          <w:rFonts w:ascii="Times New Roman" w:hAnsi="Times New Roman" w:cs="Times New Roman"/>
          <w:sz w:val="24"/>
          <w:szCs w:val="24"/>
        </w:rPr>
        <w:t xml:space="preserve">ended </w:t>
      </w:r>
      <w:r w:rsidR="00932F91">
        <w:rPr>
          <w:rFonts w:ascii="Times New Roman" w:hAnsi="Times New Roman" w:cs="Times New Roman"/>
          <w:spacing w:val="-2"/>
          <w:sz w:val="24"/>
          <w:szCs w:val="24"/>
          <w:lang w:val="en-US"/>
        </w:rPr>
        <w:t>September</w:t>
      </w:r>
      <w:r w:rsidR="00781A01">
        <w:rPr>
          <w:rFonts w:ascii="Times New Roman" w:hAnsi="Times New Roman" w:cs="Times New Roman"/>
          <w:spacing w:val="-2"/>
          <w:sz w:val="24"/>
          <w:szCs w:val="24"/>
          <w:lang w:val="en-US"/>
        </w:rPr>
        <w:t xml:space="preserve"> 30,</w:t>
      </w:r>
      <w:r w:rsidR="00781A01" w:rsidRPr="00163B14">
        <w:rPr>
          <w:rFonts w:ascii="Times New Roman" w:hAnsi="Times New Roman" w:cs="Times New Roman"/>
          <w:spacing w:val="-2"/>
          <w:sz w:val="24"/>
          <w:szCs w:val="24"/>
          <w:lang w:val="en-US"/>
        </w:rPr>
        <w:t xml:space="preserve"> </w:t>
      </w:r>
      <w:r w:rsidR="00781A01" w:rsidRPr="00163B14">
        <w:rPr>
          <w:rFonts w:ascii="Times New Roman" w:hAnsi="Times New Roman" w:cs="Times New Roman"/>
          <w:sz w:val="24"/>
          <w:szCs w:val="24"/>
          <w:lang w:val="en-US"/>
        </w:rPr>
        <w:t>202</w:t>
      </w:r>
      <w:r w:rsidR="00781A01">
        <w:rPr>
          <w:rFonts w:ascii="Times New Roman" w:hAnsi="Times New Roman" w:cs="Times New Roman"/>
          <w:sz w:val="24"/>
          <w:szCs w:val="24"/>
          <w:lang w:val="en-US"/>
        </w:rPr>
        <w:t>4</w:t>
      </w:r>
      <w:r w:rsidRPr="00163B14">
        <w:rPr>
          <w:rFonts w:ascii="Times New Roman" w:hAnsi="Times New Roman" w:cs="Times New Roman"/>
          <w:sz w:val="24"/>
          <w:szCs w:val="24"/>
        </w:rPr>
        <w:t xml:space="preserve">, the Company recognized loss on impairment of investments in subsidiaries as other expenses in the separate statements of profit or loss and other comprehensive income </w:t>
      </w:r>
      <w:r w:rsidRPr="00AD16D3">
        <w:rPr>
          <w:rFonts w:ascii="Times New Roman" w:hAnsi="Times New Roman" w:cs="Times New Roman"/>
          <w:sz w:val="24"/>
          <w:szCs w:val="24"/>
        </w:rPr>
        <w:t xml:space="preserve">of </w:t>
      </w:r>
      <w:r w:rsidRPr="00446C12">
        <w:rPr>
          <w:rFonts w:ascii="Times New Roman" w:hAnsi="Times New Roman" w:cs="Times New Roman"/>
          <w:sz w:val="24"/>
          <w:szCs w:val="24"/>
        </w:rPr>
        <w:t xml:space="preserve">Baht </w:t>
      </w:r>
      <w:r w:rsidR="0091360B">
        <w:rPr>
          <w:rFonts w:ascii="Times New Roman" w:hAnsi="Times New Roman" w:cs="Angsana New"/>
          <w:sz w:val="24"/>
          <w:szCs w:val="30"/>
          <w:lang w:val="en-US"/>
        </w:rPr>
        <w:t>2.02</w:t>
      </w:r>
      <w:r w:rsidRPr="00446C12">
        <w:rPr>
          <w:rFonts w:ascii="Times New Roman" w:hAnsi="Times New Roman" w:cs="Times New Roman"/>
          <w:sz w:val="24"/>
          <w:szCs w:val="24"/>
        </w:rPr>
        <w:t xml:space="preserve"> million</w:t>
      </w:r>
      <w:r w:rsidR="00FE1993" w:rsidRPr="00446C12">
        <w:rPr>
          <w:rFonts w:ascii="Times New Roman" w:hAnsi="Times New Roman" w:cs="Times New Roman"/>
          <w:sz w:val="24"/>
          <w:szCs w:val="24"/>
        </w:rPr>
        <w:t xml:space="preserve"> </w:t>
      </w:r>
      <w:r w:rsidR="000230F6">
        <w:rPr>
          <w:rFonts w:ascii="Times New Roman" w:hAnsi="Times New Roman" w:cs="Times New Roman"/>
          <w:sz w:val="24"/>
          <w:szCs w:val="24"/>
        </w:rPr>
        <w:t>(</w:t>
      </w:r>
      <w:r w:rsidR="00CA66E8">
        <w:rPr>
          <w:rFonts w:ascii="Times New Roman" w:hAnsi="Times New Roman" w:cs="Times New Roman"/>
          <w:sz w:val="24"/>
          <w:szCs w:val="24"/>
        </w:rPr>
        <w:t>F</w:t>
      </w:r>
      <w:r w:rsidR="000230F6">
        <w:rPr>
          <w:rFonts w:ascii="Times New Roman" w:hAnsi="Times New Roman" w:cs="Times New Roman"/>
          <w:sz w:val="24"/>
          <w:szCs w:val="24"/>
        </w:rPr>
        <w:t xml:space="preserve">or the three-month period ended </w:t>
      </w:r>
      <w:r w:rsidR="00932F91">
        <w:rPr>
          <w:rFonts w:ascii="Times New Roman" w:hAnsi="Times New Roman" w:cs="Times New Roman"/>
          <w:sz w:val="24"/>
          <w:szCs w:val="24"/>
        </w:rPr>
        <w:t>September</w:t>
      </w:r>
      <w:r w:rsidR="000230F6">
        <w:rPr>
          <w:rFonts w:ascii="Times New Roman" w:hAnsi="Times New Roman" w:cs="Times New Roman"/>
          <w:sz w:val="24"/>
          <w:szCs w:val="24"/>
        </w:rPr>
        <w:t xml:space="preserve"> </w:t>
      </w:r>
      <w:r w:rsidR="00DB4118">
        <w:rPr>
          <w:rFonts w:ascii="Times New Roman" w:hAnsi="Times New Roman" w:cs="Times New Roman"/>
          <w:sz w:val="24"/>
          <w:szCs w:val="24"/>
        </w:rPr>
        <w:t>3</w:t>
      </w:r>
      <w:r w:rsidR="000230F6">
        <w:rPr>
          <w:rFonts w:ascii="Times New Roman" w:hAnsi="Times New Roman" w:cs="Times New Roman"/>
          <w:sz w:val="24"/>
          <w:szCs w:val="24"/>
        </w:rPr>
        <w:t>0, 2024:</w:t>
      </w:r>
      <w:r w:rsidR="00EE588B">
        <w:rPr>
          <w:rFonts w:ascii="Times New Roman" w:hAnsi="Times New Roman" w:cs="Times New Roman"/>
          <w:sz w:val="24"/>
          <w:szCs w:val="24"/>
        </w:rPr>
        <w:t xml:space="preserve"> </w:t>
      </w:r>
      <w:r w:rsidR="000230F6" w:rsidRPr="0091360B">
        <w:rPr>
          <w:rFonts w:ascii="Times New Roman" w:hAnsi="Times New Roman" w:cs="Times New Roman"/>
          <w:sz w:val="24"/>
          <w:szCs w:val="24"/>
        </w:rPr>
        <w:t>Nil</w:t>
      </w:r>
      <w:r w:rsidR="000230F6">
        <w:rPr>
          <w:rFonts w:ascii="Times New Roman" w:hAnsi="Times New Roman" w:cs="Times New Roman"/>
          <w:sz w:val="24"/>
          <w:szCs w:val="24"/>
        </w:rPr>
        <w:t>)</w:t>
      </w:r>
      <w:r w:rsidR="00FE1993">
        <w:rPr>
          <w:rFonts w:ascii="Times New Roman" w:hAnsi="Times New Roman" w:cs="Times New Roman"/>
          <w:sz w:val="24"/>
          <w:szCs w:val="24"/>
        </w:rPr>
        <w:t xml:space="preserve">. </w:t>
      </w:r>
    </w:p>
    <w:p w14:paraId="1CAFA28D" w14:textId="68106A80" w:rsidR="00084ABB" w:rsidRPr="00163B14" w:rsidRDefault="00F1183A" w:rsidP="002D5CAE">
      <w:pPr>
        <w:spacing w:after="240" w:line="240" w:lineRule="auto"/>
        <w:ind w:left="540" w:right="43" w:hanging="540"/>
        <w:jc w:val="thaiDistribute"/>
        <w:rPr>
          <w:rFonts w:ascii="Times New Roman" w:hAnsi="Times New Roman" w:cs="Times New Roman"/>
          <w:b/>
          <w:bCs/>
          <w:sz w:val="20"/>
          <w:szCs w:val="20"/>
        </w:rPr>
      </w:pPr>
      <w:r>
        <w:rPr>
          <w:rFonts w:ascii="Times New Roman" w:hAnsi="Times New Roman" w:cs="Times New Roman"/>
          <w:b/>
          <w:bCs/>
          <w:sz w:val="24"/>
          <w:szCs w:val="24"/>
          <w:lang w:val="en-US"/>
        </w:rPr>
        <w:t>10</w:t>
      </w:r>
      <w:r w:rsidR="004326BF" w:rsidRPr="00163B14">
        <w:rPr>
          <w:rFonts w:ascii="Times New Roman" w:hAnsi="Times New Roman" w:cs="Times New Roman"/>
          <w:b/>
          <w:bCs/>
          <w:sz w:val="24"/>
          <w:szCs w:val="24"/>
        </w:rPr>
        <w:t>.</w:t>
      </w:r>
      <w:r w:rsidR="004326BF" w:rsidRPr="00163B14">
        <w:rPr>
          <w:rFonts w:ascii="Times New Roman" w:hAnsi="Times New Roman" w:cs="Times New Roman"/>
          <w:b/>
          <w:bCs/>
          <w:sz w:val="24"/>
          <w:szCs w:val="24"/>
        </w:rPr>
        <w:tab/>
      </w:r>
      <w:proofErr w:type="gramStart"/>
      <w:r w:rsidR="00084ABB" w:rsidRPr="00163B14">
        <w:rPr>
          <w:rFonts w:ascii="Times New Roman" w:hAnsi="Times New Roman" w:cs="Times New Roman"/>
          <w:b/>
          <w:bCs/>
          <w:sz w:val="20"/>
          <w:szCs w:val="20"/>
        </w:rPr>
        <w:t xml:space="preserve">PROPERTY, </w:t>
      </w:r>
      <w:r w:rsidR="00480773" w:rsidRPr="00163B14">
        <w:rPr>
          <w:rFonts w:ascii="Times New Roman" w:hAnsi="Times New Roman" w:cs="Times New Roman"/>
          <w:b/>
          <w:bCs/>
          <w:sz w:val="20"/>
          <w:szCs w:val="20"/>
        </w:rPr>
        <w:t xml:space="preserve"> </w:t>
      </w:r>
      <w:r w:rsidR="00084ABB" w:rsidRPr="00163B14">
        <w:rPr>
          <w:rFonts w:ascii="Times New Roman" w:hAnsi="Times New Roman" w:cs="Times New Roman"/>
          <w:b/>
          <w:bCs/>
          <w:sz w:val="20"/>
          <w:szCs w:val="20"/>
        </w:rPr>
        <w:t>PLANT</w:t>
      </w:r>
      <w:proofErr w:type="gramEnd"/>
      <w:r w:rsidR="00480773" w:rsidRPr="00163B14">
        <w:rPr>
          <w:rFonts w:ascii="Times New Roman" w:hAnsi="Times New Roman" w:cs="Times New Roman"/>
          <w:b/>
          <w:bCs/>
          <w:sz w:val="20"/>
          <w:szCs w:val="20"/>
        </w:rPr>
        <w:t xml:space="preserve"> </w:t>
      </w:r>
      <w:r w:rsidR="00084ABB" w:rsidRPr="00163B14">
        <w:rPr>
          <w:rFonts w:ascii="Times New Roman" w:hAnsi="Times New Roman" w:cs="Times New Roman"/>
          <w:b/>
          <w:bCs/>
          <w:sz w:val="20"/>
          <w:szCs w:val="20"/>
        </w:rPr>
        <w:t xml:space="preserve"> AND</w:t>
      </w:r>
      <w:r w:rsidR="00480773" w:rsidRPr="00163B14">
        <w:rPr>
          <w:rFonts w:ascii="Times New Roman" w:hAnsi="Times New Roman" w:cs="Times New Roman"/>
          <w:b/>
          <w:bCs/>
          <w:sz w:val="20"/>
          <w:szCs w:val="20"/>
        </w:rPr>
        <w:t xml:space="preserve"> </w:t>
      </w:r>
      <w:r w:rsidR="00084ABB" w:rsidRPr="00163B14">
        <w:rPr>
          <w:rFonts w:ascii="Times New Roman" w:hAnsi="Times New Roman" w:cs="Times New Roman"/>
          <w:b/>
          <w:bCs/>
          <w:sz w:val="20"/>
          <w:szCs w:val="20"/>
        </w:rPr>
        <w:t xml:space="preserve"> EQUIPMENT</w:t>
      </w:r>
    </w:p>
    <w:p w14:paraId="18FBC435" w14:textId="01B784D4" w:rsidR="003D397D" w:rsidRPr="00F71DD7" w:rsidRDefault="003D397D" w:rsidP="002D5CAE">
      <w:pPr>
        <w:spacing w:before="240" w:after="240" w:line="240" w:lineRule="auto"/>
        <w:ind w:left="540" w:right="43"/>
        <w:jc w:val="thaiDistribute"/>
        <w:rPr>
          <w:rFonts w:ascii="Times New Roman" w:hAnsi="Times New Roman" w:cs="Times New Roman"/>
          <w:sz w:val="24"/>
          <w:szCs w:val="24"/>
        </w:rPr>
      </w:pPr>
      <w:r w:rsidRPr="00CA66E8">
        <w:rPr>
          <w:rFonts w:ascii="Times New Roman" w:hAnsi="Times New Roman" w:cs="Times New Roman"/>
          <w:spacing w:val="-4"/>
          <w:sz w:val="24"/>
          <w:szCs w:val="24"/>
        </w:rPr>
        <w:t xml:space="preserve">Movements of </w:t>
      </w:r>
      <w:r w:rsidRPr="00CA66E8">
        <w:rPr>
          <w:rFonts w:ascii="Times New Roman" w:hAnsi="Times New Roman" w:cs="Times New Roman"/>
          <w:color w:val="000000"/>
          <w:spacing w:val="-4"/>
          <w:sz w:val="24"/>
          <w:szCs w:val="24"/>
          <w:lang w:val="en-US"/>
        </w:rPr>
        <w:t>property, plant and equipment</w:t>
      </w:r>
      <w:r w:rsidRPr="00CA66E8">
        <w:rPr>
          <w:rFonts w:ascii="Times New Roman" w:hAnsi="Times New Roman" w:cs="Times New Roman"/>
          <w:spacing w:val="-4"/>
          <w:sz w:val="24"/>
          <w:szCs w:val="24"/>
        </w:rPr>
        <w:t xml:space="preserve"> for the </w:t>
      </w:r>
      <w:r w:rsidR="00B46F48" w:rsidRPr="00CA66E8">
        <w:rPr>
          <w:rStyle w:val="hps"/>
          <w:rFonts w:ascii="Times New Roman" w:hAnsi="Times New Roman" w:cs="Times New Roman"/>
          <w:spacing w:val="-4"/>
          <w:sz w:val="24"/>
          <w:szCs w:val="24"/>
        </w:rPr>
        <w:t>nine</w:t>
      </w:r>
      <w:r w:rsidR="00781A01" w:rsidRPr="00CA66E8">
        <w:rPr>
          <w:rStyle w:val="hps"/>
          <w:rFonts w:ascii="Times New Roman" w:hAnsi="Times New Roman" w:cs="Times New Roman"/>
          <w:spacing w:val="-4"/>
          <w:sz w:val="24"/>
          <w:szCs w:val="24"/>
        </w:rPr>
        <w:t xml:space="preserve">-month periods </w:t>
      </w:r>
      <w:r w:rsidR="00781A01" w:rsidRPr="00CA66E8">
        <w:rPr>
          <w:rFonts w:ascii="Times New Roman" w:hAnsi="Times New Roman" w:cs="Times New Roman"/>
          <w:spacing w:val="-4"/>
          <w:sz w:val="24"/>
          <w:szCs w:val="24"/>
        </w:rPr>
        <w:t xml:space="preserve">ended </w:t>
      </w:r>
      <w:r w:rsidR="00932F91" w:rsidRPr="00CA66E8">
        <w:rPr>
          <w:rFonts w:ascii="Times New Roman" w:hAnsi="Times New Roman" w:cs="Times New Roman"/>
          <w:spacing w:val="-4"/>
          <w:sz w:val="24"/>
          <w:szCs w:val="24"/>
        </w:rPr>
        <w:t>September</w:t>
      </w:r>
      <w:r w:rsidR="00781A01" w:rsidRPr="00CA66E8">
        <w:rPr>
          <w:rFonts w:ascii="Times New Roman" w:hAnsi="Times New Roman" w:cs="Times New Roman"/>
          <w:spacing w:val="-4"/>
          <w:sz w:val="24"/>
          <w:szCs w:val="24"/>
          <w:lang w:val="en-US"/>
        </w:rPr>
        <w:t xml:space="preserve"> 30,</w:t>
      </w:r>
      <w:r w:rsidR="00781A01" w:rsidRPr="00163B14">
        <w:rPr>
          <w:rFonts w:ascii="Times New Roman" w:hAnsi="Times New Roman" w:cs="Times New Roman"/>
          <w:spacing w:val="-2"/>
          <w:sz w:val="24"/>
          <w:szCs w:val="24"/>
          <w:lang w:val="en-US"/>
        </w:rPr>
        <w:t xml:space="preserve"> </w:t>
      </w:r>
      <w:proofErr w:type="gramStart"/>
      <w:r w:rsidR="00781A01" w:rsidRPr="00163B14">
        <w:rPr>
          <w:rFonts w:ascii="Times New Roman" w:hAnsi="Times New Roman" w:cs="Times New Roman"/>
          <w:sz w:val="24"/>
          <w:szCs w:val="24"/>
          <w:lang w:val="en-US"/>
        </w:rPr>
        <w:t>202</w:t>
      </w:r>
      <w:r w:rsidR="00781A01">
        <w:rPr>
          <w:rFonts w:ascii="Times New Roman" w:hAnsi="Times New Roman" w:cs="Times New Roman"/>
          <w:sz w:val="24"/>
          <w:szCs w:val="24"/>
          <w:lang w:val="en-US"/>
        </w:rPr>
        <w:t>4</w:t>
      </w:r>
      <w:proofErr w:type="gramEnd"/>
      <w:r w:rsidRPr="00F71DD7">
        <w:rPr>
          <w:rFonts w:ascii="Times New Roman" w:hAnsi="Times New Roman" w:cs="Times New Roman"/>
          <w:sz w:val="24"/>
          <w:szCs w:val="24"/>
        </w:rPr>
        <w:t xml:space="preserve"> and </w:t>
      </w:r>
      <w:r w:rsidR="00834950" w:rsidRPr="00F71DD7">
        <w:rPr>
          <w:rFonts w:ascii="Times New Roman" w:hAnsi="Times New Roman" w:cs="Times New Roman"/>
          <w:sz w:val="24"/>
          <w:szCs w:val="24"/>
          <w:lang w:val="en-US"/>
        </w:rPr>
        <w:t>202</w:t>
      </w:r>
      <w:r w:rsidR="00272664" w:rsidRPr="00F71DD7">
        <w:rPr>
          <w:rFonts w:ascii="Times New Roman" w:hAnsi="Times New Roman" w:cs="Times New Roman"/>
          <w:sz w:val="24"/>
          <w:szCs w:val="24"/>
        </w:rPr>
        <w:t>3</w:t>
      </w:r>
      <w:r w:rsidR="004F66DB" w:rsidRPr="00F71DD7">
        <w:rPr>
          <w:rFonts w:ascii="Times New Roman" w:hAnsi="Times New Roman" w:cs="Times New Roman"/>
          <w:sz w:val="24"/>
          <w:szCs w:val="24"/>
        </w:rPr>
        <w:t xml:space="preserve"> </w:t>
      </w:r>
      <w:r w:rsidRPr="00F71DD7">
        <w:rPr>
          <w:rFonts w:ascii="Times New Roman" w:hAnsi="Times New Roman" w:cs="Times New Roman"/>
          <w:sz w:val="24"/>
          <w:szCs w:val="24"/>
        </w:rPr>
        <w:t>were summarized as follows:</w:t>
      </w:r>
    </w:p>
    <w:tbl>
      <w:tblPr>
        <w:tblW w:w="8883" w:type="dxa"/>
        <w:tblInd w:w="360" w:type="dxa"/>
        <w:tblLayout w:type="fixed"/>
        <w:tblCellMar>
          <w:left w:w="0" w:type="dxa"/>
          <w:right w:w="0" w:type="dxa"/>
        </w:tblCellMar>
        <w:tblLook w:val="04A0" w:firstRow="1" w:lastRow="0" w:firstColumn="1" w:lastColumn="0" w:noHBand="0" w:noVBand="1"/>
      </w:tblPr>
      <w:tblGrid>
        <w:gridCol w:w="3690"/>
        <w:gridCol w:w="1350"/>
        <w:gridCol w:w="90"/>
        <w:gridCol w:w="1260"/>
        <w:gridCol w:w="90"/>
        <w:gridCol w:w="1170"/>
        <w:gridCol w:w="90"/>
        <w:gridCol w:w="1143"/>
      </w:tblGrid>
      <w:tr w:rsidR="00E13EEF" w:rsidRPr="00163B14" w14:paraId="2DF726DF" w14:textId="77777777" w:rsidTr="00A85534">
        <w:trPr>
          <w:cantSplit/>
        </w:trPr>
        <w:tc>
          <w:tcPr>
            <w:tcW w:w="3690" w:type="dxa"/>
          </w:tcPr>
          <w:p w14:paraId="0DA2D596" w14:textId="77777777" w:rsidR="00E13EEF" w:rsidRPr="00163B14" w:rsidRDefault="00E13EEF" w:rsidP="00570875">
            <w:pPr>
              <w:autoSpaceDE w:val="0"/>
              <w:autoSpaceDN w:val="0"/>
              <w:spacing w:line="240" w:lineRule="exact"/>
              <w:ind w:left="180" w:right="-86"/>
              <w:jc w:val="thaiDistribute"/>
              <w:rPr>
                <w:rFonts w:ascii="Times New Roman" w:hAnsi="Times New Roman" w:cs="Times New Roman"/>
              </w:rPr>
            </w:pPr>
          </w:p>
        </w:tc>
        <w:tc>
          <w:tcPr>
            <w:tcW w:w="2700" w:type="dxa"/>
            <w:gridSpan w:val="3"/>
          </w:tcPr>
          <w:p w14:paraId="3AE8950A" w14:textId="77777777" w:rsidR="00E13EEF" w:rsidRPr="00163B14" w:rsidRDefault="00E13EEF" w:rsidP="00570875">
            <w:pPr>
              <w:autoSpaceDE w:val="0"/>
              <w:autoSpaceDN w:val="0"/>
              <w:spacing w:line="240" w:lineRule="exact"/>
              <w:ind w:right="-108"/>
              <w:jc w:val="center"/>
              <w:rPr>
                <w:rFonts w:ascii="Times New Roman" w:hAnsi="Times New Roman" w:cs="Times New Roman"/>
                <w:b/>
                <w:bCs/>
                <w:sz w:val="20"/>
                <w:szCs w:val="20"/>
              </w:rPr>
            </w:pPr>
          </w:p>
        </w:tc>
        <w:tc>
          <w:tcPr>
            <w:tcW w:w="90" w:type="dxa"/>
          </w:tcPr>
          <w:p w14:paraId="07AA674B" w14:textId="77777777" w:rsidR="00E13EEF" w:rsidRPr="00163B14" w:rsidRDefault="00E13EEF" w:rsidP="00570875">
            <w:pPr>
              <w:autoSpaceDE w:val="0"/>
              <w:autoSpaceDN w:val="0"/>
              <w:spacing w:line="240" w:lineRule="exact"/>
              <w:ind w:right="-108"/>
              <w:jc w:val="center"/>
              <w:rPr>
                <w:rFonts w:ascii="Times New Roman" w:hAnsi="Times New Roman" w:cs="Times New Roman"/>
                <w:sz w:val="20"/>
                <w:szCs w:val="20"/>
              </w:rPr>
            </w:pPr>
          </w:p>
        </w:tc>
        <w:tc>
          <w:tcPr>
            <w:tcW w:w="2403" w:type="dxa"/>
            <w:gridSpan w:val="3"/>
            <w:hideMark/>
          </w:tcPr>
          <w:p w14:paraId="2F4966BD" w14:textId="77777777" w:rsidR="00E13EEF" w:rsidRPr="00163B14" w:rsidRDefault="00E13EEF" w:rsidP="00570875">
            <w:pPr>
              <w:autoSpaceDE w:val="0"/>
              <w:autoSpaceDN w:val="0"/>
              <w:spacing w:line="240" w:lineRule="exact"/>
              <w:ind w:right="63"/>
              <w:jc w:val="right"/>
              <w:rPr>
                <w:rFonts w:ascii="Times New Roman" w:hAnsi="Times New Roman" w:cs="Times New Roman"/>
                <w:b/>
                <w:bCs/>
                <w:sz w:val="20"/>
                <w:szCs w:val="20"/>
                <w:cs/>
              </w:rPr>
            </w:pPr>
            <w:proofErr w:type="gramStart"/>
            <w:r w:rsidRPr="00163B14">
              <w:rPr>
                <w:rFonts w:ascii="Times New Roman" w:hAnsi="Times New Roman" w:cs="Times New Roman"/>
                <w:b/>
                <w:bCs/>
                <w:sz w:val="20"/>
                <w:szCs w:val="20"/>
              </w:rPr>
              <w:t>Unit :</w:t>
            </w:r>
            <w:proofErr w:type="gramEnd"/>
            <w:r w:rsidRPr="00163B14">
              <w:rPr>
                <w:rFonts w:ascii="Times New Roman" w:hAnsi="Times New Roman" w:cs="Times New Roman"/>
                <w:b/>
                <w:bCs/>
                <w:sz w:val="20"/>
                <w:szCs w:val="20"/>
              </w:rPr>
              <w:t xml:space="preserve"> Thousand Baht</w:t>
            </w:r>
          </w:p>
        </w:tc>
      </w:tr>
      <w:tr w:rsidR="00E13EEF" w:rsidRPr="00163B14" w14:paraId="12D10DE9" w14:textId="77777777" w:rsidTr="00A85534">
        <w:trPr>
          <w:cantSplit/>
        </w:trPr>
        <w:tc>
          <w:tcPr>
            <w:tcW w:w="3690" w:type="dxa"/>
          </w:tcPr>
          <w:p w14:paraId="7D9AF40D" w14:textId="77777777" w:rsidR="00E13EEF" w:rsidRPr="00163B14" w:rsidRDefault="00E13EEF" w:rsidP="00570875">
            <w:pPr>
              <w:autoSpaceDE w:val="0"/>
              <w:autoSpaceDN w:val="0"/>
              <w:spacing w:line="240" w:lineRule="exact"/>
              <w:ind w:left="180" w:right="-86"/>
              <w:jc w:val="thaiDistribute"/>
              <w:rPr>
                <w:rFonts w:ascii="Times New Roman" w:hAnsi="Times New Roman" w:cs="Times New Roman"/>
              </w:rPr>
            </w:pPr>
          </w:p>
        </w:tc>
        <w:tc>
          <w:tcPr>
            <w:tcW w:w="2700" w:type="dxa"/>
            <w:gridSpan w:val="3"/>
            <w:hideMark/>
          </w:tcPr>
          <w:p w14:paraId="3C919C05" w14:textId="77777777" w:rsidR="00E13EEF" w:rsidRPr="00163B14" w:rsidRDefault="00E13EEF" w:rsidP="00570875">
            <w:pPr>
              <w:autoSpaceDE w:val="0"/>
              <w:autoSpaceDN w:val="0"/>
              <w:spacing w:line="240" w:lineRule="exact"/>
              <w:ind w:right="-108"/>
              <w:jc w:val="center"/>
              <w:rPr>
                <w:rFonts w:ascii="Times New Roman" w:hAnsi="Times New Roman" w:cs="Times New Roman"/>
                <w:sz w:val="16"/>
                <w:szCs w:val="16"/>
                <w:cs/>
              </w:rPr>
            </w:pPr>
            <w:r w:rsidRPr="00163B14">
              <w:rPr>
                <w:rFonts w:ascii="Times New Roman" w:hAnsi="Times New Roman" w:cs="Times New Roman"/>
                <w:b/>
                <w:bCs/>
                <w:sz w:val="16"/>
                <w:szCs w:val="16"/>
              </w:rPr>
              <w:t>CONSOLIDATED</w:t>
            </w:r>
          </w:p>
        </w:tc>
        <w:tc>
          <w:tcPr>
            <w:tcW w:w="90" w:type="dxa"/>
          </w:tcPr>
          <w:p w14:paraId="391B4B0D" w14:textId="77777777" w:rsidR="00E13EEF" w:rsidRPr="00163B14" w:rsidRDefault="00E13EEF" w:rsidP="00570875">
            <w:pPr>
              <w:autoSpaceDE w:val="0"/>
              <w:autoSpaceDN w:val="0"/>
              <w:spacing w:line="240" w:lineRule="exact"/>
              <w:ind w:right="-108"/>
              <w:jc w:val="center"/>
              <w:rPr>
                <w:rFonts w:ascii="Times New Roman" w:hAnsi="Times New Roman" w:cs="Times New Roman"/>
                <w:sz w:val="20"/>
                <w:szCs w:val="20"/>
              </w:rPr>
            </w:pPr>
          </w:p>
        </w:tc>
        <w:tc>
          <w:tcPr>
            <w:tcW w:w="2403" w:type="dxa"/>
            <w:gridSpan w:val="3"/>
            <w:hideMark/>
          </w:tcPr>
          <w:p w14:paraId="671B0664" w14:textId="77777777" w:rsidR="00E13EEF" w:rsidRPr="00163B14" w:rsidRDefault="00730261" w:rsidP="00570875">
            <w:pPr>
              <w:autoSpaceDE w:val="0"/>
              <w:autoSpaceDN w:val="0"/>
              <w:spacing w:line="240" w:lineRule="exact"/>
              <w:ind w:right="-108"/>
              <w:jc w:val="center"/>
              <w:rPr>
                <w:rFonts w:ascii="Times New Roman" w:hAnsi="Times New Roman" w:cs="Times New Roman"/>
                <w:b/>
                <w:bCs/>
                <w:sz w:val="16"/>
                <w:szCs w:val="16"/>
                <w:cs/>
              </w:rPr>
            </w:pPr>
            <w:r w:rsidRPr="00163B14">
              <w:rPr>
                <w:rFonts w:ascii="Times New Roman" w:hAnsi="Times New Roman" w:cs="Times New Roman"/>
                <w:b/>
                <w:bCs/>
                <w:sz w:val="16"/>
                <w:szCs w:val="16"/>
              </w:rPr>
              <w:t>SEPA</w:t>
            </w:r>
            <w:r w:rsidR="00E13EEF" w:rsidRPr="00163B14">
              <w:rPr>
                <w:rFonts w:ascii="Times New Roman" w:hAnsi="Times New Roman" w:cs="Times New Roman"/>
                <w:b/>
                <w:bCs/>
                <w:sz w:val="16"/>
                <w:szCs w:val="16"/>
              </w:rPr>
              <w:t>RATE</w:t>
            </w:r>
          </w:p>
        </w:tc>
      </w:tr>
      <w:tr w:rsidR="00E13EEF" w:rsidRPr="00163B14" w14:paraId="3A5AC88B" w14:textId="77777777" w:rsidTr="00A85534">
        <w:trPr>
          <w:cantSplit/>
        </w:trPr>
        <w:tc>
          <w:tcPr>
            <w:tcW w:w="3690" w:type="dxa"/>
          </w:tcPr>
          <w:p w14:paraId="790F667A" w14:textId="77777777" w:rsidR="00E13EEF" w:rsidRPr="00163B14" w:rsidRDefault="00E13EEF" w:rsidP="00570875">
            <w:pPr>
              <w:autoSpaceDE w:val="0"/>
              <w:autoSpaceDN w:val="0"/>
              <w:spacing w:line="240" w:lineRule="exact"/>
              <w:ind w:left="180" w:right="-86"/>
              <w:jc w:val="thaiDistribute"/>
              <w:rPr>
                <w:rFonts w:ascii="Times New Roman" w:hAnsi="Times New Roman" w:cs="Times New Roman"/>
              </w:rPr>
            </w:pPr>
          </w:p>
        </w:tc>
        <w:tc>
          <w:tcPr>
            <w:tcW w:w="2700" w:type="dxa"/>
            <w:gridSpan w:val="3"/>
            <w:hideMark/>
          </w:tcPr>
          <w:p w14:paraId="5EDB576C" w14:textId="77777777" w:rsidR="00E13EEF" w:rsidRPr="00163B14" w:rsidRDefault="00E13EEF" w:rsidP="00570875">
            <w:pPr>
              <w:autoSpaceDE w:val="0"/>
              <w:autoSpaceDN w:val="0"/>
              <w:spacing w:line="240" w:lineRule="exact"/>
              <w:ind w:right="-108"/>
              <w:jc w:val="center"/>
              <w:rPr>
                <w:rFonts w:ascii="Times New Roman" w:hAnsi="Times New Roman" w:cs="Times New Roman"/>
                <w:b/>
                <w:bCs/>
                <w:sz w:val="16"/>
                <w:szCs w:val="16"/>
                <w:cs/>
              </w:rPr>
            </w:pPr>
            <w:r w:rsidRPr="00163B14">
              <w:rPr>
                <w:rFonts w:ascii="Times New Roman" w:hAnsi="Times New Roman" w:cs="Times New Roman"/>
                <w:b/>
                <w:bCs/>
                <w:sz w:val="16"/>
                <w:szCs w:val="16"/>
              </w:rPr>
              <w:t>FINANCIAL STATEMENTS</w:t>
            </w:r>
          </w:p>
        </w:tc>
        <w:tc>
          <w:tcPr>
            <w:tcW w:w="90" w:type="dxa"/>
          </w:tcPr>
          <w:p w14:paraId="1FB5A2E0" w14:textId="77777777" w:rsidR="00E13EEF" w:rsidRPr="00163B14" w:rsidRDefault="00E13EEF" w:rsidP="00570875">
            <w:pPr>
              <w:autoSpaceDE w:val="0"/>
              <w:autoSpaceDN w:val="0"/>
              <w:spacing w:line="240" w:lineRule="exact"/>
              <w:ind w:right="-108"/>
              <w:jc w:val="center"/>
              <w:rPr>
                <w:rFonts w:ascii="Times New Roman" w:hAnsi="Times New Roman" w:cs="Times New Roman"/>
                <w:sz w:val="20"/>
                <w:szCs w:val="20"/>
                <w:cs/>
              </w:rPr>
            </w:pPr>
          </w:p>
        </w:tc>
        <w:tc>
          <w:tcPr>
            <w:tcW w:w="2403" w:type="dxa"/>
            <w:gridSpan w:val="3"/>
            <w:hideMark/>
          </w:tcPr>
          <w:p w14:paraId="163640A5" w14:textId="77777777" w:rsidR="00E13EEF" w:rsidRPr="00163B14" w:rsidRDefault="00E13EEF" w:rsidP="00570875">
            <w:pPr>
              <w:autoSpaceDE w:val="0"/>
              <w:autoSpaceDN w:val="0"/>
              <w:spacing w:line="240" w:lineRule="exact"/>
              <w:ind w:right="-108"/>
              <w:jc w:val="center"/>
              <w:rPr>
                <w:rFonts w:ascii="Times New Roman" w:hAnsi="Times New Roman" w:cs="Times New Roman"/>
                <w:b/>
                <w:bCs/>
                <w:sz w:val="16"/>
                <w:szCs w:val="16"/>
                <w:cs/>
              </w:rPr>
            </w:pPr>
            <w:r w:rsidRPr="00163B14">
              <w:rPr>
                <w:rFonts w:ascii="Times New Roman" w:hAnsi="Times New Roman" w:cs="Times New Roman"/>
                <w:b/>
                <w:bCs/>
                <w:sz w:val="16"/>
                <w:szCs w:val="16"/>
              </w:rPr>
              <w:t>FINANCIAL STATEMENTS</w:t>
            </w:r>
          </w:p>
        </w:tc>
      </w:tr>
      <w:tr w:rsidR="004F66DB" w:rsidRPr="00163B14" w14:paraId="01E9D42D" w14:textId="77777777" w:rsidTr="00A85534">
        <w:trPr>
          <w:cantSplit/>
        </w:trPr>
        <w:tc>
          <w:tcPr>
            <w:tcW w:w="3690" w:type="dxa"/>
          </w:tcPr>
          <w:p w14:paraId="47CC44BA" w14:textId="77777777" w:rsidR="004F66DB" w:rsidRPr="00163B14" w:rsidRDefault="004F66DB" w:rsidP="004F66DB">
            <w:pPr>
              <w:autoSpaceDE w:val="0"/>
              <w:autoSpaceDN w:val="0"/>
              <w:spacing w:line="240" w:lineRule="exact"/>
              <w:ind w:left="180" w:right="-86"/>
              <w:jc w:val="thaiDistribute"/>
              <w:rPr>
                <w:rFonts w:ascii="Times New Roman" w:hAnsi="Times New Roman" w:cs="Times New Roman"/>
              </w:rPr>
            </w:pPr>
          </w:p>
        </w:tc>
        <w:tc>
          <w:tcPr>
            <w:tcW w:w="1350" w:type="dxa"/>
            <w:hideMark/>
          </w:tcPr>
          <w:p w14:paraId="0275714F" w14:textId="77777777" w:rsidR="004F66DB" w:rsidRPr="00163B14" w:rsidRDefault="004F66DB" w:rsidP="004F66DB">
            <w:pPr>
              <w:spacing w:line="240" w:lineRule="exact"/>
              <w:ind w:left="-18" w:right="43" w:firstLine="18"/>
              <w:jc w:val="center"/>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lang w:val="en-US"/>
              </w:rPr>
              <w:t>202</w:t>
            </w:r>
            <w:r w:rsidR="00272664">
              <w:rPr>
                <w:rFonts w:ascii="Times New Roman" w:hAnsi="Times New Roman" w:cs="Times New Roman"/>
                <w:b/>
                <w:bCs/>
                <w:color w:val="000000"/>
                <w:sz w:val="20"/>
                <w:szCs w:val="20"/>
                <w:lang w:val="en-US"/>
              </w:rPr>
              <w:t>4</w:t>
            </w:r>
          </w:p>
        </w:tc>
        <w:tc>
          <w:tcPr>
            <w:tcW w:w="90" w:type="dxa"/>
          </w:tcPr>
          <w:p w14:paraId="6E88A017" w14:textId="77777777" w:rsidR="004F66DB" w:rsidRPr="00163B14" w:rsidRDefault="004F66DB" w:rsidP="004F66DB">
            <w:pPr>
              <w:spacing w:line="240" w:lineRule="exact"/>
              <w:ind w:right="43" w:firstLine="18"/>
              <w:jc w:val="center"/>
              <w:rPr>
                <w:rFonts w:ascii="Times New Roman" w:hAnsi="Times New Roman" w:cs="Times New Roman"/>
                <w:b/>
                <w:bCs/>
                <w:color w:val="000000"/>
                <w:sz w:val="20"/>
                <w:szCs w:val="20"/>
              </w:rPr>
            </w:pPr>
          </w:p>
        </w:tc>
        <w:tc>
          <w:tcPr>
            <w:tcW w:w="1260" w:type="dxa"/>
            <w:hideMark/>
          </w:tcPr>
          <w:p w14:paraId="0A727BA3" w14:textId="77777777" w:rsidR="004F66DB" w:rsidRPr="00163B14" w:rsidRDefault="004F66DB" w:rsidP="004F66DB">
            <w:pPr>
              <w:spacing w:line="240" w:lineRule="exact"/>
              <w:ind w:left="-18" w:right="43" w:firstLine="18"/>
              <w:jc w:val="center"/>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lang w:val="en-US"/>
              </w:rPr>
              <w:t>202</w:t>
            </w:r>
            <w:r w:rsidR="00272664">
              <w:rPr>
                <w:rFonts w:ascii="Times New Roman" w:hAnsi="Times New Roman" w:cs="Times New Roman"/>
                <w:b/>
                <w:bCs/>
                <w:color w:val="000000"/>
                <w:sz w:val="20"/>
                <w:szCs w:val="20"/>
                <w:lang w:val="en-US"/>
              </w:rPr>
              <w:t>3</w:t>
            </w:r>
          </w:p>
        </w:tc>
        <w:tc>
          <w:tcPr>
            <w:tcW w:w="90" w:type="dxa"/>
          </w:tcPr>
          <w:p w14:paraId="64FDC832" w14:textId="77777777" w:rsidR="004F66DB" w:rsidRPr="00163B14" w:rsidRDefault="004F66DB" w:rsidP="004F66DB">
            <w:pPr>
              <w:autoSpaceDE w:val="0"/>
              <w:autoSpaceDN w:val="0"/>
              <w:spacing w:line="240" w:lineRule="exact"/>
              <w:jc w:val="center"/>
              <w:rPr>
                <w:rFonts w:ascii="Times New Roman" w:hAnsi="Times New Roman" w:cs="Times New Roman"/>
                <w:sz w:val="20"/>
                <w:szCs w:val="20"/>
              </w:rPr>
            </w:pPr>
          </w:p>
        </w:tc>
        <w:tc>
          <w:tcPr>
            <w:tcW w:w="1170" w:type="dxa"/>
            <w:hideMark/>
          </w:tcPr>
          <w:p w14:paraId="76F617E7" w14:textId="77777777" w:rsidR="004F66DB" w:rsidRPr="00163B14" w:rsidRDefault="004F66DB" w:rsidP="004F66DB">
            <w:pPr>
              <w:spacing w:line="240" w:lineRule="exact"/>
              <w:ind w:left="-18" w:right="43" w:firstLine="18"/>
              <w:jc w:val="center"/>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lang w:val="en-US"/>
              </w:rPr>
              <w:t>202</w:t>
            </w:r>
            <w:r w:rsidR="00272664">
              <w:rPr>
                <w:rFonts w:ascii="Times New Roman" w:hAnsi="Times New Roman" w:cs="Times New Roman"/>
                <w:b/>
                <w:bCs/>
                <w:color w:val="000000"/>
                <w:sz w:val="20"/>
                <w:szCs w:val="20"/>
                <w:lang w:val="en-US"/>
              </w:rPr>
              <w:t>4</w:t>
            </w:r>
          </w:p>
        </w:tc>
        <w:tc>
          <w:tcPr>
            <w:tcW w:w="90" w:type="dxa"/>
          </w:tcPr>
          <w:p w14:paraId="59FFEEC7" w14:textId="77777777" w:rsidR="004F66DB" w:rsidRPr="00163B14" w:rsidRDefault="004F66DB" w:rsidP="004F66DB">
            <w:pPr>
              <w:spacing w:line="240" w:lineRule="exact"/>
              <w:ind w:right="43" w:firstLine="18"/>
              <w:jc w:val="center"/>
              <w:rPr>
                <w:rFonts w:ascii="Times New Roman" w:hAnsi="Times New Roman" w:cs="Times New Roman"/>
                <w:b/>
                <w:bCs/>
                <w:color w:val="000000"/>
                <w:sz w:val="20"/>
                <w:szCs w:val="20"/>
              </w:rPr>
            </w:pPr>
          </w:p>
        </w:tc>
        <w:tc>
          <w:tcPr>
            <w:tcW w:w="1143" w:type="dxa"/>
            <w:hideMark/>
          </w:tcPr>
          <w:p w14:paraId="4A783DDB" w14:textId="4779EA45" w:rsidR="004F66DB" w:rsidRDefault="004F66DB" w:rsidP="004F66DB">
            <w:pPr>
              <w:spacing w:line="240" w:lineRule="exact"/>
              <w:ind w:left="-18" w:right="43" w:firstLine="18"/>
              <w:jc w:val="center"/>
              <w:rPr>
                <w:rFonts w:ascii="Times New Roman" w:eastAsia="DengXian" w:hAnsi="Times New Roman" w:cs="Cordia New"/>
                <w:b/>
                <w:bCs/>
                <w:color w:val="000000"/>
                <w:sz w:val="20"/>
                <w:szCs w:val="20"/>
                <w:lang w:eastAsia="zh-CN"/>
              </w:rPr>
            </w:pPr>
            <w:r w:rsidRPr="003203AE">
              <w:rPr>
                <w:rFonts w:ascii="Times New Roman" w:hAnsi="Times New Roman" w:cs="Times New Roman"/>
                <w:b/>
                <w:bCs/>
                <w:color w:val="000000"/>
                <w:sz w:val="20"/>
                <w:szCs w:val="20"/>
                <w:lang w:val="en-US"/>
              </w:rPr>
              <w:t>202</w:t>
            </w:r>
            <w:r w:rsidR="0045653C" w:rsidRPr="003203AE">
              <w:rPr>
                <w:rFonts w:ascii="Times New Roman" w:eastAsia="DengXian" w:hAnsi="Times New Roman" w:cs="Times New Roman" w:hint="eastAsia"/>
                <w:b/>
                <w:bCs/>
                <w:color w:val="000000"/>
                <w:sz w:val="20"/>
                <w:szCs w:val="20"/>
                <w:lang w:val="en-US" w:eastAsia="zh-CN"/>
              </w:rPr>
              <w:t>3</w:t>
            </w:r>
          </w:p>
        </w:tc>
      </w:tr>
      <w:tr w:rsidR="00E13EEF" w:rsidRPr="00163B14" w14:paraId="0D9D75AF" w14:textId="77777777" w:rsidTr="00A6177D">
        <w:trPr>
          <w:cantSplit/>
          <w:trHeight w:hRule="exact" w:val="144"/>
        </w:trPr>
        <w:tc>
          <w:tcPr>
            <w:tcW w:w="3690" w:type="dxa"/>
          </w:tcPr>
          <w:p w14:paraId="027D7F1E" w14:textId="77777777" w:rsidR="00E13EEF" w:rsidRPr="00163B14" w:rsidRDefault="00E13EEF" w:rsidP="00570875">
            <w:pPr>
              <w:autoSpaceDE w:val="0"/>
              <w:autoSpaceDN w:val="0"/>
              <w:spacing w:line="240" w:lineRule="exact"/>
              <w:ind w:left="180" w:right="-86"/>
              <w:jc w:val="thaiDistribute"/>
              <w:rPr>
                <w:rFonts w:ascii="Times New Roman" w:hAnsi="Times New Roman" w:cs="Times New Roman"/>
              </w:rPr>
            </w:pPr>
          </w:p>
        </w:tc>
        <w:tc>
          <w:tcPr>
            <w:tcW w:w="1350" w:type="dxa"/>
          </w:tcPr>
          <w:p w14:paraId="2382614B" w14:textId="77777777" w:rsidR="00E13EEF" w:rsidRPr="00163B14" w:rsidRDefault="00E13EEF" w:rsidP="00570875">
            <w:pPr>
              <w:tabs>
                <w:tab w:val="decimal" w:pos="1211"/>
              </w:tabs>
              <w:spacing w:line="240" w:lineRule="exact"/>
              <w:rPr>
                <w:rFonts w:ascii="Times New Roman" w:hAnsi="Times New Roman" w:cs="Times New Roman"/>
                <w:sz w:val="20"/>
                <w:szCs w:val="20"/>
              </w:rPr>
            </w:pPr>
          </w:p>
        </w:tc>
        <w:tc>
          <w:tcPr>
            <w:tcW w:w="90" w:type="dxa"/>
          </w:tcPr>
          <w:p w14:paraId="5BDB37FB" w14:textId="77777777" w:rsidR="00E13EEF" w:rsidRPr="00163B14" w:rsidRDefault="00E13EEF" w:rsidP="00570875">
            <w:pPr>
              <w:autoSpaceDE w:val="0"/>
              <w:autoSpaceDN w:val="0"/>
              <w:spacing w:line="240" w:lineRule="exact"/>
              <w:jc w:val="center"/>
              <w:rPr>
                <w:rFonts w:ascii="Times New Roman" w:hAnsi="Times New Roman" w:cs="Times New Roman"/>
                <w:b/>
                <w:bCs/>
              </w:rPr>
            </w:pPr>
          </w:p>
        </w:tc>
        <w:tc>
          <w:tcPr>
            <w:tcW w:w="1260" w:type="dxa"/>
          </w:tcPr>
          <w:p w14:paraId="03FF8429" w14:textId="77777777" w:rsidR="00E13EEF" w:rsidRPr="00163B14" w:rsidRDefault="00E13EEF" w:rsidP="00570875">
            <w:pPr>
              <w:tabs>
                <w:tab w:val="decimal" w:pos="910"/>
              </w:tabs>
              <w:autoSpaceDE w:val="0"/>
              <w:autoSpaceDN w:val="0"/>
              <w:spacing w:line="240" w:lineRule="auto"/>
              <w:ind w:right="43"/>
              <w:jc w:val="right"/>
              <w:rPr>
                <w:rFonts w:ascii="Times New Roman" w:eastAsia="Angsana New" w:hAnsi="Times New Roman" w:cs="Times New Roman"/>
                <w:snapToGrid w:val="0"/>
                <w:sz w:val="20"/>
                <w:szCs w:val="20"/>
              </w:rPr>
            </w:pPr>
          </w:p>
        </w:tc>
        <w:tc>
          <w:tcPr>
            <w:tcW w:w="90" w:type="dxa"/>
          </w:tcPr>
          <w:p w14:paraId="7C7DC28D" w14:textId="77777777" w:rsidR="00E13EEF" w:rsidRPr="00163B14" w:rsidRDefault="00E13EEF" w:rsidP="00570875">
            <w:pPr>
              <w:autoSpaceDE w:val="0"/>
              <w:autoSpaceDN w:val="0"/>
              <w:spacing w:line="240" w:lineRule="exact"/>
              <w:jc w:val="center"/>
              <w:rPr>
                <w:rFonts w:ascii="Times New Roman" w:hAnsi="Times New Roman" w:cs="Times New Roman"/>
              </w:rPr>
            </w:pPr>
          </w:p>
        </w:tc>
        <w:tc>
          <w:tcPr>
            <w:tcW w:w="1170" w:type="dxa"/>
          </w:tcPr>
          <w:p w14:paraId="7F9D9B1F" w14:textId="77777777" w:rsidR="00E13EEF" w:rsidRPr="00163B14" w:rsidRDefault="00E13EEF" w:rsidP="00570875">
            <w:pPr>
              <w:tabs>
                <w:tab w:val="decimal" w:pos="1211"/>
              </w:tabs>
              <w:spacing w:line="240" w:lineRule="exact"/>
              <w:rPr>
                <w:rFonts w:ascii="Times New Roman" w:hAnsi="Times New Roman" w:cs="Times New Roman"/>
                <w:sz w:val="20"/>
                <w:szCs w:val="20"/>
                <w:cs/>
              </w:rPr>
            </w:pPr>
          </w:p>
        </w:tc>
        <w:tc>
          <w:tcPr>
            <w:tcW w:w="90" w:type="dxa"/>
          </w:tcPr>
          <w:p w14:paraId="5C54F6DC" w14:textId="77777777" w:rsidR="00E13EEF" w:rsidRPr="00163B14" w:rsidRDefault="00E13EEF" w:rsidP="00570875">
            <w:pPr>
              <w:autoSpaceDE w:val="0"/>
              <w:autoSpaceDN w:val="0"/>
              <w:spacing w:line="240" w:lineRule="exact"/>
              <w:jc w:val="center"/>
              <w:rPr>
                <w:rFonts w:ascii="Times New Roman" w:hAnsi="Times New Roman" w:cs="Times New Roman"/>
                <w:b/>
                <w:bCs/>
              </w:rPr>
            </w:pPr>
          </w:p>
        </w:tc>
        <w:tc>
          <w:tcPr>
            <w:tcW w:w="1143" w:type="dxa"/>
          </w:tcPr>
          <w:p w14:paraId="428F46D7" w14:textId="77777777" w:rsidR="00E13EEF" w:rsidRPr="00163B14" w:rsidRDefault="00E13EEF" w:rsidP="00570875">
            <w:pPr>
              <w:tabs>
                <w:tab w:val="decimal" w:pos="899"/>
              </w:tabs>
              <w:autoSpaceDE w:val="0"/>
              <w:autoSpaceDN w:val="0"/>
              <w:spacing w:line="240" w:lineRule="auto"/>
              <w:ind w:right="43"/>
              <w:jc w:val="right"/>
              <w:rPr>
                <w:rFonts w:ascii="Times New Roman" w:eastAsia="Angsana New" w:hAnsi="Times New Roman" w:cs="Times New Roman"/>
                <w:snapToGrid w:val="0"/>
                <w:sz w:val="20"/>
                <w:szCs w:val="20"/>
              </w:rPr>
            </w:pPr>
          </w:p>
        </w:tc>
      </w:tr>
      <w:tr w:rsidR="006752D9" w:rsidRPr="00163B14" w14:paraId="46A9539D" w14:textId="77777777" w:rsidTr="00A85534">
        <w:trPr>
          <w:cantSplit/>
        </w:trPr>
        <w:tc>
          <w:tcPr>
            <w:tcW w:w="3690" w:type="dxa"/>
            <w:vAlign w:val="center"/>
            <w:hideMark/>
          </w:tcPr>
          <w:p w14:paraId="6CB86A4D" w14:textId="77777777" w:rsidR="006752D9" w:rsidRPr="00163B14" w:rsidRDefault="006752D9" w:rsidP="006752D9">
            <w:pPr>
              <w:spacing w:line="240" w:lineRule="exact"/>
              <w:ind w:right="36" w:firstLine="540"/>
              <w:contextualSpacing/>
              <w:rPr>
                <w:rFonts w:ascii="Times New Roman" w:hAnsi="Times New Roman" w:cs="Times New Roman"/>
                <w:sz w:val="20"/>
                <w:szCs w:val="20"/>
              </w:rPr>
            </w:pPr>
            <w:r w:rsidRPr="00163B14">
              <w:rPr>
                <w:rFonts w:ascii="Times New Roman" w:hAnsi="Times New Roman" w:cs="Times New Roman"/>
                <w:sz w:val="20"/>
                <w:szCs w:val="20"/>
              </w:rPr>
              <w:t>Net carrying value beginning balance</w:t>
            </w:r>
          </w:p>
        </w:tc>
        <w:tc>
          <w:tcPr>
            <w:tcW w:w="1350" w:type="dxa"/>
          </w:tcPr>
          <w:p w14:paraId="79D300DC" w14:textId="6138FB1E"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866D97">
              <w:rPr>
                <w:rFonts w:ascii="Times New Roman" w:hAnsi="Times New Roman" w:cs="Times New Roman"/>
                <w:sz w:val="20"/>
                <w:szCs w:val="20"/>
                <w:lang w:val="en-US"/>
              </w:rPr>
              <w:t>869,019</w:t>
            </w:r>
          </w:p>
        </w:tc>
        <w:tc>
          <w:tcPr>
            <w:tcW w:w="90" w:type="dxa"/>
          </w:tcPr>
          <w:p w14:paraId="2ED4DF8D"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260" w:type="dxa"/>
          </w:tcPr>
          <w:p w14:paraId="3790DFCB" w14:textId="178C3BD9"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879,860</w:t>
            </w:r>
          </w:p>
        </w:tc>
        <w:tc>
          <w:tcPr>
            <w:tcW w:w="90" w:type="dxa"/>
          </w:tcPr>
          <w:p w14:paraId="4BE631BB"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70" w:type="dxa"/>
          </w:tcPr>
          <w:p w14:paraId="590EBB9B" w14:textId="573A84E7" w:rsidR="006752D9" w:rsidRPr="00163B14" w:rsidRDefault="006752D9" w:rsidP="00731D45">
            <w:pPr>
              <w:tabs>
                <w:tab w:val="decimal" w:pos="108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174,605</w:t>
            </w:r>
          </w:p>
        </w:tc>
        <w:tc>
          <w:tcPr>
            <w:tcW w:w="90" w:type="dxa"/>
          </w:tcPr>
          <w:p w14:paraId="25401FFF"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43" w:type="dxa"/>
          </w:tcPr>
          <w:p w14:paraId="281848B0" w14:textId="767167A7" w:rsidR="006752D9" w:rsidRPr="00163B14" w:rsidRDefault="006752D9" w:rsidP="006752D9">
            <w:pPr>
              <w:tabs>
                <w:tab w:val="decimal" w:pos="991"/>
              </w:tabs>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175,099</w:t>
            </w:r>
          </w:p>
        </w:tc>
      </w:tr>
      <w:tr w:rsidR="006752D9" w:rsidRPr="00163B14" w14:paraId="1F6844FE" w14:textId="77777777" w:rsidTr="00C65252">
        <w:trPr>
          <w:cantSplit/>
        </w:trPr>
        <w:tc>
          <w:tcPr>
            <w:tcW w:w="3690" w:type="dxa"/>
            <w:vAlign w:val="center"/>
            <w:hideMark/>
          </w:tcPr>
          <w:p w14:paraId="68F99968" w14:textId="77777777" w:rsidR="006752D9" w:rsidRPr="00163B14" w:rsidRDefault="006752D9" w:rsidP="006752D9">
            <w:pPr>
              <w:spacing w:line="240" w:lineRule="exact"/>
              <w:ind w:right="36" w:firstLine="540"/>
              <w:contextualSpacing/>
              <w:rPr>
                <w:rFonts w:ascii="Times New Roman" w:hAnsi="Times New Roman" w:cs="Times New Roman"/>
                <w:sz w:val="20"/>
                <w:szCs w:val="20"/>
              </w:rPr>
            </w:pPr>
            <w:r w:rsidRPr="00163B14">
              <w:rPr>
                <w:rFonts w:ascii="Times New Roman" w:hAnsi="Times New Roman" w:cs="Times New Roman"/>
                <w:sz w:val="20"/>
                <w:szCs w:val="20"/>
              </w:rPr>
              <w:t>Purchases/transfer in - at cost</w:t>
            </w:r>
          </w:p>
        </w:tc>
        <w:tc>
          <w:tcPr>
            <w:tcW w:w="1350" w:type="dxa"/>
            <w:vAlign w:val="bottom"/>
          </w:tcPr>
          <w:p w14:paraId="4A7F0FC9" w14:textId="6206A3AF"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866D97">
              <w:rPr>
                <w:rFonts w:ascii="Times New Roman" w:hAnsi="Times New Roman" w:cs="Times New Roman"/>
                <w:sz w:val="20"/>
                <w:szCs w:val="20"/>
                <w:lang w:val="en-US"/>
              </w:rPr>
              <w:t>3,373</w:t>
            </w:r>
          </w:p>
        </w:tc>
        <w:tc>
          <w:tcPr>
            <w:tcW w:w="90" w:type="dxa"/>
          </w:tcPr>
          <w:p w14:paraId="078D662B"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260" w:type="dxa"/>
          </w:tcPr>
          <w:p w14:paraId="5695326C" w14:textId="3A8AD2DB"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16,512</w:t>
            </w:r>
          </w:p>
        </w:tc>
        <w:tc>
          <w:tcPr>
            <w:tcW w:w="90" w:type="dxa"/>
          </w:tcPr>
          <w:p w14:paraId="34BC38EB"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70" w:type="dxa"/>
            <w:vAlign w:val="bottom"/>
          </w:tcPr>
          <w:p w14:paraId="33E0677D" w14:textId="7B0966BC" w:rsidR="006752D9" w:rsidRPr="00163B14" w:rsidRDefault="006752D9" w:rsidP="00731D45">
            <w:pPr>
              <w:tabs>
                <w:tab w:val="decimal" w:pos="108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3,028</w:t>
            </w:r>
          </w:p>
        </w:tc>
        <w:tc>
          <w:tcPr>
            <w:tcW w:w="90" w:type="dxa"/>
          </w:tcPr>
          <w:p w14:paraId="42EEF143"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43" w:type="dxa"/>
          </w:tcPr>
          <w:p w14:paraId="63AA82C9" w14:textId="65AE35B5" w:rsidR="006752D9" w:rsidRPr="00163B14" w:rsidRDefault="006752D9" w:rsidP="006752D9">
            <w:pPr>
              <w:tabs>
                <w:tab w:val="decimal" w:pos="991"/>
              </w:tabs>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15,911</w:t>
            </w:r>
          </w:p>
        </w:tc>
      </w:tr>
      <w:tr w:rsidR="006752D9" w:rsidRPr="00163B14" w14:paraId="1384B52D" w14:textId="77777777" w:rsidTr="00981822">
        <w:trPr>
          <w:cantSplit/>
        </w:trPr>
        <w:tc>
          <w:tcPr>
            <w:tcW w:w="3690" w:type="dxa"/>
            <w:vAlign w:val="bottom"/>
            <w:hideMark/>
          </w:tcPr>
          <w:p w14:paraId="7E2B944B" w14:textId="77777777" w:rsidR="006752D9" w:rsidRPr="00163B14" w:rsidRDefault="006752D9" w:rsidP="006752D9">
            <w:pPr>
              <w:spacing w:line="240" w:lineRule="exact"/>
              <w:ind w:right="36" w:firstLine="540"/>
              <w:contextualSpacing/>
              <w:rPr>
                <w:rFonts w:ascii="Times New Roman" w:hAnsi="Times New Roman" w:cs="Times New Roman"/>
                <w:sz w:val="32"/>
                <w:szCs w:val="32"/>
              </w:rPr>
            </w:pPr>
            <w:r w:rsidRPr="00163B14">
              <w:rPr>
                <w:rFonts w:ascii="Times New Roman" w:hAnsi="Times New Roman" w:cs="Times New Roman"/>
                <w:sz w:val="20"/>
                <w:szCs w:val="20"/>
              </w:rPr>
              <w:t>Disposal/written off /transfer out</w:t>
            </w:r>
          </w:p>
        </w:tc>
        <w:tc>
          <w:tcPr>
            <w:tcW w:w="1350" w:type="dxa"/>
            <w:vAlign w:val="bottom"/>
          </w:tcPr>
          <w:p w14:paraId="68E50126" w14:textId="33C25F18"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866D97">
              <w:rPr>
                <w:rFonts w:ascii="Times New Roman" w:hAnsi="Times New Roman" w:cs="Times New Roman"/>
                <w:sz w:val="20"/>
                <w:szCs w:val="20"/>
                <w:lang w:val="en-US"/>
              </w:rPr>
              <w:t>(4,912)</w:t>
            </w:r>
          </w:p>
        </w:tc>
        <w:tc>
          <w:tcPr>
            <w:tcW w:w="90" w:type="dxa"/>
          </w:tcPr>
          <w:p w14:paraId="3469EB0B"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260" w:type="dxa"/>
          </w:tcPr>
          <w:p w14:paraId="5E6ACF79" w14:textId="619A38B2"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(8,927)</w:t>
            </w:r>
          </w:p>
        </w:tc>
        <w:tc>
          <w:tcPr>
            <w:tcW w:w="90" w:type="dxa"/>
          </w:tcPr>
          <w:p w14:paraId="42A643ED"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70" w:type="dxa"/>
            <w:vAlign w:val="bottom"/>
          </w:tcPr>
          <w:p w14:paraId="7F88B54F" w14:textId="32B72BD0"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(7)</w:t>
            </w:r>
          </w:p>
        </w:tc>
        <w:tc>
          <w:tcPr>
            <w:tcW w:w="90" w:type="dxa"/>
          </w:tcPr>
          <w:p w14:paraId="3AA08C37"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43" w:type="dxa"/>
            <w:vAlign w:val="bottom"/>
          </w:tcPr>
          <w:p w14:paraId="3C2FDED7" w14:textId="3544B5CB" w:rsidR="006752D9" w:rsidRPr="00163B14" w:rsidRDefault="006752D9" w:rsidP="006752D9">
            <w:pPr>
              <w:tabs>
                <w:tab w:val="decimal" w:pos="991"/>
              </w:tabs>
              <w:spacing w:line="240" w:lineRule="exact"/>
              <w:rPr>
                <w:rFonts w:ascii="Times New Roman" w:hAnsi="Times New Roman" w:cs="Times New Roman"/>
                <w:sz w:val="20"/>
                <w:szCs w:val="20"/>
                <w:cs/>
                <w:lang w:val="en-US"/>
              </w:rPr>
            </w:pPr>
            <w:r>
              <w:rPr>
                <w:rFonts w:ascii="Times New Roman" w:hAnsi="Times New Roman" w:cs="Times New Roman"/>
                <w:sz w:val="20"/>
                <w:szCs w:val="20"/>
                <w:lang w:val="en-US"/>
              </w:rPr>
              <w:t>(8,926)</w:t>
            </w:r>
          </w:p>
        </w:tc>
      </w:tr>
      <w:tr w:rsidR="006752D9" w:rsidRPr="00163B14" w14:paraId="13454841" w14:textId="77777777" w:rsidTr="00C65252">
        <w:trPr>
          <w:cantSplit/>
        </w:trPr>
        <w:tc>
          <w:tcPr>
            <w:tcW w:w="3690" w:type="dxa"/>
            <w:vAlign w:val="center"/>
            <w:hideMark/>
          </w:tcPr>
          <w:p w14:paraId="6527355E" w14:textId="77777777" w:rsidR="006752D9" w:rsidRPr="00163B14" w:rsidRDefault="006752D9" w:rsidP="006752D9">
            <w:pPr>
              <w:spacing w:line="240" w:lineRule="exact"/>
              <w:ind w:right="36" w:firstLine="540"/>
              <w:contextualSpacing/>
              <w:rPr>
                <w:rFonts w:ascii="Times New Roman" w:hAnsi="Times New Roman" w:cs="Times New Roman"/>
                <w:sz w:val="20"/>
                <w:szCs w:val="20"/>
              </w:rPr>
            </w:pPr>
            <w:r w:rsidRPr="00163B14">
              <w:rPr>
                <w:rFonts w:ascii="Times New Roman" w:hAnsi="Times New Roman" w:cs="Times New Roman"/>
                <w:sz w:val="20"/>
                <w:szCs w:val="20"/>
              </w:rPr>
              <w:t>Depreciation</w:t>
            </w:r>
          </w:p>
        </w:tc>
        <w:tc>
          <w:tcPr>
            <w:tcW w:w="1350" w:type="dxa"/>
            <w:vAlign w:val="bottom"/>
          </w:tcPr>
          <w:p w14:paraId="2C3755EE" w14:textId="42C6F27C"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866D97">
              <w:rPr>
                <w:rFonts w:ascii="Times New Roman" w:hAnsi="Times New Roman" w:cs="Times New Roman"/>
                <w:sz w:val="20"/>
                <w:szCs w:val="20"/>
                <w:lang w:val="en-US"/>
              </w:rPr>
              <w:t>(7,381)</w:t>
            </w:r>
          </w:p>
        </w:tc>
        <w:tc>
          <w:tcPr>
            <w:tcW w:w="90" w:type="dxa"/>
          </w:tcPr>
          <w:p w14:paraId="61E84BD3"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260" w:type="dxa"/>
          </w:tcPr>
          <w:p w14:paraId="27B1B89E" w14:textId="1C1E48EB" w:rsidR="006752D9" w:rsidRPr="00163B14" w:rsidRDefault="006752D9" w:rsidP="006752D9">
            <w:pPr>
              <w:tabs>
                <w:tab w:val="decimal" w:pos="117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(7,782)</w:t>
            </w:r>
          </w:p>
        </w:tc>
        <w:tc>
          <w:tcPr>
            <w:tcW w:w="90" w:type="dxa"/>
          </w:tcPr>
          <w:p w14:paraId="68044C81"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70" w:type="dxa"/>
            <w:vAlign w:val="bottom"/>
          </w:tcPr>
          <w:p w14:paraId="07F7D92B" w14:textId="3818AB98" w:rsidR="006752D9" w:rsidRPr="00163B14" w:rsidRDefault="006752D9" w:rsidP="006752D9">
            <w:pPr>
              <w:tabs>
                <w:tab w:val="decimal" w:pos="1170"/>
              </w:tabs>
              <w:spacing w:line="240" w:lineRule="exact"/>
              <w:rPr>
                <w:rFonts w:ascii="Times New Roman" w:hAnsi="Times New Roman" w:cs="Times New Roman"/>
                <w:sz w:val="20"/>
                <w:szCs w:val="20"/>
                <w:cs/>
                <w:lang w:val="en-US"/>
              </w:rPr>
            </w:pPr>
            <w:r w:rsidRPr="006752D9">
              <w:rPr>
                <w:rFonts w:ascii="Times New Roman" w:hAnsi="Times New Roman" w:cs="Times New Roman"/>
                <w:sz w:val="20"/>
                <w:szCs w:val="20"/>
                <w:lang w:val="en-US"/>
              </w:rPr>
              <w:t>(5,668)</w:t>
            </w:r>
          </w:p>
        </w:tc>
        <w:tc>
          <w:tcPr>
            <w:tcW w:w="90" w:type="dxa"/>
          </w:tcPr>
          <w:p w14:paraId="4A52F41A" w14:textId="77777777" w:rsidR="006752D9" w:rsidRPr="00163B14" w:rsidRDefault="006752D9" w:rsidP="006752D9">
            <w:pPr>
              <w:tabs>
                <w:tab w:val="decimal" w:pos="1103"/>
              </w:tabs>
              <w:spacing w:line="240" w:lineRule="exact"/>
              <w:rPr>
                <w:rFonts w:ascii="Times New Roman" w:hAnsi="Times New Roman" w:cs="Times New Roman"/>
                <w:sz w:val="20"/>
                <w:szCs w:val="20"/>
                <w:cs/>
              </w:rPr>
            </w:pPr>
          </w:p>
        </w:tc>
        <w:tc>
          <w:tcPr>
            <w:tcW w:w="1143" w:type="dxa"/>
          </w:tcPr>
          <w:p w14:paraId="6B6B6D19" w14:textId="3103E143" w:rsidR="006752D9" w:rsidRPr="00163B14" w:rsidRDefault="006752D9" w:rsidP="006752D9">
            <w:pPr>
              <w:tabs>
                <w:tab w:val="decimal" w:pos="991"/>
              </w:tabs>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(5,890)</w:t>
            </w:r>
          </w:p>
        </w:tc>
      </w:tr>
      <w:tr w:rsidR="006752D9" w:rsidRPr="00163B14" w14:paraId="5CE12EA0" w14:textId="77777777" w:rsidTr="00C65252">
        <w:trPr>
          <w:cantSplit/>
        </w:trPr>
        <w:tc>
          <w:tcPr>
            <w:tcW w:w="3690" w:type="dxa"/>
            <w:vAlign w:val="center"/>
          </w:tcPr>
          <w:p w14:paraId="17CE54CA" w14:textId="04125B53" w:rsidR="006752D9" w:rsidRPr="00163B14" w:rsidRDefault="006752D9" w:rsidP="006752D9">
            <w:pPr>
              <w:spacing w:line="240" w:lineRule="exact"/>
              <w:ind w:right="36" w:firstLine="540"/>
              <w:contextualSpacing/>
              <w:rPr>
                <w:rFonts w:ascii="Times New Roman" w:hAnsi="Times New Roman" w:cs="Times New Roman"/>
                <w:sz w:val="20"/>
                <w:szCs w:val="20"/>
              </w:rPr>
            </w:pPr>
            <w:r>
              <w:rPr>
                <w:rFonts w:ascii="Times New Roman" w:hAnsi="Times New Roman" w:cs="Times New Roman"/>
                <w:sz w:val="20"/>
                <w:szCs w:val="20"/>
              </w:rPr>
              <w:t>Discontinued operation</w:t>
            </w:r>
          </w:p>
        </w:tc>
        <w:tc>
          <w:tcPr>
            <w:tcW w:w="1350" w:type="dxa"/>
            <w:vAlign w:val="bottom"/>
          </w:tcPr>
          <w:p w14:paraId="61977C1C" w14:textId="6AE9AB37" w:rsidR="006752D9" w:rsidRDefault="006752D9" w:rsidP="006752D9">
            <w:pPr>
              <w:tabs>
                <w:tab w:val="decimal" w:pos="1170"/>
              </w:tabs>
              <w:spacing w:line="240" w:lineRule="exact"/>
              <w:rPr>
                <w:rFonts w:ascii="Times New Roman" w:hAnsi="Times New Roman" w:cs="Times New Roman"/>
                <w:sz w:val="20"/>
                <w:szCs w:val="20"/>
                <w:lang w:val="en-US"/>
              </w:rPr>
            </w:pPr>
            <w:r w:rsidRPr="00866D97">
              <w:rPr>
                <w:rFonts w:ascii="Times New Roman" w:hAnsi="Times New Roman" w:cs="Times New Roman"/>
                <w:sz w:val="20"/>
                <w:szCs w:val="20"/>
                <w:lang w:val="en-US"/>
              </w:rPr>
              <w:t>(</w:t>
            </w:r>
            <w:r w:rsidR="00E76B30">
              <w:rPr>
                <w:rFonts w:ascii="Times New Roman" w:hAnsi="Times New Roman" w:cs="Times New Roman"/>
                <w:sz w:val="20"/>
                <w:szCs w:val="20"/>
                <w:lang w:val="en-US"/>
              </w:rPr>
              <w:t>7,162</w:t>
            </w:r>
            <w:r w:rsidRPr="00866D97">
              <w:rPr>
                <w:rFonts w:ascii="Times New Roman" w:hAnsi="Times New Roman" w:cs="Times New Roman"/>
                <w:sz w:val="20"/>
                <w:szCs w:val="20"/>
                <w:lang w:val="en-US"/>
              </w:rPr>
              <w:t>)</w:t>
            </w:r>
          </w:p>
        </w:tc>
        <w:tc>
          <w:tcPr>
            <w:tcW w:w="90" w:type="dxa"/>
          </w:tcPr>
          <w:p w14:paraId="0B8116E4"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260" w:type="dxa"/>
          </w:tcPr>
          <w:p w14:paraId="7257DEB3" w14:textId="50E0123F" w:rsidR="006752D9" w:rsidRDefault="006752D9" w:rsidP="006752D9">
            <w:pPr>
              <w:tabs>
                <w:tab w:val="decimal" w:pos="117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854</w:t>
            </w:r>
          </w:p>
        </w:tc>
        <w:tc>
          <w:tcPr>
            <w:tcW w:w="90" w:type="dxa"/>
          </w:tcPr>
          <w:p w14:paraId="300769DF"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70" w:type="dxa"/>
            <w:vAlign w:val="bottom"/>
          </w:tcPr>
          <w:p w14:paraId="277558C5" w14:textId="257BC8AD" w:rsidR="006752D9" w:rsidRDefault="006752D9" w:rsidP="006752D9">
            <w:pPr>
              <w:tabs>
                <w:tab w:val="decimal" w:pos="630"/>
              </w:tabs>
              <w:spacing w:line="240" w:lineRule="exact"/>
              <w:rPr>
                <w:rFonts w:ascii="Times New Roman" w:hAnsi="Times New Roman" w:cs="Times New Roman"/>
                <w:sz w:val="20"/>
                <w:szCs w:val="20"/>
                <w:lang w:val="en-US"/>
              </w:rPr>
            </w:pPr>
            <w:r w:rsidRPr="006752D9">
              <w:rPr>
                <w:rFonts w:ascii="Times New Roman" w:hAnsi="Times New Roman" w:cs="Angsana New"/>
                <w:sz w:val="20"/>
                <w:szCs w:val="20"/>
                <w:lang w:val="en-US"/>
              </w:rPr>
              <w:t>-</w:t>
            </w:r>
          </w:p>
        </w:tc>
        <w:tc>
          <w:tcPr>
            <w:tcW w:w="90" w:type="dxa"/>
          </w:tcPr>
          <w:p w14:paraId="5BDB3F5A" w14:textId="77777777" w:rsidR="006752D9" w:rsidRPr="00163B14" w:rsidRDefault="006752D9" w:rsidP="006752D9">
            <w:pPr>
              <w:tabs>
                <w:tab w:val="decimal" w:pos="1103"/>
              </w:tabs>
              <w:spacing w:line="240" w:lineRule="exact"/>
              <w:rPr>
                <w:rFonts w:ascii="Times New Roman" w:hAnsi="Times New Roman" w:cs="Times New Roman"/>
                <w:sz w:val="20"/>
                <w:szCs w:val="20"/>
                <w:cs/>
              </w:rPr>
            </w:pPr>
          </w:p>
        </w:tc>
        <w:tc>
          <w:tcPr>
            <w:tcW w:w="1143" w:type="dxa"/>
          </w:tcPr>
          <w:p w14:paraId="051A4BF8" w14:textId="7CE59CFB" w:rsidR="006752D9" w:rsidRPr="001A18B3" w:rsidRDefault="006752D9" w:rsidP="006752D9">
            <w:pPr>
              <w:tabs>
                <w:tab w:val="decimal" w:pos="630"/>
              </w:tabs>
              <w:spacing w:line="240" w:lineRule="exact"/>
              <w:rPr>
                <w:rFonts w:ascii="Times New Roman" w:hAnsi="Times New Roman" w:cs="Angsana New"/>
                <w:sz w:val="20"/>
                <w:szCs w:val="20"/>
                <w:lang w:val="en-US"/>
              </w:rPr>
            </w:pPr>
            <w:r>
              <w:rPr>
                <w:rFonts w:ascii="Times New Roman" w:hAnsi="Times New Roman" w:cs="Angsana New"/>
                <w:sz w:val="20"/>
                <w:szCs w:val="20"/>
                <w:lang w:val="en-US"/>
              </w:rPr>
              <w:t>-</w:t>
            </w:r>
          </w:p>
        </w:tc>
      </w:tr>
      <w:tr w:rsidR="006752D9" w:rsidRPr="00163B14" w14:paraId="3F1CABB4" w14:textId="77777777" w:rsidTr="00A803EB">
        <w:trPr>
          <w:cantSplit/>
        </w:trPr>
        <w:tc>
          <w:tcPr>
            <w:tcW w:w="3690" w:type="dxa"/>
            <w:vAlign w:val="center"/>
          </w:tcPr>
          <w:p w14:paraId="14F960BE" w14:textId="224F7111" w:rsidR="006752D9" w:rsidRDefault="006752D9" w:rsidP="006752D9">
            <w:pPr>
              <w:spacing w:line="240" w:lineRule="exact"/>
              <w:ind w:right="36" w:firstLine="540"/>
              <w:contextualSpacing/>
              <w:rPr>
                <w:rFonts w:ascii="Times New Roman" w:hAnsi="Times New Roman" w:cs="Times New Roman"/>
                <w:sz w:val="20"/>
                <w:szCs w:val="20"/>
              </w:rPr>
            </w:pPr>
            <w:r>
              <w:rPr>
                <w:rFonts w:ascii="Times New Roman" w:hAnsi="Times New Roman" w:cs="Times New Roman"/>
                <w:sz w:val="20"/>
                <w:szCs w:val="20"/>
              </w:rPr>
              <w:t>Disposal group</w:t>
            </w:r>
            <w:r w:rsidRPr="00AB2DE9">
              <w:rPr>
                <w:rFonts w:ascii="Times New Roman" w:hAnsi="Times New Roman" w:cs="Times New Roman"/>
                <w:sz w:val="20"/>
                <w:szCs w:val="20"/>
              </w:rPr>
              <w:t>s classified as</w:t>
            </w:r>
          </w:p>
        </w:tc>
        <w:tc>
          <w:tcPr>
            <w:tcW w:w="1350" w:type="dxa"/>
            <w:vAlign w:val="bottom"/>
          </w:tcPr>
          <w:p w14:paraId="3E011ABC" w14:textId="77777777" w:rsidR="006752D9" w:rsidRDefault="006752D9" w:rsidP="006752D9">
            <w:pPr>
              <w:tabs>
                <w:tab w:val="decimal" w:pos="1170"/>
              </w:tabs>
              <w:spacing w:line="240" w:lineRule="exact"/>
              <w:rPr>
                <w:rFonts w:ascii="Times New Roman" w:hAnsi="Times New Roman" w:cs="Times New Roman"/>
                <w:sz w:val="20"/>
                <w:szCs w:val="20"/>
                <w:lang w:val="en-US"/>
              </w:rPr>
            </w:pPr>
          </w:p>
        </w:tc>
        <w:tc>
          <w:tcPr>
            <w:tcW w:w="90" w:type="dxa"/>
          </w:tcPr>
          <w:p w14:paraId="4B6B8399"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260" w:type="dxa"/>
            <w:vAlign w:val="bottom"/>
          </w:tcPr>
          <w:p w14:paraId="76A47499" w14:textId="77777777" w:rsidR="006752D9" w:rsidRDefault="006752D9" w:rsidP="006752D9">
            <w:pPr>
              <w:tabs>
                <w:tab w:val="decimal" w:pos="1170"/>
              </w:tabs>
              <w:spacing w:line="240" w:lineRule="exact"/>
              <w:rPr>
                <w:rFonts w:ascii="Times New Roman" w:hAnsi="Times New Roman" w:cs="Times New Roman"/>
                <w:sz w:val="20"/>
                <w:szCs w:val="20"/>
                <w:lang w:val="en-US"/>
              </w:rPr>
            </w:pPr>
          </w:p>
        </w:tc>
        <w:tc>
          <w:tcPr>
            <w:tcW w:w="90" w:type="dxa"/>
          </w:tcPr>
          <w:p w14:paraId="1E1A00A1"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70" w:type="dxa"/>
          </w:tcPr>
          <w:p w14:paraId="6696DB74" w14:textId="77777777" w:rsidR="006752D9" w:rsidRDefault="006752D9" w:rsidP="006752D9">
            <w:pPr>
              <w:tabs>
                <w:tab w:val="decimal" w:pos="1080"/>
              </w:tabs>
              <w:spacing w:line="240" w:lineRule="exact"/>
              <w:rPr>
                <w:rFonts w:ascii="Times New Roman" w:hAnsi="Times New Roman" w:cs="Times New Roman"/>
                <w:sz w:val="20"/>
                <w:szCs w:val="20"/>
                <w:lang w:val="en-US"/>
              </w:rPr>
            </w:pPr>
          </w:p>
        </w:tc>
        <w:tc>
          <w:tcPr>
            <w:tcW w:w="90" w:type="dxa"/>
          </w:tcPr>
          <w:p w14:paraId="446DEF78" w14:textId="77777777" w:rsidR="006752D9" w:rsidRPr="00163B14" w:rsidRDefault="006752D9" w:rsidP="006752D9">
            <w:pPr>
              <w:tabs>
                <w:tab w:val="decimal" w:pos="1103"/>
              </w:tabs>
              <w:spacing w:line="240" w:lineRule="exact"/>
              <w:rPr>
                <w:rFonts w:ascii="Times New Roman" w:hAnsi="Times New Roman" w:cs="Times New Roman"/>
                <w:sz w:val="20"/>
                <w:szCs w:val="20"/>
                <w:cs/>
              </w:rPr>
            </w:pPr>
          </w:p>
        </w:tc>
        <w:tc>
          <w:tcPr>
            <w:tcW w:w="1143" w:type="dxa"/>
          </w:tcPr>
          <w:p w14:paraId="4888B1E0" w14:textId="77777777" w:rsidR="006752D9" w:rsidRPr="001A18B3" w:rsidRDefault="006752D9" w:rsidP="006752D9">
            <w:pPr>
              <w:tabs>
                <w:tab w:val="decimal" w:pos="991"/>
              </w:tabs>
              <w:spacing w:line="240" w:lineRule="exact"/>
              <w:rPr>
                <w:rFonts w:ascii="Times New Roman" w:hAnsi="Times New Roman" w:cs="Angsana New"/>
                <w:sz w:val="20"/>
                <w:szCs w:val="20"/>
                <w:lang w:val="en-US"/>
              </w:rPr>
            </w:pPr>
          </w:p>
        </w:tc>
      </w:tr>
      <w:tr w:rsidR="006752D9" w:rsidRPr="00163B14" w14:paraId="4ACE4405" w14:textId="77777777" w:rsidTr="007D4914">
        <w:trPr>
          <w:cantSplit/>
        </w:trPr>
        <w:tc>
          <w:tcPr>
            <w:tcW w:w="3690" w:type="dxa"/>
            <w:vAlign w:val="center"/>
          </w:tcPr>
          <w:p w14:paraId="7C9786C7" w14:textId="4F58D769" w:rsidR="006752D9" w:rsidRPr="00163B14" w:rsidRDefault="006752D9" w:rsidP="006752D9">
            <w:pPr>
              <w:spacing w:line="240" w:lineRule="exact"/>
              <w:ind w:right="36" w:firstLine="630"/>
              <w:contextualSpacing/>
              <w:rPr>
                <w:rFonts w:ascii="Times New Roman" w:hAnsi="Times New Roman" w:cs="Times New Roman"/>
                <w:sz w:val="20"/>
                <w:szCs w:val="20"/>
              </w:rPr>
            </w:pPr>
            <w:r w:rsidRPr="00AB2DE9">
              <w:rPr>
                <w:rFonts w:ascii="Times New Roman" w:hAnsi="Times New Roman" w:cs="Times New Roman"/>
                <w:sz w:val="20"/>
                <w:szCs w:val="20"/>
              </w:rPr>
              <w:t>held-for-sale</w:t>
            </w:r>
            <w:r>
              <w:rPr>
                <w:rFonts w:ascii="Times New Roman" w:hAnsi="Times New Roman" w:cs="Times New Roman"/>
                <w:sz w:val="20"/>
                <w:szCs w:val="20"/>
              </w:rPr>
              <w:t xml:space="preserve"> (see Note 8)</w:t>
            </w:r>
          </w:p>
        </w:tc>
        <w:tc>
          <w:tcPr>
            <w:tcW w:w="1350" w:type="dxa"/>
          </w:tcPr>
          <w:p w14:paraId="5C1A7481" w14:textId="728B22FE" w:rsidR="006752D9" w:rsidRDefault="006752D9" w:rsidP="006752D9">
            <w:pPr>
              <w:tabs>
                <w:tab w:val="decimal" w:pos="1170"/>
              </w:tabs>
              <w:spacing w:line="240" w:lineRule="exact"/>
              <w:rPr>
                <w:rFonts w:ascii="Times New Roman" w:hAnsi="Times New Roman" w:cs="Times New Roman"/>
                <w:sz w:val="20"/>
                <w:szCs w:val="20"/>
                <w:lang w:val="en-US"/>
              </w:rPr>
            </w:pPr>
            <w:r w:rsidRPr="00866D97">
              <w:rPr>
                <w:rFonts w:ascii="Times New Roman" w:hAnsi="Times New Roman" w:cs="Times New Roman"/>
                <w:sz w:val="20"/>
                <w:szCs w:val="20"/>
                <w:lang w:val="en-US"/>
              </w:rPr>
              <w:t>(6</w:t>
            </w:r>
            <w:r w:rsidR="00E76B30">
              <w:rPr>
                <w:rFonts w:ascii="Times New Roman" w:hAnsi="Times New Roman" w:cs="Times New Roman"/>
                <w:sz w:val="20"/>
                <w:szCs w:val="20"/>
                <w:lang w:val="en-US"/>
              </w:rPr>
              <w:t>12,862</w:t>
            </w:r>
            <w:r w:rsidRPr="00866D97">
              <w:rPr>
                <w:rFonts w:ascii="Times New Roman" w:hAnsi="Times New Roman" w:cs="Times New Roman"/>
                <w:sz w:val="20"/>
                <w:szCs w:val="20"/>
                <w:lang w:val="en-US"/>
              </w:rPr>
              <w:t>)</w:t>
            </w:r>
          </w:p>
        </w:tc>
        <w:tc>
          <w:tcPr>
            <w:tcW w:w="90" w:type="dxa"/>
          </w:tcPr>
          <w:p w14:paraId="7DF46E92"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260" w:type="dxa"/>
            <w:vAlign w:val="bottom"/>
          </w:tcPr>
          <w:p w14:paraId="2542E4F5" w14:textId="57D0DC0F" w:rsidR="006752D9" w:rsidRPr="007C6649" w:rsidRDefault="007C6649" w:rsidP="006752D9">
            <w:pPr>
              <w:tabs>
                <w:tab w:val="decimal" w:pos="714"/>
              </w:tabs>
              <w:spacing w:line="240" w:lineRule="exact"/>
              <w:rPr>
                <w:rFonts w:ascii="Times New Roman" w:hAnsi="Times New Roman" w:cstheme="minorBidi"/>
                <w:sz w:val="20"/>
                <w:szCs w:val="20"/>
                <w:lang w:val="en-US"/>
              </w:rPr>
            </w:pPr>
            <w:r>
              <w:rPr>
                <w:rFonts w:ascii="Times New Roman" w:hAnsi="Times New Roman" w:cstheme="minorBidi"/>
                <w:sz w:val="20"/>
                <w:szCs w:val="20"/>
                <w:lang w:val="en-US"/>
              </w:rPr>
              <w:t>-</w:t>
            </w:r>
          </w:p>
        </w:tc>
        <w:tc>
          <w:tcPr>
            <w:tcW w:w="90" w:type="dxa"/>
          </w:tcPr>
          <w:p w14:paraId="12563FAE"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70" w:type="dxa"/>
          </w:tcPr>
          <w:p w14:paraId="11D5C44A" w14:textId="6AD40D7A" w:rsidR="006752D9" w:rsidRDefault="006752D9" w:rsidP="006752D9">
            <w:pPr>
              <w:tabs>
                <w:tab w:val="decimal" w:pos="630"/>
              </w:tabs>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90" w:type="dxa"/>
          </w:tcPr>
          <w:p w14:paraId="50D808B3" w14:textId="77777777" w:rsidR="006752D9" w:rsidRPr="00163B14" w:rsidRDefault="006752D9" w:rsidP="006752D9">
            <w:pPr>
              <w:tabs>
                <w:tab w:val="decimal" w:pos="1103"/>
              </w:tabs>
              <w:spacing w:line="240" w:lineRule="exact"/>
              <w:rPr>
                <w:rFonts w:ascii="Times New Roman" w:hAnsi="Times New Roman" w:cs="Times New Roman"/>
                <w:sz w:val="20"/>
                <w:szCs w:val="20"/>
                <w:cs/>
              </w:rPr>
            </w:pPr>
          </w:p>
        </w:tc>
        <w:tc>
          <w:tcPr>
            <w:tcW w:w="1143" w:type="dxa"/>
          </w:tcPr>
          <w:p w14:paraId="0AD28F40" w14:textId="0FC43AA1" w:rsidR="006752D9" w:rsidRPr="001A18B3" w:rsidRDefault="006752D9" w:rsidP="006752D9">
            <w:pPr>
              <w:tabs>
                <w:tab w:val="decimal" w:pos="630"/>
              </w:tabs>
              <w:spacing w:line="240" w:lineRule="exact"/>
              <w:rPr>
                <w:rFonts w:ascii="Times New Roman" w:hAnsi="Times New Roman" w:cs="Angsana New"/>
                <w:sz w:val="20"/>
                <w:szCs w:val="20"/>
                <w:lang w:val="en-US"/>
              </w:rPr>
            </w:pPr>
            <w:r>
              <w:rPr>
                <w:rFonts w:ascii="Times New Roman" w:hAnsi="Times New Roman" w:cs="Angsana New"/>
                <w:sz w:val="20"/>
                <w:szCs w:val="20"/>
                <w:lang w:val="en-US"/>
              </w:rPr>
              <w:t>-</w:t>
            </w:r>
          </w:p>
        </w:tc>
      </w:tr>
      <w:tr w:rsidR="006752D9" w:rsidRPr="00163B14" w14:paraId="24E8C062" w14:textId="77777777" w:rsidTr="007D4914">
        <w:trPr>
          <w:cantSplit/>
        </w:trPr>
        <w:tc>
          <w:tcPr>
            <w:tcW w:w="3690" w:type="dxa"/>
            <w:vAlign w:val="center"/>
            <w:hideMark/>
          </w:tcPr>
          <w:p w14:paraId="63F195F1" w14:textId="77777777" w:rsidR="006752D9" w:rsidRPr="00163B14" w:rsidRDefault="006752D9" w:rsidP="006752D9">
            <w:pPr>
              <w:spacing w:line="240" w:lineRule="exact"/>
              <w:ind w:right="36" w:firstLine="540"/>
              <w:contextualSpacing/>
              <w:rPr>
                <w:rFonts w:ascii="Times New Roman" w:hAnsi="Times New Roman" w:cs="Times New Roman"/>
                <w:sz w:val="20"/>
                <w:szCs w:val="20"/>
              </w:rPr>
            </w:pPr>
            <w:r w:rsidRPr="00163B14">
              <w:rPr>
                <w:rFonts w:ascii="Times New Roman" w:hAnsi="Times New Roman" w:cs="Times New Roman"/>
                <w:sz w:val="20"/>
                <w:szCs w:val="20"/>
              </w:rPr>
              <w:t>Net carrying value ending balance</w:t>
            </w:r>
          </w:p>
        </w:tc>
        <w:tc>
          <w:tcPr>
            <w:tcW w:w="1350" w:type="dxa"/>
            <w:tcBorders>
              <w:top w:val="single" w:sz="4" w:space="0" w:color="auto"/>
              <w:left w:val="nil"/>
              <w:bottom w:val="double" w:sz="4" w:space="0" w:color="auto"/>
              <w:right w:val="nil"/>
            </w:tcBorders>
          </w:tcPr>
          <w:p w14:paraId="46121E75" w14:textId="054E7FA2" w:rsidR="006752D9" w:rsidRPr="00103752" w:rsidRDefault="006752D9" w:rsidP="006752D9">
            <w:pPr>
              <w:tabs>
                <w:tab w:val="decimal" w:pos="1170"/>
              </w:tabs>
              <w:spacing w:line="240" w:lineRule="exact"/>
              <w:rPr>
                <w:rFonts w:ascii="Times New Roman" w:hAnsi="Times New Roman" w:cs="Times New Roman"/>
                <w:sz w:val="20"/>
                <w:szCs w:val="20"/>
                <w:lang w:val="en-US"/>
              </w:rPr>
            </w:pPr>
            <w:r w:rsidRPr="00866D97">
              <w:rPr>
                <w:rFonts w:ascii="Times New Roman" w:hAnsi="Times New Roman" w:cs="Times New Roman"/>
                <w:sz w:val="20"/>
                <w:szCs w:val="20"/>
                <w:lang w:val="en-US"/>
              </w:rPr>
              <w:t>240,075</w:t>
            </w:r>
          </w:p>
        </w:tc>
        <w:tc>
          <w:tcPr>
            <w:tcW w:w="90" w:type="dxa"/>
          </w:tcPr>
          <w:p w14:paraId="40275B86" w14:textId="77777777" w:rsidR="006752D9" w:rsidRPr="00163B14" w:rsidRDefault="006752D9" w:rsidP="006752D9">
            <w:pPr>
              <w:tabs>
                <w:tab w:val="decimal" w:pos="1103"/>
              </w:tabs>
              <w:spacing w:line="240" w:lineRule="exact"/>
              <w:rPr>
                <w:rFonts w:ascii="Times New Roman" w:hAnsi="Times New Roman" w:cs="Times New Roman"/>
                <w:sz w:val="20"/>
                <w:szCs w:val="20"/>
                <w:cs/>
              </w:rPr>
            </w:pPr>
          </w:p>
        </w:tc>
        <w:tc>
          <w:tcPr>
            <w:tcW w:w="1260" w:type="dxa"/>
            <w:tcBorders>
              <w:top w:val="single" w:sz="4" w:space="0" w:color="auto"/>
              <w:left w:val="nil"/>
              <w:bottom w:val="double" w:sz="4" w:space="0" w:color="auto"/>
              <w:right w:val="nil"/>
            </w:tcBorders>
            <w:vAlign w:val="bottom"/>
          </w:tcPr>
          <w:p w14:paraId="40EF0889" w14:textId="5CEED8E8" w:rsidR="006752D9" w:rsidRPr="00163B14" w:rsidRDefault="006752D9" w:rsidP="006752D9">
            <w:pPr>
              <w:tabs>
                <w:tab w:val="decimal" w:pos="1170"/>
              </w:tabs>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880,517</w:t>
            </w:r>
          </w:p>
        </w:tc>
        <w:tc>
          <w:tcPr>
            <w:tcW w:w="90" w:type="dxa"/>
          </w:tcPr>
          <w:p w14:paraId="2D2735FB" w14:textId="77777777" w:rsidR="006752D9" w:rsidRPr="00163B14" w:rsidRDefault="006752D9" w:rsidP="006752D9">
            <w:pPr>
              <w:tabs>
                <w:tab w:val="decimal" w:pos="1103"/>
              </w:tabs>
              <w:spacing w:line="240" w:lineRule="exact"/>
              <w:rPr>
                <w:rFonts w:ascii="Times New Roman" w:hAnsi="Times New Roman" w:cs="Times New Roman"/>
                <w:sz w:val="20"/>
                <w:szCs w:val="20"/>
                <w:cs/>
              </w:rPr>
            </w:pPr>
          </w:p>
        </w:tc>
        <w:tc>
          <w:tcPr>
            <w:tcW w:w="1170" w:type="dxa"/>
            <w:tcBorders>
              <w:top w:val="single" w:sz="4" w:space="0" w:color="auto"/>
              <w:left w:val="nil"/>
              <w:bottom w:val="double" w:sz="4" w:space="0" w:color="auto"/>
              <w:right w:val="nil"/>
            </w:tcBorders>
          </w:tcPr>
          <w:p w14:paraId="544E993A" w14:textId="5BBB7BEB" w:rsidR="006752D9" w:rsidRPr="00163B14" w:rsidRDefault="006752D9" w:rsidP="006752D9">
            <w:pPr>
              <w:tabs>
                <w:tab w:val="decimal" w:pos="1080"/>
              </w:tabs>
              <w:spacing w:line="240" w:lineRule="exact"/>
              <w:rPr>
                <w:rFonts w:ascii="Times New Roman" w:hAnsi="Times New Roman" w:cs="Times New Roman"/>
                <w:sz w:val="20"/>
                <w:szCs w:val="20"/>
                <w:lang w:val="en-US"/>
              </w:rPr>
            </w:pPr>
            <w:r w:rsidRPr="006752D9">
              <w:rPr>
                <w:rFonts w:ascii="Times New Roman" w:hAnsi="Times New Roman" w:cs="Times New Roman"/>
                <w:sz w:val="20"/>
                <w:szCs w:val="20"/>
                <w:lang w:val="en-US"/>
              </w:rPr>
              <w:t>171,958</w:t>
            </w:r>
          </w:p>
        </w:tc>
        <w:tc>
          <w:tcPr>
            <w:tcW w:w="90" w:type="dxa"/>
          </w:tcPr>
          <w:p w14:paraId="66592501" w14:textId="77777777" w:rsidR="006752D9" w:rsidRPr="00163B14" w:rsidRDefault="006752D9" w:rsidP="006752D9">
            <w:pPr>
              <w:tabs>
                <w:tab w:val="decimal" w:pos="1103"/>
              </w:tabs>
              <w:spacing w:line="240" w:lineRule="exact"/>
              <w:rPr>
                <w:rFonts w:ascii="Times New Roman" w:hAnsi="Times New Roman" w:cs="Times New Roman"/>
                <w:sz w:val="20"/>
                <w:szCs w:val="20"/>
              </w:rPr>
            </w:pPr>
          </w:p>
        </w:tc>
        <w:tc>
          <w:tcPr>
            <w:tcW w:w="1143" w:type="dxa"/>
            <w:tcBorders>
              <w:top w:val="single" w:sz="4" w:space="0" w:color="auto"/>
              <w:bottom w:val="double" w:sz="4" w:space="0" w:color="auto"/>
            </w:tcBorders>
          </w:tcPr>
          <w:p w14:paraId="04ED7687" w14:textId="761D96D0" w:rsidR="006752D9" w:rsidRPr="00163B14" w:rsidRDefault="006752D9" w:rsidP="006752D9">
            <w:pPr>
              <w:tabs>
                <w:tab w:val="decimal" w:pos="991"/>
              </w:tabs>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176,194</w:t>
            </w:r>
          </w:p>
        </w:tc>
      </w:tr>
    </w:tbl>
    <w:p w14:paraId="102930F1" w14:textId="77777777" w:rsidR="00F86069" w:rsidRPr="00163B14" w:rsidRDefault="00F86069" w:rsidP="00F86069">
      <w:pPr>
        <w:spacing w:before="240" w:after="240" w:line="240" w:lineRule="auto"/>
        <w:ind w:left="547"/>
        <w:jc w:val="thaiDistribute"/>
        <w:rPr>
          <w:rFonts w:ascii="Times New Roman" w:hAnsi="Times New Roman" w:cs="Times New Roman"/>
          <w:b/>
          <w:bCs/>
          <w:spacing w:val="-4"/>
          <w:sz w:val="24"/>
          <w:szCs w:val="24"/>
        </w:rPr>
      </w:pPr>
      <w:r w:rsidRPr="00163B14">
        <w:rPr>
          <w:rFonts w:ascii="Times New Roman" w:hAnsi="Times New Roman" w:cs="Times New Roman"/>
          <w:b/>
          <w:bCs/>
          <w:spacing w:val="-4"/>
          <w:sz w:val="24"/>
          <w:szCs w:val="24"/>
        </w:rPr>
        <w:t xml:space="preserve">Consolidated financial </w:t>
      </w:r>
      <w:proofErr w:type="gramStart"/>
      <w:r w:rsidRPr="00163B14">
        <w:rPr>
          <w:rFonts w:ascii="Times New Roman" w:hAnsi="Times New Roman" w:cs="Times New Roman"/>
          <w:b/>
          <w:bCs/>
          <w:spacing w:val="-4"/>
          <w:sz w:val="24"/>
          <w:szCs w:val="24"/>
        </w:rPr>
        <w:t>statements</w:t>
      </w:r>
      <w:proofErr w:type="gramEnd"/>
    </w:p>
    <w:p w14:paraId="4F7A8B7E" w14:textId="2FB4D7C2" w:rsidR="006752D9" w:rsidRPr="00E76B30" w:rsidRDefault="00E76B30" w:rsidP="006752D9">
      <w:pPr>
        <w:spacing w:after="120"/>
        <w:ind w:left="547"/>
        <w:jc w:val="thaiDistribute"/>
        <w:rPr>
          <w:rFonts w:cs="Angsana New"/>
          <w:spacing w:val="-10"/>
          <w:sz w:val="30"/>
          <w:szCs w:val="30"/>
          <w:lang w:val="en-US"/>
        </w:rPr>
      </w:pPr>
      <w:r w:rsidRPr="00731D45">
        <w:rPr>
          <w:rFonts w:ascii="Times New Roman" w:hAnsi="Times New Roman" w:cs="Times New Roman"/>
          <w:sz w:val="24"/>
          <w:szCs w:val="24"/>
        </w:rPr>
        <w:t xml:space="preserve">During the </w:t>
      </w:r>
      <w:r w:rsidR="00171CD3" w:rsidRPr="00731D45">
        <w:rPr>
          <w:rFonts w:ascii="Times New Roman" w:hAnsi="Times New Roman" w:cs="Times New Roman"/>
          <w:sz w:val="24"/>
          <w:szCs w:val="24"/>
        </w:rPr>
        <w:t xml:space="preserve">nine-month </w:t>
      </w:r>
      <w:r w:rsidRPr="00731D45">
        <w:rPr>
          <w:rFonts w:ascii="Times New Roman" w:hAnsi="Times New Roman" w:cs="Times New Roman"/>
          <w:sz w:val="24"/>
          <w:szCs w:val="24"/>
        </w:rPr>
        <w:t xml:space="preserve">period ended September </w:t>
      </w:r>
      <w:r w:rsidR="00171CD3" w:rsidRPr="00731D45">
        <w:rPr>
          <w:rFonts w:ascii="Times New Roman" w:hAnsi="Times New Roman" w:cs="Times New Roman"/>
          <w:sz w:val="24"/>
          <w:szCs w:val="24"/>
        </w:rPr>
        <w:t>30, 2024</w:t>
      </w:r>
      <w:r w:rsidRPr="00731D45">
        <w:rPr>
          <w:rFonts w:ascii="Times New Roman" w:hAnsi="Times New Roman" w:cs="Times New Roman"/>
          <w:sz w:val="24"/>
          <w:szCs w:val="24"/>
        </w:rPr>
        <w:t>, the Group has transferred</w:t>
      </w:r>
      <w:r w:rsidRPr="00E76B30">
        <w:rPr>
          <w:rFonts w:ascii="Times New Roman" w:hAnsi="Times New Roman" w:cs="Times New Roman"/>
          <w:spacing w:val="-4"/>
          <w:sz w:val="24"/>
          <w:szCs w:val="24"/>
        </w:rPr>
        <w:t xml:space="preserve"> condominium units in amount of Baht </w:t>
      </w:r>
      <w:r w:rsidRPr="00E76B30">
        <w:rPr>
          <w:rFonts w:ascii="Times New Roman" w:hAnsi="Times New Roman" w:cs="Times New Roman"/>
          <w:spacing w:val="-4"/>
          <w:sz w:val="24"/>
          <w:szCs w:val="24"/>
          <w:cs/>
        </w:rPr>
        <w:t xml:space="preserve">4.90 </w:t>
      </w:r>
      <w:r w:rsidRPr="00E76B30">
        <w:rPr>
          <w:rFonts w:ascii="Times New Roman" w:hAnsi="Times New Roman" w:cs="Times New Roman"/>
          <w:spacing w:val="-4"/>
          <w:sz w:val="24"/>
          <w:szCs w:val="24"/>
        </w:rPr>
        <w:t>million which are included building and leasehold improvements to cost of property development for renovation and sales to customers.</w:t>
      </w:r>
      <w:r w:rsidRPr="00E76B30">
        <w:rPr>
          <w:rFonts w:cs="Angsana New"/>
          <w:sz w:val="30"/>
          <w:szCs w:val="30"/>
        </w:rPr>
        <w:t xml:space="preserve"> </w:t>
      </w:r>
    </w:p>
    <w:p w14:paraId="0A7D33F2" w14:textId="35DBE204" w:rsidR="00446C12" w:rsidRPr="00163B14" w:rsidRDefault="00446C12" w:rsidP="00446C12">
      <w:pPr>
        <w:spacing w:before="240" w:after="240" w:line="240" w:lineRule="auto"/>
        <w:ind w:left="547"/>
        <w:jc w:val="thaiDistribute"/>
        <w:rPr>
          <w:rFonts w:ascii="Times New Roman" w:hAnsi="Times New Roman" w:cs="Times New Roman"/>
          <w:spacing w:val="-4"/>
          <w:sz w:val="24"/>
          <w:szCs w:val="24"/>
        </w:rPr>
      </w:pPr>
      <w:r w:rsidRPr="003C3569">
        <w:rPr>
          <w:rFonts w:ascii="Times New Roman" w:hAnsi="Times New Roman" w:cs="Times New Roman"/>
          <w:sz w:val="24"/>
          <w:szCs w:val="24"/>
        </w:rPr>
        <w:t xml:space="preserve">As </w:t>
      </w:r>
      <w:proofErr w:type="gramStart"/>
      <w:r w:rsidRPr="003C3569">
        <w:rPr>
          <w:rFonts w:ascii="Times New Roman" w:hAnsi="Times New Roman" w:cs="Times New Roman"/>
          <w:sz w:val="24"/>
          <w:szCs w:val="24"/>
        </w:rPr>
        <w:t>at</w:t>
      </w:r>
      <w:proofErr w:type="gramEnd"/>
      <w:r w:rsidRPr="003C3569">
        <w:rPr>
          <w:rFonts w:ascii="Times New Roman" w:hAnsi="Times New Roman" w:cs="Times New Roman"/>
          <w:sz w:val="24"/>
          <w:szCs w:val="24"/>
        </w:rPr>
        <w:t xml:space="preserve"> </w:t>
      </w:r>
      <w:r w:rsidRPr="003C3569">
        <w:rPr>
          <w:rFonts w:ascii="Times New Roman" w:hAnsi="Times New Roman" w:cs="Times New Roman"/>
          <w:sz w:val="24"/>
          <w:szCs w:val="24"/>
          <w:lang w:val="en-US"/>
        </w:rPr>
        <w:t>December 31, 2023</w:t>
      </w:r>
      <w:r w:rsidRPr="003C3569">
        <w:rPr>
          <w:rFonts w:ascii="Times New Roman" w:hAnsi="Times New Roman" w:cs="Times New Roman"/>
          <w:sz w:val="24"/>
          <w:szCs w:val="24"/>
        </w:rPr>
        <w:t>, indirect subsidiaries had mortgaged land including existing and to-</w:t>
      </w:r>
      <w:r w:rsidRPr="00163B14">
        <w:rPr>
          <w:rFonts w:ascii="Times New Roman" w:hAnsi="Times New Roman" w:cs="Times New Roman"/>
          <w:spacing w:val="-4"/>
          <w:sz w:val="24"/>
          <w:szCs w:val="24"/>
        </w:rPr>
        <w:t xml:space="preserve">be-constructed construction as well as the benefits from insurance of construction </w:t>
      </w:r>
      <w:r w:rsidRPr="00446C12">
        <w:rPr>
          <w:rFonts w:ascii="Times New Roman" w:hAnsi="Times New Roman" w:cs="Times New Roman"/>
          <w:spacing w:val="-4"/>
          <w:sz w:val="24"/>
          <w:szCs w:val="24"/>
        </w:rPr>
        <w:t xml:space="preserve">of Baht </w:t>
      </w:r>
      <w:r w:rsidRPr="00446C12">
        <w:rPr>
          <w:rFonts w:ascii="Times New Roman" w:hAnsi="Times New Roman" w:cs="Times New Roman"/>
          <w:spacing w:val="-4"/>
          <w:sz w:val="24"/>
          <w:szCs w:val="24"/>
          <w:lang w:val="en-US"/>
        </w:rPr>
        <w:t>170.17</w:t>
      </w:r>
      <w:r w:rsidRPr="00446C12">
        <w:rPr>
          <w:rFonts w:ascii="Times New Roman" w:hAnsi="Times New Roman" w:cs="Times New Roman"/>
          <w:spacing w:val="-4"/>
          <w:sz w:val="24"/>
          <w:szCs w:val="24"/>
        </w:rPr>
        <w:t xml:space="preserve"> million as collaterals for bank overdrafts facilities (see Note </w:t>
      </w:r>
      <w:r w:rsidRPr="00446C12">
        <w:rPr>
          <w:rFonts w:ascii="Times New Roman" w:hAnsi="Times New Roman" w:cs="Times New Roman"/>
          <w:spacing w:val="-4"/>
          <w:sz w:val="24"/>
          <w:szCs w:val="24"/>
          <w:lang w:val="en-US"/>
        </w:rPr>
        <w:t>1</w:t>
      </w:r>
      <w:r w:rsidR="00F1183A">
        <w:rPr>
          <w:rFonts w:ascii="Times New Roman" w:hAnsi="Times New Roman" w:cs="Times New Roman"/>
          <w:spacing w:val="-4"/>
          <w:sz w:val="24"/>
          <w:szCs w:val="24"/>
          <w:lang w:val="en-US"/>
        </w:rPr>
        <w:t>4</w:t>
      </w:r>
      <w:r w:rsidRPr="00446C12">
        <w:rPr>
          <w:rFonts w:ascii="Times New Roman" w:hAnsi="Times New Roman" w:cs="Times New Roman"/>
          <w:spacing w:val="-4"/>
          <w:sz w:val="24"/>
          <w:szCs w:val="24"/>
        </w:rPr>
        <w:t>), long-term</w:t>
      </w:r>
      <w:r w:rsidRPr="00163B14">
        <w:rPr>
          <w:rFonts w:ascii="Times New Roman" w:hAnsi="Times New Roman" w:cs="Times New Roman"/>
          <w:spacing w:val="-4"/>
          <w:sz w:val="24"/>
          <w:szCs w:val="24"/>
        </w:rPr>
        <w:t xml:space="preserve"> borrowings facilities from financial institutions (see Note </w:t>
      </w:r>
      <w:r w:rsidRPr="00163B14">
        <w:rPr>
          <w:rFonts w:ascii="Times New Roman" w:hAnsi="Times New Roman" w:cs="Times New Roman"/>
          <w:spacing w:val="-4"/>
          <w:sz w:val="24"/>
          <w:szCs w:val="24"/>
          <w:lang w:val="en-US"/>
        </w:rPr>
        <w:t>1</w:t>
      </w:r>
      <w:r w:rsidR="00F1183A">
        <w:rPr>
          <w:rFonts w:ascii="Times New Roman" w:hAnsi="Times New Roman" w:cs="Times New Roman"/>
          <w:spacing w:val="-4"/>
          <w:sz w:val="24"/>
          <w:szCs w:val="24"/>
          <w:lang w:val="en-US"/>
        </w:rPr>
        <w:t>9</w:t>
      </w:r>
      <w:r w:rsidRPr="00163B14">
        <w:rPr>
          <w:rFonts w:ascii="Times New Roman" w:hAnsi="Times New Roman" w:cs="Times New Roman"/>
          <w:spacing w:val="-4"/>
          <w:sz w:val="24"/>
          <w:szCs w:val="24"/>
        </w:rPr>
        <w:t xml:space="preserve">) and facility of letters of guarantee of such indirect subsidiaries (see Note </w:t>
      </w:r>
      <w:r w:rsidRPr="00163B14">
        <w:rPr>
          <w:rFonts w:ascii="Times New Roman" w:hAnsi="Times New Roman" w:cs="Times New Roman"/>
          <w:spacing w:val="-4"/>
          <w:sz w:val="24"/>
          <w:szCs w:val="24"/>
          <w:lang w:val="en-US"/>
        </w:rPr>
        <w:t>2</w:t>
      </w:r>
      <w:r w:rsidR="00F1183A">
        <w:rPr>
          <w:rFonts w:ascii="Times New Roman" w:hAnsi="Times New Roman" w:cs="Times New Roman"/>
          <w:spacing w:val="-4"/>
          <w:sz w:val="24"/>
          <w:szCs w:val="24"/>
          <w:lang w:val="en-US"/>
        </w:rPr>
        <w:t>8</w:t>
      </w:r>
      <w:r w:rsidRPr="00163B14">
        <w:rPr>
          <w:rFonts w:ascii="Times New Roman" w:hAnsi="Times New Roman" w:cs="Times New Roman"/>
          <w:spacing w:val="-4"/>
          <w:sz w:val="24"/>
          <w:szCs w:val="24"/>
        </w:rPr>
        <w:t>.</w:t>
      </w:r>
      <w:r w:rsidRPr="00163B14">
        <w:rPr>
          <w:rFonts w:ascii="Times New Roman" w:hAnsi="Times New Roman" w:cs="Times New Roman"/>
          <w:spacing w:val="-4"/>
          <w:sz w:val="24"/>
          <w:szCs w:val="24"/>
          <w:lang w:val="en-US"/>
        </w:rPr>
        <w:t>3</w:t>
      </w:r>
      <w:r w:rsidRPr="00163B14">
        <w:rPr>
          <w:rFonts w:ascii="Times New Roman" w:hAnsi="Times New Roman" w:cs="Times New Roman"/>
          <w:spacing w:val="-4"/>
          <w:sz w:val="24"/>
          <w:szCs w:val="24"/>
        </w:rPr>
        <w:t>)</w:t>
      </w:r>
      <w:r w:rsidR="00F1183A">
        <w:rPr>
          <w:rFonts w:ascii="Times New Roman" w:hAnsi="Times New Roman" w:cs="Times New Roman"/>
          <w:spacing w:val="-4"/>
          <w:sz w:val="24"/>
          <w:szCs w:val="24"/>
        </w:rPr>
        <w:t xml:space="preserve"> </w:t>
      </w:r>
      <w:r w:rsidR="00F1183A" w:rsidRPr="006752D9">
        <w:rPr>
          <w:rFonts w:ascii="Times New Roman" w:hAnsi="Times New Roman" w:cs="Times New Roman"/>
          <w:spacing w:val="-4"/>
          <w:sz w:val="24"/>
          <w:szCs w:val="24"/>
        </w:rPr>
        <w:t>(</w:t>
      </w:r>
      <w:r w:rsidR="00DB5BA6" w:rsidRPr="006752D9">
        <w:rPr>
          <w:rFonts w:ascii="Times New Roman" w:hAnsi="Times New Roman" w:cs="Times New Roman"/>
          <w:spacing w:val="-4"/>
          <w:sz w:val="24"/>
          <w:szCs w:val="24"/>
        </w:rPr>
        <w:t>a</w:t>
      </w:r>
      <w:r w:rsidR="00F1183A" w:rsidRPr="006752D9">
        <w:rPr>
          <w:rFonts w:ascii="Times New Roman" w:hAnsi="Times New Roman" w:cs="Times New Roman"/>
          <w:spacing w:val="-4"/>
          <w:sz w:val="24"/>
          <w:szCs w:val="24"/>
        </w:rPr>
        <w:t xml:space="preserve">s at </w:t>
      </w:r>
      <w:r w:rsidR="00314693" w:rsidRPr="006752D9">
        <w:rPr>
          <w:rFonts w:ascii="Times New Roman" w:hAnsi="Times New Roman" w:cs="Times New Roman"/>
          <w:spacing w:val="-4"/>
          <w:sz w:val="24"/>
          <w:szCs w:val="24"/>
        </w:rPr>
        <w:t>September</w:t>
      </w:r>
      <w:r w:rsidR="00F1183A" w:rsidRPr="006752D9">
        <w:rPr>
          <w:rFonts w:ascii="Times New Roman" w:hAnsi="Times New Roman" w:cs="Times New Roman"/>
          <w:spacing w:val="-4"/>
          <w:sz w:val="24"/>
          <w:szCs w:val="24"/>
        </w:rPr>
        <w:t xml:space="preserve"> 30, 2024: Nil)</w:t>
      </w:r>
      <w:r w:rsidRPr="006752D9">
        <w:rPr>
          <w:rFonts w:ascii="Times New Roman" w:hAnsi="Times New Roman" w:cs="Times New Roman"/>
          <w:spacing w:val="-4"/>
          <w:sz w:val="24"/>
          <w:szCs w:val="24"/>
        </w:rPr>
        <w:t>.</w:t>
      </w:r>
    </w:p>
    <w:p w14:paraId="25D5615A" w14:textId="3C438162" w:rsidR="00795A03" w:rsidRPr="00163B14" w:rsidRDefault="00F1183A" w:rsidP="00F1183A">
      <w:pPr>
        <w:spacing w:after="240" w:line="240" w:lineRule="auto"/>
        <w:ind w:left="547" w:right="43" w:hanging="547"/>
        <w:jc w:val="thaiDistribute"/>
        <w:rPr>
          <w:rFonts w:ascii="Times New Roman" w:hAnsi="Times New Roman" w:cs="Times New Roman"/>
          <w:b/>
          <w:bCs/>
          <w:sz w:val="20"/>
          <w:szCs w:val="20"/>
        </w:rPr>
      </w:pPr>
      <w:r>
        <w:rPr>
          <w:rFonts w:ascii="Times New Roman" w:hAnsi="Times New Roman" w:cs="Times New Roman"/>
          <w:b/>
          <w:bCs/>
          <w:sz w:val="24"/>
          <w:szCs w:val="24"/>
        </w:rPr>
        <w:br w:type="page"/>
      </w:r>
      <w:r w:rsidR="00834950" w:rsidRPr="00163B14">
        <w:rPr>
          <w:rFonts w:ascii="Times New Roman" w:hAnsi="Times New Roman" w:cs="Times New Roman"/>
          <w:b/>
          <w:bCs/>
          <w:sz w:val="24"/>
          <w:szCs w:val="24"/>
          <w:lang w:val="en-US"/>
        </w:rPr>
        <w:lastRenderedPageBreak/>
        <w:t>1</w:t>
      </w:r>
      <w:r w:rsidR="0026570B">
        <w:rPr>
          <w:rFonts w:ascii="Times New Roman" w:hAnsi="Times New Roman" w:cs="Times New Roman"/>
          <w:b/>
          <w:bCs/>
          <w:sz w:val="24"/>
          <w:szCs w:val="24"/>
          <w:lang w:val="en-US"/>
        </w:rPr>
        <w:t>1</w:t>
      </w:r>
      <w:r w:rsidR="00795A03" w:rsidRPr="00163B14">
        <w:rPr>
          <w:rFonts w:ascii="Times New Roman" w:hAnsi="Times New Roman" w:cs="Times New Roman"/>
          <w:b/>
          <w:bCs/>
          <w:sz w:val="24"/>
          <w:szCs w:val="24"/>
          <w:lang w:val="en-US"/>
        </w:rPr>
        <w:t>.</w:t>
      </w:r>
      <w:r w:rsidR="00795A03" w:rsidRPr="00163B14">
        <w:rPr>
          <w:rFonts w:ascii="Times New Roman" w:hAnsi="Times New Roman" w:cs="Times New Roman"/>
          <w:b/>
          <w:bCs/>
          <w:sz w:val="24"/>
          <w:szCs w:val="24"/>
          <w:cs/>
          <w:lang w:val="en-US"/>
        </w:rPr>
        <w:tab/>
      </w:r>
      <w:r w:rsidR="00795A03" w:rsidRPr="00163B14">
        <w:rPr>
          <w:rFonts w:ascii="Times New Roman" w:hAnsi="Times New Roman" w:cs="Times New Roman"/>
          <w:b/>
          <w:bCs/>
          <w:sz w:val="20"/>
          <w:szCs w:val="20"/>
          <w:lang w:val="en-US"/>
        </w:rPr>
        <w:t>RIGHT-OF-</w:t>
      </w:r>
      <w:proofErr w:type="gramStart"/>
      <w:r w:rsidR="00795A03" w:rsidRPr="00163B14">
        <w:rPr>
          <w:rFonts w:ascii="Times New Roman" w:hAnsi="Times New Roman" w:cs="Times New Roman"/>
          <w:b/>
          <w:bCs/>
          <w:sz w:val="20"/>
          <w:szCs w:val="20"/>
          <w:lang w:val="en-US"/>
        </w:rPr>
        <w:t>USE  ASSETS</w:t>
      </w:r>
      <w:proofErr w:type="gramEnd"/>
    </w:p>
    <w:p w14:paraId="06048082" w14:textId="568FEA87" w:rsidR="00795A03" w:rsidRPr="004F66DB" w:rsidRDefault="00795A03" w:rsidP="002D5CAE">
      <w:pPr>
        <w:spacing w:before="240" w:after="240" w:line="240" w:lineRule="auto"/>
        <w:ind w:left="540" w:right="43"/>
        <w:jc w:val="thaiDistribute"/>
        <w:rPr>
          <w:rFonts w:ascii="Times New Roman" w:hAnsi="Times New Roman" w:cs="Times New Roman"/>
          <w:spacing w:val="-4"/>
          <w:sz w:val="24"/>
          <w:szCs w:val="24"/>
        </w:rPr>
      </w:pPr>
      <w:r w:rsidRPr="004F66DB">
        <w:rPr>
          <w:rFonts w:ascii="Times New Roman" w:hAnsi="Times New Roman" w:cs="Times New Roman"/>
          <w:spacing w:val="-4"/>
          <w:sz w:val="24"/>
          <w:szCs w:val="24"/>
        </w:rPr>
        <w:t xml:space="preserve">Movements of right-of-use assets for the </w:t>
      </w:r>
      <w:r w:rsidR="00932F91">
        <w:rPr>
          <w:rStyle w:val="hps"/>
          <w:rFonts w:ascii="Times New Roman" w:hAnsi="Times New Roman" w:cs="Times New Roman"/>
          <w:sz w:val="24"/>
          <w:szCs w:val="24"/>
        </w:rPr>
        <w:t>nine</w:t>
      </w:r>
      <w:r w:rsidR="00781A01">
        <w:rPr>
          <w:rStyle w:val="hps"/>
          <w:rFonts w:ascii="Times New Roman" w:hAnsi="Times New Roman" w:cs="Times New Roman"/>
          <w:sz w:val="24"/>
          <w:szCs w:val="24"/>
        </w:rPr>
        <w:t xml:space="preserve">-month </w:t>
      </w:r>
      <w:r w:rsidR="00781A01" w:rsidRPr="00163B14">
        <w:rPr>
          <w:rStyle w:val="hps"/>
          <w:rFonts w:ascii="Times New Roman" w:hAnsi="Times New Roman" w:cs="Times New Roman"/>
          <w:sz w:val="24"/>
          <w:szCs w:val="24"/>
        </w:rPr>
        <w:t xml:space="preserve">periods </w:t>
      </w:r>
      <w:r w:rsidR="00781A01" w:rsidRPr="00163B14">
        <w:rPr>
          <w:rFonts w:ascii="Times New Roman" w:hAnsi="Times New Roman" w:cs="Times New Roman"/>
          <w:sz w:val="24"/>
          <w:szCs w:val="24"/>
        </w:rPr>
        <w:t xml:space="preserve">ended </w:t>
      </w:r>
      <w:r w:rsidR="00932F91">
        <w:rPr>
          <w:rFonts w:ascii="Times New Roman" w:hAnsi="Times New Roman" w:cs="Times New Roman"/>
          <w:spacing w:val="-2"/>
          <w:sz w:val="24"/>
          <w:szCs w:val="24"/>
        </w:rPr>
        <w:t>September</w:t>
      </w:r>
      <w:r w:rsidR="00781A01">
        <w:rPr>
          <w:rFonts w:ascii="Times New Roman" w:hAnsi="Times New Roman" w:cs="Times New Roman"/>
          <w:spacing w:val="-2"/>
          <w:sz w:val="24"/>
          <w:szCs w:val="24"/>
          <w:lang w:val="en-US"/>
        </w:rPr>
        <w:t xml:space="preserve"> 30,</w:t>
      </w:r>
      <w:r w:rsidR="00781A01" w:rsidRPr="00163B14">
        <w:rPr>
          <w:rFonts w:ascii="Times New Roman" w:hAnsi="Times New Roman" w:cs="Times New Roman"/>
          <w:spacing w:val="-2"/>
          <w:sz w:val="24"/>
          <w:szCs w:val="24"/>
          <w:lang w:val="en-US"/>
        </w:rPr>
        <w:t xml:space="preserve"> </w:t>
      </w:r>
      <w:proofErr w:type="gramStart"/>
      <w:r w:rsidR="00834950" w:rsidRPr="004F66DB">
        <w:rPr>
          <w:rFonts w:ascii="Times New Roman" w:hAnsi="Times New Roman" w:cs="Times New Roman"/>
          <w:spacing w:val="-4"/>
          <w:sz w:val="24"/>
          <w:szCs w:val="24"/>
          <w:lang w:val="en-US"/>
        </w:rPr>
        <w:t>202</w:t>
      </w:r>
      <w:r w:rsidR="00272664">
        <w:rPr>
          <w:rFonts w:ascii="Times New Roman" w:hAnsi="Times New Roman" w:cs="Times New Roman"/>
          <w:spacing w:val="-4"/>
          <w:sz w:val="24"/>
          <w:szCs w:val="24"/>
          <w:lang w:val="en-US"/>
        </w:rPr>
        <w:t>4</w:t>
      </w:r>
      <w:proofErr w:type="gramEnd"/>
      <w:r w:rsidRPr="004F66DB">
        <w:rPr>
          <w:rFonts w:ascii="Times New Roman" w:hAnsi="Times New Roman" w:cs="Times New Roman"/>
          <w:spacing w:val="-4"/>
          <w:sz w:val="24"/>
          <w:szCs w:val="24"/>
        </w:rPr>
        <w:t xml:space="preserve"> and </w:t>
      </w:r>
      <w:r w:rsidR="00834950" w:rsidRPr="004F66DB">
        <w:rPr>
          <w:rFonts w:ascii="Times New Roman" w:hAnsi="Times New Roman" w:cs="Times New Roman"/>
          <w:spacing w:val="-4"/>
          <w:sz w:val="24"/>
          <w:szCs w:val="24"/>
          <w:lang w:val="en-US"/>
        </w:rPr>
        <w:t>202</w:t>
      </w:r>
      <w:r w:rsidR="00272664">
        <w:rPr>
          <w:rFonts w:ascii="Times New Roman" w:hAnsi="Times New Roman" w:cs="Times New Roman"/>
          <w:spacing w:val="-4"/>
          <w:sz w:val="24"/>
          <w:szCs w:val="24"/>
          <w:lang w:val="en-US"/>
        </w:rPr>
        <w:t>3</w:t>
      </w:r>
      <w:r w:rsidRPr="004F66DB">
        <w:rPr>
          <w:rFonts w:ascii="Times New Roman" w:hAnsi="Times New Roman" w:cs="Times New Roman"/>
          <w:spacing w:val="-4"/>
          <w:sz w:val="24"/>
          <w:szCs w:val="24"/>
        </w:rPr>
        <w:t xml:space="preserve"> were summarized as follows:</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071"/>
        <w:gridCol w:w="90"/>
        <w:gridCol w:w="1089"/>
        <w:gridCol w:w="82"/>
        <w:gridCol w:w="1079"/>
        <w:gridCol w:w="90"/>
        <w:gridCol w:w="1044"/>
      </w:tblGrid>
      <w:tr w:rsidR="00795A03" w:rsidRPr="00F71DD7" w14:paraId="74DF2E7D" w14:textId="77777777" w:rsidTr="00FA0BDE">
        <w:trPr>
          <w:trHeight w:val="144"/>
        </w:trPr>
        <w:tc>
          <w:tcPr>
            <w:tcW w:w="4149" w:type="dxa"/>
          </w:tcPr>
          <w:p w14:paraId="75C2A14A" w14:textId="77777777" w:rsidR="00795A03" w:rsidRPr="00F71DD7" w:rsidRDefault="00795A03" w:rsidP="00FA0BDE">
            <w:pPr>
              <w:autoSpaceDE w:val="0"/>
              <w:autoSpaceDN w:val="0"/>
              <w:ind w:left="180" w:right="-86"/>
              <w:jc w:val="thaiDistribute"/>
              <w:rPr>
                <w:rFonts w:ascii="Times New Roman" w:hAnsi="Times New Roman" w:cs="Times New Roman"/>
                <w:sz w:val="16"/>
                <w:szCs w:val="16"/>
              </w:rPr>
            </w:pPr>
          </w:p>
        </w:tc>
        <w:tc>
          <w:tcPr>
            <w:tcW w:w="2250" w:type="dxa"/>
            <w:gridSpan w:val="3"/>
          </w:tcPr>
          <w:p w14:paraId="46B27836" w14:textId="77777777" w:rsidR="00795A03" w:rsidRPr="00F71DD7" w:rsidRDefault="00795A03" w:rsidP="00FA0BDE">
            <w:pPr>
              <w:autoSpaceDE w:val="0"/>
              <w:autoSpaceDN w:val="0"/>
              <w:ind w:right="-108"/>
              <w:jc w:val="center"/>
              <w:rPr>
                <w:rFonts w:ascii="Times New Roman" w:hAnsi="Times New Roman" w:cs="Times New Roman"/>
                <w:b/>
                <w:bCs/>
                <w:sz w:val="16"/>
                <w:szCs w:val="16"/>
              </w:rPr>
            </w:pPr>
          </w:p>
        </w:tc>
        <w:tc>
          <w:tcPr>
            <w:tcW w:w="82" w:type="dxa"/>
          </w:tcPr>
          <w:p w14:paraId="47BA91D9" w14:textId="77777777" w:rsidR="00795A03" w:rsidRPr="00F71DD7" w:rsidRDefault="00795A03" w:rsidP="00FA0BDE">
            <w:pPr>
              <w:autoSpaceDE w:val="0"/>
              <w:autoSpaceDN w:val="0"/>
              <w:ind w:right="-108"/>
              <w:jc w:val="center"/>
              <w:rPr>
                <w:rFonts w:ascii="Times New Roman" w:hAnsi="Times New Roman" w:cs="Times New Roman"/>
                <w:sz w:val="16"/>
                <w:szCs w:val="16"/>
              </w:rPr>
            </w:pPr>
          </w:p>
        </w:tc>
        <w:tc>
          <w:tcPr>
            <w:tcW w:w="2213" w:type="dxa"/>
            <w:gridSpan w:val="3"/>
            <w:hideMark/>
          </w:tcPr>
          <w:p w14:paraId="5B7A10B1" w14:textId="77777777" w:rsidR="00795A03" w:rsidRPr="00F71DD7" w:rsidRDefault="00CF0D90" w:rsidP="00CF0D90">
            <w:pPr>
              <w:autoSpaceDE w:val="0"/>
              <w:autoSpaceDN w:val="0"/>
              <w:spacing w:line="240" w:lineRule="exact"/>
              <w:ind w:right="63"/>
              <w:jc w:val="right"/>
              <w:rPr>
                <w:rFonts w:ascii="Times New Roman" w:hAnsi="Times New Roman" w:cs="Times New Roman"/>
                <w:b/>
                <w:bCs/>
                <w:sz w:val="16"/>
                <w:szCs w:val="16"/>
              </w:rPr>
            </w:pPr>
            <w:proofErr w:type="gramStart"/>
            <w:r w:rsidRPr="00F71DD7">
              <w:rPr>
                <w:rFonts w:ascii="Times New Roman" w:hAnsi="Times New Roman" w:cs="Times New Roman"/>
                <w:b/>
                <w:bCs/>
                <w:sz w:val="20"/>
                <w:szCs w:val="20"/>
              </w:rPr>
              <w:t>Unit :</w:t>
            </w:r>
            <w:proofErr w:type="gramEnd"/>
            <w:r w:rsidRPr="00F71DD7">
              <w:rPr>
                <w:rFonts w:ascii="Times New Roman" w:hAnsi="Times New Roman" w:cs="Times New Roman"/>
                <w:b/>
                <w:bCs/>
                <w:sz w:val="20"/>
                <w:szCs w:val="20"/>
              </w:rPr>
              <w:t xml:space="preserve"> Thousand Baht</w:t>
            </w:r>
          </w:p>
        </w:tc>
      </w:tr>
      <w:tr w:rsidR="00795A03" w:rsidRPr="00F71DD7" w14:paraId="1B043665" w14:textId="77777777" w:rsidTr="00FA0BDE">
        <w:trPr>
          <w:trHeight w:val="144"/>
        </w:trPr>
        <w:tc>
          <w:tcPr>
            <w:tcW w:w="4149" w:type="dxa"/>
          </w:tcPr>
          <w:p w14:paraId="31076999" w14:textId="77777777" w:rsidR="00795A03" w:rsidRPr="00F71DD7" w:rsidRDefault="00795A03" w:rsidP="00FA0BDE">
            <w:pPr>
              <w:autoSpaceDE w:val="0"/>
              <w:autoSpaceDN w:val="0"/>
              <w:jc w:val="center"/>
              <w:rPr>
                <w:rFonts w:ascii="Times New Roman" w:hAnsi="Times New Roman" w:cs="Times New Roman"/>
                <w:b/>
                <w:bCs/>
                <w:sz w:val="16"/>
                <w:szCs w:val="16"/>
                <w:cs/>
              </w:rPr>
            </w:pPr>
          </w:p>
        </w:tc>
        <w:tc>
          <w:tcPr>
            <w:tcW w:w="2250" w:type="dxa"/>
            <w:gridSpan w:val="3"/>
            <w:hideMark/>
          </w:tcPr>
          <w:p w14:paraId="046AD38C" w14:textId="77777777" w:rsidR="00795A03" w:rsidRPr="00F71DD7" w:rsidRDefault="0057216B" w:rsidP="00FA0BDE">
            <w:pPr>
              <w:autoSpaceDE w:val="0"/>
              <w:autoSpaceDN w:val="0"/>
              <w:jc w:val="center"/>
              <w:rPr>
                <w:rFonts w:ascii="Times New Roman" w:hAnsi="Times New Roman" w:cs="Times New Roman"/>
                <w:b/>
                <w:bCs/>
                <w:sz w:val="16"/>
                <w:szCs w:val="16"/>
                <w:cs/>
              </w:rPr>
            </w:pPr>
            <w:r w:rsidRPr="00F71DD7">
              <w:rPr>
                <w:rFonts w:ascii="Times New Roman" w:hAnsi="Times New Roman" w:cs="Times New Roman"/>
                <w:b/>
                <w:bCs/>
                <w:sz w:val="16"/>
                <w:szCs w:val="16"/>
              </w:rPr>
              <w:t>CONSOLIDATED</w:t>
            </w:r>
          </w:p>
        </w:tc>
        <w:tc>
          <w:tcPr>
            <w:tcW w:w="82" w:type="dxa"/>
          </w:tcPr>
          <w:p w14:paraId="114267D8" w14:textId="77777777" w:rsidR="00795A03" w:rsidRPr="00F71DD7" w:rsidRDefault="00795A03" w:rsidP="00FA0BDE">
            <w:pPr>
              <w:autoSpaceDE w:val="0"/>
              <w:autoSpaceDN w:val="0"/>
              <w:jc w:val="center"/>
              <w:rPr>
                <w:rFonts w:ascii="Times New Roman" w:hAnsi="Times New Roman" w:cs="Times New Roman"/>
                <w:b/>
                <w:bCs/>
                <w:sz w:val="16"/>
                <w:szCs w:val="16"/>
                <w:cs/>
              </w:rPr>
            </w:pPr>
          </w:p>
        </w:tc>
        <w:tc>
          <w:tcPr>
            <w:tcW w:w="2213" w:type="dxa"/>
            <w:gridSpan w:val="3"/>
            <w:hideMark/>
          </w:tcPr>
          <w:p w14:paraId="3B9695F9" w14:textId="77777777" w:rsidR="00795A03" w:rsidRPr="00F71DD7" w:rsidRDefault="0057216B" w:rsidP="00FA0BDE">
            <w:pPr>
              <w:autoSpaceDE w:val="0"/>
              <w:autoSpaceDN w:val="0"/>
              <w:jc w:val="center"/>
              <w:rPr>
                <w:rFonts w:ascii="Times New Roman" w:hAnsi="Times New Roman" w:cs="Times New Roman"/>
                <w:b/>
                <w:bCs/>
                <w:sz w:val="16"/>
                <w:szCs w:val="16"/>
                <w:cs/>
              </w:rPr>
            </w:pPr>
            <w:r w:rsidRPr="00F71DD7">
              <w:rPr>
                <w:rFonts w:ascii="Times New Roman" w:hAnsi="Times New Roman" w:cs="Times New Roman"/>
                <w:b/>
                <w:bCs/>
                <w:sz w:val="16"/>
                <w:szCs w:val="16"/>
              </w:rPr>
              <w:t>SEPARATE</w:t>
            </w:r>
          </w:p>
        </w:tc>
      </w:tr>
      <w:tr w:rsidR="0057216B" w:rsidRPr="00F71DD7" w14:paraId="19D68F78" w14:textId="77777777" w:rsidTr="00FA0BDE">
        <w:trPr>
          <w:trHeight w:val="144"/>
        </w:trPr>
        <w:tc>
          <w:tcPr>
            <w:tcW w:w="4149" w:type="dxa"/>
          </w:tcPr>
          <w:p w14:paraId="0BA7785E" w14:textId="77777777" w:rsidR="0057216B" w:rsidRPr="00F71DD7" w:rsidRDefault="0057216B" w:rsidP="00FA0BDE">
            <w:pPr>
              <w:autoSpaceDE w:val="0"/>
              <w:autoSpaceDN w:val="0"/>
              <w:jc w:val="center"/>
              <w:rPr>
                <w:rFonts w:ascii="Times New Roman" w:hAnsi="Times New Roman" w:cs="Times New Roman"/>
                <w:b/>
                <w:bCs/>
                <w:sz w:val="16"/>
                <w:szCs w:val="16"/>
                <w:cs/>
              </w:rPr>
            </w:pPr>
          </w:p>
        </w:tc>
        <w:tc>
          <w:tcPr>
            <w:tcW w:w="2250" w:type="dxa"/>
            <w:gridSpan w:val="3"/>
          </w:tcPr>
          <w:p w14:paraId="32C1600D" w14:textId="77777777" w:rsidR="0057216B" w:rsidRPr="00F71DD7" w:rsidRDefault="0057216B" w:rsidP="00FA0BDE">
            <w:pPr>
              <w:autoSpaceDE w:val="0"/>
              <w:autoSpaceDN w:val="0"/>
              <w:jc w:val="center"/>
              <w:rPr>
                <w:rFonts w:ascii="Times New Roman" w:hAnsi="Times New Roman" w:cs="Times New Roman"/>
                <w:b/>
                <w:bCs/>
                <w:sz w:val="16"/>
                <w:szCs w:val="16"/>
                <w:cs/>
              </w:rPr>
            </w:pPr>
            <w:r w:rsidRPr="00F71DD7">
              <w:rPr>
                <w:rFonts w:ascii="Times New Roman" w:hAnsi="Times New Roman" w:cs="Times New Roman"/>
                <w:b/>
                <w:bCs/>
                <w:sz w:val="16"/>
                <w:szCs w:val="16"/>
              </w:rPr>
              <w:t>FINANCIAL STATEMENTS</w:t>
            </w:r>
          </w:p>
        </w:tc>
        <w:tc>
          <w:tcPr>
            <w:tcW w:w="82" w:type="dxa"/>
          </w:tcPr>
          <w:p w14:paraId="3F8EAB83" w14:textId="77777777" w:rsidR="0057216B" w:rsidRPr="00F71DD7" w:rsidRDefault="0057216B" w:rsidP="00FA0BDE">
            <w:pPr>
              <w:autoSpaceDE w:val="0"/>
              <w:autoSpaceDN w:val="0"/>
              <w:jc w:val="center"/>
              <w:rPr>
                <w:rFonts w:ascii="Times New Roman" w:hAnsi="Times New Roman" w:cs="Times New Roman"/>
                <w:b/>
                <w:bCs/>
                <w:sz w:val="16"/>
                <w:szCs w:val="16"/>
                <w:cs/>
              </w:rPr>
            </w:pPr>
          </w:p>
        </w:tc>
        <w:tc>
          <w:tcPr>
            <w:tcW w:w="2213" w:type="dxa"/>
            <w:gridSpan w:val="3"/>
          </w:tcPr>
          <w:p w14:paraId="5F56A3CB" w14:textId="77777777" w:rsidR="0057216B" w:rsidRPr="00F71DD7" w:rsidRDefault="0057216B" w:rsidP="00FA0BDE">
            <w:pPr>
              <w:autoSpaceDE w:val="0"/>
              <w:autoSpaceDN w:val="0"/>
              <w:jc w:val="center"/>
              <w:rPr>
                <w:rFonts w:ascii="Times New Roman" w:hAnsi="Times New Roman" w:cs="Times New Roman"/>
                <w:b/>
                <w:bCs/>
                <w:sz w:val="16"/>
                <w:szCs w:val="16"/>
              </w:rPr>
            </w:pPr>
            <w:r w:rsidRPr="00F71DD7">
              <w:rPr>
                <w:rFonts w:ascii="Times New Roman" w:hAnsi="Times New Roman" w:cs="Times New Roman"/>
                <w:b/>
                <w:bCs/>
                <w:sz w:val="16"/>
                <w:szCs w:val="16"/>
              </w:rPr>
              <w:t>FINANCIAL STATEMENTS</w:t>
            </w:r>
          </w:p>
        </w:tc>
      </w:tr>
      <w:tr w:rsidR="00272664" w:rsidRPr="00F71DD7" w14:paraId="29BA2221" w14:textId="77777777" w:rsidTr="00A85534">
        <w:trPr>
          <w:trHeight w:val="144"/>
        </w:trPr>
        <w:tc>
          <w:tcPr>
            <w:tcW w:w="4149" w:type="dxa"/>
          </w:tcPr>
          <w:p w14:paraId="574AB793" w14:textId="77777777" w:rsidR="00272664" w:rsidRPr="00F71DD7" w:rsidRDefault="00272664" w:rsidP="00272664">
            <w:pPr>
              <w:autoSpaceDE w:val="0"/>
              <w:autoSpaceDN w:val="0"/>
              <w:ind w:left="180" w:right="-86"/>
              <w:jc w:val="thaiDistribute"/>
              <w:rPr>
                <w:rFonts w:ascii="Times New Roman" w:hAnsi="Times New Roman" w:cs="Times New Roman"/>
                <w:sz w:val="20"/>
                <w:szCs w:val="20"/>
              </w:rPr>
            </w:pPr>
          </w:p>
        </w:tc>
        <w:tc>
          <w:tcPr>
            <w:tcW w:w="1071" w:type="dxa"/>
            <w:hideMark/>
          </w:tcPr>
          <w:p w14:paraId="68715918" w14:textId="77777777" w:rsidR="00272664" w:rsidRPr="00F71DD7" w:rsidRDefault="00272664" w:rsidP="00272664">
            <w:pPr>
              <w:autoSpaceDE w:val="0"/>
              <w:autoSpaceDN w:val="0"/>
              <w:jc w:val="center"/>
              <w:rPr>
                <w:rFonts w:ascii="Times New Roman" w:hAnsi="Times New Roman" w:cs="Times New Roman"/>
                <w:b/>
                <w:bCs/>
                <w:sz w:val="20"/>
                <w:szCs w:val="20"/>
              </w:rPr>
            </w:pPr>
            <w:r w:rsidRPr="00F71DD7">
              <w:rPr>
                <w:rFonts w:ascii="Times New Roman" w:hAnsi="Times New Roman" w:cs="Times New Roman"/>
                <w:b/>
                <w:bCs/>
                <w:color w:val="000000"/>
                <w:sz w:val="20"/>
                <w:szCs w:val="20"/>
                <w:lang w:val="en-US"/>
              </w:rPr>
              <w:t>2024</w:t>
            </w:r>
          </w:p>
        </w:tc>
        <w:tc>
          <w:tcPr>
            <w:tcW w:w="90" w:type="dxa"/>
          </w:tcPr>
          <w:p w14:paraId="5F73CDA0" w14:textId="77777777" w:rsidR="00272664" w:rsidRPr="00F71DD7" w:rsidRDefault="00272664" w:rsidP="00272664">
            <w:pPr>
              <w:autoSpaceDE w:val="0"/>
              <w:autoSpaceDN w:val="0"/>
              <w:jc w:val="center"/>
              <w:rPr>
                <w:rFonts w:ascii="Times New Roman" w:hAnsi="Times New Roman" w:cs="Times New Roman"/>
                <w:b/>
                <w:bCs/>
                <w:sz w:val="20"/>
                <w:szCs w:val="20"/>
              </w:rPr>
            </w:pPr>
          </w:p>
        </w:tc>
        <w:tc>
          <w:tcPr>
            <w:tcW w:w="1089" w:type="dxa"/>
            <w:hideMark/>
          </w:tcPr>
          <w:p w14:paraId="78A46024" w14:textId="77777777" w:rsidR="00272664" w:rsidRPr="00F71DD7" w:rsidRDefault="00272664" w:rsidP="00272664">
            <w:pPr>
              <w:autoSpaceDE w:val="0"/>
              <w:autoSpaceDN w:val="0"/>
              <w:jc w:val="center"/>
              <w:rPr>
                <w:rFonts w:ascii="Times New Roman" w:hAnsi="Times New Roman" w:cs="Times New Roman"/>
                <w:b/>
                <w:bCs/>
                <w:sz w:val="20"/>
                <w:szCs w:val="20"/>
                <w:cs/>
              </w:rPr>
            </w:pPr>
            <w:r w:rsidRPr="00F71DD7">
              <w:rPr>
                <w:rFonts w:ascii="Times New Roman" w:hAnsi="Times New Roman" w:cs="Times New Roman"/>
                <w:b/>
                <w:bCs/>
                <w:color w:val="000000"/>
                <w:sz w:val="20"/>
                <w:szCs w:val="20"/>
                <w:lang w:val="en-US"/>
              </w:rPr>
              <w:t>2023</w:t>
            </w:r>
          </w:p>
        </w:tc>
        <w:tc>
          <w:tcPr>
            <w:tcW w:w="82" w:type="dxa"/>
          </w:tcPr>
          <w:p w14:paraId="5509504B" w14:textId="77777777" w:rsidR="00272664" w:rsidRPr="00F71DD7" w:rsidRDefault="00272664" w:rsidP="00272664">
            <w:pPr>
              <w:autoSpaceDE w:val="0"/>
              <w:autoSpaceDN w:val="0"/>
              <w:jc w:val="center"/>
              <w:rPr>
                <w:rFonts w:ascii="Times New Roman" w:hAnsi="Times New Roman" w:cs="Times New Roman"/>
                <w:sz w:val="20"/>
                <w:szCs w:val="20"/>
              </w:rPr>
            </w:pPr>
          </w:p>
        </w:tc>
        <w:tc>
          <w:tcPr>
            <w:tcW w:w="1079" w:type="dxa"/>
            <w:hideMark/>
          </w:tcPr>
          <w:p w14:paraId="615A39F7" w14:textId="77777777" w:rsidR="00272664" w:rsidRPr="00F71DD7" w:rsidRDefault="00272664" w:rsidP="00272664">
            <w:pPr>
              <w:autoSpaceDE w:val="0"/>
              <w:autoSpaceDN w:val="0"/>
              <w:jc w:val="center"/>
              <w:rPr>
                <w:rFonts w:ascii="Times New Roman" w:hAnsi="Times New Roman" w:cs="Times New Roman"/>
                <w:b/>
                <w:bCs/>
                <w:sz w:val="20"/>
                <w:szCs w:val="20"/>
              </w:rPr>
            </w:pPr>
            <w:r w:rsidRPr="00F71DD7">
              <w:rPr>
                <w:rFonts w:ascii="Times New Roman" w:hAnsi="Times New Roman" w:cs="Times New Roman"/>
                <w:b/>
                <w:bCs/>
                <w:color w:val="000000"/>
                <w:sz w:val="20"/>
                <w:szCs w:val="20"/>
                <w:lang w:val="en-US"/>
              </w:rPr>
              <w:t>2024</w:t>
            </w:r>
          </w:p>
        </w:tc>
        <w:tc>
          <w:tcPr>
            <w:tcW w:w="90" w:type="dxa"/>
          </w:tcPr>
          <w:p w14:paraId="5D6EA813" w14:textId="77777777" w:rsidR="00272664" w:rsidRPr="00F71DD7" w:rsidRDefault="00272664" w:rsidP="00272664">
            <w:pPr>
              <w:autoSpaceDE w:val="0"/>
              <w:autoSpaceDN w:val="0"/>
              <w:jc w:val="center"/>
              <w:rPr>
                <w:rFonts w:ascii="Times New Roman" w:hAnsi="Times New Roman" w:cs="Times New Roman"/>
                <w:b/>
                <w:bCs/>
                <w:sz w:val="20"/>
                <w:szCs w:val="20"/>
              </w:rPr>
            </w:pPr>
          </w:p>
        </w:tc>
        <w:tc>
          <w:tcPr>
            <w:tcW w:w="1044" w:type="dxa"/>
            <w:hideMark/>
          </w:tcPr>
          <w:p w14:paraId="7932B797" w14:textId="77777777" w:rsidR="00272664" w:rsidRPr="00F71DD7" w:rsidRDefault="00272664" w:rsidP="00272664">
            <w:pPr>
              <w:autoSpaceDE w:val="0"/>
              <w:autoSpaceDN w:val="0"/>
              <w:jc w:val="center"/>
              <w:rPr>
                <w:rFonts w:ascii="Times New Roman" w:hAnsi="Times New Roman" w:cs="Times New Roman"/>
                <w:b/>
                <w:bCs/>
                <w:sz w:val="20"/>
                <w:szCs w:val="20"/>
                <w:cs/>
              </w:rPr>
            </w:pPr>
            <w:r w:rsidRPr="00F71DD7">
              <w:rPr>
                <w:rFonts w:ascii="Times New Roman" w:hAnsi="Times New Roman" w:cs="Times New Roman"/>
                <w:b/>
                <w:bCs/>
                <w:color w:val="000000"/>
                <w:sz w:val="20"/>
                <w:szCs w:val="20"/>
                <w:lang w:val="en-US"/>
              </w:rPr>
              <w:t>2023</w:t>
            </w:r>
          </w:p>
        </w:tc>
      </w:tr>
      <w:tr w:rsidR="008F44E6" w:rsidRPr="00F71DD7" w14:paraId="0457C5AC" w14:textId="77777777" w:rsidTr="00DE78E1">
        <w:trPr>
          <w:trHeight w:hRule="exact" w:val="144"/>
        </w:trPr>
        <w:tc>
          <w:tcPr>
            <w:tcW w:w="4149" w:type="dxa"/>
          </w:tcPr>
          <w:p w14:paraId="76D0D42D" w14:textId="77777777" w:rsidR="008F44E6" w:rsidRPr="00F71DD7" w:rsidRDefault="008F44E6" w:rsidP="00272664">
            <w:pPr>
              <w:autoSpaceDE w:val="0"/>
              <w:autoSpaceDN w:val="0"/>
              <w:ind w:left="180" w:right="-86"/>
              <w:jc w:val="thaiDistribute"/>
              <w:rPr>
                <w:rFonts w:ascii="Times New Roman" w:hAnsi="Times New Roman" w:cs="Times New Roman"/>
                <w:sz w:val="20"/>
                <w:szCs w:val="20"/>
              </w:rPr>
            </w:pPr>
          </w:p>
        </w:tc>
        <w:tc>
          <w:tcPr>
            <w:tcW w:w="1071" w:type="dxa"/>
          </w:tcPr>
          <w:p w14:paraId="4468B643" w14:textId="77777777" w:rsidR="008F44E6" w:rsidRPr="00F71DD7" w:rsidRDefault="008F44E6" w:rsidP="00272664">
            <w:pPr>
              <w:autoSpaceDE w:val="0"/>
              <w:autoSpaceDN w:val="0"/>
              <w:jc w:val="center"/>
              <w:rPr>
                <w:rFonts w:ascii="Times New Roman" w:hAnsi="Times New Roman" w:cs="Times New Roman"/>
                <w:b/>
                <w:bCs/>
                <w:color w:val="000000"/>
                <w:sz w:val="20"/>
                <w:szCs w:val="20"/>
                <w:lang w:val="en-US"/>
              </w:rPr>
            </w:pPr>
          </w:p>
        </w:tc>
        <w:tc>
          <w:tcPr>
            <w:tcW w:w="90" w:type="dxa"/>
          </w:tcPr>
          <w:p w14:paraId="0025022F" w14:textId="77777777" w:rsidR="008F44E6" w:rsidRPr="00F71DD7" w:rsidRDefault="008F44E6" w:rsidP="00272664">
            <w:pPr>
              <w:autoSpaceDE w:val="0"/>
              <w:autoSpaceDN w:val="0"/>
              <w:jc w:val="center"/>
              <w:rPr>
                <w:rFonts w:ascii="Times New Roman" w:hAnsi="Times New Roman" w:cs="Times New Roman"/>
                <w:b/>
                <w:bCs/>
                <w:sz w:val="20"/>
                <w:szCs w:val="20"/>
              </w:rPr>
            </w:pPr>
          </w:p>
        </w:tc>
        <w:tc>
          <w:tcPr>
            <w:tcW w:w="1089" w:type="dxa"/>
          </w:tcPr>
          <w:p w14:paraId="26D17062" w14:textId="77777777" w:rsidR="008F44E6" w:rsidRPr="00F71DD7" w:rsidRDefault="008F44E6" w:rsidP="00272664">
            <w:pPr>
              <w:autoSpaceDE w:val="0"/>
              <w:autoSpaceDN w:val="0"/>
              <w:jc w:val="center"/>
              <w:rPr>
                <w:rFonts w:ascii="Times New Roman" w:hAnsi="Times New Roman" w:cs="Times New Roman"/>
                <w:b/>
                <w:bCs/>
                <w:color w:val="000000"/>
                <w:sz w:val="20"/>
                <w:szCs w:val="20"/>
                <w:lang w:val="en-US"/>
              </w:rPr>
            </w:pPr>
          </w:p>
        </w:tc>
        <w:tc>
          <w:tcPr>
            <w:tcW w:w="82" w:type="dxa"/>
          </w:tcPr>
          <w:p w14:paraId="4BD138FE" w14:textId="77777777" w:rsidR="008F44E6" w:rsidRPr="00F71DD7" w:rsidRDefault="008F44E6" w:rsidP="00272664">
            <w:pPr>
              <w:autoSpaceDE w:val="0"/>
              <w:autoSpaceDN w:val="0"/>
              <w:jc w:val="center"/>
              <w:rPr>
                <w:rFonts w:ascii="Times New Roman" w:hAnsi="Times New Roman" w:cs="Times New Roman"/>
                <w:sz w:val="20"/>
                <w:szCs w:val="20"/>
              </w:rPr>
            </w:pPr>
          </w:p>
        </w:tc>
        <w:tc>
          <w:tcPr>
            <w:tcW w:w="1079" w:type="dxa"/>
          </w:tcPr>
          <w:p w14:paraId="348444E3" w14:textId="77777777" w:rsidR="008F44E6" w:rsidRPr="00F71DD7" w:rsidRDefault="008F44E6" w:rsidP="00272664">
            <w:pPr>
              <w:autoSpaceDE w:val="0"/>
              <w:autoSpaceDN w:val="0"/>
              <w:jc w:val="center"/>
              <w:rPr>
                <w:rFonts w:ascii="Times New Roman" w:hAnsi="Times New Roman" w:cs="Times New Roman"/>
                <w:b/>
                <w:bCs/>
                <w:color w:val="000000"/>
                <w:sz w:val="20"/>
                <w:szCs w:val="20"/>
                <w:lang w:val="en-US"/>
              </w:rPr>
            </w:pPr>
          </w:p>
        </w:tc>
        <w:tc>
          <w:tcPr>
            <w:tcW w:w="90" w:type="dxa"/>
          </w:tcPr>
          <w:p w14:paraId="51537F6C" w14:textId="77777777" w:rsidR="008F44E6" w:rsidRPr="00F71DD7" w:rsidRDefault="008F44E6" w:rsidP="00272664">
            <w:pPr>
              <w:autoSpaceDE w:val="0"/>
              <w:autoSpaceDN w:val="0"/>
              <w:jc w:val="center"/>
              <w:rPr>
                <w:rFonts w:ascii="Times New Roman" w:hAnsi="Times New Roman" w:cs="Times New Roman"/>
                <w:b/>
                <w:bCs/>
                <w:sz w:val="20"/>
                <w:szCs w:val="20"/>
              </w:rPr>
            </w:pPr>
          </w:p>
        </w:tc>
        <w:tc>
          <w:tcPr>
            <w:tcW w:w="1044" w:type="dxa"/>
          </w:tcPr>
          <w:p w14:paraId="0B4C2C9A" w14:textId="77777777" w:rsidR="008F44E6" w:rsidRPr="00F71DD7" w:rsidRDefault="008F44E6" w:rsidP="00272664">
            <w:pPr>
              <w:autoSpaceDE w:val="0"/>
              <w:autoSpaceDN w:val="0"/>
              <w:jc w:val="center"/>
              <w:rPr>
                <w:rFonts w:ascii="Times New Roman" w:hAnsi="Times New Roman" w:cs="Times New Roman"/>
                <w:b/>
                <w:bCs/>
                <w:color w:val="000000"/>
                <w:sz w:val="20"/>
                <w:szCs w:val="20"/>
                <w:lang w:val="en-US"/>
              </w:rPr>
            </w:pPr>
          </w:p>
        </w:tc>
      </w:tr>
      <w:tr w:rsidR="00143ADE" w:rsidRPr="00F71DD7" w14:paraId="5AA75629" w14:textId="77777777" w:rsidTr="00507EF1">
        <w:trPr>
          <w:trHeight w:val="144"/>
        </w:trPr>
        <w:tc>
          <w:tcPr>
            <w:tcW w:w="4149" w:type="dxa"/>
            <w:shd w:val="clear" w:color="auto" w:fill="FFFFFF"/>
            <w:vAlign w:val="bottom"/>
            <w:hideMark/>
          </w:tcPr>
          <w:p w14:paraId="64BC12A5" w14:textId="77777777" w:rsidR="00143ADE" w:rsidRPr="00F71DD7" w:rsidRDefault="00143ADE" w:rsidP="00143ADE">
            <w:pPr>
              <w:ind w:left="626" w:right="102" w:hanging="266"/>
              <w:jc w:val="thaiDistribute"/>
              <w:rPr>
                <w:rFonts w:ascii="Times New Roman" w:hAnsi="Times New Roman" w:cs="Times New Roman"/>
                <w:sz w:val="20"/>
                <w:szCs w:val="20"/>
              </w:rPr>
            </w:pPr>
            <w:r w:rsidRPr="00F71DD7">
              <w:rPr>
                <w:rFonts w:ascii="Times New Roman" w:hAnsi="Times New Roman" w:cs="Times New Roman"/>
                <w:sz w:val="20"/>
                <w:szCs w:val="20"/>
              </w:rPr>
              <w:t>Net carrying value beginning balance</w:t>
            </w:r>
          </w:p>
        </w:tc>
        <w:tc>
          <w:tcPr>
            <w:tcW w:w="1071" w:type="dxa"/>
            <w:shd w:val="clear" w:color="auto" w:fill="FFFFFF"/>
            <w:vAlign w:val="bottom"/>
          </w:tcPr>
          <w:p w14:paraId="1E2428CC" w14:textId="178A0DB1"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45,243</w:t>
            </w:r>
          </w:p>
        </w:tc>
        <w:tc>
          <w:tcPr>
            <w:tcW w:w="90" w:type="dxa"/>
          </w:tcPr>
          <w:p w14:paraId="6C3DE051"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1CD364D6" w14:textId="25CC3CFF" w:rsidR="00143ADE" w:rsidRPr="00F71DD7" w:rsidRDefault="00143ADE" w:rsidP="00143ADE">
            <w:pPr>
              <w:tabs>
                <w:tab w:val="decimal" w:pos="898"/>
              </w:tabs>
              <w:rPr>
                <w:rFonts w:ascii="Times New Roman" w:hAnsi="Times New Roman" w:cs="Times New Roman"/>
                <w:sz w:val="20"/>
                <w:szCs w:val="20"/>
              </w:rPr>
            </w:pPr>
            <w:r>
              <w:rPr>
                <w:rFonts w:ascii="Times New Roman" w:hAnsi="Times New Roman" w:cs="Times New Roman"/>
                <w:sz w:val="20"/>
                <w:szCs w:val="20"/>
              </w:rPr>
              <w:t>39,592</w:t>
            </w:r>
          </w:p>
        </w:tc>
        <w:tc>
          <w:tcPr>
            <w:tcW w:w="82" w:type="dxa"/>
          </w:tcPr>
          <w:p w14:paraId="74D01E4F"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79" w:type="dxa"/>
            <w:shd w:val="clear" w:color="auto" w:fill="FFFFFF"/>
            <w:vAlign w:val="bottom"/>
          </w:tcPr>
          <w:p w14:paraId="6F27C238" w14:textId="299E02AD"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16,491</w:t>
            </w:r>
          </w:p>
        </w:tc>
        <w:tc>
          <w:tcPr>
            <w:tcW w:w="90" w:type="dxa"/>
          </w:tcPr>
          <w:p w14:paraId="6352D28E"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7B64874C" w14:textId="5166F10D" w:rsidR="00143ADE" w:rsidRPr="00F71DD7" w:rsidRDefault="00143ADE" w:rsidP="00143ADE">
            <w:pPr>
              <w:tabs>
                <w:tab w:val="decimal" w:pos="899"/>
              </w:tabs>
              <w:rPr>
                <w:rFonts w:ascii="Times New Roman" w:hAnsi="Times New Roman" w:cs="Times New Roman"/>
                <w:sz w:val="20"/>
                <w:szCs w:val="20"/>
              </w:rPr>
            </w:pPr>
            <w:r>
              <w:rPr>
                <w:rFonts w:ascii="Times New Roman" w:hAnsi="Times New Roman" w:cs="Times New Roman"/>
                <w:sz w:val="20"/>
                <w:szCs w:val="20"/>
              </w:rPr>
              <w:t>21,752</w:t>
            </w:r>
          </w:p>
        </w:tc>
      </w:tr>
      <w:tr w:rsidR="00143ADE" w:rsidRPr="00F71DD7" w14:paraId="25DAF36D" w14:textId="77777777" w:rsidTr="00507EF1">
        <w:trPr>
          <w:trHeight w:val="144"/>
        </w:trPr>
        <w:tc>
          <w:tcPr>
            <w:tcW w:w="4149" w:type="dxa"/>
            <w:shd w:val="clear" w:color="auto" w:fill="FFFFFF"/>
            <w:vAlign w:val="bottom"/>
            <w:hideMark/>
          </w:tcPr>
          <w:p w14:paraId="60A13DEE" w14:textId="77777777" w:rsidR="00143ADE" w:rsidRPr="00F71DD7" w:rsidRDefault="00143ADE" w:rsidP="00143ADE">
            <w:pPr>
              <w:ind w:left="360"/>
              <w:jc w:val="thaiDistribute"/>
              <w:rPr>
                <w:rFonts w:ascii="Times New Roman" w:hAnsi="Times New Roman" w:cs="Times New Roman"/>
                <w:sz w:val="20"/>
                <w:szCs w:val="20"/>
              </w:rPr>
            </w:pPr>
            <w:r w:rsidRPr="00F71DD7">
              <w:rPr>
                <w:rFonts w:ascii="Times New Roman" w:hAnsi="Times New Roman" w:cs="Times New Roman"/>
                <w:sz w:val="20"/>
                <w:szCs w:val="20"/>
              </w:rPr>
              <w:t>Increase</w:t>
            </w:r>
          </w:p>
        </w:tc>
        <w:tc>
          <w:tcPr>
            <w:tcW w:w="1071" w:type="dxa"/>
            <w:shd w:val="clear" w:color="auto" w:fill="FFFFFF"/>
            <w:vAlign w:val="bottom"/>
          </w:tcPr>
          <w:p w14:paraId="24D1C7E7" w14:textId="263BF51A"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3,383</w:t>
            </w:r>
          </w:p>
        </w:tc>
        <w:tc>
          <w:tcPr>
            <w:tcW w:w="90" w:type="dxa"/>
          </w:tcPr>
          <w:p w14:paraId="1EEEA6BC"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447F4E84" w14:textId="4E8F97DC" w:rsidR="00143ADE" w:rsidRPr="00F71DD7" w:rsidRDefault="00143ADE" w:rsidP="00143ADE">
            <w:pPr>
              <w:tabs>
                <w:tab w:val="decimal" w:pos="898"/>
              </w:tabs>
              <w:rPr>
                <w:rFonts w:ascii="Times New Roman" w:hAnsi="Times New Roman" w:cs="Times New Roman"/>
                <w:sz w:val="20"/>
                <w:szCs w:val="20"/>
              </w:rPr>
            </w:pPr>
            <w:r w:rsidRPr="00143ADE">
              <w:rPr>
                <w:rFonts w:ascii="Times New Roman" w:hAnsi="Times New Roman" w:cs="Times New Roman"/>
                <w:sz w:val="20"/>
                <w:szCs w:val="20"/>
              </w:rPr>
              <w:t>2,758</w:t>
            </w:r>
          </w:p>
        </w:tc>
        <w:tc>
          <w:tcPr>
            <w:tcW w:w="82" w:type="dxa"/>
          </w:tcPr>
          <w:p w14:paraId="62F3FE16"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79" w:type="dxa"/>
            <w:shd w:val="clear" w:color="auto" w:fill="FFFFFF"/>
            <w:vAlign w:val="bottom"/>
          </w:tcPr>
          <w:p w14:paraId="45676D8E" w14:textId="2DD96F4E"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620</w:t>
            </w:r>
          </w:p>
        </w:tc>
        <w:tc>
          <w:tcPr>
            <w:tcW w:w="90" w:type="dxa"/>
          </w:tcPr>
          <w:p w14:paraId="2BE2B914"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33E2FB99" w14:textId="5D481B6D" w:rsidR="00143ADE" w:rsidRPr="00F71DD7" w:rsidRDefault="00143ADE" w:rsidP="00143ADE">
            <w:pPr>
              <w:tabs>
                <w:tab w:val="decimal" w:pos="899"/>
              </w:tabs>
              <w:rPr>
                <w:rFonts w:ascii="Times New Roman" w:hAnsi="Times New Roman" w:cs="Times New Roman"/>
                <w:sz w:val="20"/>
                <w:szCs w:val="20"/>
              </w:rPr>
            </w:pPr>
            <w:r>
              <w:rPr>
                <w:rFonts w:ascii="Times New Roman" w:hAnsi="Times New Roman" w:cs="Times New Roman"/>
                <w:sz w:val="20"/>
                <w:szCs w:val="20"/>
              </w:rPr>
              <w:t>94</w:t>
            </w:r>
          </w:p>
        </w:tc>
      </w:tr>
      <w:tr w:rsidR="00143ADE" w:rsidRPr="00F71DD7" w14:paraId="05A4D466" w14:textId="77777777" w:rsidTr="00507EF1">
        <w:trPr>
          <w:trHeight w:val="144"/>
        </w:trPr>
        <w:tc>
          <w:tcPr>
            <w:tcW w:w="4149" w:type="dxa"/>
            <w:shd w:val="clear" w:color="auto" w:fill="FFFFFF"/>
            <w:vAlign w:val="bottom"/>
          </w:tcPr>
          <w:p w14:paraId="5BB96414" w14:textId="77777777" w:rsidR="00143ADE" w:rsidRPr="00F71DD7" w:rsidRDefault="00143ADE" w:rsidP="00143ADE">
            <w:pPr>
              <w:ind w:left="360"/>
              <w:jc w:val="thaiDistribute"/>
              <w:rPr>
                <w:rFonts w:ascii="Times New Roman" w:hAnsi="Times New Roman" w:cs="Times New Roman"/>
                <w:sz w:val="20"/>
                <w:szCs w:val="20"/>
              </w:rPr>
            </w:pPr>
            <w:r w:rsidRPr="00F71DD7">
              <w:rPr>
                <w:rFonts w:ascii="Times New Roman" w:hAnsi="Times New Roman" w:cs="Times New Roman"/>
                <w:sz w:val="20"/>
                <w:szCs w:val="20"/>
              </w:rPr>
              <w:t>Decrease</w:t>
            </w:r>
          </w:p>
        </w:tc>
        <w:tc>
          <w:tcPr>
            <w:tcW w:w="1071" w:type="dxa"/>
            <w:shd w:val="clear" w:color="auto" w:fill="FFFFFF"/>
            <w:vAlign w:val="bottom"/>
          </w:tcPr>
          <w:p w14:paraId="7241380B" w14:textId="4EFF5DF7"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w:t>
            </w:r>
            <w:r w:rsidR="00E76B30">
              <w:rPr>
                <w:rFonts w:ascii="Times New Roman" w:hAnsi="Times New Roman" w:cs="Times New Roman"/>
                <w:sz w:val="20"/>
                <w:szCs w:val="20"/>
              </w:rPr>
              <w:t>219</w:t>
            </w:r>
            <w:r w:rsidRPr="00143ADE">
              <w:rPr>
                <w:rFonts w:ascii="Times New Roman" w:hAnsi="Times New Roman" w:cs="Times New Roman"/>
                <w:sz w:val="20"/>
                <w:szCs w:val="20"/>
              </w:rPr>
              <w:t>)</w:t>
            </w:r>
          </w:p>
        </w:tc>
        <w:tc>
          <w:tcPr>
            <w:tcW w:w="90" w:type="dxa"/>
          </w:tcPr>
          <w:p w14:paraId="4B0FE399"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3B9B4A1C" w14:textId="23131ABF" w:rsidR="00143ADE" w:rsidRPr="00F71DD7" w:rsidRDefault="00143ADE" w:rsidP="00143ADE">
            <w:pPr>
              <w:tabs>
                <w:tab w:val="decimal" w:pos="898"/>
              </w:tabs>
              <w:rPr>
                <w:rFonts w:ascii="Times New Roman" w:hAnsi="Times New Roman" w:cs="Times New Roman"/>
                <w:sz w:val="20"/>
                <w:szCs w:val="20"/>
              </w:rPr>
            </w:pPr>
            <w:r w:rsidRPr="00143ADE">
              <w:rPr>
                <w:rFonts w:ascii="Times New Roman" w:hAnsi="Times New Roman" w:cs="Times New Roman"/>
                <w:sz w:val="20"/>
                <w:szCs w:val="20"/>
              </w:rPr>
              <w:t>(3,161)</w:t>
            </w:r>
          </w:p>
        </w:tc>
        <w:tc>
          <w:tcPr>
            <w:tcW w:w="82" w:type="dxa"/>
          </w:tcPr>
          <w:p w14:paraId="4F76F2BB"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79" w:type="dxa"/>
            <w:shd w:val="clear" w:color="auto" w:fill="FFFFFF"/>
            <w:vAlign w:val="bottom"/>
          </w:tcPr>
          <w:p w14:paraId="214AD29E" w14:textId="098FCF9E" w:rsidR="00143ADE" w:rsidRPr="00F71DD7" w:rsidRDefault="00143ADE" w:rsidP="00143ADE">
            <w:pPr>
              <w:tabs>
                <w:tab w:val="decimal" w:pos="593"/>
              </w:tabs>
              <w:rPr>
                <w:rFonts w:ascii="Times New Roman" w:hAnsi="Times New Roman" w:cs="Times New Roman"/>
                <w:sz w:val="20"/>
                <w:szCs w:val="20"/>
              </w:rPr>
            </w:pPr>
            <w:r w:rsidRPr="00143ADE">
              <w:rPr>
                <w:rFonts w:ascii="Times New Roman" w:hAnsi="Times New Roman" w:cs="Times New Roman"/>
                <w:sz w:val="20"/>
                <w:szCs w:val="20"/>
              </w:rPr>
              <w:t>-</w:t>
            </w:r>
          </w:p>
        </w:tc>
        <w:tc>
          <w:tcPr>
            <w:tcW w:w="90" w:type="dxa"/>
          </w:tcPr>
          <w:p w14:paraId="4E7EB357"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6DB2F66E" w14:textId="32511C69" w:rsidR="00143ADE" w:rsidRPr="00F71DD7" w:rsidRDefault="00143ADE" w:rsidP="00143ADE">
            <w:pPr>
              <w:tabs>
                <w:tab w:val="decimal" w:pos="593"/>
              </w:tabs>
              <w:rPr>
                <w:rFonts w:ascii="Times New Roman" w:hAnsi="Times New Roman" w:cs="Times New Roman"/>
                <w:sz w:val="20"/>
                <w:szCs w:val="20"/>
              </w:rPr>
            </w:pPr>
            <w:r>
              <w:rPr>
                <w:rFonts w:ascii="Times New Roman" w:hAnsi="Times New Roman" w:cs="Times New Roman"/>
                <w:sz w:val="20"/>
                <w:szCs w:val="20"/>
              </w:rPr>
              <w:t>-</w:t>
            </w:r>
          </w:p>
        </w:tc>
      </w:tr>
      <w:tr w:rsidR="00143ADE" w:rsidRPr="00F71DD7" w14:paraId="1211162D" w14:textId="77777777" w:rsidTr="00507EF1">
        <w:trPr>
          <w:trHeight w:val="144"/>
        </w:trPr>
        <w:tc>
          <w:tcPr>
            <w:tcW w:w="4149" w:type="dxa"/>
            <w:shd w:val="clear" w:color="auto" w:fill="FFFFFF"/>
            <w:vAlign w:val="bottom"/>
            <w:hideMark/>
          </w:tcPr>
          <w:p w14:paraId="1F74F90A" w14:textId="77777777" w:rsidR="00143ADE" w:rsidRPr="00F71DD7" w:rsidRDefault="00143ADE" w:rsidP="00143ADE">
            <w:pPr>
              <w:ind w:left="360"/>
              <w:jc w:val="thaiDistribute"/>
              <w:rPr>
                <w:rFonts w:ascii="Times New Roman" w:hAnsi="Times New Roman" w:cs="Times New Roman"/>
                <w:sz w:val="20"/>
                <w:szCs w:val="20"/>
              </w:rPr>
            </w:pPr>
            <w:r w:rsidRPr="00F71DD7">
              <w:rPr>
                <w:rFonts w:ascii="Times New Roman" w:hAnsi="Times New Roman" w:cs="Times New Roman"/>
                <w:sz w:val="20"/>
                <w:szCs w:val="20"/>
              </w:rPr>
              <w:t>Depreciation</w:t>
            </w:r>
          </w:p>
        </w:tc>
        <w:tc>
          <w:tcPr>
            <w:tcW w:w="1071" w:type="dxa"/>
            <w:tcBorders>
              <w:top w:val="nil"/>
              <w:left w:val="nil"/>
              <w:right w:val="nil"/>
            </w:tcBorders>
            <w:shd w:val="clear" w:color="auto" w:fill="FFFFFF"/>
            <w:vAlign w:val="bottom"/>
          </w:tcPr>
          <w:p w14:paraId="6582C002" w14:textId="7D076D5D"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w:t>
            </w:r>
            <w:r w:rsidR="00E76B30">
              <w:rPr>
                <w:rFonts w:ascii="Times New Roman" w:hAnsi="Times New Roman" w:cs="Times New Roman"/>
                <w:sz w:val="20"/>
                <w:szCs w:val="20"/>
              </w:rPr>
              <w:t>5,993</w:t>
            </w:r>
            <w:r w:rsidRPr="00143ADE">
              <w:rPr>
                <w:rFonts w:ascii="Times New Roman" w:hAnsi="Times New Roman" w:cs="Times New Roman"/>
                <w:sz w:val="20"/>
                <w:szCs w:val="20"/>
              </w:rPr>
              <w:t>)</w:t>
            </w:r>
          </w:p>
        </w:tc>
        <w:tc>
          <w:tcPr>
            <w:tcW w:w="90" w:type="dxa"/>
          </w:tcPr>
          <w:p w14:paraId="640D0296" w14:textId="77777777" w:rsidR="00143ADE" w:rsidRPr="00F71DD7" w:rsidRDefault="00143ADE" w:rsidP="00143ADE">
            <w:pPr>
              <w:tabs>
                <w:tab w:val="decimal" w:pos="1029"/>
              </w:tabs>
              <w:autoSpaceDE w:val="0"/>
              <w:autoSpaceDN w:val="0"/>
              <w:rPr>
                <w:rFonts w:ascii="Times New Roman" w:hAnsi="Times New Roman" w:cs="Times New Roman"/>
                <w:sz w:val="20"/>
                <w:szCs w:val="20"/>
              </w:rPr>
            </w:pPr>
          </w:p>
        </w:tc>
        <w:tc>
          <w:tcPr>
            <w:tcW w:w="1089" w:type="dxa"/>
            <w:tcBorders>
              <w:top w:val="nil"/>
              <w:left w:val="nil"/>
              <w:right w:val="nil"/>
            </w:tcBorders>
            <w:shd w:val="clear" w:color="auto" w:fill="FFFFFF"/>
            <w:vAlign w:val="bottom"/>
          </w:tcPr>
          <w:p w14:paraId="622929FA" w14:textId="0321885D" w:rsidR="00143ADE" w:rsidRPr="00F71DD7" w:rsidRDefault="00143ADE" w:rsidP="00143ADE">
            <w:pPr>
              <w:tabs>
                <w:tab w:val="decimal" w:pos="898"/>
              </w:tabs>
              <w:rPr>
                <w:rFonts w:ascii="Times New Roman" w:hAnsi="Times New Roman" w:cs="Times New Roman"/>
                <w:sz w:val="20"/>
                <w:szCs w:val="20"/>
              </w:rPr>
            </w:pPr>
            <w:r w:rsidRPr="00143ADE">
              <w:rPr>
                <w:rFonts w:ascii="Times New Roman" w:hAnsi="Times New Roman" w:cs="Times New Roman"/>
                <w:sz w:val="20"/>
                <w:szCs w:val="20"/>
              </w:rPr>
              <w:t>(3,</w:t>
            </w:r>
            <w:r w:rsidR="00E76B30">
              <w:rPr>
                <w:rFonts w:ascii="Times New Roman" w:hAnsi="Times New Roman" w:cs="Times New Roman"/>
                <w:sz w:val="20"/>
                <w:szCs w:val="20"/>
              </w:rPr>
              <w:t>636</w:t>
            </w:r>
            <w:r w:rsidRPr="00143ADE">
              <w:rPr>
                <w:rFonts w:ascii="Times New Roman" w:hAnsi="Times New Roman" w:cs="Times New Roman"/>
                <w:sz w:val="20"/>
                <w:szCs w:val="20"/>
              </w:rPr>
              <w:t>)</w:t>
            </w:r>
          </w:p>
        </w:tc>
        <w:tc>
          <w:tcPr>
            <w:tcW w:w="82" w:type="dxa"/>
          </w:tcPr>
          <w:p w14:paraId="603C54D4"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79" w:type="dxa"/>
            <w:tcBorders>
              <w:top w:val="nil"/>
              <w:left w:val="nil"/>
              <w:right w:val="nil"/>
            </w:tcBorders>
            <w:shd w:val="clear" w:color="auto" w:fill="FFFFFF"/>
            <w:vAlign w:val="bottom"/>
          </w:tcPr>
          <w:p w14:paraId="058F3045" w14:textId="6D1C906D"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(2,694)</w:t>
            </w:r>
          </w:p>
        </w:tc>
        <w:tc>
          <w:tcPr>
            <w:tcW w:w="90" w:type="dxa"/>
          </w:tcPr>
          <w:p w14:paraId="613B8614"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44" w:type="dxa"/>
            <w:tcBorders>
              <w:top w:val="nil"/>
              <w:left w:val="nil"/>
              <w:right w:val="nil"/>
            </w:tcBorders>
            <w:shd w:val="clear" w:color="auto" w:fill="FFFFFF"/>
          </w:tcPr>
          <w:p w14:paraId="4393A440" w14:textId="7384F567" w:rsidR="00143ADE" w:rsidRPr="00F71DD7" w:rsidRDefault="00143ADE" w:rsidP="00143ADE">
            <w:pPr>
              <w:tabs>
                <w:tab w:val="decimal" w:pos="899"/>
              </w:tabs>
              <w:rPr>
                <w:rFonts w:ascii="Times New Roman" w:hAnsi="Times New Roman" w:cs="Times New Roman"/>
                <w:sz w:val="20"/>
                <w:szCs w:val="20"/>
              </w:rPr>
            </w:pPr>
            <w:r>
              <w:rPr>
                <w:rFonts w:ascii="Times New Roman" w:hAnsi="Times New Roman" w:cs="Times New Roman"/>
                <w:sz w:val="20"/>
                <w:szCs w:val="20"/>
              </w:rPr>
              <w:t>(3,556)</w:t>
            </w:r>
          </w:p>
        </w:tc>
      </w:tr>
      <w:tr w:rsidR="00143ADE" w:rsidRPr="00F71DD7" w14:paraId="4B15C0BB" w14:textId="77777777" w:rsidTr="0026570B">
        <w:trPr>
          <w:trHeight w:val="144"/>
        </w:trPr>
        <w:tc>
          <w:tcPr>
            <w:tcW w:w="4149" w:type="dxa"/>
            <w:shd w:val="clear" w:color="auto" w:fill="FFFFFF"/>
            <w:vAlign w:val="bottom"/>
          </w:tcPr>
          <w:p w14:paraId="5603FAD8" w14:textId="4FEDDE33" w:rsidR="00143ADE" w:rsidRPr="00F71DD7" w:rsidRDefault="00143ADE" w:rsidP="00143ADE">
            <w:pPr>
              <w:ind w:left="360"/>
              <w:jc w:val="thaiDistribute"/>
              <w:rPr>
                <w:rFonts w:ascii="Times New Roman" w:hAnsi="Times New Roman" w:cs="Times New Roman"/>
                <w:sz w:val="20"/>
                <w:szCs w:val="20"/>
              </w:rPr>
            </w:pPr>
            <w:r>
              <w:rPr>
                <w:rFonts w:ascii="Times New Roman" w:hAnsi="Times New Roman" w:cs="Times New Roman"/>
                <w:sz w:val="20"/>
                <w:szCs w:val="20"/>
              </w:rPr>
              <w:t>Discontinued operation</w:t>
            </w:r>
          </w:p>
        </w:tc>
        <w:tc>
          <w:tcPr>
            <w:tcW w:w="1071" w:type="dxa"/>
            <w:tcBorders>
              <w:top w:val="nil"/>
              <w:left w:val="nil"/>
              <w:right w:val="nil"/>
            </w:tcBorders>
            <w:shd w:val="clear" w:color="auto" w:fill="FFFFFF"/>
            <w:vAlign w:val="bottom"/>
          </w:tcPr>
          <w:p w14:paraId="71BB0A74" w14:textId="4080399E" w:rsidR="00143ADE" w:rsidRDefault="00E76B30" w:rsidP="00143ADE">
            <w:pPr>
              <w:tabs>
                <w:tab w:val="decimal" w:pos="899"/>
              </w:tabs>
              <w:rPr>
                <w:rFonts w:ascii="Times New Roman" w:hAnsi="Times New Roman" w:cs="Times New Roman"/>
                <w:sz w:val="20"/>
                <w:szCs w:val="20"/>
              </w:rPr>
            </w:pPr>
            <w:r>
              <w:rPr>
                <w:rFonts w:ascii="Times New Roman" w:hAnsi="Times New Roman" w:cs="Times New Roman"/>
                <w:sz w:val="20"/>
                <w:szCs w:val="20"/>
              </w:rPr>
              <w:t>750</w:t>
            </w:r>
          </w:p>
        </w:tc>
        <w:tc>
          <w:tcPr>
            <w:tcW w:w="90" w:type="dxa"/>
          </w:tcPr>
          <w:p w14:paraId="2F8D0A1D" w14:textId="77777777" w:rsidR="00143ADE" w:rsidRPr="00F71DD7" w:rsidRDefault="00143ADE" w:rsidP="00143ADE">
            <w:pPr>
              <w:tabs>
                <w:tab w:val="decimal" w:pos="1029"/>
              </w:tabs>
              <w:autoSpaceDE w:val="0"/>
              <w:autoSpaceDN w:val="0"/>
              <w:rPr>
                <w:rFonts w:ascii="Times New Roman" w:hAnsi="Times New Roman" w:cs="Times New Roman"/>
                <w:sz w:val="20"/>
                <w:szCs w:val="20"/>
              </w:rPr>
            </w:pPr>
          </w:p>
        </w:tc>
        <w:tc>
          <w:tcPr>
            <w:tcW w:w="1089" w:type="dxa"/>
            <w:tcBorders>
              <w:top w:val="nil"/>
              <w:left w:val="nil"/>
              <w:right w:val="nil"/>
            </w:tcBorders>
            <w:shd w:val="clear" w:color="auto" w:fill="FFFFFF"/>
            <w:vAlign w:val="bottom"/>
          </w:tcPr>
          <w:p w14:paraId="50C9CBAF" w14:textId="55F02A10" w:rsidR="00143ADE" w:rsidRDefault="00143ADE" w:rsidP="00143ADE">
            <w:pPr>
              <w:tabs>
                <w:tab w:val="decimal" w:pos="898"/>
              </w:tabs>
              <w:rPr>
                <w:rFonts w:ascii="Times New Roman" w:hAnsi="Times New Roman" w:cs="Times New Roman"/>
                <w:sz w:val="20"/>
                <w:szCs w:val="20"/>
              </w:rPr>
            </w:pPr>
            <w:r w:rsidRPr="00143ADE">
              <w:rPr>
                <w:rFonts w:ascii="Times New Roman" w:hAnsi="Times New Roman" w:cs="Times New Roman"/>
                <w:sz w:val="20"/>
                <w:szCs w:val="20"/>
              </w:rPr>
              <w:t>(</w:t>
            </w:r>
            <w:r w:rsidR="00E76B30">
              <w:rPr>
                <w:rFonts w:ascii="Times New Roman" w:hAnsi="Times New Roman" w:cs="Times New Roman"/>
                <w:sz w:val="20"/>
                <w:szCs w:val="20"/>
              </w:rPr>
              <w:t>432</w:t>
            </w:r>
            <w:r w:rsidRPr="00143ADE">
              <w:rPr>
                <w:rFonts w:ascii="Times New Roman" w:hAnsi="Times New Roman" w:cs="Times New Roman"/>
                <w:sz w:val="20"/>
                <w:szCs w:val="20"/>
              </w:rPr>
              <w:t>)</w:t>
            </w:r>
          </w:p>
        </w:tc>
        <w:tc>
          <w:tcPr>
            <w:tcW w:w="82" w:type="dxa"/>
          </w:tcPr>
          <w:p w14:paraId="6897C78C"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79" w:type="dxa"/>
            <w:tcBorders>
              <w:top w:val="nil"/>
              <w:left w:val="nil"/>
              <w:right w:val="nil"/>
            </w:tcBorders>
            <w:shd w:val="clear" w:color="auto" w:fill="FFFFFF"/>
          </w:tcPr>
          <w:p w14:paraId="21CF30EF" w14:textId="381F0DA3" w:rsidR="00143ADE" w:rsidRDefault="00143ADE" w:rsidP="00143ADE">
            <w:pPr>
              <w:tabs>
                <w:tab w:val="decimal" w:pos="593"/>
              </w:tabs>
              <w:rPr>
                <w:rFonts w:ascii="Times New Roman" w:hAnsi="Times New Roman" w:cs="Times New Roman"/>
                <w:sz w:val="20"/>
                <w:szCs w:val="20"/>
              </w:rPr>
            </w:pPr>
            <w:r>
              <w:rPr>
                <w:rFonts w:ascii="Times New Roman" w:hAnsi="Times New Roman" w:cs="Times New Roman"/>
                <w:sz w:val="20"/>
                <w:szCs w:val="20"/>
              </w:rPr>
              <w:t>-</w:t>
            </w:r>
          </w:p>
        </w:tc>
        <w:tc>
          <w:tcPr>
            <w:tcW w:w="90" w:type="dxa"/>
          </w:tcPr>
          <w:p w14:paraId="249509F5"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44" w:type="dxa"/>
            <w:tcBorders>
              <w:top w:val="nil"/>
              <w:left w:val="nil"/>
              <w:right w:val="nil"/>
            </w:tcBorders>
            <w:shd w:val="clear" w:color="auto" w:fill="FFFFFF"/>
          </w:tcPr>
          <w:p w14:paraId="04ABBA46" w14:textId="4EC77245" w:rsidR="00143ADE" w:rsidRDefault="00143ADE" w:rsidP="00143ADE">
            <w:pPr>
              <w:tabs>
                <w:tab w:val="decimal" w:pos="593"/>
              </w:tabs>
              <w:rPr>
                <w:rFonts w:ascii="Times New Roman" w:hAnsi="Times New Roman" w:cs="Times New Roman"/>
                <w:sz w:val="20"/>
                <w:szCs w:val="20"/>
              </w:rPr>
            </w:pPr>
            <w:r>
              <w:rPr>
                <w:rFonts w:ascii="Times New Roman" w:hAnsi="Times New Roman" w:cs="Times New Roman"/>
                <w:sz w:val="20"/>
                <w:szCs w:val="20"/>
              </w:rPr>
              <w:t>-</w:t>
            </w:r>
          </w:p>
        </w:tc>
      </w:tr>
      <w:tr w:rsidR="00143ADE" w:rsidRPr="00F71DD7" w14:paraId="4863BE3E" w14:textId="77777777" w:rsidTr="0026570B">
        <w:trPr>
          <w:trHeight w:val="144"/>
        </w:trPr>
        <w:tc>
          <w:tcPr>
            <w:tcW w:w="4149" w:type="dxa"/>
            <w:shd w:val="clear" w:color="auto" w:fill="FFFFFF"/>
            <w:vAlign w:val="bottom"/>
          </w:tcPr>
          <w:p w14:paraId="395F071A" w14:textId="5368859B" w:rsidR="00143ADE" w:rsidRDefault="00143ADE" w:rsidP="00143ADE">
            <w:pPr>
              <w:ind w:left="360"/>
              <w:jc w:val="thaiDistribute"/>
              <w:rPr>
                <w:rFonts w:ascii="Times New Roman" w:hAnsi="Times New Roman" w:cs="Times New Roman"/>
                <w:sz w:val="20"/>
                <w:szCs w:val="20"/>
              </w:rPr>
            </w:pPr>
            <w:r>
              <w:rPr>
                <w:rFonts w:ascii="Times New Roman" w:hAnsi="Times New Roman" w:cs="Times New Roman"/>
                <w:sz w:val="20"/>
                <w:szCs w:val="20"/>
              </w:rPr>
              <w:t>Disposal group</w:t>
            </w:r>
            <w:r w:rsidRPr="00AB2DE9">
              <w:rPr>
                <w:rFonts w:ascii="Times New Roman" w:hAnsi="Times New Roman" w:cs="Times New Roman"/>
                <w:sz w:val="20"/>
                <w:szCs w:val="20"/>
              </w:rPr>
              <w:t>s classified as</w:t>
            </w:r>
          </w:p>
        </w:tc>
        <w:tc>
          <w:tcPr>
            <w:tcW w:w="1071" w:type="dxa"/>
            <w:tcBorders>
              <w:top w:val="nil"/>
              <w:left w:val="nil"/>
              <w:right w:val="nil"/>
            </w:tcBorders>
            <w:shd w:val="clear" w:color="auto" w:fill="FFFFFF"/>
            <w:vAlign w:val="bottom"/>
          </w:tcPr>
          <w:p w14:paraId="0DA05527" w14:textId="77777777" w:rsidR="00143ADE" w:rsidRDefault="00143ADE" w:rsidP="00143ADE">
            <w:pPr>
              <w:tabs>
                <w:tab w:val="decimal" w:pos="899"/>
              </w:tabs>
              <w:rPr>
                <w:rFonts w:ascii="Times New Roman" w:hAnsi="Times New Roman" w:cs="Times New Roman"/>
                <w:sz w:val="20"/>
                <w:szCs w:val="20"/>
              </w:rPr>
            </w:pPr>
          </w:p>
        </w:tc>
        <w:tc>
          <w:tcPr>
            <w:tcW w:w="90" w:type="dxa"/>
          </w:tcPr>
          <w:p w14:paraId="5AEF7170" w14:textId="77777777" w:rsidR="00143ADE" w:rsidRPr="00F71DD7" w:rsidRDefault="00143ADE" w:rsidP="00143ADE">
            <w:pPr>
              <w:tabs>
                <w:tab w:val="decimal" w:pos="1029"/>
              </w:tabs>
              <w:autoSpaceDE w:val="0"/>
              <w:autoSpaceDN w:val="0"/>
              <w:rPr>
                <w:rFonts w:ascii="Times New Roman" w:hAnsi="Times New Roman" w:cs="Times New Roman"/>
                <w:sz w:val="20"/>
                <w:szCs w:val="20"/>
              </w:rPr>
            </w:pPr>
          </w:p>
        </w:tc>
        <w:tc>
          <w:tcPr>
            <w:tcW w:w="1089" w:type="dxa"/>
            <w:tcBorders>
              <w:top w:val="nil"/>
              <w:left w:val="nil"/>
              <w:right w:val="nil"/>
            </w:tcBorders>
            <w:shd w:val="clear" w:color="auto" w:fill="FFFFFF"/>
            <w:vAlign w:val="bottom"/>
          </w:tcPr>
          <w:p w14:paraId="2EDFBF56" w14:textId="77777777" w:rsidR="00143ADE" w:rsidRDefault="00143ADE" w:rsidP="00143ADE">
            <w:pPr>
              <w:tabs>
                <w:tab w:val="decimal" w:pos="898"/>
              </w:tabs>
              <w:rPr>
                <w:rFonts w:ascii="Times New Roman" w:hAnsi="Times New Roman" w:cs="Times New Roman"/>
                <w:sz w:val="20"/>
                <w:szCs w:val="20"/>
              </w:rPr>
            </w:pPr>
          </w:p>
        </w:tc>
        <w:tc>
          <w:tcPr>
            <w:tcW w:w="82" w:type="dxa"/>
          </w:tcPr>
          <w:p w14:paraId="58BC246D"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79" w:type="dxa"/>
            <w:tcBorders>
              <w:top w:val="nil"/>
              <w:left w:val="nil"/>
              <w:right w:val="nil"/>
            </w:tcBorders>
            <w:shd w:val="clear" w:color="auto" w:fill="FFFFFF"/>
          </w:tcPr>
          <w:p w14:paraId="44CE4FCD" w14:textId="77777777" w:rsidR="00143ADE" w:rsidRDefault="00143ADE" w:rsidP="00143ADE">
            <w:pPr>
              <w:tabs>
                <w:tab w:val="decimal" w:pos="899"/>
              </w:tabs>
              <w:rPr>
                <w:rFonts w:ascii="Times New Roman" w:hAnsi="Times New Roman" w:cs="Times New Roman"/>
                <w:sz w:val="20"/>
                <w:szCs w:val="20"/>
              </w:rPr>
            </w:pPr>
          </w:p>
        </w:tc>
        <w:tc>
          <w:tcPr>
            <w:tcW w:w="90" w:type="dxa"/>
          </w:tcPr>
          <w:p w14:paraId="39D83C05"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44" w:type="dxa"/>
            <w:tcBorders>
              <w:top w:val="nil"/>
              <w:left w:val="nil"/>
              <w:right w:val="nil"/>
            </w:tcBorders>
            <w:shd w:val="clear" w:color="auto" w:fill="FFFFFF"/>
          </w:tcPr>
          <w:p w14:paraId="37836FC6" w14:textId="77777777" w:rsidR="00143ADE" w:rsidRDefault="00143ADE" w:rsidP="00143ADE">
            <w:pPr>
              <w:tabs>
                <w:tab w:val="decimal" w:pos="899"/>
              </w:tabs>
              <w:rPr>
                <w:rFonts w:ascii="Times New Roman" w:hAnsi="Times New Roman" w:cs="Times New Roman"/>
                <w:sz w:val="20"/>
                <w:szCs w:val="20"/>
              </w:rPr>
            </w:pPr>
          </w:p>
        </w:tc>
      </w:tr>
      <w:tr w:rsidR="00143ADE" w:rsidRPr="00F71DD7" w14:paraId="7A444072" w14:textId="77777777" w:rsidTr="0026570B">
        <w:trPr>
          <w:trHeight w:val="144"/>
        </w:trPr>
        <w:tc>
          <w:tcPr>
            <w:tcW w:w="4149" w:type="dxa"/>
            <w:shd w:val="clear" w:color="auto" w:fill="FFFFFF"/>
            <w:vAlign w:val="bottom"/>
          </w:tcPr>
          <w:p w14:paraId="708578CE" w14:textId="727F8A3E" w:rsidR="00143ADE" w:rsidRPr="00F71DD7" w:rsidRDefault="00143ADE" w:rsidP="00143ADE">
            <w:pPr>
              <w:ind w:left="360" w:firstLine="90"/>
              <w:jc w:val="thaiDistribute"/>
              <w:rPr>
                <w:rFonts w:ascii="Times New Roman" w:hAnsi="Times New Roman" w:cs="Times New Roman"/>
                <w:sz w:val="20"/>
                <w:szCs w:val="20"/>
              </w:rPr>
            </w:pPr>
            <w:r w:rsidRPr="00AB2DE9">
              <w:rPr>
                <w:rFonts w:ascii="Times New Roman" w:hAnsi="Times New Roman" w:cs="Times New Roman"/>
                <w:sz w:val="20"/>
                <w:szCs w:val="20"/>
              </w:rPr>
              <w:t>held-for-sale</w:t>
            </w:r>
            <w:r>
              <w:rPr>
                <w:rFonts w:ascii="Times New Roman" w:hAnsi="Times New Roman" w:cs="Times New Roman"/>
                <w:sz w:val="20"/>
                <w:szCs w:val="20"/>
              </w:rPr>
              <w:t xml:space="preserve"> (see Note 8)</w:t>
            </w:r>
          </w:p>
        </w:tc>
        <w:tc>
          <w:tcPr>
            <w:tcW w:w="1071" w:type="dxa"/>
            <w:tcBorders>
              <w:left w:val="nil"/>
              <w:bottom w:val="single" w:sz="4" w:space="0" w:color="auto"/>
              <w:right w:val="nil"/>
            </w:tcBorders>
            <w:shd w:val="clear" w:color="auto" w:fill="FFFFFF"/>
            <w:vAlign w:val="bottom"/>
          </w:tcPr>
          <w:p w14:paraId="4B785F6F" w14:textId="66F24A97" w:rsidR="00143ADE"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(1</w:t>
            </w:r>
            <w:r w:rsidR="00E76B30">
              <w:rPr>
                <w:rFonts w:ascii="Times New Roman" w:hAnsi="Times New Roman" w:cs="Times New Roman"/>
                <w:sz w:val="20"/>
                <w:szCs w:val="20"/>
              </w:rPr>
              <w:t>7,340</w:t>
            </w:r>
            <w:r w:rsidRPr="00143ADE">
              <w:rPr>
                <w:rFonts w:ascii="Times New Roman" w:hAnsi="Times New Roman" w:cs="Times New Roman"/>
                <w:sz w:val="20"/>
                <w:szCs w:val="20"/>
              </w:rPr>
              <w:t>)</w:t>
            </w:r>
          </w:p>
        </w:tc>
        <w:tc>
          <w:tcPr>
            <w:tcW w:w="90" w:type="dxa"/>
          </w:tcPr>
          <w:p w14:paraId="63F2150A" w14:textId="77777777" w:rsidR="00143ADE" w:rsidRPr="00F71DD7" w:rsidRDefault="00143ADE" w:rsidP="00143ADE">
            <w:pPr>
              <w:tabs>
                <w:tab w:val="decimal" w:pos="1029"/>
              </w:tabs>
              <w:autoSpaceDE w:val="0"/>
              <w:autoSpaceDN w:val="0"/>
              <w:rPr>
                <w:rFonts w:ascii="Times New Roman" w:hAnsi="Times New Roman" w:cs="Times New Roman"/>
                <w:sz w:val="20"/>
                <w:szCs w:val="20"/>
              </w:rPr>
            </w:pPr>
          </w:p>
        </w:tc>
        <w:tc>
          <w:tcPr>
            <w:tcW w:w="1089" w:type="dxa"/>
            <w:tcBorders>
              <w:left w:val="nil"/>
              <w:bottom w:val="single" w:sz="4" w:space="0" w:color="auto"/>
              <w:right w:val="nil"/>
            </w:tcBorders>
            <w:shd w:val="clear" w:color="auto" w:fill="FFFFFF"/>
            <w:vAlign w:val="bottom"/>
          </w:tcPr>
          <w:p w14:paraId="591E1A2A" w14:textId="52A9D144" w:rsidR="00143ADE" w:rsidRDefault="00143ADE" w:rsidP="00143ADE">
            <w:pPr>
              <w:tabs>
                <w:tab w:val="decimal" w:pos="593"/>
              </w:tabs>
              <w:rPr>
                <w:rFonts w:ascii="Times New Roman" w:hAnsi="Times New Roman" w:cs="Times New Roman"/>
                <w:sz w:val="20"/>
                <w:szCs w:val="20"/>
              </w:rPr>
            </w:pPr>
            <w:r>
              <w:rPr>
                <w:rFonts w:ascii="Times New Roman" w:hAnsi="Times New Roman" w:cs="Times New Roman"/>
                <w:sz w:val="20"/>
                <w:szCs w:val="20"/>
              </w:rPr>
              <w:t>-</w:t>
            </w:r>
          </w:p>
        </w:tc>
        <w:tc>
          <w:tcPr>
            <w:tcW w:w="82" w:type="dxa"/>
          </w:tcPr>
          <w:p w14:paraId="72DEAEEC"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79" w:type="dxa"/>
            <w:tcBorders>
              <w:left w:val="nil"/>
              <w:bottom w:val="single" w:sz="4" w:space="0" w:color="auto"/>
              <w:right w:val="nil"/>
            </w:tcBorders>
            <w:shd w:val="clear" w:color="auto" w:fill="FFFFFF"/>
          </w:tcPr>
          <w:p w14:paraId="63E982A0" w14:textId="1A5B00A8" w:rsidR="00143ADE" w:rsidRDefault="00143ADE" w:rsidP="00143ADE">
            <w:pPr>
              <w:tabs>
                <w:tab w:val="decimal" w:pos="593"/>
              </w:tabs>
              <w:rPr>
                <w:rFonts w:ascii="Times New Roman" w:hAnsi="Times New Roman" w:cs="Times New Roman"/>
                <w:sz w:val="20"/>
                <w:szCs w:val="20"/>
              </w:rPr>
            </w:pPr>
            <w:r>
              <w:rPr>
                <w:rFonts w:ascii="Times New Roman" w:hAnsi="Times New Roman" w:cs="Times New Roman"/>
                <w:sz w:val="20"/>
                <w:szCs w:val="20"/>
              </w:rPr>
              <w:t>-</w:t>
            </w:r>
          </w:p>
        </w:tc>
        <w:tc>
          <w:tcPr>
            <w:tcW w:w="90" w:type="dxa"/>
          </w:tcPr>
          <w:p w14:paraId="10452DBD"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44" w:type="dxa"/>
            <w:tcBorders>
              <w:left w:val="nil"/>
              <w:bottom w:val="single" w:sz="4" w:space="0" w:color="auto"/>
              <w:right w:val="nil"/>
            </w:tcBorders>
            <w:shd w:val="clear" w:color="auto" w:fill="FFFFFF"/>
          </w:tcPr>
          <w:p w14:paraId="48F85791" w14:textId="547792AA" w:rsidR="00143ADE" w:rsidRDefault="00143ADE" w:rsidP="00143ADE">
            <w:pPr>
              <w:tabs>
                <w:tab w:val="decimal" w:pos="593"/>
              </w:tabs>
              <w:rPr>
                <w:rFonts w:ascii="Times New Roman" w:hAnsi="Times New Roman" w:cs="Times New Roman"/>
                <w:sz w:val="20"/>
                <w:szCs w:val="20"/>
              </w:rPr>
            </w:pPr>
            <w:r>
              <w:rPr>
                <w:rFonts w:ascii="Times New Roman" w:hAnsi="Times New Roman" w:cs="Times New Roman"/>
                <w:sz w:val="20"/>
                <w:szCs w:val="20"/>
              </w:rPr>
              <w:t>-</w:t>
            </w:r>
          </w:p>
        </w:tc>
      </w:tr>
      <w:tr w:rsidR="00143ADE" w:rsidRPr="00F71DD7" w14:paraId="3A0B35B5" w14:textId="77777777" w:rsidTr="00A803EB">
        <w:trPr>
          <w:trHeight w:val="144"/>
        </w:trPr>
        <w:tc>
          <w:tcPr>
            <w:tcW w:w="4149" w:type="dxa"/>
            <w:shd w:val="clear" w:color="auto" w:fill="FFFFFF"/>
            <w:vAlign w:val="bottom"/>
            <w:hideMark/>
          </w:tcPr>
          <w:p w14:paraId="348C778B" w14:textId="77777777" w:rsidR="00143ADE" w:rsidRPr="00F71DD7" w:rsidRDefault="00143ADE" w:rsidP="00143ADE">
            <w:pPr>
              <w:ind w:left="360"/>
              <w:jc w:val="thaiDistribute"/>
              <w:rPr>
                <w:rFonts w:ascii="Times New Roman" w:hAnsi="Times New Roman" w:cs="Times New Roman"/>
                <w:sz w:val="20"/>
                <w:szCs w:val="20"/>
              </w:rPr>
            </w:pPr>
            <w:r w:rsidRPr="00F71DD7">
              <w:rPr>
                <w:rFonts w:ascii="Times New Roman" w:hAnsi="Times New Roman" w:cs="Times New Roman"/>
                <w:sz w:val="20"/>
                <w:szCs w:val="20"/>
              </w:rPr>
              <w:t>Net carrying value ending balance</w:t>
            </w:r>
          </w:p>
        </w:tc>
        <w:tc>
          <w:tcPr>
            <w:tcW w:w="1071" w:type="dxa"/>
            <w:tcBorders>
              <w:top w:val="single" w:sz="4" w:space="0" w:color="auto"/>
              <w:left w:val="nil"/>
              <w:bottom w:val="double" w:sz="4" w:space="0" w:color="auto"/>
              <w:right w:val="nil"/>
            </w:tcBorders>
            <w:shd w:val="clear" w:color="auto" w:fill="FFFFFF"/>
            <w:vAlign w:val="bottom"/>
          </w:tcPr>
          <w:p w14:paraId="0BD2D602" w14:textId="1F909C92"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25,824</w:t>
            </w:r>
          </w:p>
        </w:tc>
        <w:tc>
          <w:tcPr>
            <w:tcW w:w="90" w:type="dxa"/>
          </w:tcPr>
          <w:p w14:paraId="3268BB48"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89" w:type="dxa"/>
            <w:tcBorders>
              <w:top w:val="single" w:sz="4" w:space="0" w:color="auto"/>
              <w:left w:val="nil"/>
              <w:bottom w:val="double" w:sz="4" w:space="0" w:color="auto"/>
              <w:right w:val="nil"/>
            </w:tcBorders>
            <w:shd w:val="clear" w:color="auto" w:fill="FFFFFF"/>
            <w:vAlign w:val="bottom"/>
          </w:tcPr>
          <w:p w14:paraId="76E5879A" w14:textId="71217A5A" w:rsidR="00143ADE" w:rsidRPr="00F71DD7" w:rsidRDefault="00143ADE" w:rsidP="00143ADE">
            <w:pPr>
              <w:tabs>
                <w:tab w:val="decimal" w:pos="898"/>
              </w:tabs>
              <w:rPr>
                <w:rFonts w:ascii="Times New Roman" w:hAnsi="Times New Roman" w:cs="Times New Roman"/>
                <w:sz w:val="20"/>
                <w:szCs w:val="20"/>
              </w:rPr>
            </w:pPr>
            <w:r>
              <w:rPr>
                <w:rFonts w:ascii="Times New Roman" w:hAnsi="Times New Roman" w:cs="Times New Roman"/>
                <w:sz w:val="20"/>
                <w:szCs w:val="20"/>
              </w:rPr>
              <w:t>35,121</w:t>
            </w:r>
          </w:p>
        </w:tc>
        <w:tc>
          <w:tcPr>
            <w:tcW w:w="82" w:type="dxa"/>
          </w:tcPr>
          <w:p w14:paraId="5E9025F7"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cs/>
              </w:rPr>
            </w:pPr>
          </w:p>
        </w:tc>
        <w:tc>
          <w:tcPr>
            <w:tcW w:w="1079" w:type="dxa"/>
            <w:tcBorders>
              <w:top w:val="single" w:sz="4" w:space="0" w:color="auto"/>
              <w:left w:val="nil"/>
              <w:bottom w:val="double" w:sz="4" w:space="0" w:color="auto"/>
              <w:right w:val="nil"/>
            </w:tcBorders>
            <w:shd w:val="clear" w:color="auto" w:fill="FFFFFF"/>
          </w:tcPr>
          <w:p w14:paraId="5B0D5ADB" w14:textId="543AB2D4" w:rsidR="00143ADE" w:rsidRPr="00F71DD7" w:rsidRDefault="00143ADE" w:rsidP="00143ADE">
            <w:pPr>
              <w:tabs>
                <w:tab w:val="decimal" w:pos="899"/>
              </w:tabs>
              <w:rPr>
                <w:rFonts w:ascii="Times New Roman" w:hAnsi="Times New Roman" w:cs="Times New Roman"/>
                <w:sz w:val="20"/>
                <w:szCs w:val="20"/>
              </w:rPr>
            </w:pPr>
            <w:r w:rsidRPr="00143ADE">
              <w:rPr>
                <w:rFonts w:ascii="Times New Roman" w:hAnsi="Times New Roman" w:cs="Times New Roman"/>
                <w:sz w:val="20"/>
                <w:szCs w:val="20"/>
              </w:rPr>
              <w:t>14,417</w:t>
            </w:r>
          </w:p>
        </w:tc>
        <w:tc>
          <w:tcPr>
            <w:tcW w:w="90" w:type="dxa"/>
          </w:tcPr>
          <w:p w14:paraId="2A637381" w14:textId="77777777" w:rsidR="00143ADE" w:rsidRPr="00F71DD7" w:rsidRDefault="00143ADE" w:rsidP="00143ADE">
            <w:pPr>
              <w:tabs>
                <w:tab w:val="decimal" w:pos="1029"/>
              </w:tabs>
              <w:autoSpaceDE w:val="0"/>
              <w:autoSpaceDN w:val="0"/>
              <w:ind w:right="-428"/>
              <w:rPr>
                <w:rFonts w:ascii="Times New Roman" w:hAnsi="Times New Roman" w:cs="Times New Roman"/>
                <w:sz w:val="20"/>
                <w:szCs w:val="20"/>
              </w:rPr>
            </w:pPr>
          </w:p>
        </w:tc>
        <w:tc>
          <w:tcPr>
            <w:tcW w:w="1044" w:type="dxa"/>
            <w:tcBorders>
              <w:top w:val="single" w:sz="4" w:space="0" w:color="auto"/>
              <w:left w:val="nil"/>
              <w:bottom w:val="double" w:sz="4" w:space="0" w:color="auto"/>
              <w:right w:val="nil"/>
            </w:tcBorders>
            <w:shd w:val="clear" w:color="auto" w:fill="FFFFFF"/>
          </w:tcPr>
          <w:p w14:paraId="4452DD93" w14:textId="10FB17EA" w:rsidR="00143ADE" w:rsidRPr="00F71DD7" w:rsidRDefault="00143ADE" w:rsidP="00143ADE">
            <w:pPr>
              <w:tabs>
                <w:tab w:val="decimal" w:pos="899"/>
              </w:tabs>
              <w:rPr>
                <w:rFonts w:ascii="Times New Roman" w:hAnsi="Times New Roman" w:cs="Times New Roman"/>
                <w:sz w:val="20"/>
                <w:szCs w:val="20"/>
              </w:rPr>
            </w:pPr>
            <w:r>
              <w:rPr>
                <w:rFonts w:ascii="Times New Roman" w:hAnsi="Times New Roman" w:cs="Times New Roman"/>
                <w:sz w:val="20"/>
                <w:szCs w:val="20"/>
              </w:rPr>
              <w:t>18,290</w:t>
            </w:r>
          </w:p>
        </w:tc>
      </w:tr>
    </w:tbl>
    <w:p w14:paraId="7C55C75D" w14:textId="48745D0C" w:rsidR="00EB1943" w:rsidRDefault="00834950" w:rsidP="003203AE">
      <w:pPr>
        <w:spacing w:before="480" w:after="240" w:line="240" w:lineRule="auto"/>
        <w:ind w:left="540" w:right="43" w:hanging="540"/>
        <w:jc w:val="thaiDistribute"/>
        <w:rPr>
          <w:rFonts w:ascii="Times New Roman" w:hAnsi="Times New Roman" w:cs="Times New Roman"/>
          <w:b/>
          <w:bCs/>
          <w:sz w:val="20"/>
          <w:szCs w:val="20"/>
        </w:rPr>
      </w:pPr>
      <w:bookmarkStart w:id="12" w:name="_MON_1476779265"/>
      <w:bookmarkStart w:id="13" w:name="_MON_1476707566"/>
      <w:bookmarkEnd w:id="12"/>
      <w:bookmarkEnd w:id="13"/>
      <w:r w:rsidRPr="00163B14">
        <w:rPr>
          <w:rFonts w:ascii="Times New Roman" w:hAnsi="Times New Roman" w:cs="Times New Roman"/>
          <w:b/>
          <w:bCs/>
          <w:spacing w:val="-4"/>
          <w:sz w:val="24"/>
          <w:szCs w:val="24"/>
          <w:lang w:val="en-US"/>
        </w:rPr>
        <w:t>1</w:t>
      </w:r>
      <w:r w:rsidR="00884F59">
        <w:rPr>
          <w:rFonts w:ascii="Times New Roman" w:hAnsi="Times New Roman" w:cstheme="minorBidi"/>
          <w:b/>
          <w:bCs/>
          <w:sz w:val="24"/>
          <w:szCs w:val="24"/>
          <w:lang w:val="en-US"/>
        </w:rPr>
        <w:t>2</w:t>
      </w:r>
      <w:r w:rsidR="004326BF" w:rsidRPr="00163B14">
        <w:rPr>
          <w:rFonts w:ascii="Times New Roman" w:hAnsi="Times New Roman" w:cs="Times New Roman"/>
          <w:b/>
          <w:bCs/>
          <w:sz w:val="24"/>
          <w:szCs w:val="24"/>
        </w:rPr>
        <w:t>.</w:t>
      </w:r>
      <w:r w:rsidR="00EB1943">
        <w:rPr>
          <w:rFonts w:ascii="Times New Roman" w:hAnsi="Times New Roman" w:cs="Times New Roman"/>
          <w:b/>
          <w:bCs/>
          <w:sz w:val="24"/>
          <w:szCs w:val="24"/>
        </w:rPr>
        <w:tab/>
      </w:r>
      <w:proofErr w:type="gramStart"/>
      <w:r w:rsidR="00EB1943" w:rsidRPr="00EB1943">
        <w:rPr>
          <w:rFonts w:ascii="Times New Roman" w:hAnsi="Times New Roman" w:cs="Times New Roman"/>
          <w:b/>
          <w:bCs/>
          <w:sz w:val="20"/>
          <w:szCs w:val="20"/>
        </w:rPr>
        <w:t>DEPOSITS  AT</w:t>
      </w:r>
      <w:proofErr w:type="gramEnd"/>
      <w:r w:rsidR="00EB1943" w:rsidRPr="00EB1943">
        <w:rPr>
          <w:rFonts w:ascii="Times New Roman" w:hAnsi="Times New Roman" w:cs="Times New Roman"/>
          <w:b/>
          <w:bCs/>
          <w:sz w:val="20"/>
          <w:szCs w:val="20"/>
        </w:rPr>
        <w:t xml:space="preserve">  FINANCIAL  INSTITUTIONS  WITH  RESTRICTED  OF  USE</w:t>
      </w:r>
    </w:p>
    <w:p w14:paraId="522ECBD7" w14:textId="04A7C453" w:rsidR="00EB1943" w:rsidRPr="00EB1943" w:rsidRDefault="00EB1943" w:rsidP="00EB1943">
      <w:pPr>
        <w:spacing w:before="240" w:after="240" w:line="240" w:lineRule="auto"/>
        <w:ind w:left="533" w:right="43"/>
        <w:jc w:val="thaiDistribute"/>
        <w:rPr>
          <w:rFonts w:ascii="Times New Roman" w:hAnsi="Times New Roman" w:cs="Times New Roman"/>
          <w:sz w:val="24"/>
          <w:szCs w:val="24"/>
          <w:lang w:val="en-US"/>
        </w:rPr>
      </w:pPr>
      <w:r w:rsidRPr="00EB1943">
        <w:rPr>
          <w:rFonts w:ascii="Times New Roman" w:hAnsi="Times New Roman" w:cs="Times New Roman"/>
          <w:sz w:val="24"/>
          <w:szCs w:val="24"/>
          <w:lang w:val="en-US"/>
        </w:rPr>
        <w:t>Deposits at financial institution</w:t>
      </w:r>
      <w:r w:rsidR="009A4CA4">
        <w:rPr>
          <w:rFonts w:ascii="Times New Roman" w:hAnsi="Times New Roman" w:cs="Times New Roman"/>
          <w:sz w:val="24"/>
          <w:szCs w:val="24"/>
          <w:lang w:val="en-US"/>
        </w:rPr>
        <w:t>s</w:t>
      </w:r>
      <w:r w:rsidRPr="00EB1943">
        <w:rPr>
          <w:rFonts w:ascii="Times New Roman" w:hAnsi="Times New Roman" w:cs="Times New Roman"/>
          <w:sz w:val="24"/>
          <w:szCs w:val="24"/>
          <w:lang w:val="en-US"/>
        </w:rPr>
        <w:t xml:space="preserve"> with restricted of use of the Company as </w:t>
      </w:r>
      <w:proofErr w:type="gramStart"/>
      <w:r w:rsidRPr="00EB1943">
        <w:rPr>
          <w:rFonts w:ascii="Times New Roman" w:hAnsi="Times New Roman" w:cs="Times New Roman"/>
          <w:sz w:val="24"/>
          <w:szCs w:val="24"/>
          <w:lang w:val="en-US"/>
        </w:rPr>
        <w:t>at</w:t>
      </w:r>
      <w:proofErr w:type="gramEnd"/>
      <w:r w:rsidRPr="00EB1943">
        <w:rPr>
          <w:rFonts w:ascii="Times New Roman" w:hAnsi="Times New Roman" w:cs="Times New Roman"/>
          <w:sz w:val="24"/>
          <w:szCs w:val="24"/>
          <w:lang w:val="en-US"/>
        </w:rPr>
        <w:t xml:space="preserve"> </w:t>
      </w:r>
      <w:r w:rsidR="00932F91">
        <w:rPr>
          <w:rFonts w:ascii="Times New Roman" w:hAnsi="Times New Roman" w:cs="Times New Roman"/>
          <w:spacing w:val="-4"/>
          <w:sz w:val="24"/>
          <w:szCs w:val="24"/>
        </w:rPr>
        <w:t>September</w:t>
      </w:r>
      <w:r w:rsidR="00781A01">
        <w:rPr>
          <w:rFonts w:ascii="Times New Roman" w:hAnsi="Times New Roman" w:cs="Times New Roman"/>
          <w:spacing w:val="-4"/>
          <w:sz w:val="24"/>
          <w:szCs w:val="24"/>
        </w:rPr>
        <w:t xml:space="preserve"> 30</w:t>
      </w:r>
      <w:r w:rsidR="00F2757C" w:rsidRPr="00163B14">
        <w:rPr>
          <w:rFonts w:ascii="Times New Roman" w:hAnsi="Times New Roman" w:cs="Times New Roman"/>
          <w:spacing w:val="-4"/>
          <w:sz w:val="24"/>
          <w:szCs w:val="24"/>
        </w:rPr>
        <w:t xml:space="preserve">, </w:t>
      </w:r>
      <w:r w:rsidR="00F2757C" w:rsidRPr="00163B14">
        <w:rPr>
          <w:rFonts w:ascii="Times New Roman" w:hAnsi="Times New Roman" w:cs="Times New Roman"/>
          <w:spacing w:val="-4"/>
          <w:sz w:val="24"/>
          <w:szCs w:val="24"/>
          <w:lang w:val="en-US"/>
        </w:rPr>
        <w:t>202</w:t>
      </w:r>
      <w:r w:rsidR="00F2757C">
        <w:rPr>
          <w:rFonts w:ascii="Times New Roman" w:hAnsi="Times New Roman" w:cs="Times New Roman"/>
          <w:spacing w:val="-4"/>
          <w:sz w:val="24"/>
          <w:szCs w:val="24"/>
          <w:lang w:val="en-US"/>
        </w:rPr>
        <w:t>4</w:t>
      </w:r>
      <w:r w:rsidR="00F2757C" w:rsidRPr="00163B14">
        <w:rPr>
          <w:rFonts w:ascii="Times New Roman" w:hAnsi="Times New Roman" w:cs="Times New Roman"/>
          <w:spacing w:val="-4"/>
          <w:sz w:val="24"/>
          <w:szCs w:val="24"/>
          <w:lang w:val="en-US"/>
        </w:rPr>
        <w:t xml:space="preserve"> and December 31, 202</w:t>
      </w:r>
      <w:r w:rsidR="00F2757C">
        <w:rPr>
          <w:rFonts w:ascii="Times New Roman" w:hAnsi="Times New Roman" w:cs="Times New Roman"/>
          <w:spacing w:val="-4"/>
          <w:sz w:val="24"/>
          <w:szCs w:val="24"/>
          <w:lang w:val="en-US"/>
        </w:rPr>
        <w:t>3</w:t>
      </w:r>
      <w:r w:rsidRPr="00EB1943">
        <w:rPr>
          <w:rFonts w:ascii="Times New Roman" w:hAnsi="Times New Roman" w:cs="Times New Roman"/>
          <w:sz w:val="24"/>
          <w:szCs w:val="24"/>
          <w:lang w:val="en-US"/>
        </w:rPr>
        <w:t xml:space="preserve"> are savings deposit of the Company which is used as collateral with banks to issue letters of guarantee in </w:t>
      </w:r>
      <w:r w:rsidR="00C90042">
        <w:rPr>
          <w:rFonts w:ascii="Times New Roman" w:hAnsi="Times New Roman" w:cs="Times New Roman"/>
          <w:sz w:val="24"/>
          <w:szCs w:val="24"/>
          <w:lang w:val="en-US"/>
        </w:rPr>
        <w:t xml:space="preserve">the </w:t>
      </w:r>
      <w:r w:rsidRPr="00EB1943">
        <w:rPr>
          <w:rFonts w:ascii="Times New Roman" w:hAnsi="Times New Roman" w:cs="Times New Roman"/>
          <w:sz w:val="24"/>
          <w:szCs w:val="24"/>
          <w:lang w:val="en-US"/>
        </w:rPr>
        <w:t xml:space="preserve">amount </w:t>
      </w:r>
      <w:r w:rsidRPr="00626FD3">
        <w:rPr>
          <w:rFonts w:ascii="Times New Roman" w:hAnsi="Times New Roman" w:cs="Times New Roman"/>
          <w:sz w:val="24"/>
          <w:szCs w:val="24"/>
          <w:lang w:val="en-US"/>
        </w:rPr>
        <w:t xml:space="preserve">of Baht </w:t>
      </w:r>
      <w:r w:rsidR="005F166C">
        <w:rPr>
          <w:rFonts w:ascii="Times New Roman" w:hAnsi="Times New Roman" w:cs="Times New Roman"/>
          <w:sz w:val="24"/>
          <w:szCs w:val="24"/>
          <w:lang w:val="en-US"/>
        </w:rPr>
        <w:t>0.31</w:t>
      </w:r>
      <w:r w:rsidRPr="00626FD3">
        <w:rPr>
          <w:rFonts w:ascii="Times New Roman" w:hAnsi="Times New Roman" w:cs="Times New Roman"/>
          <w:sz w:val="24"/>
          <w:szCs w:val="24"/>
          <w:lang w:val="en-US"/>
        </w:rPr>
        <w:t xml:space="preserve"> million</w:t>
      </w:r>
      <w:r w:rsidR="000E5C68">
        <w:rPr>
          <w:rFonts w:ascii="Times New Roman" w:hAnsi="Times New Roman" w:cs="Times New Roman"/>
          <w:sz w:val="24"/>
          <w:szCs w:val="24"/>
          <w:lang w:val="en-US"/>
        </w:rPr>
        <w:t xml:space="preserve"> and Baht</w:t>
      </w:r>
      <w:r w:rsidR="00AC3CF1">
        <w:rPr>
          <w:rFonts w:ascii="Times New Roman" w:hAnsi="Times New Roman" w:cs="Times New Roman"/>
          <w:sz w:val="24"/>
          <w:szCs w:val="24"/>
          <w:lang w:val="en-US"/>
        </w:rPr>
        <w:t xml:space="preserve"> 0.30 million, respectively</w:t>
      </w:r>
      <w:r w:rsidRPr="00626FD3">
        <w:rPr>
          <w:rFonts w:ascii="Times New Roman" w:hAnsi="Times New Roman" w:cs="Times New Roman"/>
          <w:sz w:val="24"/>
          <w:szCs w:val="24"/>
          <w:lang w:val="en-US"/>
        </w:rPr>
        <w:t xml:space="preserve"> (see Note</w:t>
      </w:r>
      <w:r w:rsidRPr="00EB1943">
        <w:rPr>
          <w:rFonts w:ascii="Times New Roman" w:hAnsi="Times New Roman" w:cs="Times New Roman"/>
          <w:sz w:val="24"/>
          <w:szCs w:val="24"/>
          <w:lang w:val="en-US"/>
        </w:rPr>
        <w:t xml:space="preserve"> </w:t>
      </w:r>
      <w:r w:rsidR="00F2757C">
        <w:rPr>
          <w:rFonts w:ascii="Times New Roman" w:hAnsi="Times New Roman" w:cs="Times New Roman"/>
          <w:sz w:val="24"/>
          <w:szCs w:val="24"/>
          <w:lang w:val="en-US"/>
        </w:rPr>
        <w:t>2</w:t>
      </w:r>
      <w:r w:rsidR="00884F59">
        <w:rPr>
          <w:rFonts w:ascii="Times New Roman" w:hAnsi="Times New Roman" w:cs="Times New Roman"/>
          <w:sz w:val="24"/>
          <w:szCs w:val="24"/>
          <w:lang w:val="en-US"/>
        </w:rPr>
        <w:t>8</w:t>
      </w:r>
      <w:r w:rsidRPr="00EB1943">
        <w:rPr>
          <w:rFonts w:ascii="Times New Roman" w:hAnsi="Times New Roman" w:cs="Times New Roman"/>
          <w:sz w:val="24"/>
          <w:szCs w:val="24"/>
          <w:lang w:val="en-US"/>
        </w:rPr>
        <w:t>.3).</w:t>
      </w:r>
    </w:p>
    <w:p w14:paraId="684EEBB1" w14:textId="3858D960" w:rsidR="00EB1943" w:rsidRDefault="00EB1943" w:rsidP="00626FD3">
      <w:pPr>
        <w:spacing w:before="240" w:after="240" w:line="240" w:lineRule="auto"/>
        <w:ind w:left="533" w:right="43"/>
        <w:jc w:val="thaiDistribute"/>
        <w:rPr>
          <w:rFonts w:ascii="Times New Roman" w:hAnsi="Times New Roman" w:cs="Times New Roman"/>
          <w:sz w:val="24"/>
          <w:szCs w:val="24"/>
          <w:lang w:val="en-US"/>
        </w:rPr>
      </w:pPr>
      <w:r w:rsidRPr="00EB1943">
        <w:rPr>
          <w:rFonts w:ascii="Times New Roman" w:hAnsi="Times New Roman" w:cs="Times New Roman"/>
          <w:sz w:val="24"/>
          <w:szCs w:val="24"/>
          <w:lang w:val="en-US"/>
        </w:rPr>
        <w:t>Deposits at financial institution</w:t>
      </w:r>
      <w:r w:rsidR="00414F62">
        <w:rPr>
          <w:rFonts w:ascii="Times New Roman" w:hAnsi="Times New Roman" w:cs="Angsana New"/>
          <w:sz w:val="24"/>
          <w:szCs w:val="30"/>
          <w:lang w:val="en-US"/>
        </w:rPr>
        <w:t>s</w:t>
      </w:r>
      <w:r w:rsidRPr="00EB1943">
        <w:rPr>
          <w:rFonts w:ascii="Times New Roman" w:hAnsi="Times New Roman" w:cs="Times New Roman"/>
          <w:sz w:val="24"/>
          <w:szCs w:val="24"/>
          <w:lang w:val="en-US"/>
        </w:rPr>
        <w:t xml:space="preserve"> with restricted of use of the Company’s subsidiaries as </w:t>
      </w:r>
      <w:proofErr w:type="gramStart"/>
      <w:r w:rsidRPr="00EB1943">
        <w:rPr>
          <w:rFonts w:ascii="Times New Roman" w:hAnsi="Times New Roman" w:cs="Times New Roman"/>
          <w:sz w:val="24"/>
          <w:szCs w:val="24"/>
          <w:lang w:val="en-US"/>
        </w:rPr>
        <w:t>at</w:t>
      </w:r>
      <w:proofErr w:type="gramEnd"/>
      <w:r w:rsidRPr="00EB1943">
        <w:rPr>
          <w:rFonts w:ascii="Times New Roman" w:hAnsi="Times New Roman" w:cs="Times New Roman"/>
          <w:sz w:val="24"/>
          <w:szCs w:val="24"/>
          <w:lang w:val="en-US"/>
        </w:rPr>
        <w:t xml:space="preserve"> </w:t>
      </w:r>
      <w:r w:rsidR="00932F91">
        <w:rPr>
          <w:rFonts w:ascii="Times New Roman" w:hAnsi="Times New Roman" w:cs="Times New Roman"/>
          <w:spacing w:val="-2"/>
          <w:sz w:val="24"/>
          <w:szCs w:val="24"/>
          <w:lang w:val="en-US"/>
        </w:rPr>
        <w:t>September</w:t>
      </w:r>
      <w:r w:rsidR="00781A01" w:rsidRPr="000933E4">
        <w:rPr>
          <w:rFonts w:ascii="Times New Roman" w:hAnsi="Times New Roman" w:cs="Times New Roman"/>
          <w:spacing w:val="-2"/>
          <w:sz w:val="24"/>
          <w:szCs w:val="24"/>
          <w:lang w:val="en-US"/>
        </w:rPr>
        <w:t xml:space="preserve"> 30</w:t>
      </w:r>
      <w:r w:rsidR="009C15A1" w:rsidRPr="000933E4">
        <w:rPr>
          <w:rFonts w:ascii="Times New Roman" w:hAnsi="Times New Roman" w:cs="Times New Roman"/>
          <w:spacing w:val="-2"/>
          <w:sz w:val="24"/>
          <w:szCs w:val="24"/>
          <w:lang w:val="en-US"/>
        </w:rPr>
        <w:t xml:space="preserve">, 2024 </w:t>
      </w:r>
      <w:r w:rsidRPr="000933E4">
        <w:rPr>
          <w:rFonts w:ascii="Times New Roman" w:hAnsi="Times New Roman" w:cs="Times New Roman"/>
          <w:spacing w:val="-2"/>
          <w:sz w:val="24"/>
          <w:szCs w:val="24"/>
          <w:lang w:val="en-US"/>
        </w:rPr>
        <w:t xml:space="preserve">are savings deposits and 12-month fixed deposit of subsidiaries (see Note </w:t>
      </w:r>
      <w:r w:rsidR="009C15A1" w:rsidRPr="000933E4">
        <w:rPr>
          <w:rFonts w:ascii="Times New Roman" w:hAnsi="Times New Roman" w:cs="Times New Roman"/>
          <w:spacing w:val="-2"/>
          <w:sz w:val="24"/>
          <w:szCs w:val="24"/>
          <w:lang w:val="en-US"/>
        </w:rPr>
        <w:t>4</w:t>
      </w:r>
      <w:r w:rsidRPr="000933E4">
        <w:rPr>
          <w:rFonts w:ascii="Times New Roman" w:hAnsi="Times New Roman" w:cs="Times New Roman"/>
          <w:spacing w:val="-2"/>
          <w:sz w:val="24"/>
          <w:szCs w:val="24"/>
          <w:lang w:val="en-US"/>
        </w:rPr>
        <w:t>)</w:t>
      </w:r>
      <w:r w:rsidRPr="00EB1943">
        <w:rPr>
          <w:rFonts w:ascii="Times New Roman" w:hAnsi="Times New Roman" w:cs="Times New Roman"/>
          <w:sz w:val="24"/>
          <w:szCs w:val="24"/>
          <w:lang w:val="en-US"/>
        </w:rPr>
        <w:t xml:space="preserve"> which is used as collateral with banks to issue letters of guarantee in </w:t>
      </w:r>
      <w:r w:rsidR="00C90042">
        <w:rPr>
          <w:rFonts w:ascii="Times New Roman" w:hAnsi="Times New Roman" w:cs="Times New Roman"/>
          <w:sz w:val="24"/>
          <w:szCs w:val="24"/>
          <w:lang w:val="en-US"/>
        </w:rPr>
        <w:t xml:space="preserve">the </w:t>
      </w:r>
      <w:r w:rsidRPr="00EB1943">
        <w:rPr>
          <w:rFonts w:ascii="Times New Roman" w:hAnsi="Times New Roman" w:cs="Times New Roman"/>
          <w:sz w:val="24"/>
          <w:szCs w:val="24"/>
          <w:lang w:val="en-US"/>
        </w:rPr>
        <w:t xml:space="preserve">amount of Baht </w:t>
      </w:r>
      <w:r w:rsidR="005F166C">
        <w:rPr>
          <w:rFonts w:ascii="Times New Roman" w:hAnsi="Times New Roman" w:cs="Times New Roman"/>
          <w:sz w:val="24"/>
          <w:szCs w:val="24"/>
          <w:lang w:val="en-US"/>
        </w:rPr>
        <w:t>0.21</w:t>
      </w:r>
      <w:r w:rsidRPr="00EB1943">
        <w:rPr>
          <w:rFonts w:ascii="Times New Roman" w:hAnsi="Times New Roman" w:cs="Times New Roman"/>
          <w:sz w:val="24"/>
          <w:szCs w:val="24"/>
          <w:lang w:val="en-US"/>
        </w:rPr>
        <w:t xml:space="preserve"> million</w:t>
      </w:r>
      <w:r w:rsidR="00626FD3">
        <w:rPr>
          <w:rFonts w:ascii="Times New Roman" w:hAnsi="Times New Roman" w:cs="Times New Roman"/>
          <w:sz w:val="24"/>
          <w:szCs w:val="24"/>
          <w:lang w:val="en-US"/>
        </w:rPr>
        <w:t xml:space="preserve"> </w:t>
      </w:r>
      <w:r w:rsidRPr="00EB1943">
        <w:rPr>
          <w:rFonts w:ascii="Times New Roman" w:hAnsi="Times New Roman" w:cs="Times New Roman"/>
          <w:sz w:val="24"/>
          <w:szCs w:val="24"/>
          <w:lang w:val="en-US"/>
        </w:rPr>
        <w:t xml:space="preserve">(see Note </w:t>
      </w:r>
      <w:r w:rsidR="009C15A1">
        <w:rPr>
          <w:rFonts w:ascii="Times New Roman" w:hAnsi="Times New Roman" w:cs="Times New Roman"/>
          <w:sz w:val="24"/>
          <w:szCs w:val="24"/>
          <w:lang w:val="en-US"/>
        </w:rPr>
        <w:t>2</w:t>
      </w:r>
      <w:r w:rsidR="00884F59">
        <w:rPr>
          <w:rFonts w:ascii="Times New Roman" w:hAnsi="Times New Roman" w:cs="Times New Roman"/>
          <w:sz w:val="24"/>
          <w:szCs w:val="24"/>
          <w:lang w:val="en-US"/>
        </w:rPr>
        <w:t>8</w:t>
      </w:r>
      <w:r w:rsidRPr="00EB1943">
        <w:rPr>
          <w:rFonts w:ascii="Times New Roman" w:hAnsi="Times New Roman" w:cs="Times New Roman"/>
          <w:sz w:val="24"/>
          <w:szCs w:val="24"/>
          <w:lang w:val="en-US"/>
        </w:rPr>
        <w:t>.3).</w:t>
      </w:r>
    </w:p>
    <w:p w14:paraId="7983FFB1" w14:textId="0B8956EC" w:rsidR="00626FD3" w:rsidRPr="00843E29" w:rsidRDefault="00626FD3" w:rsidP="00626FD3">
      <w:pPr>
        <w:spacing w:before="240" w:after="240" w:line="240" w:lineRule="auto"/>
        <w:ind w:left="533" w:right="43"/>
        <w:jc w:val="thaiDistribute"/>
        <w:rPr>
          <w:rFonts w:ascii="Times New Roman" w:hAnsi="Times New Roman" w:cstheme="minorBidi"/>
          <w:sz w:val="24"/>
          <w:szCs w:val="24"/>
          <w:cs/>
          <w:lang w:val="en-US"/>
        </w:rPr>
      </w:pPr>
      <w:r w:rsidRPr="00EB1943">
        <w:rPr>
          <w:rFonts w:ascii="Times New Roman" w:hAnsi="Times New Roman" w:cs="Times New Roman"/>
          <w:sz w:val="24"/>
          <w:szCs w:val="24"/>
          <w:lang w:val="en-US"/>
        </w:rPr>
        <w:t>Deposits at financial institution</w:t>
      </w:r>
      <w:r w:rsidRPr="00626FD3">
        <w:rPr>
          <w:rFonts w:ascii="Times New Roman" w:hAnsi="Times New Roman" w:cs="Times New Roman"/>
          <w:sz w:val="24"/>
          <w:szCs w:val="24"/>
          <w:lang w:val="en-US"/>
        </w:rPr>
        <w:t>s</w:t>
      </w:r>
      <w:r w:rsidRPr="00EB1943">
        <w:rPr>
          <w:rFonts w:ascii="Times New Roman" w:hAnsi="Times New Roman" w:cs="Times New Roman"/>
          <w:sz w:val="24"/>
          <w:szCs w:val="24"/>
          <w:lang w:val="en-US"/>
        </w:rPr>
        <w:t xml:space="preserve"> with restricted of use of the Company’s subsidiaries as </w:t>
      </w:r>
      <w:proofErr w:type="gramStart"/>
      <w:r w:rsidRPr="00EB1943">
        <w:rPr>
          <w:rFonts w:ascii="Times New Roman" w:hAnsi="Times New Roman" w:cs="Times New Roman"/>
          <w:sz w:val="24"/>
          <w:szCs w:val="24"/>
          <w:lang w:val="en-US"/>
        </w:rPr>
        <w:t>at</w:t>
      </w:r>
      <w:proofErr w:type="gramEnd"/>
      <w:r w:rsidRPr="00EB1943">
        <w:rPr>
          <w:rFonts w:ascii="Times New Roman" w:hAnsi="Times New Roman" w:cs="Times New Roman"/>
          <w:sz w:val="24"/>
          <w:szCs w:val="24"/>
          <w:lang w:val="en-US"/>
        </w:rPr>
        <w:t xml:space="preserve"> </w:t>
      </w:r>
      <w:r w:rsidRPr="009C15A1">
        <w:rPr>
          <w:rFonts w:ascii="Times New Roman" w:hAnsi="Times New Roman" w:cs="Times New Roman"/>
          <w:sz w:val="24"/>
          <w:szCs w:val="24"/>
          <w:lang w:val="en-US"/>
        </w:rPr>
        <w:t>December 31, 2023</w:t>
      </w:r>
      <w:r>
        <w:rPr>
          <w:rFonts w:ascii="Times New Roman" w:hAnsi="Times New Roman" w:cs="Times New Roman"/>
          <w:sz w:val="24"/>
          <w:szCs w:val="24"/>
          <w:lang w:val="en-US"/>
        </w:rPr>
        <w:t xml:space="preserve"> </w:t>
      </w:r>
      <w:r w:rsidRPr="00EB1943">
        <w:rPr>
          <w:rFonts w:ascii="Times New Roman" w:hAnsi="Times New Roman" w:cs="Times New Roman"/>
          <w:sz w:val="24"/>
          <w:szCs w:val="24"/>
          <w:lang w:val="en-US"/>
        </w:rPr>
        <w:t xml:space="preserve">are savings deposits and 12-month fixed deposit of subsidiaries (see Note </w:t>
      </w:r>
      <w:r>
        <w:rPr>
          <w:rFonts w:ascii="Times New Roman" w:hAnsi="Times New Roman" w:cs="Times New Roman"/>
          <w:sz w:val="24"/>
          <w:szCs w:val="24"/>
          <w:lang w:val="en-US"/>
        </w:rPr>
        <w:t>4</w:t>
      </w:r>
      <w:r w:rsidRPr="00EB1943">
        <w:rPr>
          <w:rFonts w:ascii="Times New Roman" w:hAnsi="Times New Roman" w:cs="Times New Roman"/>
          <w:sz w:val="24"/>
          <w:szCs w:val="24"/>
          <w:lang w:val="en-US"/>
        </w:rPr>
        <w:t>) which is used as collateral for overdrafts and short-term borrowings facilities from financial institutions (see Note 1</w:t>
      </w:r>
      <w:r w:rsidR="00884F59">
        <w:rPr>
          <w:rFonts w:ascii="Times New Roman" w:hAnsi="Times New Roman" w:cs="Times New Roman"/>
          <w:sz w:val="24"/>
          <w:szCs w:val="24"/>
          <w:lang w:val="en-US"/>
        </w:rPr>
        <w:t>4</w:t>
      </w:r>
      <w:r w:rsidRPr="00EB1943">
        <w:rPr>
          <w:rFonts w:ascii="Times New Roman" w:hAnsi="Times New Roman" w:cs="Times New Roman"/>
          <w:sz w:val="24"/>
          <w:szCs w:val="24"/>
          <w:lang w:val="en-US"/>
        </w:rPr>
        <w:t xml:space="preserve">) and collateral with banks to issue letters of guarantee in </w:t>
      </w:r>
      <w:r w:rsidR="00C90042">
        <w:rPr>
          <w:rFonts w:ascii="Times New Roman" w:hAnsi="Times New Roman" w:cs="Times New Roman"/>
          <w:sz w:val="24"/>
          <w:szCs w:val="24"/>
          <w:lang w:val="en-US"/>
        </w:rPr>
        <w:t xml:space="preserve">the </w:t>
      </w:r>
      <w:r w:rsidRPr="00EB1943">
        <w:rPr>
          <w:rFonts w:ascii="Times New Roman" w:hAnsi="Times New Roman" w:cs="Times New Roman"/>
          <w:sz w:val="24"/>
          <w:szCs w:val="24"/>
          <w:lang w:val="en-US"/>
        </w:rPr>
        <w:t xml:space="preserve">amount of Baht </w:t>
      </w:r>
      <w:r>
        <w:rPr>
          <w:rFonts w:ascii="Times New Roman" w:hAnsi="Times New Roman" w:cs="Times New Roman"/>
          <w:sz w:val="24"/>
          <w:szCs w:val="24"/>
          <w:lang w:val="en-US"/>
        </w:rPr>
        <w:t>18.54</w:t>
      </w:r>
      <w:r w:rsidRPr="00EB1943">
        <w:rPr>
          <w:rFonts w:ascii="Times New Roman" w:hAnsi="Times New Roman" w:cs="Times New Roman"/>
          <w:sz w:val="24"/>
          <w:szCs w:val="24"/>
          <w:lang w:val="en-US"/>
        </w:rPr>
        <w:t xml:space="preserve"> million</w:t>
      </w:r>
      <w:r>
        <w:rPr>
          <w:rFonts w:ascii="Times New Roman" w:hAnsi="Times New Roman" w:cs="Times New Roman"/>
          <w:sz w:val="24"/>
          <w:szCs w:val="24"/>
          <w:lang w:val="en-US"/>
        </w:rPr>
        <w:t xml:space="preserve"> </w:t>
      </w:r>
      <w:r w:rsidRPr="00EB1943">
        <w:rPr>
          <w:rFonts w:ascii="Times New Roman" w:hAnsi="Times New Roman" w:cs="Times New Roman"/>
          <w:sz w:val="24"/>
          <w:szCs w:val="24"/>
          <w:lang w:val="en-US"/>
        </w:rPr>
        <w:t xml:space="preserve">(see Note </w:t>
      </w:r>
      <w:r>
        <w:rPr>
          <w:rFonts w:ascii="Times New Roman" w:hAnsi="Times New Roman" w:cs="Times New Roman"/>
          <w:sz w:val="24"/>
          <w:szCs w:val="24"/>
          <w:lang w:val="en-US"/>
        </w:rPr>
        <w:t>2</w:t>
      </w:r>
      <w:r w:rsidR="00884F59">
        <w:rPr>
          <w:rFonts w:ascii="Times New Roman" w:hAnsi="Times New Roman" w:cs="Times New Roman"/>
          <w:sz w:val="24"/>
          <w:szCs w:val="24"/>
          <w:lang w:val="en-US"/>
        </w:rPr>
        <w:t>8</w:t>
      </w:r>
      <w:r w:rsidRPr="00EB1943">
        <w:rPr>
          <w:rFonts w:ascii="Times New Roman" w:hAnsi="Times New Roman" w:cs="Times New Roman"/>
          <w:sz w:val="24"/>
          <w:szCs w:val="24"/>
          <w:lang w:val="en-US"/>
        </w:rPr>
        <w:t>.3).</w:t>
      </w:r>
    </w:p>
    <w:p w14:paraId="5B182A68" w14:textId="695CC012" w:rsidR="00D402B6" w:rsidRPr="00163B14" w:rsidRDefault="00EB1943" w:rsidP="003203AE">
      <w:pPr>
        <w:spacing w:before="480" w:after="240" w:line="240" w:lineRule="auto"/>
        <w:ind w:left="540" w:right="43" w:hanging="540"/>
        <w:jc w:val="thaiDistribute"/>
        <w:rPr>
          <w:rFonts w:ascii="Times New Roman" w:hAnsi="Times New Roman" w:cs="Times New Roman"/>
          <w:b/>
          <w:bCs/>
          <w:sz w:val="20"/>
          <w:szCs w:val="20"/>
        </w:rPr>
      </w:pPr>
      <w:r w:rsidRPr="00163B14">
        <w:rPr>
          <w:rFonts w:ascii="Times New Roman" w:hAnsi="Times New Roman" w:cs="Times New Roman"/>
          <w:b/>
          <w:bCs/>
          <w:spacing w:val="-4"/>
          <w:sz w:val="24"/>
          <w:szCs w:val="24"/>
          <w:lang w:val="en-US"/>
        </w:rPr>
        <w:t>1</w:t>
      </w:r>
      <w:r w:rsidR="00571AA8">
        <w:rPr>
          <w:rFonts w:ascii="Times New Roman" w:hAnsi="Times New Roman" w:cs="Times New Roman"/>
          <w:b/>
          <w:bCs/>
          <w:sz w:val="24"/>
          <w:szCs w:val="24"/>
          <w:lang w:val="en-US"/>
        </w:rPr>
        <w:t>3</w:t>
      </w:r>
      <w:r>
        <w:rPr>
          <w:rFonts w:ascii="Times New Roman" w:hAnsi="Times New Roman" w:cs="Times New Roman"/>
          <w:b/>
          <w:bCs/>
          <w:sz w:val="24"/>
          <w:szCs w:val="24"/>
          <w:lang w:val="en-US"/>
        </w:rPr>
        <w:t>.</w:t>
      </w:r>
      <w:r>
        <w:rPr>
          <w:rFonts w:ascii="Times New Roman" w:hAnsi="Times New Roman" w:cs="Times New Roman"/>
          <w:b/>
          <w:bCs/>
          <w:sz w:val="24"/>
          <w:szCs w:val="24"/>
          <w:lang w:val="en-US"/>
        </w:rPr>
        <w:tab/>
      </w:r>
      <w:proofErr w:type="gramStart"/>
      <w:r w:rsidR="00D402B6" w:rsidRPr="00163B14">
        <w:rPr>
          <w:rFonts w:ascii="Times New Roman" w:hAnsi="Times New Roman" w:cs="Times New Roman"/>
          <w:b/>
          <w:bCs/>
          <w:sz w:val="20"/>
          <w:szCs w:val="20"/>
        </w:rPr>
        <w:t>OTHER</w:t>
      </w:r>
      <w:r w:rsidR="0091682E" w:rsidRPr="00163B14">
        <w:rPr>
          <w:rFonts w:ascii="Times New Roman" w:hAnsi="Times New Roman" w:cs="Times New Roman"/>
          <w:b/>
          <w:bCs/>
          <w:sz w:val="20"/>
          <w:szCs w:val="20"/>
        </w:rPr>
        <w:t xml:space="preserve"> </w:t>
      </w:r>
      <w:r w:rsidR="00D402B6" w:rsidRPr="00163B14">
        <w:rPr>
          <w:rFonts w:ascii="Times New Roman" w:hAnsi="Times New Roman" w:cs="Times New Roman"/>
          <w:b/>
          <w:bCs/>
          <w:sz w:val="20"/>
          <w:szCs w:val="20"/>
        </w:rPr>
        <w:t xml:space="preserve"> NON</w:t>
      </w:r>
      <w:proofErr w:type="gramEnd"/>
      <w:r w:rsidR="00D402B6" w:rsidRPr="00163B14">
        <w:rPr>
          <w:rFonts w:ascii="Times New Roman" w:hAnsi="Times New Roman" w:cs="Times New Roman"/>
          <w:b/>
          <w:bCs/>
          <w:sz w:val="20"/>
          <w:szCs w:val="20"/>
        </w:rPr>
        <w:t xml:space="preserve">-CURRENT </w:t>
      </w:r>
      <w:r w:rsidR="007C2988" w:rsidRPr="00163B14">
        <w:rPr>
          <w:rFonts w:ascii="Times New Roman" w:hAnsi="Times New Roman" w:cs="Times New Roman"/>
          <w:b/>
          <w:bCs/>
          <w:sz w:val="20"/>
          <w:szCs w:val="20"/>
        </w:rPr>
        <w:t xml:space="preserve"> </w:t>
      </w:r>
      <w:r w:rsidR="00D402B6" w:rsidRPr="00163B14">
        <w:rPr>
          <w:rFonts w:ascii="Times New Roman" w:hAnsi="Times New Roman" w:cs="Times New Roman"/>
          <w:b/>
          <w:bCs/>
          <w:sz w:val="20"/>
          <w:szCs w:val="20"/>
        </w:rPr>
        <w:t>ASSETS</w:t>
      </w:r>
    </w:p>
    <w:p w14:paraId="491FC6D3" w14:textId="736C59AB" w:rsidR="005379E4" w:rsidRPr="00163B14" w:rsidRDefault="00546FAB" w:rsidP="00F36B89">
      <w:pPr>
        <w:tabs>
          <w:tab w:val="left" w:pos="2790"/>
        </w:tabs>
        <w:spacing w:after="240" w:line="240" w:lineRule="auto"/>
        <w:ind w:left="540" w:right="43"/>
        <w:jc w:val="thaiDistribute"/>
        <w:rPr>
          <w:rFonts w:ascii="Times New Roman" w:hAnsi="Times New Roman" w:cs="Times New Roman"/>
          <w:sz w:val="24"/>
          <w:szCs w:val="24"/>
        </w:rPr>
      </w:pPr>
      <w:r w:rsidRPr="00163B14">
        <w:rPr>
          <w:rFonts w:ascii="Times New Roman" w:hAnsi="Times New Roman" w:cs="Times New Roman"/>
          <w:sz w:val="24"/>
          <w:szCs w:val="24"/>
          <w:lang w:val="en-US"/>
        </w:rPr>
        <w:t xml:space="preserve">Other non-current assets as </w:t>
      </w:r>
      <w:proofErr w:type="gramStart"/>
      <w:r w:rsidRPr="00163B14">
        <w:rPr>
          <w:rFonts w:ascii="Times New Roman" w:hAnsi="Times New Roman" w:cs="Times New Roman"/>
          <w:sz w:val="24"/>
          <w:szCs w:val="24"/>
          <w:lang w:val="en-US"/>
        </w:rPr>
        <w:t>at</w:t>
      </w:r>
      <w:proofErr w:type="gramEnd"/>
      <w:r w:rsidRPr="00163B14">
        <w:rPr>
          <w:rFonts w:ascii="Times New Roman" w:hAnsi="Times New Roman" w:cs="Times New Roman"/>
          <w:sz w:val="24"/>
          <w:szCs w:val="24"/>
          <w:lang w:val="en-US"/>
        </w:rPr>
        <w:t xml:space="preserve"> </w:t>
      </w:r>
      <w:r w:rsidR="00932F91">
        <w:rPr>
          <w:rFonts w:ascii="Times New Roman" w:hAnsi="Times New Roman" w:cs="Times New Roman"/>
          <w:sz w:val="24"/>
          <w:szCs w:val="24"/>
          <w:lang w:val="en-US"/>
        </w:rPr>
        <w:t>September</w:t>
      </w:r>
      <w:r w:rsidR="00781A01">
        <w:rPr>
          <w:rFonts w:ascii="Times New Roman" w:hAnsi="Times New Roman" w:cs="Times New Roman"/>
          <w:sz w:val="24"/>
          <w:szCs w:val="24"/>
          <w:lang w:val="en-US"/>
        </w:rPr>
        <w:t xml:space="preserve"> 30</w:t>
      </w:r>
      <w:r w:rsidR="00B77253" w:rsidRPr="00163B14">
        <w:rPr>
          <w:rFonts w:ascii="Times New Roman" w:hAnsi="Times New Roman" w:cs="Times New Roman"/>
          <w:sz w:val="24"/>
          <w:szCs w:val="24"/>
          <w:lang w:val="en-US"/>
        </w:rPr>
        <w:t xml:space="preserve">, </w:t>
      </w:r>
      <w:r w:rsidR="00834950" w:rsidRPr="00163B14">
        <w:rPr>
          <w:rFonts w:ascii="Times New Roman" w:hAnsi="Times New Roman" w:cs="Times New Roman"/>
          <w:sz w:val="24"/>
          <w:szCs w:val="24"/>
          <w:lang w:val="en-US"/>
        </w:rPr>
        <w:t>202</w:t>
      </w:r>
      <w:r w:rsidR="00272664">
        <w:rPr>
          <w:rFonts w:ascii="Times New Roman" w:hAnsi="Times New Roman" w:cs="Times New Roman"/>
          <w:sz w:val="24"/>
          <w:szCs w:val="24"/>
          <w:lang w:val="en-US"/>
        </w:rPr>
        <w:t>4</w:t>
      </w:r>
      <w:r w:rsidR="00B77253" w:rsidRPr="00163B14">
        <w:rPr>
          <w:rFonts w:ascii="Times New Roman" w:hAnsi="Times New Roman" w:cs="Times New Roman"/>
          <w:sz w:val="24"/>
          <w:szCs w:val="24"/>
          <w:lang w:val="en-US"/>
        </w:rPr>
        <w:t xml:space="preserve"> and December </w:t>
      </w:r>
      <w:r w:rsidR="00834950" w:rsidRPr="00163B14">
        <w:rPr>
          <w:rFonts w:ascii="Times New Roman" w:hAnsi="Times New Roman" w:cs="Times New Roman"/>
          <w:sz w:val="24"/>
          <w:szCs w:val="24"/>
          <w:lang w:val="en-US"/>
        </w:rPr>
        <w:t>31</w:t>
      </w:r>
      <w:r w:rsidR="00B77253" w:rsidRPr="00163B14">
        <w:rPr>
          <w:rFonts w:ascii="Times New Roman" w:hAnsi="Times New Roman" w:cs="Times New Roman"/>
          <w:sz w:val="24"/>
          <w:szCs w:val="24"/>
          <w:lang w:val="en-US"/>
        </w:rPr>
        <w:t xml:space="preserve">, </w:t>
      </w:r>
      <w:r w:rsidR="00834950" w:rsidRPr="00163B14">
        <w:rPr>
          <w:rFonts w:ascii="Times New Roman" w:hAnsi="Times New Roman" w:cs="Times New Roman"/>
          <w:sz w:val="24"/>
          <w:szCs w:val="24"/>
          <w:lang w:val="en-US"/>
        </w:rPr>
        <w:t>202</w:t>
      </w:r>
      <w:r w:rsidR="00272664">
        <w:rPr>
          <w:rFonts w:ascii="Times New Roman" w:hAnsi="Times New Roman" w:cs="Times New Roman"/>
          <w:sz w:val="24"/>
          <w:szCs w:val="24"/>
          <w:lang w:val="en-US"/>
        </w:rPr>
        <w:t>3</w:t>
      </w:r>
      <w:r w:rsidR="00B77253" w:rsidRPr="00163B14">
        <w:rPr>
          <w:rFonts w:ascii="Times New Roman" w:hAnsi="Times New Roman" w:cs="Times New Roman"/>
          <w:sz w:val="24"/>
          <w:szCs w:val="24"/>
          <w:lang w:val="en-US"/>
        </w:rPr>
        <w:t xml:space="preserve"> </w:t>
      </w:r>
      <w:r w:rsidRPr="00163B14">
        <w:rPr>
          <w:rFonts w:ascii="Times New Roman" w:hAnsi="Times New Roman" w:cs="Times New Roman"/>
          <w:sz w:val="24"/>
          <w:szCs w:val="24"/>
        </w:rPr>
        <w:t>consist</w:t>
      </w:r>
      <w:r w:rsidR="00C30073" w:rsidRPr="00163B14">
        <w:rPr>
          <w:rFonts w:ascii="Times New Roman" w:hAnsi="Times New Roman" w:cs="Times New Roman"/>
          <w:sz w:val="24"/>
          <w:szCs w:val="24"/>
        </w:rPr>
        <w:t>ed</w:t>
      </w:r>
      <w:r w:rsidRPr="00163B14">
        <w:rPr>
          <w:rFonts w:ascii="Times New Roman" w:hAnsi="Times New Roman" w:cs="Times New Roman"/>
          <w:sz w:val="24"/>
          <w:szCs w:val="24"/>
        </w:rPr>
        <w:t xml:space="preserve"> of the following:</w:t>
      </w:r>
    </w:p>
    <w:p w14:paraId="631B6DD5" w14:textId="77777777" w:rsidR="00102447" w:rsidRPr="00163B14" w:rsidRDefault="00102447" w:rsidP="00B80C2D">
      <w:pPr>
        <w:ind w:left="540" w:right="63"/>
        <w:jc w:val="right"/>
        <w:rPr>
          <w:rFonts w:ascii="Times New Roman" w:hAnsi="Times New Roman" w:cs="Times New Roman"/>
          <w:b/>
          <w:bCs/>
          <w:color w:val="000000"/>
          <w:sz w:val="20"/>
          <w:szCs w:val="20"/>
          <w:cs/>
        </w:rPr>
      </w:pPr>
      <w:proofErr w:type="gramStart"/>
      <w:r w:rsidRPr="00163B14">
        <w:rPr>
          <w:rFonts w:ascii="Times New Roman" w:hAnsi="Times New Roman" w:cs="Times New Roman"/>
          <w:b/>
          <w:bCs/>
          <w:sz w:val="20"/>
          <w:szCs w:val="20"/>
        </w:rPr>
        <w:t>Unit :</w:t>
      </w:r>
      <w:proofErr w:type="gramEnd"/>
      <w:r w:rsidRPr="00163B14">
        <w:rPr>
          <w:rFonts w:ascii="Times New Roman" w:hAnsi="Times New Roman" w:cs="Times New Roman"/>
          <w:b/>
          <w:bCs/>
          <w:sz w:val="20"/>
          <w:szCs w:val="20"/>
        </w:rPr>
        <w:t xml:space="preserve"> </w:t>
      </w:r>
      <w:r w:rsidR="00B65A9E" w:rsidRPr="00163B14">
        <w:rPr>
          <w:rFonts w:ascii="Times New Roman" w:hAnsi="Times New Roman" w:cs="Times New Roman"/>
          <w:b/>
          <w:bCs/>
          <w:sz w:val="20"/>
          <w:szCs w:val="20"/>
        </w:rPr>
        <w:t xml:space="preserve">Thousand </w:t>
      </w:r>
      <w:r w:rsidRPr="00163B14">
        <w:rPr>
          <w:rFonts w:ascii="Times New Roman" w:hAnsi="Times New Roman" w:cs="Times New Roman"/>
          <w:b/>
          <w:bCs/>
          <w:sz w:val="20"/>
          <w:szCs w:val="20"/>
        </w:rPr>
        <w:t>Baht</w:t>
      </w:r>
    </w:p>
    <w:tbl>
      <w:tblPr>
        <w:tblW w:w="8820" w:type="dxa"/>
        <w:tblInd w:w="360" w:type="dxa"/>
        <w:tblLayout w:type="fixed"/>
        <w:tblCellMar>
          <w:left w:w="0" w:type="dxa"/>
          <w:right w:w="0" w:type="dxa"/>
        </w:tblCellMar>
        <w:tblLook w:val="0000" w:firstRow="0" w:lastRow="0" w:firstColumn="0" w:lastColumn="0" w:noHBand="0" w:noVBand="0"/>
      </w:tblPr>
      <w:tblGrid>
        <w:gridCol w:w="3150"/>
        <w:gridCol w:w="1350"/>
        <w:gridCol w:w="90"/>
        <w:gridCol w:w="1350"/>
        <w:gridCol w:w="90"/>
        <w:gridCol w:w="1350"/>
        <w:gridCol w:w="90"/>
        <w:gridCol w:w="1350"/>
      </w:tblGrid>
      <w:tr w:rsidR="005379E4" w:rsidRPr="00163B14" w14:paraId="1BC7FC7D" w14:textId="77777777" w:rsidTr="00F71DD7">
        <w:tc>
          <w:tcPr>
            <w:tcW w:w="3150" w:type="dxa"/>
          </w:tcPr>
          <w:p w14:paraId="2E5174C6" w14:textId="77777777" w:rsidR="005379E4" w:rsidRPr="00163B14" w:rsidRDefault="005379E4" w:rsidP="00F71DD7">
            <w:pPr>
              <w:autoSpaceDE w:val="0"/>
              <w:autoSpaceDN w:val="0"/>
              <w:spacing w:line="240" w:lineRule="exact"/>
              <w:ind w:left="180" w:right="-86"/>
              <w:jc w:val="thaiDistribute"/>
              <w:rPr>
                <w:rFonts w:ascii="Times New Roman" w:hAnsi="Times New Roman" w:cs="Times New Roman"/>
                <w:sz w:val="20"/>
                <w:szCs w:val="20"/>
              </w:rPr>
            </w:pPr>
          </w:p>
        </w:tc>
        <w:tc>
          <w:tcPr>
            <w:tcW w:w="2790" w:type="dxa"/>
            <w:gridSpan w:val="3"/>
          </w:tcPr>
          <w:p w14:paraId="05F99518" w14:textId="77777777" w:rsidR="005379E4" w:rsidRPr="00163B14" w:rsidRDefault="0098417C" w:rsidP="00F71DD7">
            <w:pPr>
              <w:autoSpaceDE w:val="0"/>
              <w:autoSpaceDN w:val="0"/>
              <w:spacing w:line="240" w:lineRule="exact"/>
              <w:ind w:right="-108"/>
              <w:jc w:val="center"/>
              <w:rPr>
                <w:rFonts w:ascii="Times New Roman" w:hAnsi="Times New Roman" w:cs="Times New Roman"/>
                <w:sz w:val="16"/>
                <w:szCs w:val="16"/>
                <w:cs/>
              </w:rPr>
            </w:pPr>
            <w:r w:rsidRPr="00163B14">
              <w:rPr>
                <w:rFonts w:ascii="Times New Roman" w:hAnsi="Times New Roman" w:cs="Times New Roman"/>
                <w:b/>
                <w:bCs/>
                <w:sz w:val="16"/>
                <w:szCs w:val="16"/>
                <w:cs/>
                <w:lang w:val="th-TH"/>
              </w:rPr>
              <w:t>CONSOLIDATED</w:t>
            </w:r>
          </w:p>
        </w:tc>
        <w:tc>
          <w:tcPr>
            <w:tcW w:w="90" w:type="dxa"/>
          </w:tcPr>
          <w:p w14:paraId="52D95FEE" w14:textId="77777777" w:rsidR="005379E4" w:rsidRPr="00163B14" w:rsidRDefault="005379E4" w:rsidP="00F71DD7">
            <w:pPr>
              <w:autoSpaceDE w:val="0"/>
              <w:autoSpaceDN w:val="0"/>
              <w:spacing w:line="240" w:lineRule="exact"/>
              <w:ind w:right="-108"/>
              <w:jc w:val="center"/>
              <w:rPr>
                <w:rFonts w:ascii="Times New Roman" w:hAnsi="Times New Roman" w:cs="Times New Roman"/>
                <w:sz w:val="16"/>
                <w:szCs w:val="16"/>
              </w:rPr>
            </w:pPr>
          </w:p>
        </w:tc>
        <w:tc>
          <w:tcPr>
            <w:tcW w:w="2790" w:type="dxa"/>
            <w:gridSpan w:val="3"/>
          </w:tcPr>
          <w:p w14:paraId="78421FB9" w14:textId="77777777" w:rsidR="005379E4" w:rsidRPr="00163B14" w:rsidRDefault="00AF4F34" w:rsidP="00F71DD7">
            <w:pPr>
              <w:autoSpaceDE w:val="0"/>
              <w:autoSpaceDN w:val="0"/>
              <w:spacing w:line="240" w:lineRule="exact"/>
              <w:ind w:right="-108"/>
              <w:jc w:val="center"/>
              <w:rPr>
                <w:rFonts w:ascii="Times New Roman" w:hAnsi="Times New Roman" w:cs="Times New Roman"/>
                <w:b/>
                <w:bCs/>
                <w:sz w:val="16"/>
                <w:szCs w:val="16"/>
                <w:cs/>
                <w:lang w:val="th-TH"/>
              </w:rPr>
            </w:pPr>
            <w:r w:rsidRPr="00163B14">
              <w:rPr>
                <w:rFonts w:ascii="Times New Roman" w:hAnsi="Times New Roman" w:cs="Times New Roman"/>
                <w:b/>
                <w:bCs/>
                <w:sz w:val="16"/>
                <w:szCs w:val="16"/>
                <w:cs/>
                <w:lang w:val="th-TH"/>
              </w:rPr>
              <w:t>SEPA</w:t>
            </w:r>
            <w:r w:rsidR="0098417C" w:rsidRPr="00163B14">
              <w:rPr>
                <w:rFonts w:ascii="Times New Roman" w:hAnsi="Times New Roman" w:cs="Times New Roman"/>
                <w:b/>
                <w:bCs/>
                <w:sz w:val="16"/>
                <w:szCs w:val="16"/>
                <w:cs/>
                <w:lang w:val="th-TH"/>
              </w:rPr>
              <w:t>RATE</w:t>
            </w:r>
          </w:p>
        </w:tc>
      </w:tr>
      <w:tr w:rsidR="0098417C" w:rsidRPr="00163B14" w14:paraId="73A2011E" w14:textId="77777777" w:rsidTr="00F71DD7">
        <w:tc>
          <w:tcPr>
            <w:tcW w:w="3150" w:type="dxa"/>
          </w:tcPr>
          <w:p w14:paraId="622DF9AF" w14:textId="77777777" w:rsidR="0098417C" w:rsidRPr="00163B14" w:rsidRDefault="0098417C" w:rsidP="00F71DD7">
            <w:pPr>
              <w:autoSpaceDE w:val="0"/>
              <w:autoSpaceDN w:val="0"/>
              <w:spacing w:line="240" w:lineRule="exact"/>
              <w:ind w:left="180" w:right="-86"/>
              <w:jc w:val="thaiDistribute"/>
              <w:rPr>
                <w:rFonts w:ascii="Times New Roman" w:hAnsi="Times New Roman" w:cs="Times New Roman"/>
                <w:sz w:val="20"/>
                <w:szCs w:val="20"/>
              </w:rPr>
            </w:pPr>
          </w:p>
        </w:tc>
        <w:tc>
          <w:tcPr>
            <w:tcW w:w="2790" w:type="dxa"/>
            <w:gridSpan w:val="3"/>
          </w:tcPr>
          <w:p w14:paraId="18D0AA35" w14:textId="77777777" w:rsidR="0098417C" w:rsidRPr="00163B14" w:rsidRDefault="0098417C" w:rsidP="00F71DD7">
            <w:pPr>
              <w:autoSpaceDE w:val="0"/>
              <w:autoSpaceDN w:val="0"/>
              <w:spacing w:line="240" w:lineRule="exact"/>
              <w:ind w:right="-108"/>
              <w:jc w:val="center"/>
              <w:rPr>
                <w:rFonts w:ascii="Times New Roman" w:hAnsi="Times New Roman" w:cs="Times New Roman"/>
                <w:b/>
                <w:bCs/>
                <w:sz w:val="16"/>
                <w:szCs w:val="16"/>
                <w:cs/>
                <w:lang w:val="th-TH"/>
              </w:rPr>
            </w:pPr>
            <w:r w:rsidRPr="00163B14">
              <w:rPr>
                <w:rFonts w:ascii="Times New Roman" w:hAnsi="Times New Roman" w:cs="Times New Roman"/>
                <w:b/>
                <w:bCs/>
                <w:sz w:val="16"/>
                <w:szCs w:val="16"/>
                <w:cs/>
                <w:lang w:val="th-TH"/>
              </w:rPr>
              <w:t>FINANCIAL STATEMENTS</w:t>
            </w:r>
          </w:p>
        </w:tc>
        <w:tc>
          <w:tcPr>
            <w:tcW w:w="90" w:type="dxa"/>
          </w:tcPr>
          <w:p w14:paraId="181E81DB" w14:textId="77777777" w:rsidR="0098417C" w:rsidRPr="00163B14" w:rsidRDefault="0098417C" w:rsidP="00F71DD7">
            <w:pPr>
              <w:autoSpaceDE w:val="0"/>
              <w:autoSpaceDN w:val="0"/>
              <w:spacing w:line="240" w:lineRule="exact"/>
              <w:ind w:right="-108"/>
              <w:jc w:val="center"/>
              <w:rPr>
                <w:rFonts w:ascii="Times New Roman" w:hAnsi="Times New Roman" w:cs="Times New Roman"/>
                <w:sz w:val="16"/>
                <w:szCs w:val="16"/>
              </w:rPr>
            </w:pPr>
          </w:p>
        </w:tc>
        <w:tc>
          <w:tcPr>
            <w:tcW w:w="2790" w:type="dxa"/>
            <w:gridSpan w:val="3"/>
          </w:tcPr>
          <w:p w14:paraId="656876CA" w14:textId="77777777" w:rsidR="0098417C" w:rsidRPr="00163B14" w:rsidRDefault="0098417C" w:rsidP="00F71DD7">
            <w:pPr>
              <w:autoSpaceDE w:val="0"/>
              <w:autoSpaceDN w:val="0"/>
              <w:spacing w:line="240" w:lineRule="exact"/>
              <w:ind w:right="-108"/>
              <w:jc w:val="center"/>
              <w:rPr>
                <w:rFonts w:ascii="Times New Roman" w:hAnsi="Times New Roman" w:cs="Times New Roman"/>
                <w:b/>
                <w:bCs/>
                <w:sz w:val="16"/>
                <w:szCs w:val="16"/>
                <w:cs/>
                <w:lang w:val="th-TH"/>
              </w:rPr>
            </w:pPr>
            <w:r w:rsidRPr="00163B14">
              <w:rPr>
                <w:rFonts w:ascii="Times New Roman" w:hAnsi="Times New Roman" w:cs="Times New Roman"/>
                <w:b/>
                <w:bCs/>
                <w:sz w:val="16"/>
                <w:szCs w:val="16"/>
                <w:cs/>
                <w:lang w:val="th-TH"/>
              </w:rPr>
              <w:t>FINANCIAL STATEMENTS</w:t>
            </w:r>
          </w:p>
        </w:tc>
      </w:tr>
      <w:tr w:rsidR="00B77253" w:rsidRPr="00F71DD7" w14:paraId="2E88B414" w14:textId="77777777" w:rsidTr="00F71DD7">
        <w:tc>
          <w:tcPr>
            <w:tcW w:w="3150" w:type="dxa"/>
          </w:tcPr>
          <w:p w14:paraId="2911BEA8" w14:textId="77777777" w:rsidR="00B77253" w:rsidRPr="00F71DD7" w:rsidRDefault="00B77253" w:rsidP="00F71DD7">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28CBF618" w14:textId="77777777" w:rsidR="00B77253" w:rsidRPr="00F71DD7" w:rsidRDefault="00B77253" w:rsidP="00F71DD7">
            <w:pPr>
              <w:autoSpaceDE w:val="0"/>
              <w:autoSpaceDN w:val="0"/>
              <w:spacing w:line="240" w:lineRule="exact"/>
              <w:jc w:val="center"/>
              <w:rPr>
                <w:rFonts w:ascii="Times New Roman" w:hAnsi="Times New Roman" w:cs="Times New Roman"/>
                <w:b/>
                <w:bCs/>
                <w:sz w:val="20"/>
                <w:szCs w:val="20"/>
              </w:rPr>
            </w:pPr>
            <w:r w:rsidRPr="00F71DD7">
              <w:rPr>
                <w:rFonts w:ascii="Times New Roman" w:hAnsi="Times New Roman" w:cs="Times New Roman"/>
                <w:b/>
                <w:bCs/>
                <w:sz w:val="20"/>
                <w:szCs w:val="20"/>
              </w:rPr>
              <w:t>As at</w:t>
            </w:r>
          </w:p>
        </w:tc>
        <w:tc>
          <w:tcPr>
            <w:tcW w:w="90" w:type="dxa"/>
          </w:tcPr>
          <w:p w14:paraId="33ACC000" w14:textId="77777777" w:rsidR="00B77253" w:rsidRPr="00F71DD7" w:rsidRDefault="00B77253"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054E8C35" w14:textId="77777777" w:rsidR="00B77253" w:rsidRPr="00F71DD7" w:rsidRDefault="00B77253" w:rsidP="00F71DD7">
            <w:pPr>
              <w:autoSpaceDE w:val="0"/>
              <w:autoSpaceDN w:val="0"/>
              <w:spacing w:line="240" w:lineRule="exact"/>
              <w:jc w:val="center"/>
              <w:rPr>
                <w:rFonts w:ascii="Times New Roman" w:hAnsi="Times New Roman" w:cs="Times New Roman"/>
                <w:b/>
                <w:bCs/>
                <w:sz w:val="20"/>
                <w:szCs w:val="20"/>
              </w:rPr>
            </w:pPr>
            <w:r w:rsidRPr="00F71DD7">
              <w:rPr>
                <w:rFonts w:ascii="Times New Roman" w:hAnsi="Times New Roman" w:cs="Times New Roman"/>
                <w:b/>
                <w:bCs/>
                <w:sz w:val="20"/>
                <w:szCs w:val="20"/>
              </w:rPr>
              <w:t>As at</w:t>
            </w:r>
          </w:p>
        </w:tc>
        <w:tc>
          <w:tcPr>
            <w:tcW w:w="90" w:type="dxa"/>
          </w:tcPr>
          <w:p w14:paraId="31657651" w14:textId="77777777" w:rsidR="00B77253" w:rsidRPr="00F71DD7" w:rsidRDefault="00B77253" w:rsidP="00F71DD7">
            <w:pPr>
              <w:autoSpaceDE w:val="0"/>
              <w:autoSpaceDN w:val="0"/>
              <w:spacing w:line="240" w:lineRule="exact"/>
              <w:jc w:val="center"/>
              <w:rPr>
                <w:rFonts w:ascii="Times New Roman" w:hAnsi="Times New Roman" w:cs="Times New Roman"/>
                <w:sz w:val="20"/>
                <w:szCs w:val="20"/>
              </w:rPr>
            </w:pPr>
          </w:p>
        </w:tc>
        <w:tc>
          <w:tcPr>
            <w:tcW w:w="1350" w:type="dxa"/>
          </w:tcPr>
          <w:p w14:paraId="1C78C996" w14:textId="77777777" w:rsidR="00B77253" w:rsidRPr="00F71DD7" w:rsidRDefault="00B77253" w:rsidP="00F71DD7">
            <w:pPr>
              <w:autoSpaceDE w:val="0"/>
              <w:autoSpaceDN w:val="0"/>
              <w:spacing w:line="240" w:lineRule="exact"/>
              <w:jc w:val="center"/>
              <w:rPr>
                <w:rFonts w:ascii="Times New Roman" w:hAnsi="Times New Roman" w:cs="Times New Roman"/>
                <w:b/>
                <w:bCs/>
                <w:sz w:val="20"/>
                <w:szCs w:val="20"/>
              </w:rPr>
            </w:pPr>
            <w:r w:rsidRPr="00F71DD7">
              <w:rPr>
                <w:rFonts w:ascii="Times New Roman" w:hAnsi="Times New Roman" w:cs="Times New Roman"/>
                <w:b/>
                <w:bCs/>
                <w:sz w:val="20"/>
                <w:szCs w:val="20"/>
              </w:rPr>
              <w:t>As at</w:t>
            </w:r>
          </w:p>
        </w:tc>
        <w:tc>
          <w:tcPr>
            <w:tcW w:w="90" w:type="dxa"/>
          </w:tcPr>
          <w:p w14:paraId="60DA2FE5" w14:textId="77777777" w:rsidR="00B77253" w:rsidRPr="00F71DD7" w:rsidRDefault="00B77253"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2D6C4B12" w14:textId="77777777" w:rsidR="00B77253" w:rsidRPr="00F71DD7" w:rsidRDefault="00B77253" w:rsidP="00F71DD7">
            <w:pPr>
              <w:autoSpaceDE w:val="0"/>
              <w:autoSpaceDN w:val="0"/>
              <w:spacing w:line="240" w:lineRule="exact"/>
              <w:ind w:right="89"/>
              <w:jc w:val="center"/>
              <w:rPr>
                <w:rFonts w:ascii="Times New Roman" w:hAnsi="Times New Roman" w:cs="Times New Roman"/>
                <w:b/>
                <w:bCs/>
                <w:sz w:val="20"/>
                <w:szCs w:val="20"/>
              </w:rPr>
            </w:pPr>
            <w:r w:rsidRPr="00F71DD7">
              <w:rPr>
                <w:rFonts w:ascii="Times New Roman" w:hAnsi="Times New Roman" w:cs="Times New Roman"/>
                <w:b/>
                <w:bCs/>
                <w:sz w:val="20"/>
                <w:szCs w:val="20"/>
              </w:rPr>
              <w:t>As at</w:t>
            </w:r>
          </w:p>
        </w:tc>
      </w:tr>
      <w:tr w:rsidR="00932F91" w:rsidRPr="00F71DD7" w14:paraId="6E90D32F" w14:textId="77777777" w:rsidTr="00F71DD7">
        <w:tc>
          <w:tcPr>
            <w:tcW w:w="3150" w:type="dxa"/>
          </w:tcPr>
          <w:p w14:paraId="4D712221" w14:textId="77777777" w:rsidR="00932F91" w:rsidRPr="00F71DD7" w:rsidRDefault="00932F91" w:rsidP="00932F91">
            <w:pPr>
              <w:autoSpaceDE w:val="0"/>
              <w:autoSpaceDN w:val="0"/>
              <w:spacing w:line="240" w:lineRule="exact"/>
              <w:ind w:left="180" w:right="-86"/>
              <w:jc w:val="thaiDistribute"/>
              <w:rPr>
                <w:rFonts w:ascii="Times New Roman" w:hAnsi="Times New Roman" w:cs="Times New Roman"/>
                <w:sz w:val="20"/>
                <w:szCs w:val="20"/>
              </w:rPr>
            </w:pPr>
          </w:p>
        </w:tc>
        <w:tc>
          <w:tcPr>
            <w:tcW w:w="1350" w:type="dxa"/>
            <w:tcBorders>
              <w:left w:val="nil"/>
              <w:right w:val="nil"/>
            </w:tcBorders>
            <w:shd w:val="clear" w:color="auto" w:fill="auto"/>
            <w:vAlign w:val="center"/>
          </w:tcPr>
          <w:p w14:paraId="0837350B" w14:textId="7528B853" w:rsidR="00932F91" w:rsidRPr="00F71DD7" w:rsidRDefault="00932F91" w:rsidP="00932F91">
            <w:pPr>
              <w:spacing w:line="240" w:lineRule="exact"/>
              <w:ind w:right="-117" w:hanging="126"/>
              <w:jc w:val="center"/>
              <w:rPr>
                <w:rFonts w:ascii="Times New Roman" w:eastAsia="Angsana New" w:hAnsi="Times New Roman" w:cs="Times New Roman"/>
                <w:b/>
                <w:bCs/>
                <w:sz w:val="20"/>
                <w:szCs w:val="20"/>
                <w:lang w:val="en-US"/>
              </w:rPr>
            </w:pPr>
            <w:r>
              <w:rPr>
                <w:rFonts w:ascii="Times New Roman" w:eastAsia="Angsana New" w:hAnsi="Times New Roman" w:cs="Times New Roman"/>
                <w:b/>
                <w:bCs/>
                <w:sz w:val="20"/>
                <w:szCs w:val="20"/>
                <w:lang w:val="en-US"/>
              </w:rPr>
              <w:t>September 30,</w:t>
            </w:r>
          </w:p>
        </w:tc>
        <w:tc>
          <w:tcPr>
            <w:tcW w:w="90" w:type="dxa"/>
          </w:tcPr>
          <w:p w14:paraId="48FA8D6F"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p>
        </w:tc>
        <w:tc>
          <w:tcPr>
            <w:tcW w:w="1350" w:type="dxa"/>
          </w:tcPr>
          <w:p w14:paraId="4F10BC22"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r w:rsidRPr="00F71DD7">
              <w:rPr>
                <w:rFonts w:ascii="Times New Roman" w:hAnsi="Times New Roman" w:cs="Times New Roman"/>
                <w:b/>
                <w:bCs/>
                <w:sz w:val="20"/>
                <w:szCs w:val="20"/>
              </w:rPr>
              <w:t xml:space="preserve">December </w:t>
            </w:r>
            <w:r w:rsidRPr="00F71DD7">
              <w:rPr>
                <w:rFonts w:ascii="Times New Roman" w:hAnsi="Times New Roman" w:cs="Times New Roman"/>
                <w:b/>
                <w:bCs/>
                <w:sz w:val="20"/>
                <w:szCs w:val="20"/>
                <w:lang w:val="en-US"/>
              </w:rPr>
              <w:t>31</w:t>
            </w:r>
            <w:r w:rsidRPr="00F71DD7">
              <w:rPr>
                <w:rFonts w:ascii="Times New Roman" w:hAnsi="Times New Roman" w:cs="Times New Roman"/>
                <w:b/>
                <w:bCs/>
                <w:sz w:val="20"/>
                <w:szCs w:val="20"/>
              </w:rPr>
              <w:t>,</w:t>
            </w:r>
          </w:p>
        </w:tc>
        <w:tc>
          <w:tcPr>
            <w:tcW w:w="90" w:type="dxa"/>
          </w:tcPr>
          <w:p w14:paraId="500E31E7" w14:textId="77777777" w:rsidR="00932F91" w:rsidRPr="00F71DD7" w:rsidRDefault="00932F91" w:rsidP="00932F91">
            <w:pPr>
              <w:autoSpaceDE w:val="0"/>
              <w:autoSpaceDN w:val="0"/>
              <w:spacing w:line="240" w:lineRule="exact"/>
              <w:jc w:val="center"/>
              <w:rPr>
                <w:rFonts w:ascii="Times New Roman" w:hAnsi="Times New Roman" w:cs="Times New Roman"/>
                <w:sz w:val="20"/>
                <w:szCs w:val="20"/>
              </w:rPr>
            </w:pPr>
          </w:p>
        </w:tc>
        <w:tc>
          <w:tcPr>
            <w:tcW w:w="1350" w:type="dxa"/>
            <w:tcBorders>
              <w:left w:val="nil"/>
              <w:right w:val="nil"/>
            </w:tcBorders>
            <w:shd w:val="clear" w:color="auto" w:fill="auto"/>
            <w:vAlign w:val="center"/>
          </w:tcPr>
          <w:p w14:paraId="4B9D44AF" w14:textId="15529644" w:rsidR="00932F91" w:rsidRPr="00F71DD7" w:rsidRDefault="00932F91" w:rsidP="00932F91">
            <w:pPr>
              <w:spacing w:line="240" w:lineRule="exact"/>
              <w:ind w:right="-117" w:hanging="126"/>
              <w:jc w:val="center"/>
              <w:rPr>
                <w:rFonts w:ascii="Times New Roman" w:eastAsia="Angsana New" w:hAnsi="Times New Roman" w:cs="Times New Roman"/>
                <w:b/>
                <w:bCs/>
                <w:sz w:val="20"/>
                <w:szCs w:val="20"/>
                <w:lang w:val="en-US"/>
              </w:rPr>
            </w:pPr>
            <w:r>
              <w:rPr>
                <w:rFonts w:ascii="Times New Roman" w:eastAsia="Angsana New" w:hAnsi="Times New Roman" w:cs="Times New Roman"/>
                <w:b/>
                <w:bCs/>
                <w:sz w:val="20"/>
                <w:szCs w:val="20"/>
                <w:lang w:val="en-US"/>
              </w:rPr>
              <w:t>September 30,</w:t>
            </w:r>
          </w:p>
        </w:tc>
        <w:tc>
          <w:tcPr>
            <w:tcW w:w="90" w:type="dxa"/>
          </w:tcPr>
          <w:p w14:paraId="6B60B847"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p>
        </w:tc>
        <w:tc>
          <w:tcPr>
            <w:tcW w:w="1350" w:type="dxa"/>
          </w:tcPr>
          <w:p w14:paraId="788A594D"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r w:rsidRPr="00F71DD7">
              <w:rPr>
                <w:rFonts w:ascii="Times New Roman" w:hAnsi="Times New Roman" w:cs="Times New Roman"/>
                <w:b/>
                <w:bCs/>
                <w:sz w:val="20"/>
                <w:szCs w:val="20"/>
              </w:rPr>
              <w:t xml:space="preserve">December </w:t>
            </w:r>
            <w:r w:rsidRPr="00F71DD7">
              <w:rPr>
                <w:rFonts w:ascii="Times New Roman" w:hAnsi="Times New Roman" w:cs="Times New Roman"/>
                <w:b/>
                <w:bCs/>
                <w:sz w:val="20"/>
                <w:szCs w:val="20"/>
                <w:lang w:val="en-US"/>
              </w:rPr>
              <w:t>31</w:t>
            </w:r>
            <w:r w:rsidRPr="00F71DD7">
              <w:rPr>
                <w:rFonts w:ascii="Times New Roman" w:hAnsi="Times New Roman" w:cs="Times New Roman"/>
                <w:b/>
                <w:bCs/>
                <w:sz w:val="20"/>
                <w:szCs w:val="20"/>
              </w:rPr>
              <w:t>,</w:t>
            </w:r>
          </w:p>
        </w:tc>
      </w:tr>
      <w:tr w:rsidR="00932F91" w:rsidRPr="00F71DD7" w14:paraId="2719CC4E" w14:textId="77777777" w:rsidTr="00F71DD7">
        <w:tc>
          <w:tcPr>
            <w:tcW w:w="3150" w:type="dxa"/>
          </w:tcPr>
          <w:p w14:paraId="4502A7C9" w14:textId="77777777" w:rsidR="00932F91" w:rsidRPr="00F71DD7" w:rsidRDefault="00932F91" w:rsidP="00932F91">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11EBB1A6"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r w:rsidRPr="00F71DD7">
              <w:rPr>
                <w:rFonts w:ascii="Times New Roman" w:hAnsi="Times New Roman" w:cs="Times New Roman"/>
                <w:b/>
                <w:bCs/>
                <w:sz w:val="20"/>
                <w:szCs w:val="20"/>
                <w:lang w:val="en-US"/>
              </w:rPr>
              <w:t>2024</w:t>
            </w:r>
          </w:p>
        </w:tc>
        <w:tc>
          <w:tcPr>
            <w:tcW w:w="90" w:type="dxa"/>
          </w:tcPr>
          <w:p w14:paraId="1A0AE8CD"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p>
        </w:tc>
        <w:tc>
          <w:tcPr>
            <w:tcW w:w="1350" w:type="dxa"/>
          </w:tcPr>
          <w:p w14:paraId="2F91BC7E"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r w:rsidRPr="00F71DD7">
              <w:rPr>
                <w:rFonts w:ascii="Times New Roman" w:hAnsi="Times New Roman" w:cs="Times New Roman"/>
                <w:b/>
                <w:bCs/>
                <w:sz w:val="20"/>
                <w:szCs w:val="20"/>
                <w:lang w:val="en-US"/>
              </w:rPr>
              <w:t>2023</w:t>
            </w:r>
          </w:p>
        </w:tc>
        <w:tc>
          <w:tcPr>
            <w:tcW w:w="90" w:type="dxa"/>
          </w:tcPr>
          <w:p w14:paraId="04F8F436" w14:textId="77777777" w:rsidR="00932F91" w:rsidRPr="00F71DD7" w:rsidRDefault="00932F91" w:rsidP="00932F91">
            <w:pPr>
              <w:autoSpaceDE w:val="0"/>
              <w:autoSpaceDN w:val="0"/>
              <w:spacing w:line="240" w:lineRule="exact"/>
              <w:jc w:val="center"/>
              <w:rPr>
                <w:rFonts w:ascii="Times New Roman" w:hAnsi="Times New Roman" w:cs="Times New Roman"/>
                <w:sz w:val="20"/>
                <w:szCs w:val="20"/>
              </w:rPr>
            </w:pPr>
          </w:p>
        </w:tc>
        <w:tc>
          <w:tcPr>
            <w:tcW w:w="1350" w:type="dxa"/>
          </w:tcPr>
          <w:p w14:paraId="5DBD6533"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lang w:val="en-US"/>
              </w:rPr>
            </w:pPr>
            <w:r w:rsidRPr="00F71DD7">
              <w:rPr>
                <w:rFonts w:ascii="Times New Roman" w:hAnsi="Times New Roman" w:cs="Times New Roman"/>
                <w:b/>
                <w:bCs/>
                <w:sz w:val="20"/>
                <w:szCs w:val="20"/>
                <w:lang w:val="en-US"/>
              </w:rPr>
              <w:t>2024</w:t>
            </w:r>
          </w:p>
        </w:tc>
        <w:tc>
          <w:tcPr>
            <w:tcW w:w="90" w:type="dxa"/>
          </w:tcPr>
          <w:p w14:paraId="45E04E76"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lang w:val="en-US"/>
              </w:rPr>
            </w:pPr>
          </w:p>
        </w:tc>
        <w:tc>
          <w:tcPr>
            <w:tcW w:w="1350" w:type="dxa"/>
          </w:tcPr>
          <w:p w14:paraId="492EE526"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lang w:val="en-US"/>
              </w:rPr>
            </w:pPr>
            <w:r w:rsidRPr="00F71DD7">
              <w:rPr>
                <w:rFonts w:ascii="Times New Roman" w:hAnsi="Times New Roman" w:cs="Times New Roman"/>
                <w:b/>
                <w:bCs/>
                <w:sz w:val="20"/>
                <w:szCs w:val="20"/>
                <w:lang w:val="en-US"/>
              </w:rPr>
              <w:t>2023</w:t>
            </w:r>
          </w:p>
        </w:tc>
      </w:tr>
      <w:tr w:rsidR="00932F91" w:rsidRPr="00F71DD7" w14:paraId="27FA589B" w14:textId="77777777" w:rsidTr="00DE78E1">
        <w:trPr>
          <w:trHeight w:hRule="exact" w:val="144"/>
        </w:trPr>
        <w:tc>
          <w:tcPr>
            <w:tcW w:w="3150" w:type="dxa"/>
          </w:tcPr>
          <w:p w14:paraId="23BF9C96" w14:textId="77777777" w:rsidR="00932F91" w:rsidRPr="00F71DD7" w:rsidRDefault="00932F91" w:rsidP="00932F91">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08E6EE94"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cs/>
              </w:rPr>
            </w:pPr>
          </w:p>
        </w:tc>
        <w:tc>
          <w:tcPr>
            <w:tcW w:w="90" w:type="dxa"/>
          </w:tcPr>
          <w:p w14:paraId="1E5B4D34"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p>
        </w:tc>
        <w:tc>
          <w:tcPr>
            <w:tcW w:w="1350" w:type="dxa"/>
          </w:tcPr>
          <w:p w14:paraId="2FAD8887"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cs/>
              </w:rPr>
            </w:pPr>
          </w:p>
        </w:tc>
        <w:tc>
          <w:tcPr>
            <w:tcW w:w="90" w:type="dxa"/>
          </w:tcPr>
          <w:p w14:paraId="2F5B6535" w14:textId="77777777" w:rsidR="00932F91" w:rsidRPr="00F71DD7" w:rsidRDefault="00932F91" w:rsidP="00932F91">
            <w:pPr>
              <w:autoSpaceDE w:val="0"/>
              <w:autoSpaceDN w:val="0"/>
              <w:spacing w:line="240" w:lineRule="exact"/>
              <w:jc w:val="center"/>
              <w:rPr>
                <w:rFonts w:ascii="Times New Roman" w:hAnsi="Times New Roman" w:cs="Times New Roman"/>
                <w:sz w:val="20"/>
                <w:szCs w:val="20"/>
              </w:rPr>
            </w:pPr>
          </w:p>
        </w:tc>
        <w:tc>
          <w:tcPr>
            <w:tcW w:w="1350" w:type="dxa"/>
          </w:tcPr>
          <w:p w14:paraId="604664A4"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p>
        </w:tc>
        <w:tc>
          <w:tcPr>
            <w:tcW w:w="90" w:type="dxa"/>
          </w:tcPr>
          <w:p w14:paraId="078FBEE0"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p>
        </w:tc>
        <w:tc>
          <w:tcPr>
            <w:tcW w:w="1350" w:type="dxa"/>
          </w:tcPr>
          <w:p w14:paraId="309A3BF1" w14:textId="77777777" w:rsidR="00932F91" w:rsidRPr="00F71DD7" w:rsidRDefault="00932F91" w:rsidP="00932F91">
            <w:pPr>
              <w:autoSpaceDE w:val="0"/>
              <w:autoSpaceDN w:val="0"/>
              <w:spacing w:line="240" w:lineRule="exact"/>
              <w:jc w:val="center"/>
              <w:rPr>
                <w:rFonts w:ascii="Times New Roman" w:hAnsi="Times New Roman" w:cs="Times New Roman"/>
                <w:b/>
                <w:bCs/>
                <w:sz w:val="20"/>
                <w:szCs w:val="20"/>
              </w:rPr>
            </w:pPr>
          </w:p>
        </w:tc>
      </w:tr>
      <w:tr w:rsidR="00BB0ACA" w:rsidRPr="00F71DD7" w14:paraId="16227345" w14:textId="77777777" w:rsidTr="00F71DD7">
        <w:tc>
          <w:tcPr>
            <w:tcW w:w="3150" w:type="dxa"/>
            <w:shd w:val="clear" w:color="auto" w:fill="auto"/>
          </w:tcPr>
          <w:p w14:paraId="4A25F3CC" w14:textId="77777777" w:rsidR="00BB0ACA" w:rsidRPr="00F71DD7" w:rsidRDefault="00BB0ACA" w:rsidP="00BB0ACA">
            <w:pPr>
              <w:tabs>
                <w:tab w:val="left" w:pos="2160"/>
              </w:tabs>
              <w:autoSpaceDE w:val="0"/>
              <w:autoSpaceDN w:val="0"/>
              <w:spacing w:line="240" w:lineRule="exact"/>
              <w:ind w:left="360" w:right="-428"/>
              <w:jc w:val="thaiDistribute"/>
              <w:rPr>
                <w:rFonts w:ascii="Times New Roman" w:hAnsi="Times New Roman" w:cs="Times New Roman"/>
                <w:sz w:val="20"/>
                <w:szCs w:val="20"/>
                <w:cs/>
              </w:rPr>
            </w:pPr>
            <w:r w:rsidRPr="00F71DD7">
              <w:rPr>
                <w:rFonts w:ascii="Times New Roman" w:hAnsi="Times New Roman" w:cs="Times New Roman"/>
                <w:sz w:val="20"/>
                <w:szCs w:val="20"/>
              </w:rPr>
              <w:t>Advance payment</w:t>
            </w:r>
          </w:p>
        </w:tc>
        <w:tc>
          <w:tcPr>
            <w:tcW w:w="1350" w:type="dxa"/>
            <w:shd w:val="clear" w:color="auto" w:fill="auto"/>
          </w:tcPr>
          <w:p w14:paraId="2D06A982" w14:textId="5863E36B"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2,002</w:t>
            </w:r>
          </w:p>
        </w:tc>
        <w:tc>
          <w:tcPr>
            <w:tcW w:w="90" w:type="dxa"/>
            <w:shd w:val="clear" w:color="auto" w:fill="auto"/>
          </w:tcPr>
          <w:p w14:paraId="73A1B63E" w14:textId="77777777" w:rsidR="00BB0ACA" w:rsidRPr="00F71DD7" w:rsidRDefault="00BB0ACA" w:rsidP="00BB0ACA">
            <w:pPr>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1DD95672" w14:textId="7F7F12FB"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F71DD7">
              <w:rPr>
                <w:rFonts w:ascii="Times New Roman" w:hAnsi="Times New Roman" w:cs="Times New Roman"/>
                <w:sz w:val="20"/>
                <w:szCs w:val="20"/>
              </w:rPr>
              <w:t>2,587</w:t>
            </w:r>
          </w:p>
        </w:tc>
        <w:tc>
          <w:tcPr>
            <w:tcW w:w="90" w:type="dxa"/>
            <w:shd w:val="clear" w:color="auto" w:fill="auto"/>
          </w:tcPr>
          <w:p w14:paraId="35D618E0" w14:textId="77777777" w:rsidR="00BB0ACA" w:rsidRPr="00F71DD7" w:rsidRDefault="00BB0ACA" w:rsidP="00BB0AC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71850B76" w14:textId="5A8DF582"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2,002</w:t>
            </w:r>
          </w:p>
        </w:tc>
        <w:tc>
          <w:tcPr>
            <w:tcW w:w="90" w:type="dxa"/>
            <w:shd w:val="clear" w:color="auto" w:fill="auto"/>
          </w:tcPr>
          <w:p w14:paraId="18158FA7" w14:textId="77777777" w:rsidR="00BB0ACA" w:rsidRPr="00F71DD7" w:rsidRDefault="00BB0ACA" w:rsidP="00BB0AC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0E34AECC" w14:textId="173F3C5D"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F71DD7">
              <w:rPr>
                <w:rFonts w:ascii="Times New Roman" w:hAnsi="Times New Roman" w:cs="Times New Roman"/>
                <w:sz w:val="20"/>
                <w:szCs w:val="20"/>
              </w:rPr>
              <w:t>2,587</w:t>
            </w:r>
          </w:p>
        </w:tc>
      </w:tr>
      <w:tr w:rsidR="00BB0ACA" w:rsidRPr="00F71DD7" w14:paraId="4D2FC210" w14:textId="77777777" w:rsidTr="00F71DD7">
        <w:trPr>
          <w:trHeight w:val="259"/>
        </w:trPr>
        <w:tc>
          <w:tcPr>
            <w:tcW w:w="3150" w:type="dxa"/>
            <w:shd w:val="clear" w:color="auto" w:fill="auto"/>
          </w:tcPr>
          <w:p w14:paraId="42ACE985" w14:textId="77777777" w:rsidR="00BB0ACA" w:rsidRPr="00F71DD7" w:rsidRDefault="00BB0ACA" w:rsidP="00BB0ACA">
            <w:pPr>
              <w:tabs>
                <w:tab w:val="left" w:pos="2160"/>
              </w:tabs>
              <w:autoSpaceDE w:val="0"/>
              <w:autoSpaceDN w:val="0"/>
              <w:spacing w:line="240" w:lineRule="exact"/>
              <w:ind w:left="360" w:right="-428"/>
              <w:jc w:val="thaiDistribute"/>
              <w:rPr>
                <w:rFonts w:ascii="Times New Roman" w:hAnsi="Times New Roman" w:cs="Times New Roman"/>
                <w:sz w:val="20"/>
                <w:szCs w:val="20"/>
                <w:lang w:val="en-US"/>
              </w:rPr>
            </w:pPr>
            <w:r w:rsidRPr="00F71DD7">
              <w:rPr>
                <w:rFonts w:ascii="Times New Roman" w:hAnsi="Times New Roman" w:cs="Times New Roman"/>
                <w:sz w:val="20"/>
                <w:szCs w:val="20"/>
              </w:rPr>
              <w:t>Deposit and guarantees</w:t>
            </w:r>
          </w:p>
        </w:tc>
        <w:tc>
          <w:tcPr>
            <w:tcW w:w="1350" w:type="dxa"/>
            <w:shd w:val="clear" w:color="auto" w:fill="auto"/>
          </w:tcPr>
          <w:p w14:paraId="7E8769C8" w14:textId="3F2DF8B0"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3,320</w:t>
            </w:r>
          </w:p>
        </w:tc>
        <w:tc>
          <w:tcPr>
            <w:tcW w:w="90" w:type="dxa"/>
            <w:shd w:val="clear" w:color="auto" w:fill="auto"/>
          </w:tcPr>
          <w:p w14:paraId="2BF20F06" w14:textId="77777777" w:rsidR="00BB0ACA" w:rsidRPr="00F71DD7" w:rsidRDefault="00BB0ACA" w:rsidP="00BB0ACA">
            <w:pPr>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00372C48" w14:textId="2AD088A8"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F71DD7">
              <w:rPr>
                <w:rFonts w:ascii="Times New Roman" w:hAnsi="Times New Roman" w:cs="Times New Roman"/>
                <w:sz w:val="20"/>
                <w:szCs w:val="20"/>
              </w:rPr>
              <w:t>4,921</w:t>
            </w:r>
          </w:p>
        </w:tc>
        <w:tc>
          <w:tcPr>
            <w:tcW w:w="90" w:type="dxa"/>
            <w:shd w:val="clear" w:color="auto" w:fill="auto"/>
          </w:tcPr>
          <w:p w14:paraId="5FAA6420" w14:textId="77777777" w:rsidR="00BB0ACA" w:rsidRPr="00F71DD7" w:rsidRDefault="00BB0ACA" w:rsidP="00BB0AC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26D012A5" w14:textId="13105F5C"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1,217</w:t>
            </w:r>
          </w:p>
        </w:tc>
        <w:tc>
          <w:tcPr>
            <w:tcW w:w="90" w:type="dxa"/>
            <w:shd w:val="clear" w:color="auto" w:fill="auto"/>
          </w:tcPr>
          <w:p w14:paraId="1767FED6" w14:textId="77777777" w:rsidR="00BB0ACA" w:rsidRPr="00F71DD7" w:rsidRDefault="00BB0ACA" w:rsidP="00BB0AC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0BA828BE" w14:textId="6D71D3A6"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F71DD7">
              <w:rPr>
                <w:rFonts w:ascii="Times New Roman" w:hAnsi="Times New Roman" w:cs="Times New Roman"/>
                <w:sz w:val="20"/>
                <w:szCs w:val="20"/>
              </w:rPr>
              <w:t>1,193</w:t>
            </w:r>
          </w:p>
        </w:tc>
      </w:tr>
      <w:tr w:rsidR="00BB0ACA" w:rsidRPr="00F71DD7" w14:paraId="5E28DEFA" w14:textId="77777777" w:rsidTr="00F71DD7">
        <w:tc>
          <w:tcPr>
            <w:tcW w:w="3150" w:type="dxa"/>
            <w:shd w:val="clear" w:color="auto" w:fill="auto"/>
          </w:tcPr>
          <w:p w14:paraId="30D7C173" w14:textId="77777777" w:rsidR="00BB0ACA" w:rsidRPr="00F71DD7" w:rsidRDefault="00BB0ACA" w:rsidP="00BB0ACA">
            <w:pPr>
              <w:tabs>
                <w:tab w:val="left" w:pos="2160"/>
              </w:tabs>
              <w:autoSpaceDE w:val="0"/>
              <w:autoSpaceDN w:val="0"/>
              <w:spacing w:line="240" w:lineRule="exact"/>
              <w:ind w:left="360" w:right="-428"/>
              <w:jc w:val="thaiDistribute"/>
              <w:rPr>
                <w:rFonts w:ascii="Times New Roman" w:hAnsi="Times New Roman" w:cs="Times New Roman"/>
                <w:sz w:val="20"/>
                <w:szCs w:val="20"/>
                <w:cs/>
                <w:lang w:val="en-US"/>
              </w:rPr>
            </w:pPr>
            <w:r w:rsidRPr="00F71DD7">
              <w:rPr>
                <w:rFonts w:ascii="Times New Roman" w:hAnsi="Times New Roman" w:cs="Times New Roman"/>
                <w:sz w:val="20"/>
                <w:szCs w:val="20"/>
              </w:rPr>
              <w:t>Others</w:t>
            </w:r>
          </w:p>
        </w:tc>
        <w:tc>
          <w:tcPr>
            <w:tcW w:w="1350" w:type="dxa"/>
            <w:shd w:val="clear" w:color="auto" w:fill="auto"/>
          </w:tcPr>
          <w:p w14:paraId="60252846" w14:textId="5D525980"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cs/>
              </w:rPr>
            </w:pPr>
            <w:r w:rsidRPr="00BB0ACA">
              <w:rPr>
                <w:rFonts w:ascii="Times New Roman" w:hAnsi="Times New Roman" w:cs="Times New Roman"/>
                <w:sz w:val="20"/>
                <w:szCs w:val="20"/>
              </w:rPr>
              <w:t>3,425</w:t>
            </w:r>
          </w:p>
        </w:tc>
        <w:tc>
          <w:tcPr>
            <w:tcW w:w="90" w:type="dxa"/>
            <w:shd w:val="clear" w:color="auto" w:fill="auto"/>
          </w:tcPr>
          <w:p w14:paraId="0C86FAEC" w14:textId="77777777" w:rsidR="00BB0ACA" w:rsidRPr="00F71DD7" w:rsidRDefault="00BB0ACA" w:rsidP="00BB0AC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3154DC05" w14:textId="28709FF4"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3,53</w:t>
            </w:r>
            <w:r w:rsidR="00627D48">
              <w:rPr>
                <w:rFonts w:ascii="Times New Roman" w:hAnsi="Times New Roman" w:cs="Times New Roman"/>
                <w:sz w:val="20"/>
                <w:szCs w:val="20"/>
              </w:rPr>
              <w:t>7</w:t>
            </w:r>
          </w:p>
        </w:tc>
        <w:tc>
          <w:tcPr>
            <w:tcW w:w="90" w:type="dxa"/>
            <w:shd w:val="clear" w:color="auto" w:fill="auto"/>
          </w:tcPr>
          <w:p w14:paraId="1F896CB5" w14:textId="77777777" w:rsidR="00BB0ACA" w:rsidRPr="00F71DD7" w:rsidRDefault="00BB0ACA" w:rsidP="00BB0AC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761C1AC4" w14:textId="614080E1"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1,77</w:t>
            </w:r>
            <w:r w:rsidR="00BE0163">
              <w:rPr>
                <w:rFonts w:ascii="Times New Roman" w:hAnsi="Times New Roman" w:cs="Times New Roman"/>
                <w:sz w:val="20"/>
                <w:szCs w:val="20"/>
              </w:rPr>
              <w:t>9</w:t>
            </w:r>
          </w:p>
        </w:tc>
        <w:tc>
          <w:tcPr>
            <w:tcW w:w="90" w:type="dxa"/>
            <w:shd w:val="clear" w:color="auto" w:fill="auto"/>
          </w:tcPr>
          <w:p w14:paraId="2F3BC831" w14:textId="77777777" w:rsidR="00BB0ACA" w:rsidRPr="00F71DD7" w:rsidRDefault="00BB0ACA" w:rsidP="00BB0ACA">
            <w:pPr>
              <w:tabs>
                <w:tab w:val="decimal" w:pos="905"/>
              </w:tabs>
              <w:autoSpaceDE w:val="0"/>
              <w:autoSpaceDN w:val="0"/>
              <w:spacing w:line="240" w:lineRule="exact"/>
              <w:ind w:right="-428"/>
              <w:rPr>
                <w:rFonts w:ascii="Times New Roman" w:hAnsi="Times New Roman" w:cs="Times New Roman"/>
                <w:sz w:val="20"/>
                <w:szCs w:val="20"/>
              </w:rPr>
            </w:pPr>
          </w:p>
        </w:tc>
        <w:tc>
          <w:tcPr>
            <w:tcW w:w="1350" w:type="dxa"/>
            <w:shd w:val="clear" w:color="auto" w:fill="auto"/>
          </w:tcPr>
          <w:p w14:paraId="237BC45D" w14:textId="50547E9C"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1,87</w:t>
            </w:r>
            <w:r w:rsidR="004E1BB4">
              <w:rPr>
                <w:rFonts w:ascii="Times New Roman" w:hAnsi="Times New Roman" w:cs="Times New Roman"/>
                <w:sz w:val="20"/>
                <w:szCs w:val="20"/>
              </w:rPr>
              <w:t>6</w:t>
            </w:r>
          </w:p>
        </w:tc>
      </w:tr>
      <w:tr w:rsidR="00BB0ACA" w:rsidRPr="00F71DD7" w14:paraId="7143E630" w14:textId="77777777" w:rsidTr="00F71DD7">
        <w:tc>
          <w:tcPr>
            <w:tcW w:w="3150" w:type="dxa"/>
            <w:shd w:val="clear" w:color="auto" w:fill="auto"/>
          </w:tcPr>
          <w:p w14:paraId="60FF09B0" w14:textId="77777777" w:rsidR="00BB0ACA" w:rsidRPr="00F71DD7" w:rsidRDefault="00BB0ACA" w:rsidP="00BB0ACA">
            <w:pPr>
              <w:tabs>
                <w:tab w:val="left" w:pos="2160"/>
              </w:tabs>
              <w:autoSpaceDE w:val="0"/>
              <w:autoSpaceDN w:val="0"/>
              <w:spacing w:line="240" w:lineRule="exact"/>
              <w:ind w:left="360" w:right="-428"/>
              <w:jc w:val="thaiDistribute"/>
              <w:rPr>
                <w:rFonts w:ascii="Times New Roman" w:hAnsi="Times New Roman" w:cs="Times New Roman"/>
                <w:sz w:val="20"/>
                <w:szCs w:val="20"/>
                <w:cs/>
              </w:rPr>
            </w:pPr>
            <w:r w:rsidRPr="00F71DD7">
              <w:rPr>
                <w:rFonts w:ascii="Times New Roman" w:hAnsi="Times New Roman" w:cs="Times New Roman"/>
                <w:sz w:val="20"/>
                <w:szCs w:val="20"/>
              </w:rPr>
              <w:t>Total other non-current assets</w:t>
            </w:r>
          </w:p>
        </w:tc>
        <w:tc>
          <w:tcPr>
            <w:tcW w:w="1350" w:type="dxa"/>
            <w:tcBorders>
              <w:top w:val="single" w:sz="4" w:space="0" w:color="auto"/>
              <w:bottom w:val="double" w:sz="4" w:space="0" w:color="auto"/>
            </w:tcBorders>
            <w:shd w:val="clear" w:color="auto" w:fill="auto"/>
          </w:tcPr>
          <w:p w14:paraId="3323A238" w14:textId="3B406056" w:rsidR="00BB0ACA" w:rsidRPr="00BB0ACA" w:rsidRDefault="00BB0ACA" w:rsidP="00BB0ACA">
            <w:pPr>
              <w:tabs>
                <w:tab w:val="decimal" w:pos="1171"/>
              </w:tabs>
              <w:autoSpaceDE w:val="0"/>
              <w:autoSpaceDN w:val="0"/>
              <w:spacing w:line="240" w:lineRule="exact"/>
              <w:rPr>
                <w:rFonts w:ascii="Times New Roman" w:hAnsi="Times New Roman" w:cs="Times New Roman"/>
                <w:sz w:val="20"/>
                <w:szCs w:val="20"/>
                <w:cs/>
              </w:rPr>
            </w:pPr>
            <w:r w:rsidRPr="00BB0ACA">
              <w:rPr>
                <w:rFonts w:ascii="Times New Roman" w:hAnsi="Times New Roman" w:cs="Times New Roman"/>
                <w:sz w:val="20"/>
                <w:szCs w:val="20"/>
              </w:rPr>
              <w:t>8,747</w:t>
            </w:r>
          </w:p>
        </w:tc>
        <w:tc>
          <w:tcPr>
            <w:tcW w:w="90" w:type="dxa"/>
            <w:shd w:val="clear" w:color="auto" w:fill="auto"/>
          </w:tcPr>
          <w:p w14:paraId="79130CCA" w14:textId="77777777" w:rsidR="00BB0ACA" w:rsidRPr="00F71DD7" w:rsidRDefault="00BB0ACA" w:rsidP="00BB0ACA">
            <w:pPr>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6ADEA867" w14:textId="540CADFD"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11,04</w:t>
            </w:r>
            <w:r w:rsidR="00627D48">
              <w:rPr>
                <w:rFonts w:ascii="Times New Roman" w:hAnsi="Times New Roman" w:cs="Times New Roman"/>
                <w:sz w:val="20"/>
                <w:szCs w:val="20"/>
              </w:rPr>
              <w:t>5</w:t>
            </w:r>
          </w:p>
        </w:tc>
        <w:tc>
          <w:tcPr>
            <w:tcW w:w="90" w:type="dxa"/>
            <w:shd w:val="clear" w:color="auto" w:fill="auto"/>
          </w:tcPr>
          <w:p w14:paraId="7AEF5D8B" w14:textId="77777777" w:rsidR="00BB0ACA" w:rsidRPr="00F71DD7" w:rsidRDefault="00BB0ACA" w:rsidP="00BB0ACA">
            <w:pPr>
              <w:tabs>
                <w:tab w:val="decimal" w:pos="905"/>
                <w:tab w:val="decimal" w:pos="990"/>
              </w:tabs>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4BE48D83" w14:textId="62448392" w:rsidR="00BB0ACA" w:rsidRPr="009B21FE" w:rsidRDefault="00BB0ACA" w:rsidP="00BB0ACA">
            <w:pPr>
              <w:tabs>
                <w:tab w:val="decimal" w:pos="1171"/>
              </w:tabs>
              <w:autoSpaceDE w:val="0"/>
              <w:autoSpaceDN w:val="0"/>
              <w:spacing w:line="240" w:lineRule="exact"/>
              <w:rPr>
                <w:rFonts w:ascii="Times New Roman" w:hAnsi="Times New Roman" w:cs="Times New Roman"/>
                <w:sz w:val="20"/>
                <w:szCs w:val="20"/>
                <w:lang w:val="en-US"/>
              </w:rPr>
            </w:pPr>
            <w:r w:rsidRPr="00BB0ACA">
              <w:rPr>
                <w:rFonts w:ascii="Times New Roman" w:hAnsi="Times New Roman" w:cs="Times New Roman"/>
                <w:sz w:val="20"/>
                <w:szCs w:val="20"/>
              </w:rPr>
              <w:t>4,99</w:t>
            </w:r>
            <w:r w:rsidR="00BE0163">
              <w:rPr>
                <w:rFonts w:ascii="Times New Roman" w:hAnsi="Times New Roman" w:cs="Times New Roman"/>
                <w:sz w:val="20"/>
                <w:szCs w:val="20"/>
              </w:rPr>
              <w:t>8</w:t>
            </w:r>
          </w:p>
        </w:tc>
        <w:tc>
          <w:tcPr>
            <w:tcW w:w="90" w:type="dxa"/>
            <w:shd w:val="clear" w:color="auto" w:fill="auto"/>
          </w:tcPr>
          <w:p w14:paraId="1A15C9B6" w14:textId="77777777" w:rsidR="00BB0ACA" w:rsidRPr="00F71DD7" w:rsidRDefault="00BB0ACA" w:rsidP="00BB0ACA">
            <w:pPr>
              <w:tabs>
                <w:tab w:val="decimal" w:pos="905"/>
              </w:tabs>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tcPr>
          <w:p w14:paraId="50E80CE7" w14:textId="4E33E866" w:rsidR="00BB0ACA" w:rsidRPr="00F71DD7" w:rsidRDefault="00BB0ACA" w:rsidP="00BB0ACA">
            <w:pPr>
              <w:tabs>
                <w:tab w:val="decimal" w:pos="1171"/>
              </w:tabs>
              <w:autoSpaceDE w:val="0"/>
              <w:autoSpaceDN w:val="0"/>
              <w:spacing w:line="240" w:lineRule="exact"/>
              <w:rPr>
                <w:rFonts w:ascii="Times New Roman" w:hAnsi="Times New Roman" w:cs="Times New Roman"/>
                <w:sz w:val="20"/>
                <w:szCs w:val="20"/>
              </w:rPr>
            </w:pPr>
            <w:r w:rsidRPr="00BB0ACA">
              <w:rPr>
                <w:rFonts w:ascii="Times New Roman" w:hAnsi="Times New Roman" w:cs="Times New Roman"/>
                <w:sz w:val="20"/>
                <w:szCs w:val="20"/>
              </w:rPr>
              <w:t>5,65</w:t>
            </w:r>
            <w:r w:rsidR="004E1BB4">
              <w:rPr>
                <w:rFonts w:ascii="Times New Roman" w:hAnsi="Times New Roman" w:cs="Times New Roman"/>
                <w:sz w:val="20"/>
                <w:szCs w:val="20"/>
              </w:rPr>
              <w:t>6</w:t>
            </w:r>
            <w:r w:rsidRPr="00BB0ACA">
              <w:rPr>
                <w:rFonts w:ascii="Times New Roman" w:hAnsi="Times New Roman" w:cs="Times New Roman"/>
                <w:sz w:val="20"/>
                <w:szCs w:val="20"/>
              </w:rPr>
              <w:t xml:space="preserve"> </w:t>
            </w:r>
          </w:p>
        </w:tc>
      </w:tr>
    </w:tbl>
    <w:p w14:paraId="54E2AB55" w14:textId="48D1AB7F" w:rsidR="00BB7A7D" w:rsidRPr="009C15A1" w:rsidRDefault="00EE588B" w:rsidP="00801D3A">
      <w:pPr>
        <w:spacing w:before="480" w:after="240" w:line="240" w:lineRule="auto"/>
        <w:ind w:left="540" w:right="43" w:hanging="540"/>
        <w:jc w:val="thaiDistribute"/>
        <w:rPr>
          <w:rFonts w:ascii="Times New Roman" w:hAnsi="Times New Roman" w:cs="Times New Roman"/>
          <w:b/>
          <w:bCs/>
          <w:sz w:val="20"/>
          <w:szCs w:val="20"/>
          <w:lang w:val="en-US"/>
        </w:rPr>
      </w:pPr>
      <w:r>
        <w:rPr>
          <w:rFonts w:ascii="Times New Roman" w:hAnsi="Times New Roman" w:cs="Times New Roman"/>
          <w:b/>
          <w:bCs/>
          <w:color w:val="000000"/>
          <w:spacing w:val="-6"/>
          <w:sz w:val="24"/>
          <w:szCs w:val="24"/>
          <w:lang w:val="en-US"/>
        </w:rPr>
        <w:br w:type="page"/>
      </w:r>
      <w:r w:rsidR="00834950" w:rsidRPr="00163B14">
        <w:rPr>
          <w:rFonts w:ascii="Times New Roman" w:hAnsi="Times New Roman" w:cs="Times New Roman"/>
          <w:b/>
          <w:bCs/>
          <w:color w:val="000000"/>
          <w:spacing w:val="-6"/>
          <w:sz w:val="24"/>
          <w:szCs w:val="24"/>
          <w:lang w:val="en-US"/>
        </w:rPr>
        <w:lastRenderedPageBreak/>
        <w:t>1</w:t>
      </w:r>
      <w:r w:rsidR="00D617C4">
        <w:rPr>
          <w:rFonts w:ascii="Times New Roman" w:hAnsi="Times New Roman" w:cs="Angsana New"/>
          <w:b/>
          <w:bCs/>
          <w:color w:val="000000"/>
          <w:spacing w:val="-6"/>
          <w:sz w:val="24"/>
          <w:szCs w:val="30"/>
          <w:lang w:val="en-US"/>
        </w:rPr>
        <w:t>4</w:t>
      </w:r>
      <w:r w:rsidR="004326BF" w:rsidRPr="00163B14">
        <w:rPr>
          <w:rFonts w:ascii="Times New Roman" w:hAnsi="Times New Roman" w:cs="Times New Roman"/>
          <w:b/>
          <w:bCs/>
          <w:color w:val="000000"/>
          <w:spacing w:val="-6"/>
          <w:sz w:val="24"/>
          <w:szCs w:val="24"/>
        </w:rPr>
        <w:t>.</w:t>
      </w:r>
      <w:r w:rsidR="004326BF" w:rsidRPr="00163B14">
        <w:rPr>
          <w:rFonts w:ascii="Times New Roman" w:hAnsi="Times New Roman" w:cs="Times New Roman"/>
          <w:b/>
          <w:bCs/>
          <w:color w:val="000000"/>
          <w:spacing w:val="-6"/>
          <w:sz w:val="32"/>
          <w:szCs w:val="32"/>
        </w:rPr>
        <w:tab/>
      </w:r>
      <w:proofErr w:type="gramStart"/>
      <w:r w:rsidR="009C15A1" w:rsidRPr="009C15A1">
        <w:rPr>
          <w:rFonts w:ascii="Times New Roman" w:hAnsi="Times New Roman" w:cs="Times New Roman"/>
          <w:b/>
          <w:bCs/>
          <w:spacing w:val="-6"/>
          <w:sz w:val="20"/>
          <w:szCs w:val="20"/>
          <w:lang w:val="en-US"/>
        </w:rPr>
        <w:t>BANK  OVERDRAFTS</w:t>
      </w:r>
      <w:proofErr w:type="gramEnd"/>
      <w:r w:rsidR="009C15A1" w:rsidRPr="009C15A1">
        <w:rPr>
          <w:rFonts w:ascii="Times New Roman" w:hAnsi="Times New Roman" w:cs="Times New Roman"/>
          <w:b/>
          <w:bCs/>
          <w:spacing w:val="-6"/>
          <w:sz w:val="20"/>
          <w:szCs w:val="20"/>
          <w:lang w:val="en-US"/>
        </w:rPr>
        <w:t xml:space="preserve">  </w:t>
      </w:r>
      <w:bookmarkStart w:id="14" w:name="_Hlk165385804"/>
      <w:r w:rsidR="009C15A1" w:rsidRPr="009C15A1">
        <w:rPr>
          <w:rFonts w:ascii="Times New Roman" w:hAnsi="Times New Roman" w:cs="Times New Roman"/>
          <w:b/>
          <w:bCs/>
          <w:spacing w:val="-6"/>
          <w:sz w:val="20"/>
          <w:szCs w:val="20"/>
          <w:lang w:val="en-US"/>
        </w:rPr>
        <w:t>AND  SHORT-TERM  BORROWINGS  FROM  FINANCIAL  INSTITUTIONS</w:t>
      </w:r>
      <w:bookmarkEnd w:id="14"/>
    </w:p>
    <w:p w14:paraId="16D3CB4D" w14:textId="3B595373" w:rsidR="005534C0" w:rsidRPr="00CB4593" w:rsidRDefault="005534C0" w:rsidP="002D5CAE">
      <w:pPr>
        <w:spacing w:before="240" w:after="240" w:line="240" w:lineRule="auto"/>
        <w:ind w:left="540" w:right="43"/>
        <w:jc w:val="thaiDistribute"/>
        <w:rPr>
          <w:rFonts w:ascii="Times New Roman" w:hAnsi="Times New Roman" w:cs="Times New Roman"/>
          <w:b/>
          <w:bCs/>
          <w:color w:val="000000"/>
          <w:sz w:val="32"/>
          <w:szCs w:val="32"/>
          <w:lang w:val="en-US"/>
        </w:rPr>
      </w:pPr>
      <w:r w:rsidRPr="00163B14">
        <w:rPr>
          <w:rFonts w:ascii="Times New Roman" w:hAnsi="Times New Roman" w:cs="Times New Roman"/>
          <w:spacing w:val="-4"/>
          <w:sz w:val="24"/>
          <w:szCs w:val="24"/>
          <w:lang w:val="en-US"/>
        </w:rPr>
        <w:t>Bank overdrafts</w:t>
      </w:r>
      <w:r w:rsidR="00B901F3">
        <w:rPr>
          <w:rFonts w:ascii="Times New Roman" w:hAnsi="Times New Roman" w:cs="Times New Roman"/>
          <w:spacing w:val="-4"/>
          <w:sz w:val="24"/>
          <w:szCs w:val="24"/>
          <w:lang w:val="en-US"/>
        </w:rPr>
        <w:t xml:space="preserve"> and short-term borrowings from financial institutions</w:t>
      </w:r>
      <w:r w:rsidRPr="00163B14">
        <w:rPr>
          <w:rFonts w:ascii="Times New Roman" w:hAnsi="Times New Roman" w:cs="Times New Roman"/>
          <w:spacing w:val="-4"/>
          <w:sz w:val="24"/>
          <w:szCs w:val="24"/>
          <w:lang w:val="en-US"/>
        </w:rPr>
        <w:t xml:space="preserve"> as </w:t>
      </w:r>
      <w:proofErr w:type="gramStart"/>
      <w:r w:rsidRPr="00163B14">
        <w:rPr>
          <w:rFonts w:ascii="Times New Roman" w:hAnsi="Times New Roman" w:cs="Times New Roman"/>
          <w:spacing w:val="-4"/>
          <w:sz w:val="24"/>
          <w:szCs w:val="24"/>
          <w:lang w:val="en-US"/>
        </w:rPr>
        <w:t>at</w:t>
      </w:r>
      <w:proofErr w:type="gramEnd"/>
      <w:r w:rsidRPr="00163B14">
        <w:rPr>
          <w:rFonts w:ascii="Times New Roman" w:hAnsi="Times New Roman" w:cs="Times New Roman"/>
          <w:spacing w:val="-4"/>
          <w:sz w:val="24"/>
          <w:szCs w:val="24"/>
          <w:lang w:val="en-US"/>
        </w:rPr>
        <w:t xml:space="preserve"> </w:t>
      </w:r>
      <w:r w:rsidR="00932F91">
        <w:rPr>
          <w:rFonts w:ascii="Times New Roman" w:hAnsi="Times New Roman" w:cs="Times New Roman"/>
          <w:spacing w:val="-4"/>
          <w:sz w:val="24"/>
          <w:szCs w:val="24"/>
          <w:lang w:val="en-US"/>
        </w:rPr>
        <w:t>September</w:t>
      </w:r>
      <w:r w:rsidR="00781A01">
        <w:rPr>
          <w:rFonts w:ascii="Times New Roman" w:hAnsi="Times New Roman" w:cs="Times New Roman"/>
          <w:spacing w:val="-4"/>
          <w:sz w:val="24"/>
          <w:szCs w:val="24"/>
          <w:lang w:val="en-US"/>
        </w:rPr>
        <w:t xml:space="preserve"> 30</w:t>
      </w:r>
      <w:r w:rsidRPr="00163B14">
        <w:rPr>
          <w:rFonts w:ascii="Times New Roman" w:hAnsi="Times New Roman" w:cs="Times New Roman"/>
          <w:spacing w:val="-4"/>
          <w:sz w:val="24"/>
          <w:szCs w:val="24"/>
          <w:lang w:val="en-US"/>
        </w:rPr>
        <w:t xml:space="preserve">, </w:t>
      </w:r>
      <w:r w:rsidR="00834950" w:rsidRPr="00163B14">
        <w:rPr>
          <w:rFonts w:ascii="Times New Roman" w:hAnsi="Times New Roman" w:cs="Times New Roman"/>
          <w:spacing w:val="-4"/>
          <w:sz w:val="24"/>
          <w:szCs w:val="24"/>
          <w:lang w:val="en-US"/>
        </w:rPr>
        <w:t>202</w:t>
      </w:r>
      <w:r w:rsidR="00272664">
        <w:rPr>
          <w:rFonts w:ascii="Times New Roman" w:hAnsi="Times New Roman" w:cs="Times New Roman"/>
          <w:spacing w:val="-4"/>
          <w:sz w:val="24"/>
          <w:szCs w:val="24"/>
          <w:lang w:val="en-US"/>
        </w:rPr>
        <w:t>4</w:t>
      </w:r>
      <w:r w:rsidR="00054C02" w:rsidRPr="00163B14">
        <w:rPr>
          <w:rFonts w:ascii="Times New Roman" w:hAnsi="Times New Roman" w:cs="Times New Roman"/>
          <w:spacing w:val="-4"/>
          <w:sz w:val="24"/>
          <w:szCs w:val="24"/>
          <w:lang w:val="en-US"/>
        </w:rPr>
        <w:t xml:space="preserve"> </w:t>
      </w:r>
      <w:r w:rsidRPr="00163B14">
        <w:rPr>
          <w:rFonts w:ascii="Times New Roman" w:hAnsi="Times New Roman" w:cs="Times New Roman"/>
          <w:spacing w:val="-4"/>
          <w:sz w:val="24"/>
          <w:szCs w:val="24"/>
          <w:lang w:val="en-US"/>
        </w:rPr>
        <w:t xml:space="preserve">and December </w:t>
      </w:r>
      <w:r w:rsidR="00834950" w:rsidRPr="00163B14">
        <w:rPr>
          <w:rFonts w:ascii="Times New Roman" w:hAnsi="Times New Roman" w:cs="Times New Roman"/>
          <w:spacing w:val="-4"/>
          <w:sz w:val="24"/>
          <w:szCs w:val="24"/>
          <w:lang w:val="en-US"/>
        </w:rPr>
        <w:t>31</w:t>
      </w:r>
      <w:r w:rsidRPr="00163B14">
        <w:rPr>
          <w:rFonts w:ascii="Times New Roman" w:hAnsi="Times New Roman" w:cs="Times New Roman"/>
          <w:spacing w:val="-4"/>
          <w:sz w:val="24"/>
          <w:szCs w:val="24"/>
          <w:lang w:val="en-US"/>
        </w:rPr>
        <w:t xml:space="preserve">, </w:t>
      </w:r>
      <w:r w:rsidR="00834950" w:rsidRPr="00163B14">
        <w:rPr>
          <w:rFonts w:ascii="Times New Roman" w:hAnsi="Times New Roman" w:cs="Times New Roman"/>
          <w:sz w:val="24"/>
          <w:szCs w:val="24"/>
          <w:lang w:val="en-US"/>
        </w:rPr>
        <w:t>202</w:t>
      </w:r>
      <w:r w:rsidR="00272664">
        <w:rPr>
          <w:rFonts w:ascii="Times New Roman" w:hAnsi="Times New Roman" w:cs="Times New Roman"/>
          <w:sz w:val="24"/>
          <w:szCs w:val="24"/>
          <w:lang w:val="en-US"/>
        </w:rPr>
        <w:t>3</w:t>
      </w:r>
      <w:r w:rsidRPr="00163B14">
        <w:rPr>
          <w:rFonts w:ascii="Times New Roman" w:hAnsi="Times New Roman" w:cs="Times New Roman"/>
          <w:sz w:val="24"/>
          <w:szCs w:val="24"/>
          <w:lang w:val="en-US"/>
        </w:rPr>
        <w:t xml:space="preserve"> </w:t>
      </w:r>
      <w:r w:rsidR="00A1244E" w:rsidRPr="00163B14">
        <w:rPr>
          <w:rFonts w:ascii="Times New Roman" w:hAnsi="Times New Roman" w:cs="Times New Roman"/>
          <w:sz w:val="24"/>
          <w:szCs w:val="24"/>
          <w:lang w:val="en-US"/>
        </w:rPr>
        <w:t>consisted</w:t>
      </w:r>
      <w:r w:rsidRPr="00163B14">
        <w:rPr>
          <w:rFonts w:ascii="Times New Roman" w:hAnsi="Times New Roman" w:cs="Times New Roman"/>
          <w:sz w:val="24"/>
          <w:szCs w:val="24"/>
          <w:lang w:val="en-US"/>
        </w:rPr>
        <w:t xml:space="preserve"> of the following:</w:t>
      </w:r>
    </w:p>
    <w:tbl>
      <w:tblPr>
        <w:tblW w:w="5004" w:type="pct"/>
        <w:tblInd w:w="540" w:type="dxa"/>
        <w:tblLayout w:type="fixed"/>
        <w:tblCellMar>
          <w:left w:w="0" w:type="dxa"/>
          <w:right w:w="0" w:type="dxa"/>
        </w:tblCellMar>
        <w:tblLook w:val="04A0" w:firstRow="1" w:lastRow="0" w:firstColumn="1" w:lastColumn="0" w:noHBand="0" w:noVBand="1"/>
      </w:tblPr>
      <w:tblGrid>
        <w:gridCol w:w="1759"/>
        <w:gridCol w:w="1018"/>
        <w:gridCol w:w="91"/>
        <w:gridCol w:w="962"/>
        <w:gridCol w:w="91"/>
        <w:gridCol w:w="1036"/>
        <w:gridCol w:w="91"/>
        <w:gridCol w:w="992"/>
        <w:gridCol w:w="1167"/>
        <w:gridCol w:w="1188"/>
        <w:gridCol w:w="855"/>
      </w:tblGrid>
      <w:tr w:rsidR="001627D4" w:rsidRPr="00F71DD7" w14:paraId="5404675A" w14:textId="77777777" w:rsidTr="002E11EF">
        <w:tc>
          <w:tcPr>
            <w:tcW w:w="951" w:type="pct"/>
          </w:tcPr>
          <w:p w14:paraId="562B0045" w14:textId="77777777" w:rsidR="001627D4" w:rsidRPr="00F71DD7" w:rsidRDefault="001627D4" w:rsidP="00F71DD7">
            <w:pPr>
              <w:spacing w:line="240" w:lineRule="exact"/>
              <w:ind w:firstLine="350"/>
              <w:jc w:val="center"/>
              <w:rPr>
                <w:rFonts w:ascii="Times New Roman" w:hAnsi="Times New Roman" w:cs="Times New Roman"/>
                <w:b/>
                <w:bCs/>
                <w:spacing w:val="-4"/>
                <w:sz w:val="16"/>
                <w:szCs w:val="16"/>
                <w:lang w:val="en-US"/>
              </w:rPr>
            </w:pPr>
          </w:p>
        </w:tc>
        <w:tc>
          <w:tcPr>
            <w:tcW w:w="1119" w:type="pct"/>
            <w:gridSpan w:val="3"/>
          </w:tcPr>
          <w:p w14:paraId="4AB632DA" w14:textId="77777777" w:rsidR="001627D4" w:rsidRPr="00F71DD7" w:rsidRDefault="001627D4" w:rsidP="00F71DD7">
            <w:pPr>
              <w:spacing w:line="240" w:lineRule="exact"/>
              <w:jc w:val="center"/>
              <w:rPr>
                <w:rFonts w:ascii="Times New Roman" w:hAnsi="Times New Roman" w:cs="Times New Roman"/>
                <w:b/>
                <w:bCs/>
                <w:color w:val="000000"/>
                <w:sz w:val="16"/>
                <w:szCs w:val="16"/>
              </w:rPr>
            </w:pPr>
            <w:r w:rsidRPr="00F71DD7">
              <w:rPr>
                <w:rFonts w:ascii="Times New Roman" w:hAnsi="Times New Roman" w:cs="Times New Roman"/>
                <w:b/>
                <w:bCs/>
                <w:spacing w:val="-4"/>
                <w:sz w:val="16"/>
                <w:szCs w:val="16"/>
              </w:rPr>
              <w:t>Credit facilities</w:t>
            </w:r>
          </w:p>
        </w:tc>
        <w:tc>
          <w:tcPr>
            <w:tcW w:w="49" w:type="pct"/>
          </w:tcPr>
          <w:p w14:paraId="4AC9C297" w14:textId="77777777" w:rsidR="001627D4" w:rsidRPr="00F71DD7" w:rsidRDefault="001627D4" w:rsidP="00F71DD7">
            <w:pPr>
              <w:spacing w:line="240" w:lineRule="exact"/>
              <w:jc w:val="center"/>
              <w:rPr>
                <w:rFonts w:ascii="Times New Roman" w:hAnsi="Times New Roman" w:cs="Times New Roman"/>
                <w:b/>
                <w:bCs/>
                <w:sz w:val="16"/>
                <w:szCs w:val="16"/>
                <w:cs/>
              </w:rPr>
            </w:pPr>
          </w:p>
        </w:tc>
        <w:tc>
          <w:tcPr>
            <w:tcW w:w="1145" w:type="pct"/>
            <w:gridSpan w:val="3"/>
          </w:tcPr>
          <w:p w14:paraId="393AFC30" w14:textId="77777777" w:rsidR="001627D4" w:rsidRPr="00F71DD7" w:rsidRDefault="005534C0" w:rsidP="00F71DD7">
            <w:pPr>
              <w:spacing w:line="240" w:lineRule="exact"/>
              <w:jc w:val="center"/>
              <w:rPr>
                <w:rFonts w:ascii="Times New Roman" w:hAnsi="Times New Roman" w:cs="Times New Roman"/>
                <w:b/>
                <w:bCs/>
                <w:color w:val="000000"/>
                <w:sz w:val="16"/>
                <w:szCs w:val="16"/>
              </w:rPr>
            </w:pPr>
            <w:r w:rsidRPr="00F71DD7">
              <w:rPr>
                <w:rFonts w:ascii="Times New Roman" w:hAnsi="Times New Roman" w:cs="Times New Roman"/>
                <w:b/>
                <w:bCs/>
                <w:spacing w:val="-4"/>
                <w:sz w:val="16"/>
                <w:szCs w:val="16"/>
              </w:rPr>
              <w:t>Bank overdrafts</w:t>
            </w:r>
          </w:p>
        </w:tc>
        <w:tc>
          <w:tcPr>
            <w:tcW w:w="1273" w:type="pct"/>
            <w:gridSpan w:val="2"/>
          </w:tcPr>
          <w:p w14:paraId="26E99568" w14:textId="151CC966" w:rsidR="001627D4" w:rsidRPr="00F71DD7" w:rsidRDefault="00740473" w:rsidP="00F71DD7">
            <w:pPr>
              <w:spacing w:line="240" w:lineRule="exact"/>
              <w:jc w:val="center"/>
              <w:rPr>
                <w:rFonts w:ascii="Times New Roman" w:hAnsi="Times New Roman" w:cs="Times New Roman"/>
                <w:b/>
                <w:bCs/>
                <w:sz w:val="16"/>
                <w:szCs w:val="16"/>
                <w:cs/>
              </w:rPr>
            </w:pPr>
            <w:r>
              <w:rPr>
                <w:rFonts w:ascii="Times New Roman" w:hAnsi="Times New Roman" w:cs="Times New Roman"/>
                <w:b/>
                <w:bCs/>
                <w:sz w:val="16"/>
                <w:szCs w:val="16"/>
              </w:rPr>
              <w:t xml:space="preserve">Interest rate </w:t>
            </w:r>
          </w:p>
        </w:tc>
        <w:tc>
          <w:tcPr>
            <w:tcW w:w="462" w:type="pct"/>
          </w:tcPr>
          <w:p w14:paraId="6A1573B2" w14:textId="77777777" w:rsidR="001627D4" w:rsidRPr="00F71DD7" w:rsidRDefault="002513A1" w:rsidP="00F71DD7">
            <w:pPr>
              <w:spacing w:line="240" w:lineRule="exact"/>
              <w:jc w:val="center"/>
              <w:rPr>
                <w:rFonts w:ascii="Times New Roman" w:hAnsi="Times New Roman" w:cs="Times New Roman"/>
                <w:b/>
                <w:bCs/>
                <w:color w:val="000000"/>
                <w:sz w:val="16"/>
                <w:szCs w:val="16"/>
              </w:rPr>
            </w:pPr>
            <w:r w:rsidRPr="00F71DD7">
              <w:rPr>
                <w:rFonts w:ascii="Times New Roman" w:hAnsi="Times New Roman" w:cs="Times New Roman"/>
                <w:b/>
                <w:bCs/>
                <w:color w:val="000000"/>
                <w:sz w:val="16"/>
                <w:szCs w:val="16"/>
              </w:rPr>
              <w:t xml:space="preserve">Condition </w:t>
            </w:r>
          </w:p>
        </w:tc>
      </w:tr>
      <w:tr w:rsidR="001627D4" w:rsidRPr="00F71DD7" w14:paraId="2721B2AA" w14:textId="77777777" w:rsidTr="002E11EF">
        <w:tc>
          <w:tcPr>
            <w:tcW w:w="951" w:type="pct"/>
          </w:tcPr>
          <w:p w14:paraId="47FDD2EB" w14:textId="77777777" w:rsidR="001627D4" w:rsidRPr="00F71DD7" w:rsidRDefault="001627D4" w:rsidP="00F71DD7">
            <w:pPr>
              <w:spacing w:line="240" w:lineRule="exact"/>
              <w:ind w:firstLine="350"/>
              <w:jc w:val="center"/>
              <w:rPr>
                <w:rFonts w:ascii="Times New Roman" w:hAnsi="Times New Roman" w:cs="Times New Roman"/>
                <w:b/>
                <w:bCs/>
                <w:spacing w:val="-4"/>
                <w:sz w:val="16"/>
                <w:szCs w:val="16"/>
              </w:rPr>
            </w:pPr>
          </w:p>
        </w:tc>
        <w:tc>
          <w:tcPr>
            <w:tcW w:w="1119" w:type="pct"/>
            <w:gridSpan w:val="3"/>
          </w:tcPr>
          <w:p w14:paraId="6F91586F" w14:textId="77777777" w:rsidR="001627D4" w:rsidRPr="00F71DD7" w:rsidRDefault="001627D4" w:rsidP="00F71DD7">
            <w:pPr>
              <w:spacing w:line="240" w:lineRule="exact"/>
              <w:jc w:val="center"/>
              <w:rPr>
                <w:rFonts w:ascii="Times New Roman" w:hAnsi="Times New Roman" w:cs="Times New Roman"/>
                <w:b/>
                <w:bCs/>
                <w:spacing w:val="-4"/>
                <w:sz w:val="16"/>
                <w:szCs w:val="16"/>
              </w:rPr>
            </w:pPr>
            <w:r w:rsidRPr="00F71DD7">
              <w:rPr>
                <w:rFonts w:ascii="Times New Roman" w:hAnsi="Times New Roman" w:cs="Times New Roman"/>
                <w:b/>
                <w:bCs/>
                <w:color w:val="000000"/>
                <w:sz w:val="16"/>
                <w:szCs w:val="16"/>
                <w:lang w:val="en-US"/>
              </w:rPr>
              <w:t>(</w:t>
            </w:r>
            <w:r w:rsidRPr="00F71DD7">
              <w:rPr>
                <w:rFonts w:ascii="Times New Roman" w:hAnsi="Times New Roman" w:cs="Times New Roman"/>
                <w:b/>
                <w:bCs/>
                <w:color w:val="000000"/>
                <w:sz w:val="16"/>
                <w:szCs w:val="16"/>
              </w:rPr>
              <w:t>Thousand Baht)</w:t>
            </w:r>
          </w:p>
        </w:tc>
        <w:tc>
          <w:tcPr>
            <w:tcW w:w="49" w:type="pct"/>
          </w:tcPr>
          <w:p w14:paraId="35FA9D13" w14:textId="77777777" w:rsidR="001627D4" w:rsidRPr="00F71DD7" w:rsidRDefault="001627D4" w:rsidP="00F71DD7">
            <w:pPr>
              <w:spacing w:line="240" w:lineRule="exact"/>
              <w:jc w:val="center"/>
              <w:rPr>
                <w:rFonts w:ascii="Times New Roman" w:hAnsi="Times New Roman" w:cs="Times New Roman"/>
                <w:b/>
                <w:bCs/>
                <w:sz w:val="16"/>
                <w:szCs w:val="16"/>
                <w:cs/>
              </w:rPr>
            </w:pPr>
          </w:p>
        </w:tc>
        <w:tc>
          <w:tcPr>
            <w:tcW w:w="1145" w:type="pct"/>
            <w:gridSpan w:val="3"/>
          </w:tcPr>
          <w:p w14:paraId="6A68BA64" w14:textId="1DEF79C0" w:rsidR="001627D4" w:rsidRPr="00F71DD7" w:rsidRDefault="009A4CA4" w:rsidP="00F71DD7">
            <w:pPr>
              <w:spacing w:line="240" w:lineRule="exact"/>
              <w:jc w:val="center"/>
              <w:rPr>
                <w:rFonts w:ascii="Times New Roman" w:hAnsi="Times New Roman" w:cs="Times New Roman"/>
                <w:b/>
                <w:bCs/>
                <w:spacing w:val="-4"/>
                <w:sz w:val="16"/>
                <w:szCs w:val="16"/>
              </w:rPr>
            </w:pPr>
            <w:r>
              <w:rPr>
                <w:rFonts w:ascii="Times New Roman" w:hAnsi="Times New Roman" w:cs="Times New Roman"/>
                <w:b/>
                <w:bCs/>
                <w:color w:val="000000"/>
                <w:sz w:val="16"/>
                <w:szCs w:val="16"/>
              </w:rPr>
              <w:t>a</w:t>
            </w:r>
            <w:r w:rsidR="001C5789">
              <w:rPr>
                <w:rFonts w:ascii="Times New Roman" w:hAnsi="Times New Roman" w:cs="Times New Roman"/>
                <w:b/>
                <w:bCs/>
                <w:color w:val="000000"/>
                <w:sz w:val="16"/>
                <w:szCs w:val="16"/>
              </w:rPr>
              <w:t>nd short-term borrowings</w:t>
            </w:r>
          </w:p>
        </w:tc>
        <w:tc>
          <w:tcPr>
            <w:tcW w:w="1273" w:type="pct"/>
            <w:gridSpan w:val="2"/>
          </w:tcPr>
          <w:p w14:paraId="4EC37C06" w14:textId="77777777" w:rsidR="001627D4" w:rsidRPr="00F71DD7" w:rsidRDefault="004D028F" w:rsidP="00F71DD7">
            <w:pPr>
              <w:spacing w:line="240" w:lineRule="exact"/>
              <w:jc w:val="center"/>
              <w:rPr>
                <w:rFonts w:ascii="Times New Roman" w:hAnsi="Times New Roman" w:cs="Times New Roman"/>
                <w:b/>
                <w:bCs/>
                <w:spacing w:val="-4"/>
                <w:sz w:val="16"/>
                <w:szCs w:val="16"/>
                <w:cs/>
              </w:rPr>
            </w:pPr>
            <w:r w:rsidRPr="00F71DD7">
              <w:rPr>
                <w:rFonts w:ascii="Times New Roman" w:hAnsi="Times New Roman" w:cs="Times New Roman"/>
                <w:b/>
                <w:bCs/>
                <w:spacing w:val="-4"/>
                <w:sz w:val="16"/>
                <w:szCs w:val="16"/>
              </w:rPr>
              <w:t xml:space="preserve">(% </w:t>
            </w:r>
            <w:r w:rsidR="00BF3B7E" w:rsidRPr="00F71DD7">
              <w:rPr>
                <w:rFonts w:ascii="Times New Roman" w:hAnsi="Times New Roman" w:cs="Times New Roman"/>
                <w:b/>
                <w:bCs/>
                <w:spacing w:val="-4"/>
                <w:sz w:val="16"/>
                <w:szCs w:val="16"/>
              </w:rPr>
              <w:t>per annum</w:t>
            </w:r>
            <w:r w:rsidRPr="00F71DD7">
              <w:rPr>
                <w:rFonts w:ascii="Times New Roman" w:hAnsi="Times New Roman" w:cs="Times New Roman"/>
                <w:b/>
                <w:bCs/>
                <w:spacing w:val="-4"/>
                <w:sz w:val="16"/>
                <w:szCs w:val="16"/>
              </w:rPr>
              <w:t>)</w:t>
            </w:r>
          </w:p>
        </w:tc>
        <w:tc>
          <w:tcPr>
            <w:tcW w:w="462" w:type="pct"/>
            <w:hideMark/>
          </w:tcPr>
          <w:p w14:paraId="3C79C906" w14:textId="77777777" w:rsidR="001627D4" w:rsidRPr="00F71DD7" w:rsidRDefault="002513A1" w:rsidP="00F71DD7">
            <w:pPr>
              <w:spacing w:line="240" w:lineRule="exact"/>
              <w:jc w:val="center"/>
              <w:rPr>
                <w:rFonts w:ascii="Times New Roman" w:hAnsi="Times New Roman" w:cs="Times New Roman"/>
                <w:b/>
                <w:bCs/>
                <w:color w:val="000000"/>
                <w:sz w:val="16"/>
                <w:szCs w:val="16"/>
              </w:rPr>
            </w:pPr>
            <w:r w:rsidRPr="00F71DD7">
              <w:rPr>
                <w:rFonts w:ascii="Times New Roman" w:hAnsi="Times New Roman" w:cs="Times New Roman"/>
                <w:b/>
                <w:bCs/>
                <w:color w:val="000000"/>
                <w:sz w:val="16"/>
                <w:szCs w:val="16"/>
              </w:rPr>
              <w:t xml:space="preserve">to </w:t>
            </w:r>
            <w:r w:rsidR="001627D4" w:rsidRPr="00F71DD7">
              <w:rPr>
                <w:rFonts w:ascii="Times New Roman" w:hAnsi="Times New Roman" w:cs="Times New Roman"/>
                <w:b/>
                <w:bCs/>
                <w:color w:val="000000"/>
                <w:sz w:val="16"/>
                <w:szCs w:val="16"/>
              </w:rPr>
              <w:t>maintain</w:t>
            </w:r>
          </w:p>
        </w:tc>
      </w:tr>
      <w:tr w:rsidR="00D5012D" w:rsidRPr="00F71DD7" w14:paraId="0FD351FF" w14:textId="77777777" w:rsidTr="002E11EF">
        <w:tc>
          <w:tcPr>
            <w:tcW w:w="951" w:type="pct"/>
          </w:tcPr>
          <w:p w14:paraId="003217C1" w14:textId="77777777" w:rsidR="00D5012D" w:rsidRPr="00F71DD7" w:rsidRDefault="00D5012D" w:rsidP="00F71DD7">
            <w:pPr>
              <w:spacing w:line="240" w:lineRule="exact"/>
              <w:ind w:firstLine="350"/>
              <w:jc w:val="center"/>
              <w:rPr>
                <w:rFonts w:ascii="Times New Roman" w:hAnsi="Times New Roman" w:cs="Times New Roman"/>
                <w:b/>
                <w:bCs/>
                <w:spacing w:val="-4"/>
                <w:sz w:val="16"/>
                <w:szCs w:val="16"/>
              </w:rPr>
            </w:pPr>
          </w:p>
        </w:tc>
        <w:tc>
          <w:tcPr>
            <w:tcW w:w="1119" w:type="pct"/>
            <w:gridSpan w:val="3"/>
          </w:tcPr>
          <w:p w14:paraId="1CC5E948" w14:textId="77777777" w:rsidR="00D5012D" w:rsidRPr="00F71DD7" w:rsidRDefault="00D5012D" w:rsidP="00F71DD7">
            <w:pPr>
              <w:spacing w:line="240" w:lineRule="exact"/>
              <w:jc w:val="center"/>
              <w:rPr>
                <w:rFonts w:ascii="Times New Roman" w:hAnsi="Times New Roman" w:cs="Times New Roman"/>
                <w:b/>
                <w:bCs/>
                <w:color w:val="000000"/>
                <w:sz w:val="16"/>
                <w:szCs w:val="16"/>
                <w:lang w:val="en-US"/>
              </w:rPr>
            </w:pPr>
          </w:p>
        </w:tc>
        <w:tc>
          <w:tcPr>
            <w:tcW w:w="49" w:type="pct"/>
          </w:tcPr>
          <w:p w14:paraId="6F934267" w14:textId="77777777" w:rsidR="00D5012D" w:rsidRPr="00F71DD7" w:rsidRDefault="00D5012D" w:rsidP="00F71DD7">
            <w:pPr>
              <w:spacing w:line="240" w:lineRule="exact"/>
              <w:jc w:val="center"/>
              <w:rPr>
                <w:rFonts w:ascii="Times New Roman" w:hAnsi="Times New Roman" w:cs="Times New Roman"/>
                <w:b/>
                <w:bCs/>
                <w:sz w:val="16"/>
                <w:szCs w:val="16"/>
                <w:cs/>
              </w:rPr>
            </w:pPr>
          </w:p>
        </w:tc>
        <w:tc>
          <w:tcPr>
            <w:tcW w:w="1145" w:type="pct"/>
            <w:gridSpan w:val="3"/>
          </w:tcPr>
          <w:p w14:paraId="7F674A12" w14:textId="371C6A46" w:rsidR="00D5012D" w:rsidRDefault="00D5012D" w:rsidP="00F71DD7">
            <w:pPr>
              <w:spacing w:line="240" w:lineRule="exact"/>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from financial institutions</w:t>
            </w:r>
          </w:p>
        </w:tc>
        <w:tc>
          <w:tcPr>
            <w:tcW w:w="1273" w:type="pct"/>
            <w:gridSpan w:val="2"/>
          </w:tcPr>
          <w:p w14:paraId="3891A108" w14:textId="77777777" w:rsidR="00D5012D" w:rsidRPr="00F71DD7" w:rsidRDefault="00D5012D" w:rsidP="00F71DD7">
            <w:pPr>
              <w:spacing w:line="240" w:lineRule="exact"/>
              <w:jc w:val="center"/>
              <w:rPr>
                <w:rFonts w:ascii="Times New Roman" w:hAnsi="Times New Roman" w:cs="Times New Roman"/>
                <w:b/>
                <w:bCs/>
                <w:spacing w:val="-4"/>
                <w:sz w:val="16"/>
                <w:szCs w:val="16"/>
              </w:rPr>
            </w:pPr>
          </w:p>
        </w:tc>
        <w:tc>
          <w:tcPr>
            <w:tcW w:w="462" w:type="pct"/>
          </w:tcPr>
          <w:p w14:paraId="45DB7990" w14:textId="07D57AE9" w:rsidR="00D5012D" w:rsidRPr="00F71DD7" w:rsidRDefault="00361951" w:rsidP="00F71DD7">
            <w:pPr>
              <w:spacing w:line="240" w:lineRule="exact"/>
              <w:jc w:val="center"/>
              <w:rPr>
                <w:rFonts w:ascii="Times New Roman" w:hAnsi="Times New Roman" w:cs="Times New Roman"/>
                <w:b/>
                <w:bCs/>
                <w:color w:val="000000"/>
                <w:sz w:val="16"/>
                <w:szCs w:val="16"/>
              </w:rPr>
            </w:pPr>
            <w:r w:rsidRPr="00F71DD7">
              <w:rPr>
                <w:rFonts w:ascii="Times New Roman" w:hAnsi="Times New Roman" w:cs="Times New Roman"/>
                <w:b/>
                <w:bCs/>
                <w:color w:val="000000"/>
                <w:sz w:val="16"/>
                <w:szCs w:val="16"/>
              </w:rPr>
              <w:t>financial</w:t>
            </w:r>
          </w:p>
        </w:tc>
      </w:tr>
      <w:tr w:rsidR="001627D4" w:rsidRPr="00F71DD7" w14:paraId="5191174F" w14:textId="77777777" w:rsidTr="002E11EF">
        <w:tc>
          <w:tcPr>
            <w:tcW w:w="951" w:type="pct"/>
          </w:tcPr>
          <w:p w14:paraId="52CFE22C" w14:textId="77777777" w:rsidR="001627D4" w:rsidRPr="00F71DD7" w:rsidRDefault="001627D4" w:rsidP="00F71DD7">
            <w:pPr>
              <w:spacing w:line="240" w:lineRule="exact"/>
              <w:ind w:firstLine="350"/>
              <w:jc w:val="center"/>
              <w:rPr>
                <w:rFonts w:ascii="Times New Roman" w:hAnsi="Times New Roman" w:cs="Times New Roman"/>
                <w:b/>
                <w:bCs/>
                <w:spacing w:val="-4"/>
                <w:sz w:val="16"/>
                <w:szCs w:val="16"/>
              </w:rPr>
            </w:pPr>
          </w:p>
        </w:tc>
        <w:tc>
          <w:tcPr>
            <w:tcW w:w="1119" w:type="pct"/>
            <w:gridSpan w:val="3"/>
          </w:tcPr>
          <w:p w14:paraId="0C249797" w14:textId="77777777" w:rsidR="001627D4" w:rsidRPr="00F71DD7" w:rsidRDefault="001627D4" w:rsidP="00F71DD7">
            <w:pPr>
              <w:spacing w:line="240" w:lineRule="exact"/>
              <w:jc w:val="center"/>
              <w:rPr>
                <w:rFonts w:ascii="Times New Roman" w:hAnsi="Times New Roman" w:cs="Times New Roman"/>
                <w:b/>
                <w:bCs/>
                <w:color w:val="000000"/>
                <w:sz w:val="16"/>
                <w:szCs w:val="16"/>
                <w:lang w:val="en-US"/>
              </w:rPr>
            </w:pPr>
          </w:p>
        </w:tc>
        <w:tc>
          <w:tcPr>
            <w:tcW w:w="49" w:type="pct"/>
          </w:tcPr>
          <w:p w14:paraId="72D83B04" w14:textId="77777777" w:rsidR="001627D4" w:rsidRPr="00F71DD7" w:rsidRDefault="001627D4" w:rsidP="00F71DD7">
            <w:pPr>
              <w:spacing w:line="240" w:lineRule="exact"/>
              <w:jc w:val="center"/>
              <w:rPr>
                <w:rFonts w:ascii="Times New Roman" w:hAnsi="Times New Roman" w:cs="Times New Roman"/>
                <w:b/>
                <w:bCs/>
                <w:sz w:val="16"/>
                <w:szCs w:val="16"/>
                <w:cs/>
              </w:rPr>
            </w:pPr>
          </w:p>
        </w:tc>
        <w:tc>
          <w:tcPr>
            <w:tcW w:w="1145" w:type="pct"/>
            <w:gridSpan w:val="3"/>
          </w:tcPr>
          <w:p w14:paraId="6C5D0D60" w14:textId="1D38FDFC" w:rsidR="001627D4" w:rsidRPr="00F71DD7" w:rsidRDefault="001C5789" w:rsidP="00F71DD7">
            <w:pPr>
              <w:spacing w:line="240" w:lineRule="exact"/>
              <w:jc w:val="center"/>
              <w:rPr>
                <w:rFonts w:ascii="Times New Roman" w:hAnsi="Times New Roman" w:cs="Times New Roman"/>
                <w:b/>
                <w:bCs/>
                <w:color w:val="000000"/>
                <w:sz w:val="16"/>
                <w:szCs w:val="16"/>
              </w:rPr>
            </w:pPr>
            <w:r w:rsidRPr="00F71DD7">
              <w:rPr>
                <w:rFonts w:ascii="Times New Roman" w:hAnsi="Times New Roman" w:cs="Times New Roman"/>
                <w:b/>
                <w:bCs/>
                <w:color w:val="000000"/>
                <w:sz w:val="16"/>
                <w:szCs w:val="16"/>
              </w:rPr>
              <w:t>(Thousand Baht)</w:t>
            </w:r>
          </w:p>
        </w:tc>
        <w:tc>
          <w:tcPr>
            <w:tcW w:w="1273" w:type="pct"/>
            <w:gridSpan w:val="2"/>
          </w:tcPr>
          <w:p w14:paraId="48D6FEB5" w14:textId="77777777" w:rsidR="001627D4" w:rsidRPr="00F71DD7" w:rsidRDefault="001627D4" w:rsidP="00F71DD7">
            <w:pPr>
              <w:spacing w:line="240" w:lineRule="exact"/>
              <w:jc w:val="center"/>
              <w:rPr>
                <w:rFonts w:ascii="Times New Roman" w:hAnsi="Times New Roman" w:cs="Times New Roman"/>
                <w:b/>
                <w:bCs/>
                <w:spacing w:val="-6"/>
                <w:sz w:val="16"/>
                <w:szCs w:val="16"/>
                <w:lang w:val="en-US"/>
              </w:rPr>
            </w:pPr>
          </w:p>
        </w:tc>
        <w:tc>
          <w:tcPr>
            <w:tcW w:w="462" w:type="pct"/>
          </w:tcPr>
          <w:p w14:paraId="7AF62FB4" w14:textId="7CF1A5D3" w:rsidR="001627D4" w:rsidRPr="00F71DD7" w:rsidRDefault="00361951" w:rsidP="00F71DD7">
            <w:pPr>
              <w:spacing w:line="240" w:lineRule="exact"/>
              <w:jc w:val="center"/>
              <w:rPr>
                <w:rFonts w:ascii="Times New Roman" w:hAnsi="Times New Roman" w:cs="Times New Roman"/>
                <w:b/>
                <w:bCs/>
                <w:color w:val="000000"/>
                <w:sz w:val="16"/>
                <w:szCs w:val="16"/>
              </w:rPr>
            </w:pPr>
            <w:r w:rsidRPr="00F71DD7">
              <w:rPr>
                <w:rFonts w:ascii="Times New Roman" w:hAnsi="Times New Roman" w:cs="Times New Roman"/>
                <w:b/>
                <w:bCs/>
                <w:color w:val="000000"/>
                <w:sz w:val="16"/>
                <w:szCs w:val="16"/>
              </w:rPr>
              <w:t>ratios</w:t>
            </w:r>
          </w:p>
        </w:tc>
      </w:tr>
      <w:tr w:rsidR="0060043A" w:rsidRPr="00F71DD7" w14:paraId="26505C9A" w14:textId="77777777" w:rsidTr="002E11EF">
        <w:tc>
          <w:tcPr>
            <w:tcW w:w="951" w:type="pct"/>
          </w:tcPr>
          <w:p w14:paraId="4638028C" w14:textId="77777777" w:rsidR="0060043A" w:rsidRPr="00F71DD7" w:rsidRDefault="0060043A" w:rsidP="00F71DD7">
            <w:pPr>
              <w:spacing w:line="240" w:lineRule="exact"/>
              <w:ind w:firstLine="350"/>
              <w:jc w:val="center"/>
              <w:rPr>
                <w:rFonts w:ascii="Times New Roman" w:hAnsi="Times New Roman" w:cs="Times New Roman"/>
                <w:b/>
                <w:bCs/>
                <w:spacing w:val="-4"/>
                <w:sz w:val="16"/>
                <w:szCs w:val="16"/>
              </w:rPr>
            </w:pPr>
          </w:p>
        </w:tc>
        <w:tc>
          <w:tcPr>
            <w:tcW w:w="550" w:type="pct"/>
          </w:tcPr>
          <w:p w14:paraId="6DC68E52" w14:textId="77777777" w:rsidR="0060043A" w:rsidRPr="00F71DD7" w:rsidRDefault="0060043A" w:rsidP="00F71DD7">
            <w:pPr>
              <w:spacing w:line="240" w:lineRule="exact"/>
              <w:jc w:val="center"/>
              <w:rPr>
                <w:rFonts w:ascii="Times New Roman" w:hAnsi="Times New Roman" w:cs="Times New Roman"/>
                <w:b/>
                <w:bCs/>
                <w:sz w:val="16"/>
                <w:szCs w:val="16"/>
                <w:lang w:val="en-US"/>
              </w:rPr>
            </w:pPr>
          </w:p>
        </w:tc>
        <w:tc>
          <w:tcPr>
            <w:tcW w:w="49" w:type="pct"/>
          </w:tcPr>
          <w:p w14:paraId="754EDB58" w14:textId="77777777" w:rsidR="0060043A" w:rsidRPr="00F71DD7" w:rsidRDefault="0060043A" w:rsidP="00F71DD7">
            <w:pPr>
              <w:spacing w:line="240" w:lineRule="exact"/>
              <w:jc w:val="center"/>
              <w:rPr>
                <w:rFonts w:ascii="Times New Roman" w:hAnsi="Times New Roman" w:cs="Times New Roman"/>
                <w:b/>
                <w:bCs/>
                <w:sz w:val="16"/>
                <w:szCs w:val="16"/>
              </w:rPr>
            </w:pPr>
          </w:p>
        </w:tc>
        <w:tc>
          <w:tcPr>
            <w:tcW w:w="520" w:type="pct"/>
          </w:tcPr>
          <w:p w14:paraId="6D41AD09" w14:textId="77777777" w:rsidR="0060043A" w:rsidRPr="00F71DD7" w:rsidRDefault="0060043A" w:rsidP="00F71DD7">
            <w:pPr>
              <w:spacing w:line="240" w:lineRule="exact"/>
              <w:jc w:val="center"/>
              <w:rPr>
                <w:rFonts w:ascii="Times New Roman" w:hAnsi="Times New Roman" w:cs="Times New Roman"/>
                <w:b/>
                <w:bCs/>
                <w:sz w:val="16"/>
                <w:szCs w:val="16"/>
                <w:lang w:val="en-US"/>
              </w:rPr>
            </w:pPr>
          </w:p>
        </w:tc>
        <w:tc>
          <w:tcPr>
            <w:tcW w:w="49" w:type="pct"/>
          </w:tcPr>
          <w:p w14:paraId="0B982C08" w14:textId="77777777" w:rsidR="0060043A" w:rsidRPr="00F71DD7" w:rsidRDefault="0060043A" w:rsidP="00F71DD7">
            <w:pPr>
              <w:spacing w:line="240" w:lineRule="exact"/>
              <w:jc w:val="center"/>
              <w:rPr>
                <w:rFonts w:ascii="Times New Roman" w:hAnsi="Times New Roman" w:cs="Times New Roman"/>
                <w:b/>
                <w:bCs/>
                <w:sz w:val="16"/>
                <w:szCs w:val="16"/>
              </w:rPr>
            </w:pPr>
          </w:p>
        </w:tc>
        <w:tc>
          <w:tcPr>
            <w:tcW w:w="560" w:type="pct"/>
          </w:tcPr>
          <w:p w14:paraId="67DDE8D3" w14:textId="77777777" w:rsidR="0060043A" w:rsidRPr="00F71DD7" w:rsidRDefault="0060043A" w:rsidP="00F71DD7">
            <w:pPr>
              <w:spacing w:line="240" w:lineRule="exact"/>
              <w:jc w:val="center"/>
              <w:rPr>
                <w:rFonts w:ascii="Times New Roman" w:hAnsi="Times New Roman" w:cs="Times New Roman"/>
                <w:b/>
                <w:bCs/>
                <w:sz w:val="16"/>
                <w:szCs w:val="16"/>
                <w:lang w:val="en-US"/>
              </w:rPr>
            </w:pPr>
          </w:p>
        </w:tc>
        <w:tc>
          <w:tcPr>
            <w:tcW w:w="49" w:type="pct"/>
          </w:tcPr>
          <w:p w14:paraId="4739D027" w14:textId="77777777" w:rsidR="0060043A" w:rsidRPr="00F71DD7" w:rsidRDefault="0060043A" w:rsidP="00F71DD7">
            <w:pPr>
              <w:spacing w:line="240" w:lineRule="exact"/>
              <w:jc w:val="center"/>
              <w:rPr>
                <w:rFonts w:ascii="Times New Roman" w:hAnsi="Times New Roman" w:cs="Times New Roman"/>
                <w:b/>
                <w:bCs/>
                <w:sz w:val="16"/>
                <w:szCs w:val="16"/>
              </w:rPr>
            </w:pPr>
          </w:p>
        </w:tc>
        <w:tc>
          <w:tcPr>
            <w:tcW w:w="536" w:type="pct"/>
          </w:tcPr>
          <w:p w14:paraId="0FF3386B" w14:textId="77777777" w:rsidR="0060043A" w:rsidRPr="00F71DD7" w:rsidRDefault="0060043A" w:rsidP="00F71DD7">
            <w:pPr>
              <w:spacing w:line="240" w:lineRule="exact"/>
              <w:jc w:val="center"/>
              <w:rPr>
                <w:rFonts w:ascii="Times New Roman" w:hAnsi="Times New Roman" w:cs="Times New Roman"/>
                <w:b/>
                <w:bCs/>
                <w:sz w:val="16"/>
                <w:szCs w:val="16"/>
                <w:lang w:val="en-US"/>
              </w:rPr>
            </w:pPr>
          </w:p>
        </w:tc>
        <w:tc>
          <w:tcPr>
            <w:tcW w:w="631" w:type="pct"/>
          </w:tcPr>
          <w:p w14:paraId="00C828F5" w14:textId="77777777" w:rsidR="0060043A" w:rsidRPr="00F71DD7" w:rsidRDefault="0060043A" w:rsidP="00F71DD7">
            <w:pPr>
              <w:spacing w:line="240" w:lineRule="exact"/>
              <w:jc w:val="center"/>
              <w:rPr>
                <w:rFonts w:ascii="Times New Roman" w:hAnsi="Times New Roman" w:cs="Times New Roman"/>
                <w:b/>
                <w:bCs/>
                <w:sz w:val="16"/>
                <w:szCs w:val="16"/>
                <w:lang w:val="en-US"/>
              </w:rPr>
            </w:pPr>
          </w:p>
        </w:tc>
        <w:tc>
          <w:tcPr>
            <w:tcW w:w="642" w:type="pct"/>
          </w:tcPr>
          <w:p w14:paraId="19D7E871" w14:textId="77777777" w:rsidR="0060043A" w:rsidRPr="00F71DD7" w:rsidRDefault="0060043A" w:rsidP="00F71DD7">
            <w:pPr>
              <w:spacing w:line="240" w:lineRule="exact"/>
              <w:jc w:val="center"/>
              <w:rPr>
                <w:rFonts w:ascii="Times New Roman" w:hAnsi="Times New Roman" w:cs="Times New Roman"/>
                <w:b/>
                <w:bCs/>
                <w:sz w:val="16"/>
                <w:szCs w:val="16"/>
                <w:lang w:val="en-US"/>
              </w:rPr>
            </w:pPr>
          </w:p>
        </w:tc>
        <w:tc>
          <w:tcPr>
            <w:tcW w:w="462" w:type="pct"/>
          </w:tcPr>
          <w:p w14:paraId="0AFCFBB1" w14:textId="58C44756" w:rsidR="0060043A" w:rsidRPr="00F71DD7" w:rsidRDefault="0060043A" w:rsidP="00F71DD7">
            <w:pPr>
              <w:spacing w:line="240" w:lineRule="exact"/>
              <w:jc w:val="center"/>
              <w:rPr>
                <w:rFonts w:ascii="Times New Roman" w:hAnsi="Times New Roman" w:cs="Times New Roman"/>
                <w:b/>
                <w:bCs/>
                <w:color w:val="000000"/>
                <w:sz w:val="16"/>
                <w:szCs w:val="16"/>
              </w:rPr>
            </w:pPr>
          </w:p>
        </w:tc>
      </w:tr>
      <w:tr w:rsidR="00F36B89" w:rsidRPr="00F71DD7" w14:paraId="54FFA856" w14:textId="77777777" w:rsidTr="002E11EF">
        <w:tc>
          <w:tcPr>
            <w:tcW w:w="951" w:type="pct"/>
          </w:tcPr>
          <w:p w14:paraId="73FD50FA" w14:textId="77777777" w:rsidR="00F36B89" w:rsidRPr="00F71DD7" w:rsidRDefault="00F36B89" w:rsidP="00F71DD7">
            <w:pPr>
              <w:spacing w:line="240" w:lineRule="exact"/>
              <w:ind w:firstLine="350"/>
              <w:jc w:val="center"/>
              <w:rPr>
                <w:rFonts w:ascii="Times New Roman" w:hAnsi="Times New Roman" w:cs="Times New Roman"/>
                <w:b/>
                <w:bCs/>
                <w:spacing w:val="-4"/>
                <w:sz w:val="16"/>
                <w:szCs w:val="16"/>
              </w:rPr>
            </w:pPr>
          </w:p>
        </w:tc>
        <w:tc>
          <w:tcPr>
            <w:tcW w:w="550" w:type="pct"/>
          </w:tcPr>
          <w:p w14:paraId="581884E3" w14:textId="77777777" w:rsidR="00F36B89" w:rsidRPr="00F71DD7" w:rsidRDefault="00F36B89" w:rsidP="00F71DD7">
            <w:pPr>
              <w:spacing w:line="240" w:lineRule="exact"/>
              <w:ind w:left="-140" w:right="-70"/>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As at</w:t>
            </w:r>
          </w:p>
        </w:tc>
        <w:tc>
          <w:tcPr>
            <w:tcW w:w="49" w:type="pct"/>
          </w:tcPr>
          <w:p w14:paraId="3FAED6A6" w14:textId="77777777" w:rsidR="00F36B89" w:rsidRPr="00F71DD7" w:rsidRDefault="00F36B89" w:rsidP="00F71DD7">
            <w:pPr>
              <w:spacing w:line="240" w:lineRule="exact"/>
              <w:jc w:val="center"/>
              <w:rPr>
                <w:rFonts w:ascii="Times New Roman" w:hAnsi="Times New Roman" w:cs="Times New Roman"/>
                <w:b/>
                <w:bCs/>
                <w:sz w:val="16"/>
                <w:szCs w:val="16"/>
              </w:rPr>
            </w:pPr>
          </w:p>
        </w:tc>
        <w:tc>
          <w:tcPr>
            <w:tcW w:w="520" w:type="pct"/>
          </w:tcPr>
          <w:p w14:paraId="316D8482" w14:textId="77777777" w:rsidR="00F36B89" w:rsidRPr="00F71DD7" w:rsidRDefault="00F36B89" w:rsidP="00F71DD7">
            <w:pPr>
              <w:spacing w:line="240" w:lineRule="exact"/>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As at</w:t>
            </w:r>
          </w:p>
        </w:tc>
        <w:tc>
          <w:tcPr>
            <w:tcW w:w="49" w:type="pct"/>
          </w:tcPr>
          <w:p w14:paraId="51813FC6" w14:textId="77777777" w:rsidR="00F36B89" w:rsidRPr="00F71DD7" w:rsidRDefault="00F36B89" w:rsidP="00F71DD7">
            <w:pPr>
              <w:spacing w:line="240" w:lineRule="exact"/>
              <w:jc w:val="center"/>
              <w:rPr>
                <w:rFonts w:ascii="Times New Roman" w:hAnsi="Times New Roman" w:cs="Times New Roman"/>
                <w:b/>
                <w:bCs/>
                <w:sz w:val="16"/>
                <w:szCs w:val="16"/>
              </w:rPr>
            </w:pPr>
          </w:p>
        </w:tc>
        <w:tc>
          <w:tcPr>
            <w:tcW w:w="560" w:type="pct"/>
          </w:tcPr>
          <w:p w14:paraId="667872E2" w14:textId="77777777" w:rsidR="00F36B89" w:rsidRPr="00F71DD7" w:rsidRDefault="00F36B89" w:rsidP="00F71DD7">
            <w:pPr>
              <w:spacing w:line="240" w:lineRule="exact"/>
              <w:ind w:left="-140" w:right="-70"/>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As at</w:t>
            </w:r>
          </w:p>
        </w:tc>
        <w:tc>
          <w:tcPr>
            <w:tcW w:w="49" w:type="pct"/>
          </w:tcPr>
          <w:p w14:paraId="35DC2DC8" w14:textId="77777777" w:rsidR="00F36B89" w:rsidRPr="00F71DD7" w:rsidRDefault="00F36B89" w:rsidP="00F71DD7">
            <w:pPr>
              <w:spacing w:line="240" w:lineRule="exact"/>
              <w:jc w:val="center"/>
              <w:rPr>
                <w:rFonts w:ascii="Times New Roman" w:hAnsi="Times New Roman" w:cs="Times New Roman"/>
                <w:b/>
                <w:bCs/>
                <w:sz w:val="16"/>
                <w:szCs w:val="16"/>
              </w:rPr>
            </w:pPr>
          </w:p>
        </w:tc>
        <w:tc>
          <w:tcPr>
            <w:tcW w:w="536" w:type="pct"/>
          </w:tcPr>
          <w:p w14:paraId="5AD517CA" w14:textId="77777777" w:rsidR="00F36B89" w:rsidRPr="00F71DD7" w:rsidRDefault="00F36B89" w:rsidP="00F71DD7">
            <w:pPr>
              <w:spacing w:line="240" w:lineRule="exact"/>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As at</w:t>
            </w:r>
          </w:p>
        </w:tc>
        <w:tc>
          <w:tcPr>
            <w:tcW w:w="631" w:type="pct"/>
          </w:tcPr>
          <w:p w14:paraId="3BFE7AD2" w14:textId="77777777" w:rsidR="00F36B89" w:rsidRPr="00F71DD7" w:rsidRDefault="00F36B89" w:rsidP="00F71DD7">
            <w:pPr>
              <w:spacing w:line="240" w:lineRule="exact"/>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As at</w:t>
            </w:r>
          </w:p>
        </w:tc>
        <w:tc>
          <w:tcPr>
            <w:tcW w:w="642" w:type="pct"/>
          </w:tcPr>
          <w:p w14:paraId="2CBAAD59" w14:textId="77777777" w:rsidR="00F36B89" w:rsidRPr="00F71DD7" w:rsidRDefault="00F36B89" w:rsidP="00F71DD7">
            <w:pPr>
              <w:spacing w:line="240" w:lineRule="exact"/>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As at</w:t>
            </w:r>
          </w:p>
        </w:tc>
        <w:tc>
          <w:tcPr>
            <w:tcW w:w="462" w:type="pct"/>
          </w:tcPr>
          <w:p w14:paraId="1098E7C2" w14:textId="77777777" w:rsidR="00F36B89" w:rsidRPr="00F71DD7" w:rsidRDefault="00F36B89" w:rsidP="00F71DD7">
            <w:pPr>
              <w:spacing w:line="240" w:lineRule="exact"/>
              <w:jc w:val="center"/>
              <w:rPr>
                <w:rFonts w:ascii="Times New Roman" w:hAnsi="Times New Roman" w:cs="Times New Roman"/>
                <w:b/>
                <w:bCs/>
                <w:spacing w:val="-6"/>
                <w:sz w:val="16"/>
                <w:szCs w:val="16"/>
              </w:rPr>
            </w:pPr>
          </w:p>
        </w:tc>
      </w:tr>
      <w:tr w:rsidR="00932F91" w:rsidRPr="00F71DD7" w14:paraId="15E3A2D7" w14:textId="77777777" w:rsidTr="002E11EF">
        <w:tc>
          <w:tcPr>
            <w:tcW w:w="951" w:type="pct"/>
          </w:tcPr>
          <w:p w14:paraId="6EE9C12F" w14:textId="77777777" w:rsidR="00932F91" w:rsidRPr="00F71DD7" w:rsidRDefault="00932F91" w:rsidP="00932F91">
            <w:pPr>
              <w:spacing w:line="240" w:lineRule="exact"/>
              <w:ind w:firstLine="350"/>
              <w:jc w:val="center"/>
              <w:rPr>
                <w:rFonts w:ascii="Times New Roman" w:hAnsi="Times New Roman" w:cs="Times New Roman"/>
                <w:b/>
                <w:bCs/>
                <w:spacing w:val="-4"/>
                <w:sz w:val="16"/>
                <w:szCs w:val="16"/>
              </w:rPr>
            </w:pPr>
          </w:p>
        </w:tc>
        <w:tc>
          <w:tcPr>
            <w:tcW w:w="550" w:type="pct"/>
          </w:tcPr>
          <w:p w14:paraId="18A50F07" w14:textId="3AED335F" w:rsidR="00932F91" w:rsidRPr="00F71DD7" w:rsidRDefault="00932F91" w:rsidP="00932F91">
            <w:pPr>
              <w:spacing w:line="240" w:lineRule="exact"/>
              <w:ind w:left="-140" w:right="-70"/>
              <w:jc w:val="center"/>
              <w:rPr>
                <w:rFonts w:ascii="Times New Roman" w:hAnsi="Times New Roman" w:cs="Times New Roman"/>
                <w:b/>
                <w:bCs/>
                <w:sz w:val="16"/>
                <w:szCs w:val="16"/>
                <w:lang w:val="en-US"/>
              </w:rPr>
            </w:pPr>
            <w:r>
              <w:rPr>
                <w:rFonts w:ascii="Times New Roman" w:hAnsi="Times New Roman" w:cs="Times New Roman"/>
                <w:b/>
                <w:bCs/>
                <w:sz w:val="16"/>
                <w:szCs w:val="16"/>
                <w:lang w:val="en-US"/>
              </w:rPr>
              <w:t>September 30,</w:t>
            </w:r>
          </w:p>
        </w:tc>
        <w:tc>
          <w:tcPr>
            <w:tcW w:w="49" w:type="pct"/>
          </w:tcPr>
          <w:p w14:paraId="0F3E4933" w14:textId="77777777" w:rsidR="00932F91" w:rsidRPr="00F71DD7" w:rsidRDefault="00932F91" w:rsidP="00932F91">
            <w:pPr>
              <w:spacing w:line="240" w:lineRule="exact"/>
              <w:jc w:val="center"/>
              <w:rPr>
                <w:rFonts w:ascii="Times New Roman" w:hAnsi="Times New Roman" w:cs="Times New Roman"/>
                <w:b/>
                <w:bCs/>
                <w:sz w:val="16"/>
                <w:szCs w:val="16"/>
              </w:rPr>
            </w:pPr>
          </w:p>
        </w:tc>
        <w:tc>
          <w:tcPr>
            <w:tcW w:w="520" w:type="pct"/>
          </w:tcPr>
          <w:p w14:paraId="638AF235" w14:textId="77777777" w:rsidR="00932F91" w:rsidRPr="00F71DD7" w:rsidRDefault="00932F91" w:rsidP="00932F91">
            <w:pPr>
              <w:spacing w:line="240" w:lineRule="exact"/>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December 31,</w:t>
            </w:r>
          </w:p>
        </w:tc>
        <w:tc>
          <w:tcPr>
            <w:tcW w:w="49" w:type="pct"/>
          </w:tcPr>
          <w:p w14:paraId="647ABC6F" w14:textId="77777777" w:rsidR="00932F91" w:rsidRPr="00F71DD7" w:rsidRDefault="00932F91" w:rsidP="00932F91">
            <w:pPr>
              <w:spacing w:line="240" w:lineRule="exact"/>
              <w:jc w:val="center"/>
              <w:rPr>
                <w:rFonts w:ascii="Times New Roman" w:hAnsi="Times New Roman" w:cs="Times New Roman"/>
                <w:b/>
                <w:bCs/>
                <w:sz w:val="16"/>
                <w:szCs w:val="16"/>
              </w:rPr>
            </w:pPr>
          </w:p>
        </w:tc>
        <w:tc>
          <w:tcPr>
            <w:tcW w:w="560" w:type="pct"/>
          </w:tcPr>
          <w:p w14:paraId="539BDEB7" w14:textId="49593705" w:rsidR="00932F91" w:rsidRPr="00F71DD7" w:rsidRDefault="00932F91" w:rsidP="00932F91">
            <w:pPr>
              <w:spacing w:line="240" w:lineRule="exact"/>
              <w:ind w:left="-140" w:right="-180"/>
              <w:jc w:val="center"/>
              <w:rPr>
                <w:rFonts w:ascii="Times New Roman" w:hAnsi="Times New Roman" w:cs="Times New Roman"/>
                <w:b/>
                <w:bCs/>
                <w:sz w:val="16"/>
                <w:szCs w:val="16"/>
                <w:lang w:val="en-US"/>
              </w:rPr>
            </w:pPr>
            <w:r>
              <w:rPr>
                <w:rFonts w:ascii="Times New Roman" w:hAnsi="Times New Roman" w:cs="Times New Roman"/>
                <w:b/>
                <w:bCs/>
                <w:sz w:val="16"/>
                <w:szCs w:val="16"/>
                <w:lang w:val="en-US"/>
              </w:rPr>
              <w:t>September 30,</w:t>
            </w:r>
          </w:p>
        </w:tc>
        <w:tc>
          <w:tcPr>
            <w:tcW w:w="49" w:type="pct"/>
          </w:tcPr>
          <w:p w14:paraId="1DBBFE01" w14:textId="77777777" w:rsidR="00932F91" w:rsidRPr="00F71DD7" w:rsidRDefault="00932F91" w:rsidP="00932F91">
            <w:pPr>
              <w:spacing w:line="240" w:lineRule="exact"/>
              <w:jc w:val="center"/>
              <w:rPr>
                <w:rFonts w:ascii="Times New Roman" w:hAnsi="Times New Roman" w:cs="Times New Roman"/>
                <w:b/>
                <w:bCs/>
                <w:sz w:val="16"/>
                <w:szCs w:val="16"/>
              </w:rPr>
            </w:pPr>
          </w:p>
        </w:tc>
        <w:tc>
          <w:tcPr>
            <w:tcW w:w="536" w:type="pct"/>
          </w:tcPr>
          <w:p w14:paraId="500C38F0" w14:textId="77777777" w:rsidR="00932F91" w:rsidRPr="00F71DD7" w:rsidRDefault="00932F91" w:rsidP="00932F91">
            <w:pPr>
              <w:spacing w:line="240" w:lineRule="exact"/>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December 31,</w:t>
            </w:r>
          </w:p>
        </w:tc>
        <w:tc>
          <w:tcPr>
            <w:tcW w:w="631" w:type="pct"/>
          </w:tcPr>
          <w:p w14:paraId="7FF14173" w14:textId="2CDDF21E" w:rsidR="00932F91" w:rsidRPr="00F71DD7" w:rsidRDefault="00932F91" w:rsidP="00932F91">
            <w:pPr>
              <w:spacing w:line="240" w:lineRule="exact"/>
              <w:ind w:left="-140" w:right="-70"/>
              <w:jc w:val="center"/>
              <w:rPr>
                <w:rFonts w:ascii="Times New Roman" w:hAnsi="Times New Roman" w:cs="Times New Roman"/>
                <w:b/>
                <w:bCs/>
                <w:sz w:val="16"/>
                <w:szCs w:val="16"/>
                <w:lang w:val="en-US"/>
              </w:rPr>
            </w:pPr>
            <w:r>
              <w:rPr>
                <w:rFonts w:ascii="Times New Roman" w:hAnsi="Times New Roman" w:cs="Times New Roman"/>
                <w:b/>
                <w:bCs/>
                <w:sz w:val="16"/>
                <w:szCs w:val="16"/>
                <w:lang w:val="en-US"/>
              </w:rPr>
              <w:t>September 30,</w:t>
            </w:r>
          </w:p>
        </w:tc>
        <w:tc>
          <w:tcPr>
            <w:tcW w:w="642" w:type="pct"/>
          </w:tcPr>
          <w:p w14:paraId="6568D90D" w14:textId="77777777" w:rsidR="00932F91" w:rsidRPr="00F71DD7" w:rsidRDefault="00932F91" w:rsidP="00932F91">
            <w:pPr>
              <w:spacing w:line="240" w:lineRule="exact"/>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December 31,</w:t>
            </w:r>
          </w:p>
        </w:tc>
        <w:tc>
          <w:tcPr>
            <w:tcW w:w="462" w:type="pct"/>
          </w:tcPr>
          <w:p w14:paraId="025BC6BB" w14:textId="77777777" w:rsidR="00932F91" w:rsidRPr="00F71DD7" w:rsidRDefault="00932F91" w:rsidP="00932F91">
            <w:pPr>
              <w:spacing w:line="240" w:lineRule="exact"/>
              <w:jc w:val="center"/>
              <w:rPr>
                <w:rFonts w:ascii="Times New Roman" w:hAnsi="Times New Roman" w:cs="Times New Roman"/>
                <w:b/>
                <w:bCs/>
                <w:spacing w:val="-6"/>
                <w:sz w:val="16"/>
                <w:szCs w:val="16"/>
              </w:rPr>
            </w:pPr>
          </w:p>
        </w:tc>
      </w:tr>
      <w:tr w:rsidR="00932F91" w:rsidRPr="00F71DD7" w14:paraId="63E4076B" w14:textId="77777777" w:rsidTr="002E11EF">
        <w:tc>
          <w:tcPr>
            <w:tcW w:w="951" w:type="pct"/>
          </w:tcPr>
          <w:p w14:paraId="58EAE0B5" w14:textId="77777777" w:rsidR="00932F91" w:rsidRPr="00F71DD7" w:rsidRDefault="00932F91" w:rsidP="00932F91">
            <w:pPr>
              <w:spacing w:line="240" w:lineRule="exact"/>
              <w:ind w:firstLine="350"/>
              <w:jc w:val="center"/>
              <w:rPr>
                <w:rFonts w:ascii="Times New Roman" w:hAnsi="Times New Roman" w:cs="Times New Roman"/>
                <w:b/>
                <w:bCs/>
                <w:spacing w:val="-4"/>
                <w:sz w:val="16"/>
                <w:szCs w:val="16"/>
              </w:rPr>
            </w:pPr>
          </w:p>
        </w:tc>
        <w:tc>
          <w:tcPr>
            <w:tcW w:w="550" w:type="pct"/>
            <w:hideMark/>
          </w:tcPr>
          <w:p w14:paraId="45BB5EFD" w14:textId="77777777" w:rsidR="00932F91" w:rsidRPr="00F71DD7" w:rsidRDefault="00932F91" w:rsidP="00932F91">
            <w:pPr>
              <w:spacing w:line="240" w:lineRule="exact"/>
              <w:ind w:left="-140" w:right="-70"/>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2024</w:t>
            </w:r>
          </w:p>
        </w:tc>
        <w:tc>
          <w:tcPr>
            <w:tcW w:w="49" w:type="pct"/>
          </w:tcPr>
          <w:p w14:paraId="4037E494" w14:textId="77777777" w:rsidR="00932F91" w:rsidRPr="00F71DD7" w:rsidRDefault="00932F91" w:rsidP="00932F91">
            <w:pPr>
              <w:spacing w:line="240" w:lineRule="exact"/>
              <w:jc w:val="center"/>
              <w:rPr>
                <w:rFonts w:ascii="Times New Roman" w:hAnsi="Times New Roman" w:cs="Times New Roman"/>
                <w:b/>
                <w:bCs/>
                <w:sz w:val="16"/>
                <w:szCs w:val="16"/>
              </w:rPr>
            </w:pPr>
          </w:p>
        </w:tc>
        <w:tc>
          <w:tcPr>
            <w:tcW w:w="520" w:type="pct"/>
            <w:hideMark/>
          </w:tcPr>
          <w:p w14:paraId="3B48E559" w14:textId="77777777" w:rsidR="00932F91" w:rsidRPr="00F71DD7" w:rsidRDefault="00932F91" w:rsidP="00932F91">
            <w:pPr>
              <w:spacing w:line="240" w:lineRule="exact"/>
              <w:jc w:val="center"/>
              <w:rPr>
                <w:rFonts w:ascii="Times New Roman" w:hAnsi="Times New Roman" w:cs="Times New Roman"/>
                <w:b/>
                <w:bCs/>
                <w:sz w:val="16"/>
                <w:szCs w:val="16"/>
              </w:rPr>
            </w:pPr>
            <w:r w:rsidRPr="00F71DD7">
              <w:rPr>
                <w:rFonts w:ascii="Times New Roman" w:hAnsi="Times New Roman" w:cs="Times New Roman"/>
                <w:b/>
                <w:bCs/>
                <w:sz w:val="16"/>
                <w:szCs w:val="16"/>
                <w:lang w:val="en-US"/>
              </w:rPr>
              <w:t>2023</w:t>
            </w:r>
          </w:p>
        </w:tc>
        <w:tc>
          <w:tcPr>
            <w:tcW w:w="49" w:type="pct"/>
          </w:tcPr>
          <w:p w14:paraId="76934A2A" w14:textId="77777777" w:rsidR="00932F91" w:rsidRPr="00F71DD7" w:rsidRDefault="00932F91" w:rsidP="00932F91">
            <w:pPr>
              <w:spacing w:line="240" w:lineRule="exact"/>
              <w:jc w:val="center"/>
              <w:rPr>
                <w:rFonts w:ascii="Times New Roman" w:hAnsi="Times New Roman" w:cs="Times New Roman"/>
                <w:b/>
                <w:bCs/>
                <w:sz w:val="16"/>
                <w:szCs w:val="16"/>
              </w:rPr>
            </w:pPr>
          </w:p>
        </w:tc>
        <w:tc>
          <w:tcPr>
            <w:tcW w:w="560" w:type="pct"/>
            <w:hideMark/>
          </w:tcPr>
          <w:p w14:paraId="0B912E5D" w14:textId="77777777" w:rsidR="00932F91" w:rsidRPr="00F71DD7" w:rsidRDefault="00932F91" w:rsidP="00932F91">
            <w:pPr>
              <w:spacing w:line="240" w:lineRule="exact"/>
              <w:ind w:left="-140" w:right="-70"/>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2024</w:t>
            </w:r>
          </w:p>
        </w:tc>
        <w:tc>
          <w:tcPr>
            <w:tcW w:w="49" w:type="pct"/>
          </w:tcPr>
          <w:p w14:paraId="5BAC5810" w14:textId="77777777" w:rsidR="00932F91" w:rsidRPr="00F71DD7" w:rsidRDefault="00932F91" w:rsidP="00932F91">
            <w:pPr>
              <w:spacing w:line="240" w:lineRule="exact"/>
              <w:jc w:val="center"/>
              <w:rPr>
                <w:rFonts w:ascii="Times New Roman" w:hAnsi="Times New Roman" w:cs="Times New Roman"/>
                <w:b/>
                <w:bCs/>
                <w:sz w:val="16"/>
                <w:szCs w:val="16"/>
              </w:rPr>
            </w:pPr>
          </w:p>
        </w:tc>
        <w:tc>
          <w:tcPr>
            <w:tcW w:w="536" w:type="pct"/>
            <w:hideMark/>
          </w:tcPr>
          <w:p w14:paraId="7DBB3314" w14:textId="77777777" w:rsidR="00932F91" w:rsidRPr="00F71DD7" w:rsidRDefault="00932F91" w:rsidP="00932F91">
            <w:pPr>
              <w:spacing w:line="240" w:lineRule="exact"/>
              <w:jc w:val="center"/>
              <w:rPr>
                <w:rFonts w:ascii="Times New Roman" w:hAnsi="Times New Roman" w:cs="Times New Roman"/>
                <w:b/>
                <w:bCs/>
                <w:sz w:val="16"/>
                <w:szCs w:val="16"/>
              </w:rPr>
            </w:pPr>
            <w:r w:rsidRPr="00F71DD7">
              <w:rPr>
                <w:rFonts w:ascii="Times New Roman" w:hAnsi="Times New Roman" w:cs="Times New Roman"/>
                <w:b/>
                <w:bCs/>
                <w:sz w:val="16"/>
                <w:szCs w:val="16"/>
                <w:lang w:val="en-US"/>
              </w:rPr>
              <w:t>2023</w:t>
            </w:r>
          </w:p>
        </w:tc>
        <w:tc>
          <w:tcPr>
            <w:tcW w:w="631" w:type="pct"/>
            <w:hideMark/>
          </w:tcPr>
          <w:p w14:paraId="11A37B3B" w14:textId="77777777" w:rsidR="00932F91" w:rsidRPr="00F71DD7" w:rsidRDefault="00932F91" w:rsidP="00932F91">
            <w:pPr>
              <w:spacing w:line="240" w:lineRule="exact"/>
              <w:ind w:left="-140" w:right="-70"/>
              <w:jc w:val="center"/>
              <w:rPr>
                <w:rFonts w:ascii="Times New Roman" w:hAnsi="Times New Roman" w:cs="Times New Roman"/>
                <w:b/>
                <w:bCs/>
                <w:sz w:val="16"/>
                <w:szCs w:val="16"/>
                <w:lang w:val="en-US"/>
              </w:rPr>
            </w:pPr>
            <w:r w:rsidRPr="00F71DD7">
              <w:rPr>
                <w:rFonts w:ascii="Times New Roman" w:hAnsi="Times New Roman" w:cs="Times New Roman"/>
                <w:b/>
                <w:bCs/>
                <w:sz w:val="16"/>
                <w:szCs w:val="16"/>
                <w:lang w:val="en-US"/>
              </w:rPr>
              <w:t>2024</w:t>
            </w:r>
          </w:p>
        </w:tc>
        <w:tc>
          <w:tcPr>
            <w:tcW w:w="642" w:type="pct"/>
            <w:hideMark/>
          </w:tcPr>
          <w:p w14:paraId="47BB4EBD" w14:textId="77777777" w:rsidR="00932F91" w:rsidRPr="00F71DD7" w:rsidRDefault="00932F91" w:rsidP="00932F91">
            <w:pPr>
              <w:spacing w:line="240" w:lineRule="exact"/>
              <w:jc w:val="center"/>
              <w:rPr>
                <w:rFonts w:ascii="Times New Roman" w:hAnsi="Times New Roman" w:cs="Times New Roman"/>
                <w:b/>
                <w:bCs/>
                <w:sz w:val="16"/>
                <w:szCs w:val="16"/>
              </w:rPr>
            </w:pPr>
            <w:r w:rsidRPr="00F71DD7">
              <w:rPr>
                <w:rFonts w:ascii="Times New Roman" w:hAnsi="Times New Roman" w:cs="Times New Roman"/>
                <w:b/>
                <w:bCs/>
                <w:sz w:val="16"/>
                <w:szCs w:val="16"/>
                <w:lang w:val="en-US"/>
              </w:rPr>
              <w:t>2023</w:t>
            </w:r>
          </w:p>
        </w:tc>
        <w:tc>
          <w:tcPr>
            <w:tcW w:w="462" w:type="pct"/>
          </w:tcPr>
          <w:p w14:paraId="77C88D5C" w14:textId="77777777" w:rsidR="00932F91" w:rsidRPr="00F71DD7" w:rsidRDefault="00932F91" w:rsidP="00932F91">
            <w:pPr>
              <w:spacing w:line="240" w:lineRule="exact"/>
              <w:jc w:val="center"/>
              <w:rPr>
                <w:rFonts w:ascii="Times New Roman" w:hAnsi="Times New Roman" w:cs="Times New Roman"/>
                <w:b/>
                <w:bCs/>
                <w:spacing w:val="-6"/>
                <w:sz w:val="16"/>
                <w:szCs w:val="16"/>
              </w:rPr>
            </w:pPr>
          </w:p>
        </w:tc>
      </w:tr>
      <w:tr w:rsidR="00932F91" w:rsidRPr="00F71DD7" w14:paraId="0D4EC1CA" w14:textId="77777777" w:rsidTr="002E11EF">
        <w:tc>
          <w:tcPr>
            <w:tcW w:w="1501" w:type="pct"/>
            <w:gridSpan w:val="2"/>
          </w:tcPr>
          <w:p w14:paraId="3DFD7D98" w14:textId="77777777" w:rsidR="00932F91" w:rsidRPr="00F71DD7" w:rsidRDefault="00932F91" w:rsidP="00932F91">
            <w:pPr>
              <w:spacing w:line="240" w:lineRule="exact"/>
              <w:rPr>
                <w:rFonts w:ascii="Times New Roman" w:hAnsi="Times New Roman" w:cs="Times New Roman"/>
                <w:spacing w:val="-4"/>
                <w:sz w:val="16"/>
                <w:szCs w:val="16"/>
              </w:rPr>
            </w:pPr>
            <w:r w:rsidRPr="00F71DD7">
              <w:rPr>
                <w:rFonts w:ascii="Times New Roman" w:eastAsia="Angsana New" w:hAnsi="Times New Roman" w:cs="Times New Roman"/>
                <w:b/>
                <w:bCs/>
                <w:spacing w:val="-8"/>
                <w:sz w:val="16"/>
                <w:szCs w:val="16"/>
                <w:lang w:val="en-US"/>
              </w:rPr>
              <w:t>Consolidated financial</w:t>
            </w:r>
            <w:r w:rsidRPr="00F71DD7">
              <w:rPr>
                <w:rFonts w:ascii="Times New Roman" w:eastAsia="Angsana New" w:hAnsi="Times New Roman" w:cs="Times New Roman"/>
                <w:b/>
                <w:bCs/>
                <w:spacing w:val="-8"/>
                <w:sz w:val="16"/>
                <w:szCs w:val="16"/>
                <w:lang w:val="en-US"/>
              </w:rPr>
              <w:tab/>
            </w:r>
          </w:p>
        </w:tc>
        <w:tc>
          <w:tcPr>
            <w:tcW w:w="49" w:type="pct"/>
          </w:tcPr>
          <w:p w14:paraId="40C8155F"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520" w:type="pct"/>
          </w:tcPr>
          <w:p w14:paraId="56E8BF97"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49" w:type="pct"/>
          </w:tcPr>
          <w:p w14:paraId="3A0AFB24"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560" w:type="pct"/>
          </w:tcPr>
          <w:p w14:paraId="52517483"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49" w:type="pct"/>
          </w:tcPr>
          <w:p w14:paraId="19EF96AA" w14:textId="77777777" w:rsidR="00932F91" w:rsidRPr="00F71DD7" w:rsidRDefault="00932F91" w:rsidP="00932F91">
            <w:pPr>
              <w:spacing w:line="240" w:lineRule="exact"/>
              <w:jc w:val="center"/>
              <w:rPr>
                <w:rFonts w:ascii="Times New Roman" w:hAnsi="Times New Roman" w:cs="Times New Roman"/>
                <w:b/>
                <w:bCs/>
                <w:spacing w:val="-4"/>
                <w:sz w:val="16"/>
                <w:szCs w:val="16"/>
              </w:rPr>
            </w:pPr>
          </w:p>
        </w:tc>
        <w:tc>
          <w:tcPr>
            <w:tcW w:w="536" w:type="pct"/>
          </w:tcPr>
          <w:p w14:paraId="1773BFC4"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631" w:type="pct"/>
          </w:tcPr>
          <w:p w14:paraId="4E908B08"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642" w:type="pct"/>
          </w:tcPr>
          <w:p w14:paraId="1A32A107"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462" w:type="pct"/>
          </w:tcPr>
          <w:p w14:paraId="23584B55" w14:textId="77777777" w:rsidR="00932F91" w:rsidRPr="00F71DD7" w:rsidRDefault="00932F91" w:rsidP="00932F91">
            <w:pPr>
              <w:spacing w:line="240" w:lineRule="exact"/>
              <w:ind w:right="102"/>
              <w:jc w:val="right"/>
              <w:rPr>
                <w:rFonts w:ascii="Times New Roman" w:hAnsi="Times New Roman" w:cs="Times New Roman"/>
                <w:color w:val="000000"/>
                <w:spacing w:val="-4"/>
                <w:sz w:val="16"/>
                <w:szCs w:val="16"/>
                <w:cs/>
              </w:rPr>
            </w:pPr>
          </w:p>
        </w:tc>
      </w:tr>
      <w:tr w:rsidR="00932F91" w:rsidRPr="00F71DD7" w14:paraId="5A373A65" w14:textId="77777777" w:rsidTr="002E11EF">
        <w:tc>
          <w:tcPr>
            <w:tcW w:w="1501" w:type="pct"/>
            <w:gridSpan w:val="2"/>
          </w:tcPr>
          <w:p w14:paraId="216D27EB" w14:textId="77777777" w:rsidR="00932F91" w:rsidRPr="00F71DD7" w:rsidRDefault="00932F91" w:rsidP="00932F91">
            <w:pPr>
              <w:spacing w:line="240" w:lineRule="exact"/>
              <w:ind w:firstLine="90"/>
              <w:rPr>
                <w:rFonts w:ascii="Times New Roman" w:eastAsia="Angsana New" w:hAnsi="Times New Roman" w:cs="Times New Roman"/>
                <w:b/>
                <w:bCs/>
                <w:spacing w:val="-8"/>
                <w:sz w:val="16"/>
                <w:szCs w:val="16"/>
                <w:lang w:val="en-US"/>
              </w:rPr>
            </w:pPr>
            <w:r w:rsidRPr="00F71DD7">
              <w:rPr>
                <w:rFonts w:ascii="Times New Roman" w:eastAsia="Angsana New" w:hAnsi="Times New Roman" w:cs="Times New Roman"/>
                <w:b/>
                <w:bCs/>
                <w:spacing w:val="-8"/>
                <w:sz w:val="16"/>
                <w:szCs w:val="16"/>
                <w:lang w:val="en-US"/>
              </w:rPr>
              <w:t>statements</w:t>
            </w:r>
          </w:p>
        </w:tc>
        <w:tc>
          <w:tcPr>
            <w:tcW w:w="49" w:type="pct"/>
          </w:tcPr>
          <w:p w14:paraId="73A12B6C"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520" w:type="pct"/>
          </w:tcPr>
          <w:p w14:paraId="090BD243"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49" w:type="pct"/>
          </w:tcPr>
          <w:p w14:paraId="258E09EA"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560" w:type="pct"/>
          </w:tcPr>
          <w:p w14:paraId="551F2AFA"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49" w:type="pct"/>
          </w:tcPr>
          <w:p w14:paraId="27C091E9" w14:textId="77777777" w:rsidR="00932F91" w:rsidRPr="00F71DD7" w:rsidRDefault="00932F91" w:rsidP="00932F91">
            <w:pPr>
              <w:spacing w:line="240" w:lineRule="exact"/>
              <w:jc w:val="center"/>
              <w:rPr>
                <w:rFonts w:ascii="Times New Roman" w:hAnsi="Times New Roman" w:cs="Times New Roman"/>
                <w:b/>
                <w:bCs/>
                <w:spacing w:val="-4"/>
                <w:sz w:val="16"/>
                <w:szCs w:val="16"/>
              </w:rPr>
            </w:pPr>
          </w:p>
        </w:tc>
        <w:tc>
          <w:tcPr>
            <w:tcW w:w="536" w:type="pct"/>
          </w:tcPr>
          <w:p w14:paraId="21AA705D"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631" w:type="pct"/>
          </w:tcPr>
          <w:p w14:paraId="22A555A9"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642" w:type="pct"/>
          </w:tcPr>
          <w:p w14:paraId="3BD3FEE0" w14:textId="77777777" w:rsidR="00932F91" w:rsidRPr="00F71DD7" w:rsidRDefault="00932F91" w:rsidP="00932F91">
            <w:pPr>
              <w:spacing w:line="240" w:lineRule="exact"/>
              <w:jc w:val="center"/>
              <w:rPr>
                <w:rFonts w:ascii="Times New Roman" w:hAnsi="Times New Roman" w:cs="Times New Roman"/>
                <w:spacing w:val="-4"/>
                <w:sz w:val="16"/>
                <w:szCs w:val="16"/>
              </w:rPr>
            </w:pPr>
          </w:p>
        </w:tc>
        <w:tc>
          <w:tcPr>
            <w:tcW w:w="462" w:type="pct"/>
          </w:tcPr>
          <w:p w14:paraId="4EE59FFB" w14:textId="77777777" w:rsidR="00932F91" w:rsidRPr="00F71DD7" w:rsidRDefault="00932F91" w:rsidP="00932F91">
            <w:pPr>
              <w:spacing w:line="240" w:lineRule="exact"/>
              <w:ind w:right="102"/>
              <w:jc w:val="right"/>
              <w:rPr>
                <w:rFonts w:ascii="Times New Roman" w:hAnsi="Times New Roman" w:cs="Times New Roman"/>
                <w:color w:val="000000"/>
                <w:spacing w:val="-4"/>
                <w:sz w:val="16"/>
                <w:szCs w:val="16"/>
                <w:cs/>
              </w:rPr>
            </w:pPr>
          </w:p>
        </w:tc>
      </w:tr>
      <w:tr w:rsidR="00E91FAD" w:rsidRPr="00F71DD7" w14:paraId="7E9CF330" w14:textId="77777777" w:rsidTr="002E11EF">
        <w:trPr>
          <w:trHeight w:val="144"/>
        </w:trPr>
        <w:tc>
          <w:tcPr>
            <w:tcW w:w="951" w:type="pct"/>
            <w:hideMark/>
          </w:tcPr>
          <w:p w14:paraId="13C82935" w14:textId="77777777" w:rsidR="00E91FAD" w:rsidRPr="00F71DD7" w:rsidRDefault="00E91FAD" w:rsidP="00E91FAD">
            <w:pPr>
              <w:spacing w:line="240" w:lineRule="exact"/>
              <w:ind w:left="360" w:hanging="180"/>
              <w:rPr>
                <w:rFonts w:ascii="Times New Roman" w:eastAsia="Angsana New" w:hAnsi="Times New Roman" w:cs="Times New Roman"/>
                <w:sz w:val="16"/>
                <w:szCs w:val="16"/>
                <w:lang w:val="en-US"/>
              </w:rPr>
            </w:pPr>
            <w:r w:rsidRPr="00F71DD7">
              <w:rPr>
                <w:rFonts w:ascii="Times New Roman" w:eastAsia="Angsana New" w:hAnsi="Times New Roman" w:cs="Times New Roman"/>
                <w:sz w:val="16"/>
                <w:szCs w:val="16"/>
                <w:lang w:val="en-US"/>
              </w:rPr>
              <w:t xml:space="preserve">Bank overdrafts </w:t>
            </w:r>
          </w:p>
        </w:tc>
        <w:tc>
          <w:tcPr>
            <w:tcW w:w="550" w:type="pct"/>
            <w:tcBorders>
              <w:top w:val="nil"/>
              <w:left w:val="nil"/>
              <w:right w:val="nil"/>
            </w:tcBorders>
          </w:tcPr>
          <w:p w14:paraId="00E19B0B" w14:textId="7BABC8A8" w:rsidR="00E91FAD" w:rsidRPr="00F71DD7" w:rsidRDefault="002E11EF" w:rsidP="00E91FAD">
            <w:pPr>
              <w:tabs>
                <w:tab w:val="decimal" w:pos="936"/>
              </w:tabs>
              <w:spacing w:line="240" w:lineRule="exact"/>
              <w:ind w:right="-2"/>
              <w:rPr>
                <w:rFonts w:ascii="Times New Roman" w:hAnsi="Times New Roman" w:cs="Times New Roman"/>
                <w:spacing w:val="-4"/>
                <w:sz w:val="16"/>
                <w:szCs w:val="16"/>
              </w:rPr>
            </w:pPr>
            <w:r>
              <w:rPr>
                <w:rFonts w:ascii="Times New Roman" w:hAnsi="Times New Roman" w:cs="Times New Roman"/>
                <w:spacing w:val="-4"/>
                <w:sz w:val="16"/>
                <w:szCs w:val="16"/>
              </w:rPr>
              <w:t>59,000</w:t>
            </w:r>
          </w:p>
        </w:tc>
        <w:tc>
          <w:tcPr>
            <w:tcW w:w="49" w:type="pct"/>
          </w:tcPr>
          <w:p w14:paraId="6A059EBB"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nil"/>
              <w:left w:val="nil"/>
              <w:right w:val="nil"/>
            </w:tcBorders>
          </w:tcPr>
          <w:p w14:paraId="74A74C71" w14:textId="2736F332" w:rsidR="00E91FAD" w:rsidRPr="00F71DD7" w:rsidRDefault="00E91FAD" w:rsidP="00E91FAD">
            <w:pPr>
              <w:tabs>
                <w:tab w:val="decimal" w:pos="822"/>
              </w:tabs>
              <w:spacing w:line="240" w:lineRule="exact"/>
              <w:ind w:right="-2"/>
              <w:rPr>
                <w:rFonts w:ascii="Times New Roman" w:hAnsi="Times New Roman" w:cs="Times New Roman"/>
                <w:spacing w:val="-4"/>
                <w:sz w:val="16"/>
                <w:szCs w:val="16"/>
              </w:rPr>
            </w:pPr>
            <w:r w:rsidRPr="00F71DD7">
              <w:rPr>
                <w:rFonts w:ascii="Times New Roman" w:hAnsi="Times New Roman" w:cs="Times New Roman"/>
                <w:spacing w:val="-4"/>
                <w:sz w:val="16"/>
                <w:szCs w:val="16"/>
              </w:rPr>
              <w:t>71,000</w:t>
            </w:r>
          </w:p>
        </w:tc>
        <w:tc>
          <w:tcPr>
            <w:tcW w:w="49" w:type="pct"/>
          </w:tcPr>
          <w:p w14:paraId="512C6E8E"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nil"/>
              <w:left w:val="nil"/>
              <w:right w:val="nil"/>
            </w:tcBorders>
          </w:tcPr>
          <w:p w14:paraId="309A1FD1" w14:textId="56B84465" w:rsidR="00E91FAD" w:rsidRPr="00F71DD7" w:rsidRDefault="002E11EF" w:rsidP="00E91FAD">
            <w:pPr>
              <w:tabs>
                <w:tab w:val="decimal" w:pos="818"/>
              </w:tabs>
              <w:spacing w:line="240" w:lineRule="exact"/>
              <w:ind w:right="-2"/>
              <w:rPr>
                <w:rFonts w:ascii="Times New Roman" w:hAnsi="Times New Roman" w:cs="Times New Roman"/>
                <w:spacing w:val="-4"/>
                <w:sz w:val="16"/>
                <w:szCs w:val="16"/>
                <w:lang w:val="en-US"/>
              </w:rPr>
            </w:pPr>
            <w:r w:rsidRPr="002E11EF">
              <w:rPr>
                <w:rFonts w:ascii="Times New Roman" w:hAnsi="Times New Roman" w:cs="Times New Roman"/>
                <w:spacing w:val="-4"/>
                <w:sz w:val="16"/>
                <w:szCs w:val="16"/>
                <w:lang w:val="en-US"/>
              </w:rPr>
              <w:t>53,607</w:t>
            </w:r>
          </w:p>
        </w:tc>
        <w:tc>
          <w:tcPr>
            <w:tcW w:w="49" w:type="pct"/>
          </w:tcPr>
          <w:p w14:paraId="23C373C9"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top w:val="nil"/>
              <w:left w:val="nil"/>
              <w:right w:val="nil"/>
            </w:tcBorders>
          </w:tcPr>
          <w:p w14:paraId="1C3DBE36" w14:textId="59136286" w:rsidR="00E91FAD" w:rsidRPr="00F71DD7" w:rsidRDefault="00E91FAD" w:rsidP="00E91FAD">
            <w:pPr>
              <w:tabs>
                <w:tab w:val="decimal" w:pos="906"/>
              </w:tabs>
              <w:spacing w:line="240" w:lineRule="exact"/>
              <w:ind w:right="-2"/>
              <w:rPr>
                <w:rFonts w:ascii="Times New Roman" w:hAnsi="Times New Roman" w:cs="Times New Roman"/>
                <w:sz w:val="16"/>
                <w:szCs w:val="16"/>
              </w:rPr>
            </w:pPr>
            <w:r w:rsidRPr="00F71DD7">
              <w:rPr>
                <w:rFonts w:ascii="Times New Roman" w:hAnsi="Times New Roman" w:cs="Times New Roman"/>
                <w:sz w:val="16"/>
                <w:szCs w:val="16"/>
              </w:rPr>
              <w:t>60,140</w:t>
            </w:r>
          </w:p>
        </w:tc>
        <w:tc>
          <w:tcPr>
            <w:tcW w:w="631" w:type="pct"/>
          </w:tcPr>
          <w:p w14:paraId="07B6EF71" w14:textId="0A378FE7" w:rsidR="00E91FAD" w:rsidRPr="00F71DD7" w:rsidRDefault="00E91FAD" w:rsidP="00E91FAD">
            <w:pPr>
              <w:spacing w:line="240" w:lineRule="exact"/>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MOR/</w:t>
            </w:r>
          </w:p>
        </w:tc>
        <w:tc>
          <w:tcPr>
            <w:tcW w:w="642" w:type="pct"/>
          </w:tcPr>
          <w:p w14:paraId="100C8304" w14:textId="77777777" w:rsidR="00E91FAD" w:rsidRPr="00F71DD7" w:rsidRDefault="00E91FAD" w:rsidP="00E91FAD">
            <w:pPr>
              <w:spacing w:line="240" w:lineRule="exact"/>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MOR/</w:t>
            </w:r>
          </w:p>
        </w:tc>
        <w:tc>
          <w:tcPr>
            <w:tcW w:w="462" w:type="pct"/>
          </w:tcPr>
          <w:p w14:paraId="4B0AF670" w14:textId="77777777" w:rsidR="00E91FAD" w:rsidRPr="00F71DD7" w:rsidRDefault="00E91FAD" w:rsidP="00E91FAD">
            <w:pPr>
              <w:spacing w:line="240" w:lineRule="exact"/>
              <w:ind w:left="12" w:right="-18"/>
              <w:jc w:val="center"/>
              <w:rPr>
                <w:rFonts w:ascii="Times New Roman" w:hAnsi="Times New Roman" w:cs="Times New Roman"/>
                <w:sz w:val="16"/>
                <w:szCs w:val="16"/>
              </w:rPr>
            </w:pPr>
            <w:r w:rsidRPr="00F71DD7">
              <w:rPr>
                <w:rFonts w:ascii="Times New Roman" w:hAnsi="Times New Roman" w:cs="Times New Roman"/>
                <w:sz w:val="16"/>
                <w:szCs w:val="16"/>
              </w:rPr>
              <w:t>None</w:t>
            </w:r>
          </w:p>
        </w:tc>
      </w:tr>
      <w:tr w:rsidR="00E91FAD" w:rsidRPr="00F71DD7" w14:paraId="4B632EEE" w14:textId="77777777" w:rsidTr="002E11EF">
        <w:trPr>
          <w:trHeight w:val="144"/>
        </w:trPr>
        <w:tc>
          <w:tcPr>
            <w:tcW w:w="951" w:type="pct"/>
          </w:tcPr>
          <w:p w14:paraId="662A63BC" w14:textId="77777777" w:rsidR="00E91FAD" w:rsidRPr="00F71DD7" w:rsidRDefault="00E91FAD" w:rsidP="00E91FAD">
            <w:pPr>
              <w:spacing w:line="240" w:lineRule="exact"/>
              <w:ind w:left="360" w:hanging="180"/>
              <w:rPr>
                <w:rFonts w:ascii="Times New Roman" w:eastAsia="Angsana New" w:hAnsi="Times New Roman" w:cs="Times New Roman"/>
                <w:sz w:val="16"/>
                <w:szCs w:val="16"/>
                <w:lang w:val="en-US"/>
              </w:rPr>
            </w:pPr>
          </w:p>
        </w:tc>
        <w:tc>
          <w:tcPr>
            <w:tcW w:w="550" w:type="pct"/>
            <w:tcBorders>
              <w:top w:val="nil"/>
              <w:left w:val="nil"/>
              <w:right w:val="nil"/>
            </w:tcBorders>
          </w:tcPr>
          <w:p w14:paraId="03410156"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6FDCF224"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nil"/>
              <w:left w:val="nil"/>
              <w:right w:val="nil"/>
            </w:tcBorders>
          </w:tcPr>
          <w:p w14:paraId="0A424E3D"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2CC027A5"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nil"/>
              <w:left w:val="nil"/>
              <w:right w:val="nil"/>
            </w:tcBorders>
          </w:tcPr>
          <w:p w14:paraId="62BDA23B"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lang w:val="en-US"/>
              </w:rPr>
            </w:pPr>
          </w:p>
        </w:tc>
        <w:tc>
          <w:tcPr>
            <w:tcW w:w="49" w:type="pct"/>
          </w:tcPr>
          <w:p w14:paraId="2005A19B"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top w:val="nil"/>
              <w:left w:val="nil"/>
              <w:right w:val="nil"/>
            </w:tcBorders>
          </w:tcPr>
          <w:p w14:paraId="13156791" w14:textId="77777777" w:rsidR="00E91FAD" w:rsidRPr="00F71DD7" w:rsidRDefault="00E91FAD" w:rsidP="00E91FAD">
            <w:pPr>
              <w:tabs>
                <w:tab w:val="decimal" w:pos="786"/>
              </w:tabs>
              <w:spacing w:line="240" w:lineRule="exact"/>
              <w:ind w:right="48"/>
              <w:rPr>
                <w:rFonts w:ascii="Times New Roman" w:hAnsi="Times New Roman" w:cs="Times New Roman"/>
                <w:sz w:val="16"/>
                <w:szCs w:val="16"/>
              </w:rPr>
            </w:pPr>
          </w:p>
        </w:tc>
        <w:tc>
          <w:tcPr>
            <w:tcW w:w="631" w:type="pct"/>
          </w:tcPr>
          <w:p w14:paraId="3732D841" w14:textId="10983689" w:rsidR="00E91FAD" w:rsidRPr="00F71DD7" w:rsidRDefault="00E91FAD" w:rsidP="00E91FAD">
            <w:pPr>
              <w:spacing w:line="240" w:lineRule="exact"/>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MRR/</w:t>
            </w:r>
          </w:p>
        </w:tc>
        <w:tc>
          <w:tcPr>
            <w:tcW w:w="642" w:type="pct"/>
          </w:tcPr>
          <w:p w14:paraId="349F0065" w14:textId="77777777" w:rsidR="00E91FAD" w:rsidRPr="00F71DD7" w:rsidRDefault="00E91FAD" w:rsidP="00E91FAD">
            <w:pPr>
              <w:spacing w:line="240" w:lineRule="exact"/>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MRR/</w:t>
            </w:r>
          </w:p>
        </w:tc>
        <w:tc>
          <w:tcPr>
            <w:tcW w:w="462" w:type="pct"/>
          </w:tcPr>
          <w:p w14:paraId="52DEE0CE" w14:textId="77777777" w:rsidR="00E91FAD" w:rsidRPr="00F71DD7" w:rsidRDefault="00E91FAD" w:rsidP="00E91FAD">
            <w:pPr>
              <w:spacing w:line="240" w:lineRule="exact"/>
              <w:ind w:left="12" w:right="89"/>
              <w:jc w:val="center"/>
              <w:rPr>
                <w:rFonts w:ascii="Times New Roman" w:hAnsi="Times New Roman" w:cs="Times New Roman"/>
                <w:sz w:val="16"/>
                <w:szCs w:val="16"/>
                <w:cs/>
              </w:rPr>
            </w:pPr>
          </w:p>
        </w:tc>
      </w:tr>
      <w:tr w:rsidR="00E91FAD" w:rsidRPr="00F71DD7" w14:paraId="2E5AADD3" w14:textId="77777777" w:rsidTr="002E11EF">
        <w:trPr>
          <w:trHeight w:val="144"/>
        </w:trPr>
        <w:tc>
          <w:tcPr>
            <w:tcW w:w="951" w:type="pct"/>
          </w:tcPr>
          <w:p w14:paraId="370C301C" w14:textId="77777777" w:rsidR="00E91FAD" w:rsidRPr="00F71DD7" w:rsidRDefault="00E91FAD" w:rsidP="00E91FAD">
            <w:pPr>
              <w:spacing w:line="240" w:lineRule="exact"/>
              <w:ind w:left="360" w:hanging="180"/>
              <w:rPr>
                <w:rFonts w:ascii="Times New Roman" w:eastAsia="Angsana New" w:hAnsi="Times New Roman" w:cs="Times New Roman"/>
                <w:sz w:val="16"/>
                <w:szCs w:val="16"/>
                <w:lang w:val="en-US"/>
              </w:rPr>
            </w:pPr>
          </w:p>
        </w:tc>
        <w:tc>
          <w:tcPr>
            <w:tcW w:w="550" w:type="pct"/>
            <w:tcBorders>
              <w:left w:val="nil"/>
              <w:right w:val="nil"/>
            </w:tcBorders>
          </w:tcPr>
          <w:p w14:paraId="699E7F3B"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0083EB34"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left w:val="nil"/>
              <w:right w:val="nil"/>
            </w:tcBorders>
          </w:tcPr>
          <w:p w14:paraId="5FE2EB87"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1F727862"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left w:val="nil"/>
              <w:right w:val="nil"/>
            </w:tcBorders>
          </w:tcPr>
          <w:p w14:paraId="0580FA7B"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lang w:val="en-US"/>
              </w:rPr>
            </w:pPr>
          </w:p>
        </w:tc>
        <w:tc>
          <w:tcPr>
            <w:tcW w:w="49" w:type="pct"/>
          </w:tcPr>
          <w:p w14:paraId="401600F9"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left w:val="nil"/>
              <w:right w:val="nil"/>
            </w:tcBorders>
          </w:tcPr>
          <w:p w14:paraId="27302474" w14:textId="77777777" w:rsidR="00E91FAD" w:rsidRPr="00F71DD7" w:rsidRDefault="00E91FAD" w:rsidP="00E91FAD">
            <w:pPr>
              <w:tabs>
                <w:tab w:val="decimal" w:pos="786"/>
              </w:tabs>
              <w:spacing w:line="240" w:lineRule="exact"/>
              <w:ind w:right="48"/>
              <w:rPr>
                <w:rFonts w:ascii="Times New Roman" w:hAnsi="Times New Roman" w:cs="Times New Roman"/>
                <w:sz w:val="16"/>
                <w:szCs w:val="16"/>
              </w:rPr>
            </w:pPr>
          </w:p>
        </w:tc>
        <w:tc>
          <w:tcPr>
            <w:tcW w:w="631" w:type="pct"/>
          </w:tcPr>
          <w:p w14:paraId="1B1F9B14" w14:textId="7229EEE5" w:rsidR="00E91FAD" w:rsidRPr="00F71DD7" w:rsidRDefault="00E91FAD" w:rsidP="00E91FAD">
            <w:pPr>
              <w:spacing w:line="240" w:lineRule="exact"/>
              <w:jc w:val="center"/>
              <w:rPr>
                <w:rFonts w:ascii="Times New Roman" w:hAnsi="Times New Roman" w:cs="Times New Roman"/>
                <w:spacing w:val="-4"/>
                <w:sz w:val="16"/>
                <w:szCs w:val="16"/>
              </w:rPr>
            </w:pPr>
          </w:p>
        </w:tc>
        <w:tc>
          <w:tcPr>
            <w:tcW w:w="642" w:type="pct"/>
          </w:tcPr>
          <w:p w14:paraId="268CFF58" w14:textId="77777777" w:rsidR="00E91FAD" w:rsidRPr="00F71DD7" w:rsidRDefault="00E91FAD" w:rsidP="00E91FAD">
            <w:pPr>
              <w:spacing w:line="240" w:lineRule="exact"/>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 xml:space="preserve">Fixed deposit </w:t>
            </w:r>
          </w:p>
          <w:p w14:paraId="0A2CABD6" w14:textId="77777777" w:rsidR="00E91FAD" w:rsidRPr="00F71DD7" w:rsidRDefault="00E91FAD" w:rsidP="00E91FAD">
            <w:pPr>
              <w:spacing w:line="240" w:lineRule="exact"/>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 xml:space="preserve">- for </w:t>
            </w:r>
            <w:r w:rsidRPr="00F71DD7">
              <w:rPr>
                <w:rFonts w:ascii="Times New Roman" w:hAnsi="Times New Roman" w:cs="Times New Roman"/>
                <w:spacing w:val="-4"/>
                <w:sz w:val="16"/>
                <w:szCs w:val="16"/>
                <w:lang w:val="en-US"/>
              </w:rPr>
              <w:t>12</w:t>
            </w:r>
            <w:r w:rsidRPr="00F71DD7">
              <w:rPr>
                <w:rFonts w:ascii="Times New Roman" w:hAnsi="Times New Roman" w:cs="Times New Roman"/>
                <w:spacing w:val="-4"/>
                <w:sz w:val="16"/>
                <w:szCs w:val="16"/>
              </w:rPr>
              <w:t xml:space="preserve"> months + </w:t>
            </w:r>
            <w:r w:rsidRPr="00F71DD7">
              <w:rPr>
                <w:rFonts w:ascii="Times New Roman" w:hAnsi="Times New Roman" w:cs="Times New Roman"/>
                <w:spacing w:val="-4"/>
                <w:sz w:val="16"/>
                <w:szCs w:val="16"/>
                <w:lang w:val="en-US"/>
              </w:rPr>
              <w:t>1</w:t>
            </w:r>
            <w:r w:rsidRPr="00F71DD7">
              <w:rPr>
                <w:rFonts w:ascii="Times New Roman" w:hAnsi="Times New Roman" w:cs="Times New Roman"/>
                <w:spacing w:val="-4"/>
                <w:sz w:val="16"/>
                <w:szCs w:val="16"/>
              </w:rPr>
              <w:t>.</w:t>
            </w:r>
            <w:r w:rsidRPr="00F71DD7">
              <w:rPr>
                <w:rFonts w:ascii="Times New Roman" w:hAnsi="Times New Roman" w:cs="Times New Roman"/>
                <w:spacing w:val="-4"/>
                <w:sz w:val="16"/>
                <w:szCs w:val="16"/>
                <w:lang w:val="en-US"/>
              </w:rPr>
              <w:t>5% per annum</w:t>
            </w:r>
          </w:p>
        </w:tc>
        <w:tc>
          <w:tcPr>
            <w:tcW w:w="462" w:type="pct"/>
          </w:tcPr>
          <w:p w14:paraId="6EC8F48D" w14:textId="77777777" w:rsidR="00E91FAD" w:rsidRPr="00F71DD7" w:rsidRDefault="00E91FAD" w:rsidP="00E91FAD">
            <w:pPr>
              <w:spacing w:line="240" w:lineRule="exact"/>
              <w:ind w:left="12" w:right="89"/>
              <w:jc w:val="center"/>
              <w:rPr>
                <w:rFonts w:ascii="Times New Roman" w:hAnsi="Times New Roman" w:cs="Times New Roman"/>
                <w:sz w:val="16"/>
                <w:szCs w:val="16"/>
                <w:cs/>
              </w:rPr>
            </w:pPr>
          </w:p>
        </w:tc>
      </w:tr>
      <w:tr w:rsidR="00E91FAD" w:rsidRPr="00F71DD7" w14:paraId="2B91D74B" w14:textId="77777777" w:rsidTr="002E11EF">
        <w:trPr>
          <w:trHeight w:val="144"/>
        </w:trPr>
        <w:tc>
          <w:tcPr>
            <w:tcW w:w="951" w:type="pct"/>
          </w:tcPr>
          <w:p w14:paraId="48CDE61D" w14:textId="29C89B73" w:rsidR="00E91FAD" w:rsidRPr="00F71DD7" w:rsidRDefault="00E91FAD" w:rsidP="00E91FAD">
            <w:pPr>
              <w:spacing w:line="240" w:lineRule="exact"/>
              <w:ind w:left="360" w:hanging="180"/>
              <w:rPr>
                <w:rFonts w:ascii="Times New Roman" w:eastAsia="Angsana New" w:hAnsi="Times New Roman" w:cs="Times New Roman"/>
                <w:sz w:val="16"/>
                <w:szCs w:val="16"/>
                <w:lang w:val="en-US"/>
              </w:rPr>
            </w:pPr>
            <w:r w:rsidRPr="00F71DD7">
              <w:rPr>
                <w:rFonts w:ascii="Times New Roman" w:eastAsia="Angsana New" w:hAnsi="Times New Roman" w:cs="Times New Roman"/>
                <w:sz w:val="16"/>
                <w:szCs w:val="16"/>
                <w:lang w:val="en-US"/>
              </w:rPr>
              <w:t>Short-term borrowings</w:t>
            </w:r>
          </w:p>
        </w:tc>
        <w:tc>
          <w:tcPr>
            <w:tcW w:w="550" w:type="pct"/>
            <w:tcBorders>
              <w:left w:val="nil"/>
              <w:right w:val="nil"/>
            </w:tcBorders>
          </w:tcPr>
          <w:p w14:paraId="1E01C15A"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446352DE"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left w:val="nil"/>
              <w:right w:val="nil"/>
            </w:tcBorders>
          </w:tcPr>
          <w:p w14:paraId="316ED8D4"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0481101D"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left w:val="nil"/>
              <w:right w:val="nil"/>
            </w:tcBorders>
          </w:tcPr>
          <w:p w14:paraId="6653ECDE"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lang w:val="en-US"/>
              </w:rPr>
            </w:pPr>
          </w:p>
        </w:tc>
        <w:tc>
          <w:tcPr>
            <w:tcW w:w="49" w:type="pct"/>
          </w:tcPr>
          <w:p w14:paraId="3CB2F3AA"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left w:val="nil"/>
              <w:right w:val="nil"/>
            </w:tcBorders>
          </w:tcPr>
          <w:p w14:paraId="383A93A1" w14:textId="77777777" w:rsidR="00E91FAD" w:rsidRPr="00F71DD7" w:rsidRDefault="00E91FAD" w:rsidP="00E91FAD">
            <w:pPr>
              <w:tabs>
                <w:tab w:val="decimal" w:pos="786"/>
              </w:tabs>
              <w:spacing w:line="240" w:lineRule="exact"/>
              <w:ind w:right="48"/>
              <w:rPr>
                <w:rFonts w:ascii="Times New Roman" w:hAnsi="Times New Roman" w:cs="Times New Roman"/>
                <w:sz w:val="16"/>
                <w:szCs w:val="16"/>
              </w:rPr>
            </w:pPr>
          </w:p>
        </w:tc>
        <w:tc>
          <w:tcPr>
            <w:tcW w:w="631" w:type="pct"/>
          </w:tcPr>
          <w:p w14:paraId="3A3E5D48" w14:textId="77777777" w:rsidR="00E91FAD" w:rsidRPr="00F71DD7" w:rsidRDefault="00E91FAD" w:rsidP="00E91FAD">
            <w:pPr>
              <w:spacing w:line="240" w:lineRule="exact"/>
              <w:jc w:val="center"/>
              <w:rPr>
                <w:rFonts w:ascii="Times New Roman" w:hAnsi="Times New Roman" w:cs="Times New Roman"/>
                <w:spacing w:val="-4"/>
                <w:sz w:val="16"/>
                <w:szCs w:val="16"/>
              </w:rPr>
            </w:pPr>
          </w:p>
        </w:tc>
        <w:tc>
          <w:tcPr>
            <w:tcW w:w="642" w:type="pct"/>
          </w:tcPr>
          <w:p w14:paraId="058D6C2D" w14:textId="77777777" w:rsidR="00E91FAD" w:rsidRPr="00F71DD7" w:rsidRDefault="00E91FAD" w:rsidP="00E91FAD">
            <w:pPr>
              <w:spacing w:line="240" w:lineRule="exact"/>
              <w:jc w:val="center"/>
              <w:rPr>
                <w:rFonts w:ascii="Times New Roman" w:hAnsi="Times New Roman" w:cs="Times New Roman"/>
                <w:spacing w:val="-4"/>
                <w:sz w:val="16"/>
                <w:szCs w:val="16"/>
              </w:rPr>
            </w:pPr>
          </w:p>
        </w:tc>
        <w:tc>
          <w:tcPr>
            <w:tcW w:w="462" w:type="pct"/>
          </w:tcPr>
          <w:p w14:paraId="1D7BA5BC" w14:textId="77777777" w:rsidR="00E91FAD" w:rsidRPr="00F71DD7" w:rsidRDefault="00E91FAD" w:rsidP="00E91FAD">
            <w:pPr>
              <w:spacing w:line="240" w:lineRule="exact"/>
              <w:ind w:left="12" w:right="89"/>
              <w:jc w:val="center"/>
              <w:rPr>
                <w:rFonts w:ascii="Times New Roman" w:hAnsi="Times New Roman" w:cs="Times New Roman"/>
                <w:sz w:val="16"/>
                <w:szCs w:val="16"/>
                <w:cs/>
              </w:rPr>
            </w:pPr>
          </w:p>
        </w:tc>
      </w:tr>
      <w:tr w:rsidR="00E91FAD" w:rsidRPr="00F71DD7" w14:paraId="45242E57" w14:textId="77777777" w:rsidTr="002E11EF">
        <w:trPr>
          <w:trHeight w:val="144"/>
        </w:trPr>
        <w:tc>
          <w:tcPr>
            <w:tcW w:w="951" w:type="pct"/>
          </w:tcPr>
          <w:p w14:paraId="5EEE3614" w14:textId="290B9048" w:rsidR="00E91FAD" w:rsidRPr="00F71DD7" w:rsidRDefault="00FE77E3" w:rsidP="00FE77E3">
            <w:pPr>
              <w:spacing w:line="240" w:lineRule="exact"/>
              <w:ind w:left="360" w:hanging="90"/>
              <w:rPr>
                <w:rFonts w:ascii="Times New Roman" w:eastAsia="Angsana New" w:hAnsi="Times New Roman" w:cs="Times New Roman"/>
                <w:sz w:val="16"/>
                <w:szCs w:val="16"/>
                <w:lang w:val="en-US"/>
              </w:rPr>
            </w:pPr>
            <w:r w:rsidRPr="00F71DD7">
              <w:rPr>
                <w:rFonts w:ascii="Times New Roman" w:eastAsia="Angsana New" w:hAnsi="Times New Roman" w:cs="Times New Roman"/>
                <w:sz w:val="16"/>
                <w:szCs w:val="16"/>
                <w:lang w:val="en-US"/>
              </w:rPr>
              <w:t xml:space="preserve">from financial </w:t>
            </w:r>
            <w:r w:rsidR="00E91FAD" w:rsidRPr="00F71DD7">
              <w:rPr>
                <w:rFonts w:ascii="Times New Roman" w:eastAsia="Angsana New" w:hAnsi="Times New Roman" w:cs="Times New Roman"/>
                <w:sz w:val="16"/>
                <w:szCs w:val="16"/>
                <w:lang w:val="en-US"/>
              </w:rPr>
              <w:t>institutions</w:t>
            </w:r>
          </w:p>
        </w:tc>
        <w:tc>
          <w:tcPr>
            <w:tcW w:w="550" w:type="pct"/>
            <w:tcBorders>
              <w:left w:val="nil"/>
              <w:right w:val="nil"/>
            </w:tcBorders>
          </w:tcPr>
          <w:p w14:paraId="5C552C92" w14:textId="77777777" w:rsidR="00FE77E3" w:rsidRDefault="00FE77E3" w:rsidP="00E91FAD">
            <w:pPr>
              <w:tabs>
                <w:tab w:val="decimal" w:pos="936"/>
              </w:tabs>
              <w:spacing w:line="240" w:lineRule="exact"/>
              <w:ind w:right="-2"/>
              <w:rPr>
                <w:rFonts w:ascii="Times New Roman" w:hAnsi="Times New Roman" w:cstheme="minorBidi"/>
                <w:spacing w:val="-4"/>
                <w:sz w:val="16"/>
                <w:szCs w:val="16"/>
              </w:rPr>
            </w:pPr>
          </w:p>
          <w:p w14:paraId="739D924D" w14:textId="760C98F7" w:rsidR="00E91FAD" w:rsidRPr="00F71DD7" w:rsidRDefault="002E11EF" w:rsidP="00E91FAD">
            <w:pPr>
              <w:tabs>
                <w:tab w:val="decimal" w:pos="936"/>
              </w:tabs>
              <w:spacing w:line="240" w:lineRule="exact"/>
              <w:ind w:right="-2"/>
              <w:rPr>
                <w:rFonts w:ascii="Times New Roman" w:hAnsi="Times New Roman" w:cs="Times New Roman"/>
                <w:spacing w:val="-4"/>
                <w:sz w:val="16"/>
                <w:szCs w:val="16"/>
              </w:rPr>
            </w:pPr>
            <w:r>
              <w:rPr>
                <w:rFonts w:ascii="Times New Roman" w:hAnsi="Times New Roman" w:cs="Times New Roman"/>
                <w:spacing w:val="-4"/>
                <w:sz w:val="16"/>
                <w:szCs w:val="16"/>
              </w:rPr>
              <w:t>50,000</w:t>
            </w:r>
          </w:p>
        </w:tc>
        <w:tc>
          <w:tcPr>
            <w:tcW w:w="49" w:type="pct"/>
          </w:tcPr>
          <w:p w14:paraId="7F028988"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left w:val="nil"/>
              <w:right w:val="nil"/>
            </w:tcBorders>
          </w:tcPr>
          <w:p w14:paraId="120213C5" w14:textId="77777777" w:rsidR="00FE77E3" w:rsidRDefault="00FE77E3" w:rsidP="00E91FAD">
            <w:pPr>
              <w:tabs>
                <w:tab w:val="decimal" w:pos="0"/>
              </w:tabs>
              <w:spacing w:line="240" w:lineRule="exact"/>
              <w:ind w:right="-2"/>
              <w:jc w:val="center"/>
              <w:rPr>
                <w:rFonts w:ascii="Times New Roman" w:hAnsi="Times New Roman" w:cstheme="minorBidi"/>
                <w:spacing w:val="-4"/>
                <w:sz w:val="16"/>
                <w:szCs w:val="16"/>
              </w:rPr>
            </w:pPr>
          </w:p>
          <w:p w14:paraId="1F632676" w14:textId="5705BBCA" w:rsidR="00E91FAD" w:rsidRPr="00F71DD7" w:rsidRDefault="00E91FAD" w:rsidP="00E91FAD">
            <w:pPr>
              <w:tabs>
                <w:tab w:val="decimal" w:pos="0"/>
              </w:tabs>
              <w:spacing w:line="240" w:lineRule="exact"/>
              <w:ind w:right="-2"/>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w:t>
            </w:r>
          </w:p>
        </w:tc>
        <w:tc>
          <w:tcPr>
            <w:tcW w:w="49" w:type="pct"/>
          </w:tcPr>
          <w:p w14:paraId="39C740AE"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left w:val="nil"/>
              <w:right w:val="nil"/>
            </w:tcBorders>
          </w:tcPr>
          <w:p w14:paraId="420D58D8" w14:textId="77777777" w:rsidR="00FE77E3" w:rsidRDefault="00FE77E3" w:rsidP="00E91FAD">
            <w:pPr>
              <w:tabs>
                <w:tab w:val="decimal" w:pos="818"/>
              </w:tabs>
              <w:spacing w:line="240" w:lineRule="exact"/>
              <w:ind w:right="-2"/>
              <w:rPr>
                <w:rFonts w:ascii="Times New Roman" w:hAnsi="Times New Roman" w:cstheme="minorBidi"/>
                <w:spacing w:val="-4"/>
                <w:sz w:val="16"/>
                <w:szCs w:val="16"/>
                <w:lang w:val="en-US"/>
              </w:rPr>
            </w:pPr>
          </w:p>
          <w:p w14:paraId="2C091573" w14:textId="02E90FBC" w:rsidR="00E91FAD" w:rsidRPr="00F71DD7" w:rsidRDefault="002E11EF" w:rsidP="00E91FAD">
            <w:pPr>
              <w:tabs>
                <w:tab w:val="decimal" w:pos="818"/>
              </w:tabs>
              <w:spacing w:line="240" w:lineRule="exact"/>
              <w:ind w:right="-2"/>
              <w:rPr>
                <w:rFonts w:ascii="Times New Roman" w:hAnsi="Times New Roman" w:cs="Times New Roman"/>
                <w:spacing w:val="-4"/>
                <w:sz w:val="16"/>
                <w:szCs w:val="16"/>
                <w:lang w:val="en-US"/>
              </w:rPr>
            </w:pPr>
            <w:r w:rsidRPr="002E11EF">
              <w:rPr>
                <w:rFonts w:ascii="Times New Roman" w:hAnsi="Times New Roman" w:cs="Times New Roman"/>
                <w:spacing w:val="-4"/>
                <w:sz w:val="16"/>
                <w:szCs w:val="16"/>
                <w:lang w:val="en-US"/>
              </w:rPr>
              <w:t>50,000</w:t>
            </w:r>
          </w:p>
        </w:tc>
        <w:tc>
          <w:tcPr>
            <w:tcW w:w="49" w:type="pct"/>
          </w:tcPr>
          <w:p w14:paraId="7388A621"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left w:val="nil"/>
              <w:right w:val="nil"/>
            </w:tcBorders>
          </w:tcPr>
          <w:p w14:paraId="0C68507C" w14:textId="77777777" w:rsidR="00FE77E3" w:rsidRDefault="00FE77E3" w:rsidP="00E91FAD">
            <w:pPr>
              <w:tabs>
                <w:tab w:val="decimal" w:pos="0"/>
              </w:tabs>
              <w:spacing w:line="240" w:lineRule="exact"/>
              <w:ind w:right="-2"/>
              <w:jc w:val="center"/>
              <w:rPr>
                <w:rFonts w:ascii="Times New Roman" w:hAnsi="Times New Roman" w:cstheme="minorBidi"/>
                <w:sz w:val="16"/>
                <w:szCs w:val="16"/>
              </w:rPr>
            </w:pPr>
          </w:p>
          <w:p w14:paraId="5C5A3985" w14:textId="15161D22" w:rsidR="00E91FAD" w:rsidRPr="00F71DD7" w:rsidRDefault="00E91FAD" w:rsidP="00E91FAD">
            <w:pPr>
              <w:tabs>
                <w:tab w:val="decimal" w:pos="0"/>
              </w:tabs>
              <w:spacing w:line="240" w:lineRule="exact"/>
              <w:ind w:right="-2"/>
              <w:jc w:val="center"/>
              <w:rPr>
                <w:rFonts w:ascii="Times New Roman" w:hAnsi="Times New Roman" w:cs="Times New Roman"/>
                <w:sz w:val="16"/>
                <w:szCs w:val="16"/>
              </w:rPr>
            </w:pPr>
            <w:r w:rsidRPr="00F71DD7">
              <w:rPr>
                <w:rFonts w:ascii="Times New Roman" w:hAnsi="Times New Roman" w:cs="Times New Roman"/>
                <w:sz w:val="16"/>
                <w:szCs w:val="16"/>
              </w:rPr>
              <w:t>-</w:t>
            </w:r>
          </w:p>
        </w:tc>
        <w:tc>
          <w:tcPr>
            <w:tcW w:w="631" w:type="pct"/>
          </w:tcPr>
          <w:p w14:paraId="0C5D9523" w14:textId="319880DF" w:rsidR="00E91FAD" w:rsidRPr="00F71DD7" w:rsidRDefault="00E91FAD" w:rsidP="00E91FAD">
            <w:pPr>
              <w:spacing w:line="240" w:lineRule="exact"/>
              <w:jc w:val="center"/>
              <w:rPr>
                <w:rFonts w:ascii="Times New Roman" w:hAnsi="Times New Roman" w:cs="Times New Roman"/>
                <w:spacing w:val="-4"/>
                <w:sz w:val="16"/>
                <w:szCs w:val="16"/>
              </w:rPr>
            </w:pPr>
            <w:r>
              <w:rPr>
                <w:rFonts w:ascii="Times New Roman" w:hAnsi="Times New Roman" w:cs="Times New Roman"/>
                <w:spacing w:val="-4"/>
                <w:sz w:val="16"/>
                <w:szCs w:val="16"/>
              </w:rPr>
              <w:t>MLR-0.5</w:t>
            </w:r>
            <w:r w:rsidRPr="00F71DD7">
              <w:rPr>
                <w:rFonts w:ascii="Times New Roman" w:hAnsi="Times New Roman" w:cs="Times New Roman"/>
                <w:spacing w:val="-4"/>
                <w:sz w:val="16"/>
                <w:szCs w:val="16"/>
                <w:lang w:val="en-US"/>
              </w:rPr>
              <w:t>% per annum</w:t>
            </w:r>
          </w:p>
        </w:tc>
        <w:tc>
          <w:tcPr>
            <w:tcW w:w="642" w:type="pct"/>
          </w:tcPr>
          <w:p w14:paraId="7D2F0FD1" w14:textId="0DC369C5" w:rsidR="00E91FAD" w:rsidRPr="00F71DD7" w:rsidRDefault="00E91FAD" w:rsidP="00E91FAD">
            <w:pPr>
              <w:tabs>
                <w:tab w:val="decimal" w:pos="0"/>
              </w:tabs>
              <w:spacing w:line="240" w:lineRule="exact"/>
              <w:ind w:right="-2"/>
              <w:jc w:val="center"/>
              <w:rPr>
                <w:rFonts w:ascii="Times New Roman" w:hAnsi="Times New Roman" w:cs="Times New Roman"/>
                <w:sz w:val="16"/>
                <w:szCs w:val="16"/>
              </w:rPr>
            </w:pPr>
            <w:r w:rsidRPr="00F71DD7">
              <w:rPr>
                <w:rFonts w:ascii="Times New Roman" w:hAnsi="Times New Roman" w:cs="Times New Roman"/>
                <w:sz w:val="16"/>
                <w:szCs w:val="16"/>
              </w:rPr>
              <w:t>-</w:t>
            </w:r>
          </w:p>
        </w:tc>
        <w:tc>
          <w:tcPr>
            <w:tcW w:w="462" w:type="pct"/>
          </w:tcPr>
          <w:p w14:paraId="7B84D040" w14:textId="77777777" w:rsidR="00FE77E3" w:rsidRDefault="00FE77E3" w:rsidP="00E91FAD">
            <w:pPr>
              <w:spacing w:line="240" w:lineRule="exact"/>
              <w:ind w:left="12" w:right="-18"/>
              <w:jc w:val="center"/>
              <w:rPr>
                <w:rFonts w:ascii="Times New Roman" w:hAnsi="Times New Roman" w:cstheme="minorBidi"/>
                <w:sz w:val="16"/>
                <w:szCs w:val="16"/>
              </w:rPr>
            </w:pPr>
          </w:p>
          <w:p w14:paraId="117EB64C" w14:textId="00709EB2" w:rsidR="00E91FAD" w:rsidRPr="00F71DD7" w:rsidRDefault="00E91FAD" w:rsidP="00E91FAD">
            <w:pPr>
              <w:spacing w:line="240" w:lineRule="exact"/>
              <w:ind w:left="12" w:right="-18"/>
              <w:jc w:val="center"/>
              <w:rPr>
                <w:rFonts w:ascii="Times New Roman" w:hAnsi="Times New Roman" w:cs="Times New Roman"/>
                <w:sz w:val="16"/>
                <w:szCs w:val="16"/>
                <w:cs/>
              </w:rPr>
            </w:pPr>
            <w:r w:rsidRPr="00F71DD7">
              <w:rPr>
                <w:rFonts w:ascii="Times New Roman" w:hAnsi="Times New Roman" w:cs="Times New Roman"/>
                <w:sz w:val="16"/>
                <w:szCs w:val="16"/>
              </w:rPr>
              <w:t>None</w:t>
            </w:r>
          </w:p>
        </w:tc>
      </w:tr>
      <w:tr w:rsidR="00E91FAD" w:rsidRPr="00F71DD7" w14:paraId="41193FBB" w14:textId="77777777" w:rsidTr="002E11EF">
        <w:trPr>
          <w:trHeight w:val="144"/>
        </w:trPr>
        <w:tc>
          <w:tcPr>
            <w:tcW w:w="951" w:type="pct"/>
          </w:tcPr>
          <w:p w14:paraId="67CB4101" w14:textId="77777777" w:rsidR="00E91FAD" w:rsidRPr="00F71DD7" w:rsidRDefault="00E91FAD" w:rsidP="00E91FAD">
            <w:pPr>
              <w:spacing w:line="240" w:lineRule="exact"/>
              <w:ind w:left="270" w:hanging="180"/>
              <w:rPr>
                <w:rFonts w:ascii="Times New Roman" w:hAnsi="Times New Roman" w:cs="Times New Roman"/>
                <w:spacing w:val="-4"/>
                <w:sz w:val="16"/>
                <w:szCs w:val="16"/>
              </w:rPr>
            </w:pPr>
          </w:p>
        </w:tc>
        <w:tc>
          <w:tcPr>
            <w:tcW w:w="550" w:type="pct"/>
            <w:tcBorders>
              <w:top w:val="single" w:sz="4" w:space="0" w:color="auto"/>
              <w:left w:val="nil"/>
              <w:bottom w:val="double" w:sz="4" w:space="0" w:color="auto"/>
              <w:right w:val="nil"/>
            </w:tcBorders>
          </w:tcPr>
          <w:p w14:paraId="7B89BCE5" w14:textId="718DEF4E" w:rsidR="00E91FAD" w:rsidRPr="00F71DD7" w:rsidRDefault="002E11EF" w:rsidP="00E91FAD">
            <w:pPr>
              <w:tabs>
                <w:tab w:val="decimal" w:pos="936"/>
              </w:tabs>
              <w:spacing w:line="240" w:lineRule="exact"/>
              <w:ind w:right="-2"/>
              <w:rPr>
                <w:rFonts w:ascii="Times New Roman" w:hAnsi="Times New Roman" w:cs="Times New Roman"/>
                <w:spacing w:val="-4"/>
                <w:sz w:val="16"/>
                <w:szCs w:val="16"/>
              </w:rPr>
            </w:pPr>
            <w:r>
              <w:rPr>
                <w:rFonts w:ascii="Times New Roman" w:hAnsi="Times New Roman" w:cs="Times New Roman"/>
                <w:spacing w:val="-4"/>
                <w:sz w:val="16"/>
                <w:szCs w:val="16"/>
              </w:rPr>
              <w:t>109,000</w:t>
            </w:r>
          </w:p>
        </w:tc>
        <w:tc>
          <w:tcPr>
            <w:tcW w:w="49" w:type="pct"/>
          </w:tcPr>
          <w:p w14:paraId="6E208EDB"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single" w:sz="4" w:space="0" w:color="auto"/>
              <w:left w:val="nil"/>
              <w:bottom w:val="double" w:sz="4" w:space="0" w:color="auto"/>
              <w:right w:val="nil"/>
            </w:tcBorders>
          </w:tcPr>
          <w:p w14:paraId="72155686" w14:textId="1D6BEDCA"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r w:rsidRPr="00F71DD7">
              <w:rPr>
                <w:rFonts w:ascii="Times New Roman" w:hAnsi="Times New Roman" w:cs="Times New Roman"/>
                <w:spacing w:val="-4"/>
                <w:sz w:val="16"/>
                <w:szCs w:val="16"/>
              </w:rPr>
              <w:t>71,000</w:t>
            </w:r>
          </w:p>
        </w:tc>
        <w:tc>
          <w:tcPr>
            <w:tcW w:w="49" w:type="pct"/>
          </w:tcPr>
          <w:p w14:paraId="37A55355"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single" w:sz="4" w:space="0" w:color="auto"/>
              <w:left w:val="nil"/>
              <w:bottom w:val="double" w:sz="4" w:space="0" w:color="auto"/>
              <w:right w:val="nil"/>
            </w:tcBorders>
          </w:tcPr>
          <w:p w14:paraId="5C7AB912" w14:textId="14F0EBC7" w:rsidR="00E91FAD" w:rsidRPr="00F71DD7" w:rsidRDefault="002E11EF" w:rsidP="00E91FAD">
            <w:pPr>
              <w:tabs>
                <w:tab w:val="decimal" w:pos="818"/>
              </w:tabs>
              <w:spacing w:line="240" w:lineRule="exact"/>
              <w:ind w:right="-2"/>
              <w:rPr>
                <w:rFonts w:ascii="Times New Roman" w:hAnsi="Times New Roman" w:cs="Times New Roman"/>
                <w:sz w:val="16"/>
                <w:szCs w:val="16"/>
                <w:cs/>
              </w:rPr>
            </w:pPr>
            <w:r w:rsidRPr="002E11EF">
              <w:rPr>
                <w:rFonts w:ascii="Times New Roman" w:hAnsi="Times New Roman" w:cs="Times New Roman"/>
                <w:sz w:val="16"/>
                <w:szCs w:val="16"/>
              </w:rPr>
              <w:t>103,607</w:t>
            </w:r>
          </w:p>
        </w:tc>
        <w:tc>
          <w:tcPr>
            <w:tcW w:w="49" w:type="pct"/>
          </w:tcPr>
          <w:p w14:paraId="6B1AD588" w14:textId="77777777" w:rsidR="00E91FAD" w:rsidRPr="00F71DD7" w:rsidRDefault="00E91FAD" w:rsidP="00E91FAD">
            <w:pPr>
              <w:spacing w:line="240" w:lineRule="exact"/>
              <w:ind w:right="36"/>
              <w:jc w:val="right"/>
              <w:rPr>
                <w:rFonts w:ascii="Times New Roman" w:hAnsi="Times New Roman" w:cs="Times New Roman"/>
                <w:spacing w:val="-4"/>
                <w:sz w:val="16"/>
                <w:szCs w:val="16"/>
                <w:cs/>
              </w:rPr>
            </w:pPr>
          </w:p>
        </w:tc>
        <w:tc>
          <w:tcPr>
            <w:tcW w:w="536" w:type="pct"/>
            <w:tcBorders>
              <w:top w:val="single" w:sz="4" w:space="0" w:color="auto"/>
              <w:left w:val="nil"/>
              <w:bottom w:val="double" w:sz="4" w:space="0" w:color="auto"/>
              <w:right w:val="nil"/>
            </w:tcBorders>
          </w:tcPr>
          <w:p w14:paraId="7F7EB51E" w14:textId="1AC9E61B" w:rsidR="00E91FAD" w:rsidRPr="00F71DD7" w:rsidRDefault="00E91FAD" w:rsidP="00E91FAD">
            <w:pPr>
              <w:tabs>
                <w:tab w:val="decimal" w:pos="906"/>
              </w:tabs>
              <w:spacing w:line="240" w:lineRule="exact"/>
              <w:ind w:right="-2"/>
              <w:rPr>
                <w:rFonts w:ascii="Times New Roman" w:hAnsi="Times New Roman" w:cs="Times New Roman"/>
                <w:spacing w:val="-4"/>
                <w:sz w:val="16"/>
                <w:szCs w:val="16"/>
                <w:cs/>
              </w:rPr>
            </w:pPr>
            <w:r w:rsidRPr="00F71DD7">
              <w:rPr>
                <w:rFonts w:ascii="Times New Roman" w:hAnsi="Times New Roman" w:cs="Times New Roman"/>
                <w:spacing w:val="-4"/>
                <w:sz w:val="16"/>
                <w:szCs w:val="16"/>
              </w:rPr>
              <w:t>60,</w:t>
            </w:r>
            <w:r w:rsidRPr="00F71DD7">
              <w:rPr>
                <w:rFonts w:ascii="Times New Roman" w:hAnsi="Times New Roman" w:cs="Times New Roman"/>
                <w:sz w:val="16"/>
                <w:szCs w:val="16"/>
              </w:rPr>
              <w:t>140</w:t>
            </w:r>
          </w:p>
        </w:tc>
        <w:tc>
          <w:tcPr>
            <w:tcW w:w="631" w:type="pct"/>
          </w:tcPr>
          <w:p w14:paraId="3AF743B3" w14:textId="77777777" w:rsidR="00E91FAD" w:rsidRPr="00F71DD7" w:rsidRDefault="00E91FAD" w:rsidP="00E91FAD">
            <w:pPr>
              <w:spacing w:line="240" w:lineRule="exact"/>
              <w:jc w:val="center"/>
              <w:rPr>
                <w:rFonts w:ascii="Times New Roman" w:hAnsi="Times New Roman" w:cs="Times New Roman"/>
                <w:spacing w:val="-4"/>
                <w:sz w:val="16"/>
                <w:szCs w:val="16"/>
                <w:cs/>
              </w:rPr>
            </w:pPr>
          </w:p>
        </w:tc>
        <w:tc>
          <w:tcPr>
            <w:tcW w:w="642" w:type="pct"/>
          </w:tcPr>
          <w:p w14:paraId="3AECF0FC" w14:textId="77777777" w:rsidR="00E91FAD" w:rsidRPr="00F71DD7" w:rsidRDefault="00E91FAD" w:rsidP="00E91FAD">
            <w:pPr>
              <w:spacing w:line="240" w:lineRule="exact"/>
              <w:jc w:val="center"/>
              <w:rPr>
                <w:rFonts w:ascii="Times New Roman" w:hAnsi="Times New Roman" w:cs="Times New Roman"/>
                <w:spacing w:val="-4"/>
                <w:sz w:val="16"/>
                <w:szCs w:val="16"/>
                <w:cs/>
              </w:rPr>
            </w:pPr>
          </w:p>
        </w:tc>
        <w:tc>
          <w:tcPr>
            <w:tcW w:w="462" w:type="pct"/>
          </w:tcPr>
          <w:p w14:paraId="2EE5CDE9" w14:textId="77777777" w:rsidR="00E91FAD" w:rsidRPr="00F71DD7" w:rsidRDefault="00E91FAD" w:rsidP="00E91FAD">
            <w:pPr>
              <w:spacing w:line="240" w:lineRule="exact"/>
              <w:ind w:left="12" w:right="89"/>
              <w:jc w:val="center"/>
              <w:rPr>
                <w:rFonts w:ascii="Times New Roman" w:hAnsi="Times New Roman" w:cs="Times New Roman"/>
                <w:spacing w:val="-4"/>
                <w:sz w:val="16"/>
                <w:szCs w:val="16"/>
                <w:cs/>
              </w:rPr>
            </w:pPr>
          </w:p>
        </w:tc>
      </w:tr>
      <w:tr w:rsidR="00E91FAD" w:rsidRPr="00F71DD7" w14:paraId="1D277FC0" w14:textId="77777777" w:rsidTr="002E11EF">
        <w:trPr>
          <w:trHeight w:hRule="exact" w:val="144"/>
        </w:trPr>
        <w:tc>
          <w:tcPr>
            <w:tcW w:w="951" w:type="pct"/>
          </w:tcPr>
          <w:p w14:paraId="27D5971D" w14:textId="77777777" w:rsidR="00E91FAD" w:rsidRPr="00F71DD7" w:rsidRDefault="00E91FAD" w:rsidP="00E91FAD">
            <w:pPr>
              <w:spacing w:line="240" w:lineRule="exact"/>
              <w:ind w:left="270" w:hanging="180"/>
              <w:rPr>
                <w:rFonts w:ascii="Times New Roman" w:hAnsi="Times New Roman" w:cs="Times New Roman"/>
                <w:spacing w:val="-4"/>
                <w:sz w:val="16"/>
                <w:szCs w:val="16"/>
              </w:rPr>
            </w:pPr>
          </w:p>
        </w:tc>
        <w:tc>
          <w:tcPr>
            <w:tcW w:w="550" w:type="pct"/>
            <w:tcBorders>
              <w:top w:val="single" w:sz="4" w:space="0" w:color="auto"/>
              <w:left w:val="nil"/>
              <w:right w:val="nil"/>
            </w:tcBorders>
          </w:tcPr>
          <w:p w14:paraId="4812EAFC"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18CD9469"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single" w:sz="4" w:space="0" w:color="auto"/>
              <w:left w:val="nil"/>
              <w:right w:val="nil"/>
            </w:tcBorders>
          </w:tcPr>
          <w:p w14:paraId="21C34D9F"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5C859F8E"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single" w:sz="4" w:space="0" w:color="auto"/>
              <w:left w:val="nil"/>
              <w:right w:val="nil"/>
            </w:tcBorders>
          </w:tcPr>
          <w:p w14:paraId="0D46FFC7" w14:textId="77777777" w:rsidR="00E91FAD" w:rsidRPr="00F71DD7" w:rsidRDefault="00E91FAD" w:rsidP="00E91FAD">
            <w:pPr>
              <w:tabs>
                <w:tab w:val="decimal" w:pos="818"/>
              </w:tabs>
              <w:spacing w:line="240" w:lineRule="exact"/>
              <w:ind w:right="-2"/>
              <w:rPr>
                <w:rFonts w:ascii="Times New Roman" w:hAnsi="Times New Roman" w:cs="Times New Roman"/>
                <w:sz w:val="16"/>
                <w:szCs w:val="16"/>
                <w:cs/>
              </w:rPr>
            </w:pPr>
          </w:p>
        </w:tc>
        <w:tc>
          <w:tcPr>
            <w:tcW w:w="49" w:type="pct"/>
          </w:tcPr>
          <w:p w14:paraId="77CF2C10" w14:textId="77777777" w:rsidR="00E91FAD" w:rsidRPr="00F71DD7" w:rsidRDefault="00E91FAD" w:rsidP="00E91FAD">
            <w:pPr>
              <w:spacing w:line="240" w:lineRule="exact"/>
              <w:ind w:right="36"/>
              <w:jc w:val="right"/>
              <w:rPr>
                <w:rFonts w:ascii="Times New Roman" w:hAnsi="Times New Roman" w:cs="Times New Roman"/>
                <w:spacing w:val="-4"/>
                <w:sz w:val="16"/>
                <w:szCs w:val="16"/>
                <w:cs/>
              </w:rPr>
            </w:pPr>
          </w:p>
        </w:tc>
        <w:tc>
          <w:tcPr>
            <w:tcW w:w="536" w:type="pct"/>
            <w:tcBorders>
              <w:top w:val="single" w:sz="4" w:space="0" w:color="auto"/>
              <w:left w:val="nil"/>
              <w:right w:val="nil"/>
            </w:tcBorders>
          </w:tcPr>
          <w:p w14:paraId="61DA598C"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631" w:type="pct"/>
          </w:tcPr>
          <w:p w14:paraId="10AA33E4" w14:textId="77777777" w:rsidR="00E91FAD" w:rsidRPr="00F71DD7" w:rsidRDefault="00E91FAD" w:rsidP="00E91FAD">
            <w:pPr>
              <w:spacing w:line="240" w:lineRule="exact"/>
              <w:jc w:val="center"/>
              <w:rPr>
                <w:rFonts w:ascii="Times New Roman" w:hAnsi="Times New Roman" w:cs="Times New Roman"/>
                <w:spacing w:val="-4"/>
                <w:sz w:val="16"/>
                <w:szCs w:val="16"/>
                <w:cs/>
              </w:rPr>
            </w:pPr>
          </w:p>
        </w:tc>
        <w:tc>
          <w:tcPr>
            <w:tcW w:w="642" w:type="pct"/>
          </w:tcPr>
          <w:p w14:paraId="6C95781C" w14:textId="77777777" w:rsidR="00E91FAD" w:rsidRPr="00F71DD7" w:rsidRDefault="00E91FAD" w:rsidP="00E91FAD">
            <w:pPr>
              <w:spacing w:line="240" w:lineRule="exact"/>
              <w:jc w:val="center"/>
              <w:rPr>
                <w:rFonts w:ascii="Times New Roman" w:hAnsi="Times New Roman" w:cs="Times New Roman"/>
                <w:spacing w:val="-4"/>
                <w:sz w:val="16"/>
                <w:szCs w:val="16"/>
                <w:cs/>
              </w:rPr>
            </w:pPr>
          </w:p>
        </w:tc>
        <w:tc>
          <w:tcPr>
            <w:tcW w:w="462" w:type="pct"/>
          </w:tcPr>
          <w:p w14:paraId="3D2DB28C" w14:textId="77777777" w:rsidR="00E91FAD" w:rsidRPr="00F71DD7" w:rsidRDefault="00E91FAD" w:rsidP="00E91FAD">
            <w:pPr>
              <w:spacing w:line="240" w:lineRule="exact"/>
              <w:ind w:left="12" w:right="89"/>
              <w:jc w:val="center"/>
              <w:rPr>
                <w:rFonts w:ascii="Times New Roman" w:hAnsi="Times New Roman" w:cs="Times New Roman"/>
                <w:spacing w:val="-4"/>
                <w:sz w:val="16"/>
                <w:szCs w:val="16"/>
                <w:cs/>
              </w:rPr>
            </w:pPr>
          </w:p>
        </w:tc>
      </w:tr>
      <w:tr w:rsidR="00E91FAD" w:rsidRPr="00F71DD7" w14:paraId="7EDDB841" w14:textId="77777777" w:rsidTr="002E11EF">
        <w:tc>
          <w:tcPr>
            <w:tcW w:w="951" w:type="pct"/>
          </w:tcPr>
          <w:p w14:paraId="2096F2FF" w14:textId="77777777" w:rsidR="00E91FAD" w:rsidRPr="00F71DD7" w:rsidRDefault="00E91FAD" w:rsidP="00E91FAD">
            <w:pPr>
              <w:spacing w:line="240" w:lineRule="exact"/>
              <w:ind w:right="-449"/>
              <w:rPr>
                <w:rFonts w:ascii="Times New Roman" w:eastAsia="Angsana New" w:hAnsi="Times New Roman" w:cs="Times New Roman"/>
                <w:b/>
                <w:bCs/>
                <w:spacing w:val="-10"/>
                <w:sz w:val="16"/>
                <w:szCs w:val="16"/>
                <w:lang w:val="en-US"/>
              </w:rPr>
            </w:pPr>
            <w:r w:rsidRPr="00F71DD7">
              <w:rPr>
                <w:rFonts w:ascii="Times New Roman" w:eastAsia="Angsana New" w:hAnsi="Times New Roman" w:cs="Times New Roman"/>
                <w:b/>
                <w:bCs/>
                <w:spacing w:val="-10"/>
                <w:sz w:val="16"/>
                <w:szCs w:val="16"/>
                <w:lang w:val="en-US"/>
              </w:rPr>
              <w:t>Separate financial statements</w:t>
            </w:r>
          </w:p>
        </w:tc>
        <w:tc>
          <w:tcPr>
            <w:tcW w:w="550" w:type="pct"/>
          </w:tcPr>
          <w:p w14:paraId="59F4DA8E" w14:textId="77777777" w:rsidR="00E91FAD" w:rsidRPr="00F71DD7" w:rsidRDefault="00E91FAD" w:rsidP="00E91FAD">
            <w:pPr>
              <w:spacing w:line="240" w:lineRule="exact"/>
              <w:ind w:right="80"/>
              <w:jc w:val="center"/>
              <w:rPr>
                <w:rFonts w:ascii="Times New Roman" w:hAnsi="Times New Roman" w:cs="Times New Roman"/>
                <w:spacing w:val="-4"/>
                <w:sz w:val="16"/>
                <w:szCs w:val="16"/>
              </w:rPr>
            </w:pPr>
          </w:p>
        </w:tc>
        <w:tc>
          <w:tcPr>
            <w:tcW w:w="49" w:type="pct"/>
          </w:tcPr>
          <w:p w14:paraId="21716316" w14:textId="77777777" w:rsidR="00E91FAD" w:rsidRPr="00F71DD7" w:rsidRDefault="00E91FAD" w:rsidP="00E91FAD">
            <w:pPr>
              <w:spacing w:line="240" w:lineRule="exact"/>
              <w:jc w:val="center"/>
              <w:rPr>
                <w:rFonts w:ascii="Times New Roman" w:hAnsi="Times New Roman" w:cs="Times New Roman"/>
                <w:spacing w:val="-4"/>
                <w:sz w:val="16"/>
                <w:szCs w:val="16"/>
              </w:rPr>
            </w:pPr>
          </w:p>
        </w:tc>
        <w:tc>
          <w:tcPr>
            <w:tcW w:w="520" w:type="pct"/>
          </w:tcPr>
          <w:p w14:paraId="15F3133E" w14:textId="77777777" w:rsidR="00E91FAD" w:rsidRPr="00F71DD7" w:rsidRDefault="00E91FAD" w:rsidP="00E91FAD">
            <w:pPr>
              <w:spacing w:line="240" w:lineRule="exact"/>
              <w:ind w:right="80"/>
              <w:jc w:val="center"/>
              <w:rPr>
                <w:rFonts w:ascii="Times New Roman" w:hAnsi="Times New Roman" w:cs="Times New Roman"/>
                <w:spacing w:val="-4"/>
                <w:sz w:val="16"/>
                <w:szCs w:val="16"/>
              </w:rPr>
            </w:pPr>
          </w:p>
        </w:tc>
        <w:tc>
          <w:tcPr>
            <w:tcW w:w="49" w:type="pct"/>
          </w:tcPr>
          <w:p w14:paraId="2935F99B" w14:textId="77777777" w:rsidR="00E91FAD" w:rsidRPr="00F71DD7" w:rsidRDefault="00E91FAD" w:rsidP="00E91FAD">
            <w:pPr>
              <w:spacing w:line="240" w:lineRule="exact"/>
              <w:jc w:val="center"/>
              <w:rPr>
                <w:rFonts w:ascii="Times New Roman" w:hAnsi="Times New Roman" w:cs="Times New Roman"/>
                <w:spacing w:val="-4"/>
                <w:sz w:val="16"/>
                <w:szCs w:val="16"/>
              </w:rPr>
            </w:pPr>
          </w:p>
        </w:tc>
        <w:tc>
          <w:tcPr>
            <w:tcW w:w="560" w:type="pct"/>
          </w:tcPr>
          <w:p w14:paraId="16B57F1C" w14:textId="77777777" w:rsidR="00E91FAD" w:rsidRPr="00F71DD7" w:rsidRDefault="00E91FAD" w:rsidP="00E91FAD">
            <w:pPr>
              <w:spacing w:line="240" w:lineRule="exact"/>
              <w:ind w:right="90"/>
              <w:jc w:val="center"/>
              <w:rPr>
                <w:rFonts w:ascii="Times New Roman" w:hAnsi="Times New Roman" w:cs="Times New Roman"/>
                <w:spacing w:val="-4"/>
                <w:sz w:val="16"/>
                <w:szCs w:val="16"/>
              </w:rPr>
            </w:pPr>
          </w:p>
        </w:tc>
        <w:tc>
          <w:tcPr>
            <w:tcW w:w="49" w:type="pct"/>
          </w:tcPr>
          <w:p w14:paraId="4BDA19CE" w14:textId="77777777" w:rsidR="00E91FAD" w:rsidRPr="00F71DD7" w:rsidRDefault="00E91FAD" w:rsidP="00E91FAD">
            <w:pPr>
              <w:spacing w:line="240" w:lineRule="exact"/>
              <w:jc w:val="center"/>
              <w:rPr>
                <w:rFonts w:ascii="Times New Roman" w:hAnsi="Times New Roman" w:cs="Times New Roman"/>
                <w:b/>
                <w:bCs/>
                <w:spacing w:val="-4"/>
                <w:sz w:val="16"/>
                <w:szCs w:val="16"/>
              </w:rPr>
            </w:pPr>
          </w:p>
        </w:tc>
        <w:tc>
          <w:tcPr>
            <w:tcW w:w="536" w:type="pct"/>
          </w:tcPr>
          <w:p w14:paraId="091CDC5D" w14:textId="77777777" w:rsidR="00E91FAD" w:rsidRPr="00F71DD7" w:rsidRDefault="00E91FAD" w:rsidP="00E91FAD">
            <w:pPr>
              <w:spacing w:line="240" w:lineRule="exact"/>
              <w:ind w:right="90"/>
              <w:jc w:val="center"/>
              <w:rPr>
                <w:rFonts w:ascii="Times New Roman" w:hAnsi="Times New Roman" w:cs="Times New Roman"/>
                <w:spacing w:val="-4"/>
                <w:sz w:val="16"/>
                <w:szCs w:val="16"/>
              </w:rPr>
            </w:pPr>
          </w:p>
        </w:tc>
        <w:tc>
          <w:tcPr>
            <w:tcW w:w="631" w:type="pct"/>
          </w:tcPr>
          <w:p w14:paraId="333E9E2C" w14:textId="77777777" w:rsidR="00E91FAD" w:rsidRPr="00F71DD7" w:rsidRDefault="00E91FAD" w:rsidP="00E91FAD">
            <w:pPr>
              <w:spacing w:line="240" w:lineRule="exact"/>
              <w:jc w:val="center"/>
              <w:rPr>
                <w:rFonts w:ascii="Times New Roman" w:hAnsi="Times New Roman" w:cs="Times New Roman"/>
                <w:spacing w:val="-4"/>
                <w:sz w:val="16"/>
                <w:szCs w:val="16"/>
              </w:rPr>
            </w:pPr>
          </w:p>
        </w:tc>
        <w:tc>
          <w:tcPr>
            <w:tcW w:w="642" w:type="pct"/>
          </w:tcPr>
          <w:p w14:paraId="0446D548" w14:textId="77777777" w:rsidR="00E91FAD" w:rsidRPr="00F71DD7" w:rsidRDefault="00E91FAD" w:rsidP="00E91FAD">
            <w:pPr>
              <w:spacing w:line="240" w:lineRule="exact"/>
              <w:jc w:val="center"/>
              <w:rPr>
                <w:rFonts w:ascii="Times New Roman" w:hAnsi="Times New Roman" w:cs="Times New Roman"/>
                <w:spacing w:val="-4"/>
                <w:sz w:val="16"/>
                <w:szCs w:val="16"/>
              </w:rPr>
            </w:pPr>
          </w:p>
        </w:tc>
        <w:tc>
          <w:tcPr>
            <w:tcW w:w="462" w:type="pct"/>
          </w:tcPr>
          <w:p w14:paraId="2C70CFB9" w14:textId="77777777" w:rsidR="00E91FAD" w:rsidRPr="00F71DD7" w:rsidRDefault="00E91FAD" w:rsidP="00E91FAD">
            <w:pPr>
              <w:spacing w:line="240" w:lineRule="exact"/>
              <w:ind w:left="12" w:right="102"/>
              <w:jc w:val="right"/>
              <w:rPr>
                <w:rFonts w:ascii="Times New Roman" w:hAnsi="Times New Roman" w:cs="Times New Roman"/>
                <w:color w:val="000000"/>
                <w:spacing w:val="-4"/>
                <w:sz w:val="16"/>
                <w:szCs w:val="16"/>
                <w:cs/>
              </w:rPr>
            </w:pPr>
          </w:p>
        </w:tc>
      </w:tr>
      <w:tr w:rsidR="00E91FAD" w:rsidRPr="00F71DD7" w14:paraId="216DE38F" w14:textId="77777777" w:rsidTr="002E11EF">
        <w:trPr>
          <w:trHeight w:val="144"/>
        </w:trPr>
        <w:tc>
          <w:tcPr>
            <w:tcW w:w="951" w:type="pct"/>
            <w:hideMark/>
          </w:tcPr>
          <w:p w14:paraId="1AF2A3D4" w14:textId="77777777" w:rsidR="00E91FAD" w:rsidRPr="00F71DD7" w:rsidRDefault="00E91FAD" w:rsidP="00E91FAD">
            <w:pPr>
              <w:spacing w:line="240" w:lineRule="exact"/>
              <w:ind w:left="360" w:hanging="180"/>
              <w:rPr>
                <w:rFonts w:ascii="Times New Roman" w:eastAsia="Angsana New" w:hAnsi="Times New Roman" w:cs="Times New Roman"/>
                <w:sz w:val="16"/>
                <w:szCs w:val="16"/>
                <w:lang w:val="en-US"/>
              </w:rPr>
            </w:pPr>
            <w:r w:rsidRPr="00F71DD7">
              <w:rPr>
                <w:rFonts w:ascii="Times New Roman" w:eastAsia="Angsana New" w:hAnsi="Times New Roman" w:cs="Times New Roman"/>
                <w:sz w:val="16"/>
                <w:szCs w:val="16"/>
                <w:lang w:val="en-US"/>
              </w:rPr>
              <w:t>Bank overdrafts</w:t>
            </w:r>
          </w:p>
        </w:tc>
        <w:tc>
          <w:tcPr>
            <w:tcW w:w="550" w:type="pct"/>
            <w:tcBorders>
              <w:top w:val="nil"/>
              <w:left w:val="nil"/>
              <w:right w:val="nil"/>
            </w:tcBorders>
          </w:tcPr>
          <w:p w14:paraId="6983CC90" w14:textId="646FF683" w:rsidR="00E91FAD" w:rsidRPr="00F71DD7" w:rsidRDefault="002E11EF" w:rsidP="00E91FAD">
            <w:pPr>
              <w:tabs>
                <w:tab w:val="decimal" w:pos="936"/>
              </w:tabs>
              <w:spacing w:line="240" w:lineRule="exact"/>
              <w:ind w:right="-2"/>
              <w:rPr>
                <w:rFonts w:ascii="Times New Roman" w:hAnsi="Times New Roman" w:cs="Times New Roman"/>
                <w:spacing w:val="-4"/>
                <w:sz w:val="16"/>
                <w:szCs w:val="16"/>
              </w:rPr>
            </w:pPr>
            <w:r>
              <w:rPr>
                <w:rFonts w:ascii="Times New Roman" w:hAnsi="Times New Roman" w:cs="Times New Roman"/>
                <w:spacing w:val="-4"/>
                <w:sz w:val="16"/>
                <w:szCs w:val="16"/>
              </w:rPr>
              <w:t>28,000</w:t>
            </w:r>
          </w:p>
        </w:tc>
        <w:tc>
          <w:tcPr>
            <w:tcW w:w="49" w:type="pct"/>
          </w:tcPr>
          <w:p w14:paraId="004B9445"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nil"/>
              <w:left w:val="nil"/>
              <w:right w:val="nil"/>
            </w:tcBorders>
          </w:tcPr>
          <w:p w14:paraId="6E83DA61" w14:textId="7F224A88"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r w:rsidRPr="00F71DD7">
              <w:rPr>
                <w:rFonts w:ascii="Times New Roman" w:hAnsi="Times New Roman" w:cs="Times New Roman"/>
                <w:spacing w:val="-4"/>
                <w:sz w:val="16"/>
                <w:szCs w:val="16"/>
              </w:rPr>
              <w:t>28,000</w:t>
            </w:r>
          </w:p>
        </w:tc>
        <w:tc>
          <w:tcPr>
            <w:tcW w:w="49" w:type="pct"/>
          </w:tcPr>
          <w:p w14:paraId="535DA7BC"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nil"/>
              <w:left w:val="nil"/>
              <w:right w:val="nil"/>
            </w:tcBorders>
          </w:tcPr>
          <w:p w14:paraId="4AF8C01F" w14:textId="1C692BBF" w:rsidR="00E91FAD" w:rsidRPr="00F71DD7" w:rsidRDefault="002E11EF" w:rsidP="00E91FAD">
            <w:pPr>
              <w:tabs>
                <w:tab w:val="decimal" w:pos="818"/>
              </w:tabs>
              <w:spacing w:line="240" w:lineRule="exact"/>
              <w:ind w:right="-2"/>
              <w:rPr>
                <w:rFonts w:ascii="Times New Roman" w:hAnsi="Times New Roman" w:cs="Times New Roman"/>
                <w:spacing w:val="-4"/>
                <w:sz w:val="16"/>
                <w:szCs w:val="16"/>
                <w:lang w:val="en-US"/>
              </w:rPr>
            </w:pPr>
            <w:r w:rsidRPr="002E11EF">
              <w:rPr>
                <w:rFonts w:ascii="Times New Roman" w:hAnsi="Times New Roman" w:cs="Times New Roman"/>
                <w:spacing w:val="-4"/>
                <w:sz w:val="16"/>
                <w:szCs w:val="16"/>
                <w:lang w:val="en-US"/>
              </w:rPr>
              <w:t>28,000</w:t>
            </w:r>
          </w:p>
        </w:tc>
        <w:tc>
          <w:tcPr>
            <w:tcW w:w="49" w:type="pct"/>
          </w:tcPr>
          <w:p w14:paraId="43EF4386"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top w:val="nil"/>
              <w:left w:val="nil"/>
              <w:right w:val="nil"/>
            </w:tcBorders>
          </w:tcPr>
          <w:p w14:paraId="4CFE327D" w14:textId="538BD794" w:rsidR="00E91FAD" w:rsidRPr="00F71DD7" w:rsidRDefault="00E91FAD" w:rsidP="00E91FAD">
            <w:pPr>
              <w:tabs>
                <w:tab w:val="decimal" w:pos="906"/>
              </w:tabs>
              <w:spacing w:line="240" w:lineRule="exact"/>
              <w:ind w:right="-2"/>
              <w:rPr>
                <w:rFonts w:ascii="Times New Roman" w:hAnsi="Times New Roman" w:cs="Times New Roman"/>
                <w:sz w:val="16"/>
                <w:szCs w:val="16"/>
                <w:lang w:val="en-US"/>
              </w:rPr>
            </w:pPr>
            <w:r w:rsidRPr="00F71DD7">
              <w:rPr>
                <w:rFonts w:ascii="Times New Roman" w:hAnsi="Times New Roman" w:cs="Times New Roman"/>
                <w:sz w:val="16"/>
                <w:szCs w:val="16"/>
                <w:lang w:val="en-US"/>
              </w:rPr>
              <w:t>28,131</w:t>
            </w:r>
          </w:p>
        </w:tc>
        <w:tc>
          <w:tcPr>
            <w:tcW w:w="631" w:type="pct"/>
          </w:tcPr>
          <w:p w14:paraId="4EE3B1D6" w14:textId="07920CFB" w:rsidR="00E91FAD" w:rsidRPr="00F71DD7" w:rsidRDefault="00E91FAD" w:rsidP="00E91FAD">
            <w:pPr>
              <w:spacing w:line="240" w:lineRule="exact"/>
              <w:jc w:val="center"/>
              <w:rPr>
                <w:rFonts w:ascii="Times New Roman" w:hAnsi="Times New Roman" w:cs="Times New Roman"/>
                <w:sz w:val="16"/>
                <w:szCs w:val="16"/>
              </w:rPr>
            </w:pPr>
            <w:r w:rsidRPr="00F71DD7">
              <w:rPr>
                <w:rFonts w:ascii="Times New Roman" w:hAnsi="Times New Roman" w:cs="Times New Roman"/>
                <w:sz w:val="16"/>
                <w:szCs w:val="16"/>
              </w:rPr>
              <w:t>MOR</w:t>
            </w:r>
          </w:p>
        </w:tc>
        <w:tc>
          <w:tcPr>
            <w:tcW w:w="642" w:type="pct"/>
          </w:tcPr>
          <w:p w14:paraId="102A4313" w14:textId="77777777" w:rsidR="00E91FAD" w:rsidRPr="00F71DD7" w:rsidRDefault="00E91FAD" w:rsidP="00E91FAD">
            <w:pPr>
              <w:spacing w:line="240" w:lineRule="exact"/>
              <w:jc w:val="center"/>
              <w:rPr>
                <w:rFonts w:ascii="Times New Roman" w:hAnsi="Times New Roman" w:cs="Times New Roman"/>
                <w:sz w:val="16"/>
                <w:szCs w:val="16"/>
              </w:rPr>
            </w:pPr>
            <w:r w:rsidRPr="00F71DD7">
              <w:rPr>
                <w:rFonts w:ascii="Times New Roman" w:hAnsi="Times New Roman" w:cs="Times New Roman"/>
                <w:sz w:val="16"/>
                <w:szCs w:val="16"/>
              </w:rPr>
              <w:t>MOR</w:t>
            </w:r>
          </w:p>
        </w:tc>
        <w:tc>
          <w:tcPr>
            <w:tcW w:w="462" w:type="pct"/>
          </w:tcPr>
          <w:p w14:paraId="405BEBB2" w14:textId="77777777" w:rsidR="00E91FAD" w:rsidRPr="00F71DD7" w:rsidRDefault="00E91FAD" w:rsidP="00E91FAD">
            <w:pPr>
              <w:spacing w:line="240" w:lineRule="exact"/>
              <w:ind w:left="12" w:right="-18"/>
              <w:jc w:val="center"/>
              <w:rPr>
                <w:rFonts w:ascii="Times New Roman" w:hAnsi="Times New Roman" w:cs="Times New Roman"/>
                <w:sz w:val="16"/>
                <w:szCs w:val="16"/>
              </w:rPr>
            </w:pPr>
            <w:r w:rsidRPr="00F71DD7">
              <w:rPr>
                <w:rFonts w:ascii="Times New Roman" w:hAnsi="Times New Roman" w:cs="Times New Roman"/>
                <w:sz w:val="16"/>
                <w:szCs w:val="16"/>
              </w:rPr>
              <w:t>None</w:t>
            </w:r>
          </w:p>
        </w:tc>
      </w:tr>
      <w:tr w:rsidR="00E91FAD" w:rsidRPr="00F71DD7" w14:paraId="3AAA8C76" w14:textId="77777777" w:rsidTr="002E11EF">
        <w:trPr>
          <w:trHeight w:val="144"/>
        </w:trPr>
        <w:tc>
          <w:tcPr>
            <w:tcW w:w="951" w:type="pct"/>
          </w:tcPr>
          <w:p w14:paraId="1F366B06" w14:textId="3891E0C7" w:rsidR="00E91FAD" w:rsidRPr="00F71DD7" w:rsidRDefault="00E91FAD" w:rsidP="00E91FAD">
            <w:pPr>
              <w:spacing w:line="240" w:lineRule="exact"/>
              <w:ind w:left="360" w:hanging="180"/>
              <w:rPr>
                <w:rFonts w:ascii="Times New Roman" w:eastAsia="Angsana New" w:hAnsi="Times New Roman" w:cs="Times New Roman"/>
                <w:sz w:val="16"/>
                <w:szCs w:val="16"/>
                <w:lang w:val="en-US"/>
              </w:rPr>
            </w:pPr>
            <w:r w:rsidRPr="00F71DD7">
              <w:rPr>
                <w:rFonts w:ascii="Times New Roman" w:eastAsia="Angsana New" w:hAnsi="Times New Roman" w:cs="Times New Roman"/>
                <w:sz w:val="16"/>
                <w:szCs w:val="16"/>
                <w:lang w:val="en-US"/>
              </w:rPr>
              <w:t>Short-term borrowings</w:t>
            </w:r>
          </w:p>
        </w:tc>
        <w:tc>
          <w:tcPr>
            <w:tcW w:w="550" w:type="pct"/>
            <w:tcBorders>
              <w:top w:val="nil"/>
              <w:left w:val="nil"/>
              <w:right w:val="nil"/>
            </w:tcBorders>
          </w:tcPr>
          <w:p w14:paraId="05B482C6"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7909A53E"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nil"/>
              <w:left w:val="nil"/>
              <w:right w:val="nil"/>
            </w:tcBorders>
          </w:tcPr>
          <w:p w14:paraId="02152806"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p>
        </w:tc>
        <w:tc>
          <w:tcPr>
            <w:tcW w:w="49" w:type="pct"/>
          </w:tcPr>
          <w:p w14:paraId="00AD2242"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nil"/>
              <w:left w:val="nil"/>
              <w:right w:val="nil"/>
            </w:tcBorders>
          </w:tcPr>
          <w:p w14:paraId="0D07FAAD" w14:textId="77777777" w:rsidR="00E91FAD" w:rsidRPr="00F71DD7" w:rsidRDefault="00E91FAD" w:rsidP="00E91FAD">
            <w:pPr>
              <w:tabs>
                <w:tab w:val="decimal" w:pos="818"/>
              </w:tabs>
              <w:spacing w:line="240" w:lineRule="exact"/>
              <w:ind w:right="-2"/>
              <w:rPr>
                <w:rFonts w:ascii="Times New Roman" w:hAnsi="Times New Roman" w:cs="Times New Roman"/>
                <w:spacing w:val="-4"/>
                <w:sz w:val="16"/>
                <w:szCs w:val="16"/>
                <w:lang w:val="en-US"/>
              </w:rPr>
            </w:pPr>
          </w:p>
        </w:tc>
        <w:tc>
          <w:tcPr>
            <w:tcW w:w="49" w:type="pct"/>
          </w:tcPr>
          <w:p w14:paraId="062867E8"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top w:val="nil"/>
              <w:left w:val="nil"/>
              <w:right w:val="nil"/>
            </w:tcBorders>
          </w:tcPr>
          <w:p w14:paraId="5726E450" w14:textId="77777777" w:rsidR="00E91FAD" w:rsidRPr="00F71DD7" w:rsidRDefault="00E91FAD" w:rsidP="00E91FAD">
            <w:pPr>
              <w:tabs>
                <w:tab w:val="decimal" w:pos="818"/>
              </w:tabs>
              <w:spacing w:line="240" w:lineRule="exact"/>
              <w:ind w:right="-2"/>
              <w:rPr>
                <w:rFonts w:ascii="Times New Roman" w:hAnsi="Times New Roman" w:cs="Times New Roman"/>
                <w:sz w:val="16"/>
                <w:szCs w:val="16"/>
                <w:lang w:val="en-US"/>
              </w:rPr>
            </w:pPr>
          </w:p>
        </w:tc>
        <w:tc>
          <w:tcPr>
            <w:tcW w:w="631" w:type="pct"/>
          </w:tcPr>
          <w:p w14:paraId="0A11A378" w14:textId="77777777" w:rsidR="00E91FAD" w:rsidRPr="00F71DD7" w:rsidRDefault="00E91FAD" w:rsidP="00E91FAD">
            <w:pPr>
              <w:spacing w:line="240" w:lineRule="exact"/>
              <w:jc w:val="center"/>
              <w:rPr>
                <w:rFonts w:ascii="Times New Roman" w:hAnsi="Times New Roman" w:cs="Times New Roman"/>
                <w:sz w:val="16"/>
                <w:szCs w:val="16"/>
              </w:rPr>
            </w:pPr>
          </w:p>
        </w:tc>
        <w:tc>
          <w:tcPr>
            <w:tcW w:w="642" w:type="pct"/>
          </w:tcPr>
          <w:p w14:paraId="61B8E671" w14:textId="77777777" w:rsidR="00E91FAD" w:rsidRPr="00F71DD7" w:rsidRDefault="00E91FAD" w:rsidP="00E91FAD">
            <w:pPr>
              <w:spacing w:line="240" w:lineRule="exact"/>
              <w:jc w:val="center"/>
              <w:rPr>
                <w:rFonts w:ascii="Times New Roman" w:hAnsi="Times New Roman" w:cs="Times New Roman"/>
                <w:sz w:val="16"/>
                <w:szCs w:val="16"/>
              </w:rPr>
            </w:pPr>
          </w:p>
        </w:tc>
        <w:tc>
          <w:tcPr>
            <w:tcW w:w="462" w:type="pct"/>
          </w:tcPr>
          <w:p w14:paraId="0D6D7191" w14:textId="77777777" w:rsidR="00E91FAD" w:rsidRPr="00F71DD7" w:rsidRDefault="00E91FAD" w:rsidP="00E91FAD">
            <w:pPr>
              <w:spacing w:line="240" w:lineRule="exact"/>
              <w:ind w:left="12" w:right="89"/>
              <w:jc w:val="center"/>
              <w:rPr>
                <w:rFonts w:ascii="Times New Roman" w:hAnsi="Times New Roman" w:cs="Times New Roman"/>
                <w:sz w:val="16"/>
                <w:szCs w:val="16"/>
              </w:rPr>
            </w:pPr>
          </w:p>
        </w:tc>
      </w:tr>
      <w:tr w:rsidR="00E91FAD" w:rsidRPr="00F71DD7" w14:paraId="30782746" w14:textId="77777777" w:rsidTr="002E11EF">
        <w:trPr>
          <w:trHeight w:val="144"/>
        </w:trPr>
        <w:tc>
          <w:tcPr>
            <w:tcW w:w="951" w:type="pct"/>
          </w:tcPr>
          <w:p w14:paraId="12A82E18" w14:textId="4BDDF679" w:rsidR="00E91FAD" w:rsidRPr="00FE77E3" w:rsidRDefault="00FE77E3" w:rsidP="00FE77E3">
            <w:pPr>
              <w:spacing w:line="240" w:lineRule="exact"/>
              <w:ind w:left="360" w:hanging="90"/>
              <w:rPr>
                <w:rFonts w:ascii="Times New Roman" w:eastAsia="Angsana New" w:hAnsi="Times New Roman" w:cstheme="minorBidi"/>
                <w:sz w:val="16"/>
                <w:szCs w:val="16"/>
                <w:lang w:val="en-US"/>
              </w:rPr>
            </w:pPr>
            <w:r w:rsidRPr="00F71DD7">
              <w:rPr>
                <w:rFonts w:ascii="Times New Roman" w:eastAsia="Angsana New" w:hAnsi="Times New Roman" w:cs="Times New Roman"/>
                <w:sz w:val="16"/>
                <w:szCs w:val="16"/>
                <w:lang w:val="en-US"/>
              </w:rPr>
              <w:t>from financial institutions</w:t>
            </w:r>
          </w:p>
        </w:tc>
        <w:tc>
          <w:tcPr>
            <w:tcW w:w="550" w:type="pct"/>
            <w:tcBorders>
              <w:top w:val="nil"/>
              <w:left w:val="nil"/>
              <w:right w:val="nil"/>
            </w:tcBorders>
          </w:tcPr>
          <w:p w14:paraId="26EEA0C7" w14:textId="77777777" w:rsidR="00FE77E3" w:rsidRDefault="00FE77E3" w:rsidP="00E91FAD">
            <w:pPr>
              <w:tabs>
                <w:tab w:val="decimal" w:pos="936"/>
              </w:tabs>
              <w:spacing w:line="240" w:lineRule="exact"/>
              <w:ind w:right="-2"/>
              <w:rPr>
                <w:rFonts w:ascii="Times New Roman" w:hAnsi="Times New Roman" w:cstheme="minorBidi"/>
                <w:spacing w:val="-4"/>
                <w:sz w:val="16"/>
                <w:szCs w:val="16"/>
              </w:rPr>
            </w:pPr>
          </w:p>
          <w:p w14:paraId="58FD0D82" w14:textId="2D801D3E" w:rsidR="00E91FAD" w:rsidRPr="00F71DD7" w:rsidRDefault="002E11EF" w:rsidP="00E91FAD">
            <w:pPr>
              <w:tabs>
                <w:tab w:val="decimal" w:pos="936"/>
              </w:tabs>
              <w:spacing w:line="240" w:lineRule="exact"/>
              <w:ind w:right="-2"/>
              <w:rPr>
                <w:rFonts w:ascii="Times New Roman" w:hAnsi="Times New Roman" w:cs="Times New Roman"/>
                <w:spacing w:val="-4"/>
                <w:sz w:val="16"/>
                <w:szCs w:val="16"/>
              </w:rPr>
            </w:pPr>
            <w:r>
              <w:rPr>
                <w:rFonts w:ascii="Times New Roman" w:hAnsi="Times New Roman" w:cs="Times New Roman"/>
                <w:spacing w:val="-4"/>
                <w:sz w:val="16"/>
                <w:szCs w:val="16"/>
              </w:rPr>
              <w:t>50,000</w:t>
            </w:r>
          </w:p>
        </w:tc>
        <w:tc>
          <w:tcPr>
            <w:tcW w:w="49" w:type="pct"/>
          </w:tcPr>
          <w:p w14:paraId="7EFC164E"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nil"/>
              <w:left w:val="nil"/>
              <w:right w:val="nil"/>
            </w:tcBorders>
          </w:tcPr>
          <w:p w14:paraId="6865D643" w14:textId="77777777" w:rsidR="00FE77E3" w:rsidRDefault="00FE77E3" w:rsidP="00E91FAD">
            <w:pPr>
              <w:tabs>
                <w:tab w:val="decimal" w:pos="0"/>
              </w:tabs>
              <w:spacing w:line="240" w:lineRule="exact"/>
              <w:ind w:right="-2"/>
              <w:jc w:val="center"/>
              <w:rPr>
                <w:rFonts w:ascii="Times New Roman" w:hAnsi="Times New Roman" w:cstheme="minorBidi"/>
                <w:spacing w:val="-4"/>
                <w:sz w:val="16"/>
                <w:szCs w:val="16"/>
              </w:rPr>
            </w:pPr>
          </w:p>
          <w:p w14:paraId="27F0A5A0" w14:textId="2B9AB02F" w:rsidR="00E91FAD" w:rsidRPr="00F71DD7" w:rsidRDefault="00E91FAD" w:rsidP="00E91FAD">
            <w:pPr>
              <w:tabs>
                <w:tab w:val="decimal" w:pos="0"/>
              </w:tabs>
              <w:spacing w:line="240" w:lineRule="exact"/>
              <w:ind w:right="-2"/>
              <w:jc w:val="center"/>
              <w:rPr>
                <w:rFonts w:ascii="Times New Roman" w:hAnsi="Times New Roman" w:cs="Times New Roman"/>
                <w:spacing w:val="-4"/>
                <w:sz w:val="16"/>
                <w:szCs w:val="16"/>
              </w:rPr>
            </w:pPr>
            <w:r w:rsidRPr="00F71DD7">
              <w:rPr>
                <w:rFonts w:ascii="Times New Roman" w:hAnsi="Times New Roman" w:cs="Times New Roman"/>
                <w:spacing w:val="-4"/>
                <w:sz w:val="16"/>
                <w:szCs w:val="16"/>
              </w:rPr>
              <w:t>-</w:t>
            </w:r>
          </w:p>
        </w:tc>
        <w:tc>
          <w:tcPr>
            <w:tcW w:w="49" w:type="pct"/>
          </w:tcPr>
          <w:p w14:paraId="560EA532"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nil"/>
              <w:left w:val="nil"/>
              <w:right w:val="nil"/>
            </w:tcBorders>
          </w:tcPr>
          <w:p w14:paraId="2982ECA2" w14:textId="77777777" w:rsidR="00FE77E3" w:rsidRDefault="00FE77E3" w:rsidP="00E91FAD">
            <w:pPr>
              <w:tabs>
                <w:tab w:val="decimal" w:pos="818"/>
              </w:tabs>
              <w:spacing w:line="240" w:lineRule="exact"/>
              <w:ind w:right="-2"/>
              <w:rPr>
                <w:rFonts w:ascii="Times New Roman" w:hAnsi="Times New Roman" w:cstheme="minorBidi"/>
                <w:spacing w:val="-4"/>
                <w:sz w:val="16"/>
                <w:szCs w:val="16"/>
                <w:lang w:val="en-US"/>
              </w:rPr>
            </w:pPr>
          </w:p>
          <w:p w14:paraId="0AE4403D" w14:textId="25D9A45B" w:rsidR="00E91FAD" w:rsidRPr="00F71DD7" w:rsidRDefault="002E11EF" w:rsidP="00E91FAD">
            <w:pPr>
              <w:tabs>
                <w:tab w:val="decimal" w:pos="818"/>
              </w:tabs>
              <w:spacing w:line="240" w:lineRule="exact"/>
              <w:ind w:right="-2"/>
              <w:rPr>
                <w:rFonts w:ascii="Times New Roman" w:hAnsi="Times New Roman" w:cs="Times New Roman"/>
                <w:spacing w:val="-4"/>
                <w:sz w:val="16"/>
                <w:szCs w:val="16"/>
                <w:lang w:val="en-US"/>
              </w:rPr>
            </w:pPr>
            <w:r>
              <w:rPr>
                <w:rFonts w:ascii="Times New Roman" w:hAnsi="Times New Roman" w:cs="Times New Roman"/>
                <w:spacing w:val="-4"/>
                <w:sz w:val="16"/>
                <w:szCs w:val="16"/>
                <w:lang w:val="en-US"/>
              </w:rPr>
              <w:t>50,000</w:t>
            </w:r>
          </w:p>
        </w:tc>
        <w:tc>
          <w:tcPr>
            <w:tcW w:w="49" w:type="pct"/>
          </w:tcPr>
          <w:p w14:paraId="71812C2A"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top w:val="nil"/>
              <w:left w:val="nil"/>
              <w:right w:val="nil"/>
            </w:tcBorders>
          </w:tcPr>
          <w:p w14:paraId="4DB06C61" w14:textId="77777777" w:rsidR="00FE77E3" w:rsidRDefault="00FE77E3" w:rsidP="00E91FAD">
            <w:pPr>
              <w:tabs>
                <w:tab w:val="decimal" w:pos="0"/>
              </w:tabs>
              <w:spacing w:line="240" w:lineRule="exact"/>
              <w:ind w:right="-2"/>
              <w:jc w:val="center"/>
              <w:rPr>
                <w:rFonts w:ascii="Times New Roman" w:hAnsi="Times New Roman" w:cstheme="minorBidi"/>
                <w:sz w:val="16"/>
                <w:szCs w:val="16"/>
              </w:rPr>
            </w:pPr>
          </w:p>
          <w:p w14:paraId="03883675" w14:textId="1EBCD7D3" w:rsidR="00E91FAD" w:rsidRPr="00F71DD7" w:rsidRDefault="00E91FAD" w:rsidP="00E91FAD">
            <w:pPr>
              <w:tabs>
                <w:tab w:val="decimal" w:pos="0"/>
              </w:tabs>
              <w:spacing w:line="240" w:lineRule="exact"/>
              <w:ind w:right="-2"/>
              <w:jc w:val="center"/>
              <w:rPr>
                <w:rFonts w:ascii="Times New Roman" w:hAnsi="Times New Roman" w:cs="Times New Roman"/>
                <w:sz w:val="16"/>
                <w:szCs w:val="16"/>
              </w:rPr>
            </w:pPr>
            <w:r w:rsidRPr="00F71DD7">
              <w:rPr>
                <w:rFonts w:ascii="Times New Roman" w:hAnsi="Times New Roman" w:cs="Times New Roman"/>
                <w:sz w:val="16"/>
                <w:szCs w:val="16"/>
              </w:rPr>
              <w:t>-</w:t>
            </w:r>
          </w:p>
        </w:tc>
        <w:tc>
          <w:tcPr>
            <w:tcW w:w="631" w:type="pct"/>
          </w:tcPr>
          <w:p w14:paraId="1B9DC8E6" w14:textId="2BA4E048" w:rsidR="00E91FAD" w:rsidRPr="00F71DD7" w:rsidRDefault="00E91FAD" w:rsidP="00E91FAD">
            <w:pPr>
              <w:spacing w:line="240" w:lineRule="exact"/>
              <w:jc w:val="center"/>
              <w:rPr>
                <w:rFonts w:ascii="Times New Roman" w:hAnsi="Times New Roman" w:cs="Times New Roman"/>
                <w:sz w:val="16"/>
                <w:szCs w:val="16"/>
              </w:rPr>
            </w:pPr>
            <w:r>
              <w:rPr>
                <w:rFonts w:ascii="Times New Roman" w:hAnsi="Times New Roman" w:cs="Times New Roman"/>
                <w:spacing w:val="-4"/>
                <w:sz w:val="16"/>
                <w:szCs w:val="16"/>
              </w:rPr>
              <w:t>MLR-0.5</w:t>
            </w:r>
            <w:r w:rsidRPr="00F71DD7">
              <w:rPr>
                <w:rFonts w:ascii="Times New Roman" w:hAnsi="Times New Roman" w:cs="Times New Roman"/>
                <w:spacing w:val="-4"/>
                <w:sz w:val="16"/>
                <w:szCs w:val="16"/>
                <w:lang w:val="en-US"/>
              </w:rPr>
              <w:t>% per annum</w:t>
            </w:r>
          </w:p>
        </w:tc>
        <w:tc>
          <w:tcPr>
            <w:tcW w:w="642" w:type="pct"/>
          </w:tcPr>
          <w:p w14:paraId="0F30E158" w14:textId="0D9416D0" w:rsidR="00E91FAD" w:rsidRPr="00F71DD7" w:rsidRDefault="00E91FAD" w:rsidP="00E91FAD">
            <w:pPr>
              <w:tabs>
                <w:tab w:val="decimal" w:pos="0"/>
              </w:tabs>
              <w:spacing w:line="240" w:lineRule="exact"/>
              <w:ind w:right="-2"/>
              <w:jc w:val="center"/>
              <w:rPr>
                <w:rFonts w:ascii="Times New Roman" w:hAnsi="Times New Roman" w:cs="Times New Roman"/>
                <w:sz w:val="16"/>
                <w:szCs w:val="16"/>
              </w:rPr>
            </w:pPr>
            <w:r w:rsidRPr="00F71DD7">
              <w:rPr>
                <w:rFonts w:ascii="Times New Roman" w:hAnsi="Times New Roman" w:cs="Times New Roman"/>
                <w:sz w:val="16"/>
                <w:szCs w:val="16"/>
              </w:rPr>
              <w:t>-</w:t>
            </w:r>
          </w:p>
        </w:tc>
        <w:tc>
          <w:tcPr>
            <w:tcW w:w="462" w:type="pct"/>
          </w:tcPr>
          <w:p w14:paraId="57CA75E0" w14:textId="77777777" w:rsidR="00FE77E3" w:rsidRDefault="00FE77E3" w:rsidP="00E91FAD">
            <w:pPr>
              <w:spacing w:line="240" w:lineRule="exact"/>
              <w:ind w:left="12" w:right="-18"/>
              <w:jc w:val="center"/>
              <w:rPr>
                <w:rFonts w:ascii="Times New Roman" w:hAnsi="Times New Roman" w:cstheme="minorBidi"/>
                <w:sz w:val="16"/>
                <w:szCs w:val="16"/>
              </w:rPr>
            </w:pPr>
          </w:p>
          <w:p w14:paraId="6141B2E0" w14:textId="043A9DF5" w:rsidR="00E91FAD" w:rsidRPr="00F71DD7" w:rsidRDefault="00E91FAD" w:rsidP="00E91FAD">
            <w:pPr>
              <w:spacing w:line="240" w:lineRule="exact"/>
              <w:ind w:left="12" w:right="-18"/>
              <w:jc w:val="center"/>
              <w:rPr>
                <w:rFonts w:ascii="Times New Roman" w:hAnsi="Times New Roman" w:cs="Times New Roman"/>
                <w:sz w:val="16"/>
                <w:szCs w:val="16"/>
              </w:rPr>
            </w:pPr>
            <w:r w:rsidRPr="00F71DD7">
              <w:rPr>
                <w:rFonts w:ascii="Times New Roman" w:hAnsi="Times New Roman" w:cs="Times New Roman"/>
                <w:sz w:val="16"/>
                <w:szCs w:val="16"/>
              </w:rPr>
              <w:t>None</w:t>
            </w:r>
          </w:p>
        </w:tc>
      </w:tr>
      <w:tr w:rsidR="00E91FAD" w:rsidRPr="00F71DD7" w14:paraId="674EDD93" w14:textId="77777777" w:rsidTr="002E11EF">
        <w:trPr>
          <w:trHeight w:val="144"/>
        </w:trPr>
        <w:tc>
          <w:tcPr>
            <w:tcW w:w="951" w:type="pct"/>
          </w:tcPr>
          <w:p w14:paraId="0FBF9AE7" w14:textId="77777777" w:rsidR="00E91FAD" w:rsidRPr="00F71DD7" w:rsidRDefault="00E91FAD" w:rsidP="00E91FAD">
            <w:pPr>
              <w:spacing w:line="240" w:lineRule="exact"/>
              <w:ind w:left="270" w:hanging="180"/>
              <w:rPr>
                <w:rFonts w:ascii="Times New Roman" w:hAnsi="Times New Roman" w:cs="Times New Roman"/>
                <w:spacing w:val="-4"/>
                <w:sz w:val="16"/>
                <w:szCs w:val="16"/>
              </w:rPr>
            </w:pPr>
          </w:p>
        </w:tc>
        <w:tc>
          <w:tcPr>
            <w:tcW w:w="550" w:type="pct"/>
            <w:tcBorders>
              <w:top w:val="single" w:sz="4" w:space="0" w:color="auto"/>
              <w:left w:val="nil"/>
              <w:bottom w:val="double" w:sz="4" w:space="0" w:color="auto"/>
              <w:right w:val="nil"/>
            </w:tcBorders>
          </w:tcPr>
          <w:p w14:paraId="44A63B00" w14:textId="14BF4DFB" w:rsidR="00E91FAD" w:rsidRPr="00F71DD7" w:rsidRDefault="002E11EF" w:rsidP="00E91FAD">
            <w:pPr>
              <w:tabs>
                <w:tab w:val="decimal" w:pos="936"/>
              </w:tabs>
              <w:spacing w:line="240" w:lineRule="exact"/>
              <w:ind w:right="-2"/>
              <w:rPr>
                <w:rFonts w:ascii="Times New Roman" w:hAnsi="Times New Roman" w:cs="Times New Roman"/>
                <w:spacing w:val="-4"/>
                <w:sz w:val="16"/>
                <w:szCs w:val="16"/>
              </w:rPr>
            </w:pPr>
            <w:r>
              <w:rPr>
                <w:rFonts w:ascii="Times New Roman" w:hAnsi="Times New Roman" w:cs="Times New Roman"/>
                <w:spacing w:val="-4"/>
                <w:sz w:val="16"/>
                <w:szCs w:val="16"/>
              </w:rPr>
              <w:t>78,000</w:t>
            </w:r>
          </w:p>
        </w:tc>
        <w:tc>
          <w:tcPr>
            <w:tcW w:w="49" w:type="pct"/>
          </w:tcPr>
          <w:p w14:paraId="383259D9"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20" w:type="pct"/>
            <w:tcBorders>
              <w:top w:val="single" w:sz="4" w:space="0" w:color="auto"/>
              <w:left w:val="nil"/>
              <w:bottom w:val="double" w:sz="4" w:space="0" w:color="auto"/>
              <w:right w:val="nil"/>
            </w:tcBorders>
          </w:tcPr>
          <w:p w14:paraId="7EADB46B" w14:textId="43E7E174" w:rsidR="00E91FAD" w:rsidRPr="00F71DD7" w:rsidRDefault="00E91FAD" w:rsidP="00E91FAD">
            <w:pPr>
              <w:tabs>
                <w:tab w:val="decimal" w:pos="818"/>
              </w:tabs>
              <w:spacing w:line="240" w:lineRule="exact"/>
              <w:ind w:right="-2"/>
              <w:rPr>
                <w:rFonts w:ascii="Times New Roman" w:hAnsi="Times New Roman" w:cs="Times New Roman"/>
                <w:spacing w:val="-4"/>
                <w:sz w:val="16"/>
                <w:szCs w:val="16"/>
              </w:rPr>
            </w:pPr>
            <w:r w:rsidRPr="00F71DD7">
              <w:rPr>
                <w:rFonts w:ascii="Times New Roman" w:hAnsi="Times New Roman" w:cs="Times New Roman"/>
                <w:spacing w:val="-4"/>
                <w:sz w:val="16"/>
                <w:szCs w:val="16"/>
              </w:rPr>
              <w:t>28,000</w:t>
            </w:r>
          </w:p>
        </w:tc>
        <w:tc>
          <w:tcPr>
            <w:tcW w:w="49" w:type="pct"/>
          </w:tcPr>
          <w:p w14:paraId="68EF5DDC" w14:textId="77777777" w:rsidR="00E91FAD" w:rsidRPr="00F71DD7" w:rsidRDefault="00E91FAD" w:rsidP="00E91FAD">
            <w:pPr>
              <w:spacing w:line="240" w:lineRule="exact"/>
              <w:jc w:val="right"/>
              <w:rPr>
                <w:rFonts w:ascii="Times New Roman" w:hAnsi="Times New Roman" w:cs="Times New Roman"/>
                <w:spacing w:val="-4"/>
                <w:sz w:val="16"/>
                <w:szCs w:val="16"/>
              </w:rPr>
            </w:pPr>
          </w:p>
        </w:tc>
        <w:tc>
          <w:tcPr>
            <w:tcW w:w="560" w:type="pct"/>
            <w:tcBorders>
              <w:top w:val="single" w:sz="4" w:space="0" w:color="auto"/>
              <w:left w:val="nil"/>
              <w:bottom w:val="double" w:sz="4" w:space="0" w:color="auto"/>
              <w:right w:val="nil"/>
            </w:tcBorders>
          </w:tcPr>
          <w:p w14:paraId="41F0BDD4" w14:textId="7DFA563D" w:rsidR="00E91FAD" w:rsidRPr="00E80F44" w:rsidRDefault="002E11EF" w:rsidP="00E91FAD">
            <w:pPr>
              <w:tabs>
                <w:tab w:val="decimal" w:pos="818"/>
              </w:tabs>
              <w:spacing w:line="240" w:lineRule="exact"/>
              <w:ind w:right="-2"/>
              <w:rPr>
                <w:rFonts w:ascii="Times New Roman" w:hAnsi="Times New Roman" w:cstheme="minorBidi"/>
                <w:spacing w:val="-4"/>
                <w:sz w:val="16"/>
                <w:szCs w:val="16"/>
                <w:cs/>
                <w:lang w:val="en-US"/>
              </w:rPr>
            </w:pPr>
            <w:r>
              <w:rPr>
                <w:rFonts w:ascii="Times New Roman" w:hAnsi="Times New Roman" w:cs="Times New Roman"/>
                <w:spacing w:val="-4"/>
                <w:sz w:val="16"/>
                <w:szCs w:val="16"/>
                <w:lang w:val="en-US"/>
              </w:rPr>
              <w:t>78,000</w:t>
            </w:r>
          </w:p>
        </w:tc>
        <w:tc>
          <w:tcPr>
            <w:tcW w:w="49" w:type="pct"/>
          </w:tcPr>
          <w:p w14:paraId="4BAF3FFD" w14:textId="77777777" w:rsidR="00E91FAD" w:rsidRPr="00F71DD7" w:rsidRDefault="00E91FAD" w:rsidP="00E91FAD">
            <w:pPr>
              <w:spacing w:line="240" w:lineRule="exact"/>
              <w:ind w:right="36"/>
              <w:jc w:val="right"/>
              <w:rPr>
                <w:rFonts w:ascii="Times New Roman" w:hAnsi="Times New Roman" w:cs="Times New Roman"/>
                <w:sz w:val="16"/>
                <w:szCs w:val="16"/>
                <w:cs/>
              </w:rPr>
            </w:pPr>
          </w:p>
        </w:tc>
        <w:tc>
          <w:tcPr>
            <w:tcW w:w="536" w:type="pct"/>
            <w:tcBorders>
              <w:top w:val="single" w:sz="4" w:space="0" w:color="auto"/>
              <w:left w:val="nil"/>
              <w:bottom w:val="double" w:sz="4" w:space="0" w:color="auto"/>
              <w:right w:val="nil"/>
            </w:tcBorders>
          </w:tcPr>
          <w:p w14:paraId="1D369BD0" w14:textId="6C82028B" w:rsidR="00E91FAD" w:rsidRPr="00F71DD7" w:rsidRDefault="00E91FAD" w:rsidP="00E91FAD">
            <w:pPr>
              <w:tabs>
                <w:tab w:val="decimal" w:pos="906"/>
              </w:tabs>
              <w:spacing w:line="240" w:lineRule="exact"/>
              <w:ind w:right="-2"/>
              <w:rPr>
                <w:rFonts w:ascii="Times New Roman" w:hAnsi="Times New Roman" w:cs="Times New Roman"/>
                <w:sz w:val="16"/>
                <w:szCs w:val="16"/>
                <w:cs/>
              </w:rPr>
            </w:pPr>
            <w:r w:rsidRPr="00F71DD7">
              <w:rPr>
                <w:rFonts w:ascii="Times New Roman" w:hAnsi="Times New Roman" w:cs="Times New Roman"/>
                <w:sz w:val="16"/>
                <w:szCs w:val="16"/>
              </w:rPr>
              <w:t>28,</w:t>
            </w:r>
            <w:r w:rsidRPr="00F71DD7">
              <w:rPr>
                <w:rFonts w:ascii="Times New Roman" w:hAnsi="Times New Roman" w:cs="Times New Roman"/>
                <w:sz w:val="16"/>
                <w:szCs w:val="16"/>
                <w:lang w:val="en-US"/>
              </w:rPr>
              <w:t>131</w:t>
            </w:r>
          </w:p>
        </w:tc>
        <w:tc>
          <w:tcPr>
            <w:tcW w:w="631" w:type="pct"/>
          </w:tcPr>
          <w:p w14:paraId="5304384D" w14:textId="77777777" w:rsidR="00E91FAD" w:rsidRPr="00F71DD7" w:rsidRDefault="00E91FAD" w:rsidP="00E91FAD">
            <w:pPr>
              <w:spacing w:line="240" w:lineRule="exact"/>
              <w:jc w:val="center"/>
              <w:rPr>
                <w:rFonts w:ascii="Times New Roman" w:hAnsi="Times New Roman" w:cs="Times New Roman"/>
                <w:spacing w:val="-4"/>
                <w:sz w:val="16"/>
                <w:szCs w:val="16"/>
                <w:cs/>
              </w:rPr>
            </w:pPr>
          </w:p>
        </w:tc>
        <w:tc>
          <w:tcPr>
            <w:tcW w:w="642" w:type="pct"/>
          </w:tcPr>
          <w:p w14:paraId="63F0D596" w14:textId="77777777" w:rsidR="00E91FAD" w:rsidRPr="00F71DD7" w:rsidRDefault="00E91FAD" w:rsidP="00E91FAD">
            <w:pPr>
              <w:spacing w:line="240" w:lineRule="exact"/>
              <w:jc w:val="center"/>
              <w:rPr>
                <w:rFonts w:ascii="Times New Roman" w:hAnsi="Times New Roman" w:cs="Times New Roman"/>
                <w:spacing w:val="-4"/>
                <w:sz w:val="16"/>
                <w:szCs w:val="16"/>
                <w:cs/>
              </w:rPr>
            </w:pPr>
          </w:p>
        </w:tc>
        <w:tc>
          <w:tcPr>
            <w:tcW w:w="462" w:type="pct"/>
          </w:tcPr>
          <w:p w14:paraId="293EBFBF" w14:textId="77777777" w:rsidR="00E91FAD" w:rsidRPr="00F71DD7" w:rsidRDefault="00E91FAD" w:rsidP="00E91FAD">
            <w:pPr>
              <w:spacing w:line="240" w:lineRule="exact"/>
              <w:ind w:left="12" w:right="89"/>
              <w:jc w:val="center"/>
              <w:rPr>
                <w:rFonts w:ascii="Times New Roman" w:hAnsi="Times New Roman" w:cs="Times New Roman"/>
                <w:sz w:val="16"/>
                <w:szCs w:val="16"/>
                <w:cs/>
              </w:rPr>
            </w:pPr>
          </w:p>
        </w:tc>
      </w:tr>
    </w:tbl>
    <w:p w14:paraId="57972C6A" w14:textId="02BEC8E2" w:rsidR="00BA37EA" w:rsidRPr="00163B14" w:rsidRDefault="00BA37EA" w:rsidP="00BA37EA">
      <w:pPr>
        <w:spacing w:before="240" w:after="240" w:line="240" w:lineRule="auto"/>
        <w:ind w:left="547" w:right="43"/>
        <w:jc w:val="thaiDistribute"/>
        <w:rPr>
          <w:rFonts w:ascii="Times New Roman" w:hAnsi="Times New Roman" w:cs="Times New Roman"/>
          <w:b/>
          <w:bCs/>
          <w:sz w:val="24"/>
          <w:szCs w:val="24"/>
        </w:rPr>
      </w:pPr>
      <w:r w:rsidRPr="00163B14">
        <w:rPr>
          <w:rFonts w:ascii="Times New Roman" w:hAnsi="Times New Roman" w:cs="Times New Roman"/>
          <w:b/>
          <w:bCs/>
          <w:sz w:val="24"/>
          <w:szCs w:val="24"/>
        </w:rPr>
        <w:t xml:space="preserve">Consolidated financial </w:t>
      </w:r>
      <w:proofErr w:type="gramStart"/>
      <w:r w:rsidRPr="00163B14">
        <w:rPr>
          <w:rFonts w:ascii="Times New Roman" w:hAnsi="Times New Roman" w:cs="Times New Roman"/>
          <w:b/>
          <w:bCs/>
          <w:sz w:val="24"/>
          <w:szCs w:val="24"/>
        </w:rPr>
        <w:t>statements</w:t>
      </w:r>
      <w:proofErr w:type="gramEnd"/>
    </w:p>
    <w:p w14:paraId="5D8FBA71" w14:textId="1C3A53D8" w:rsidR="00574F15" w:rsidRDefault="00574F15" w:rsidP="00BA37EA">
      <w:pPr>
        <w:spacing w:before="240" w:after="240" w:line="240" w:lineRule="auto"/>
        <w:ind w:left="547"/>
        <w:jc w:val="thaiDistribute"/>
        <w:rPr>
          <w:rFonts w:ascii="Times New Roman" w:hAnsi="Times New Roman" w:cs="Times New Roman"/>
          <w:spacing w:val="-8"/>
          <w:sz w:val="24"/>
          <w:szCs w:val="24"/>
        </w:rPr>
      </w:pPr>
      <w:r w:rsidRPr="00574F15">
        <w:rPr>
          <w:rFonts w:ascii="Times New Roman" w:hAnsi="Times New Roman" w:cs="Times New Roman"/>
          <w:spacing w:val="-8"/>
          <w:sz w:val="24"/>
          <w:szCs w:val="24"/>
        </w:rPr>
        <w:t xml:space="preserve">As </w:t>
      </w:r>
      <w:proofErr w:type="gramStart"/>
      <w:r w:rsidRPr="00574F15">
        <w:rPr>
          <w:rFonts w:ascii="Times New Roman" w:hAnsi="Times New Roman" w:cs="Times New Roman"/>
          <w:spacing w:val="-8"/>
          <w:sz w:val="24"/>
          <w:szCs w:val="24"/>
        </w:rPr>
        <w:t>at</w:t>
      </w:r>
      <w:proofErr w:type="gramEnd"/>
      <w:r w:rsidRPr="00574F15">
        <w:rPr>
          <w:rFonts w:ascii="Times New Roman" w:hAnsi="Times New Roman" w:cs="Times New Roman"/>
          <w:spacing w:val="-8"/>
          <w:sz w:val="24"/>
          <w:szCs w:val="24"/>
        </w:rPr>
        <w:t xml:space="preserve"> </w:t>
      </w:r>
      <w:r w:rsidR="00932F91">
        <w:rPr>
          <w:rFonts w:ascii="Times New Roman" w:hAnsi="Times New Roman" w:cs="Times New Roman"/>
          <w:spacing w:val="-8"/>
          <w:sz w:val="24"/>
          <w:szCs w:val="24"/>
        </w:rPr>
        <w:t xml:space="preserve">September </w:t>
      </w:r>
      <w:r w:rsidR="00781A01">
        <w:rPr>
          <w:rFonts w:ascii="Times New Roman" w:hAnsi="Times New Roman" w:cs="Times New Roman"/>
          <w:spacing w:val="-8"/>
          <w:sz w:val="24"/>
          <w:szCs w:val="24"/>
        </w:rPr>
        <w:t>30</w:t>
      </w:r>
      <w:r w:rsidRPr="00574F15">
        <w:rPr>
          <w:rFonts w:ascii="Times New Roman" w:hAnsi="Times New Roman" w:cs="Times New Roman"/>
          <w:spacing w:val="-8"/>
          <w:sz w:val="24"/>
          <w:szCs w:val="24"/>
        </w:rPr>
        <w:t>, 202</w:t>
      </w:r>
      <w:r w:rsidR="00EA67BD">
        <w:rPr>
          <w:rFonts w:ascii="Times New Roman" w:hAnsi="Times New Roman" w:cs="Times New Roman"/>
          <w:spacing w:val="-8"/>
          <w:sz w:val="24"/>
          <w:szCs w:val="24"/>
        </w:rPr>
        <w:t>4</w:t>
      </w:r>
      <w:r w:rsidRPr="00574F15">
        <w:rPr>
          <w:rFonts w:ascii="Times New Roman" w:hAnsi="Times New Roman" w:cs="Times New Roman"/>
          <w:spacing w:val="-8"/>
          <w:sz w:val="24"/>
          <w:szCs w:val="24"/>
        </w:rPr>
        <w:t>, bank overdrafts</w:t>
      </w:r>
      <w:r w:rsidR="003C258C">
        <w:rPr>
          <w:rFonts w:ascii="Times New Roman" w:hAnsi="Times New Roman" w:cs="Times New Roman"/>
          <w:spacing w:val="-8"/>
          <w:sz w:val="24"/>
          <w:szCs w:val="24"/>
        </w:rPr>
        <w:t xml:space="preserve"> </w:t>
      </w:r>
      <w:r w:rsidR="00505DFE">
        <w:rPr>
          <w:rFonts w:ascii="Times New Roman" w:hAnsi="Times New Roman" w:cs="Angsana New"/>
          <w:spacing w:val="-8"/>
          <w:sz w:val="24"/>
          <w:szCs w:val="30"/>
          <w:lang w:val="en-US"/>
        </w:rPr>
        <w:t>and short-term borrowing</w:t>
      </w:r>
      <w:r w:rsidR="00580988">
        <w:rPr>
          <w:rFonts w:ascii="Times New Roman" w:hAnsi="Times New Roman" w:cs="Angsana New"/>
          <w:spacing w:val="-8"/>
          <w:sz w:val="24"/>
          <w:szCs w:val="30"/>
          <w:lang w:val="en-US"/>
        </w:rPr>
        <w:t xml:space="preserve"> from financial institutions</w:t>
      </w:r>
      <w:r w:rsidR="00505DFE">
        <w:rPr>
          <w:rFonts w:ascii="Times New Roman" w:hAnsi="Times New Roman" w:cs="Angsana New"/>
          <w:spacing w:val="-8"/>
          <w:sz w:val="24"/>
          <w:szCs w:val="30"/>
          <w:lang w:val="en-US"/>
        </w:rPr>
        <w:t xml:space="preserve"> facilities </w:t>
      </w:r>
      <w:r w:rsidR="003C258C">
        <w:rPr>
          <w:rFonts w:ascii="Times New Roman" w:hAnsi="Times New Roman" w:cs="Times New Roman"/>
          <w:spacing w:val="-8"/>
          <w:sz w:val="24"/>
          <w:szCs w:val="24"/>
        </w:rPr>
        <w:t>from above</w:t>
      </w:r>
      <w:r w:rsidRPr="00574F15">
        <w:rPr>
          <w:rFonts w:ascii="Times New Roman" w:hAnsi="Times New Roman" w:cs="Times New Roman"/>
          <w:spacing w:val="-8"/>
          <w:sz w:val="24"/>
          <w:szCs w:val="24"/>
        </w:rPr>
        <w:t xml:space="preserve"> were guaranteed by mortgage of cost of property development of the Company and subsidiaries, land including existing construction of a related party (see Note 4 and Note 7)</w:t>
      </w:r>
      <w:r w:rsidR="000E1C0E" w:rsidRPr="000E1C0E">
        <w:rPr>
          <w:rFonts w:ascii="Times New Roman" w:hAnsi="Times New Roman" w:cs="Angsana New"/>
          <w:spacing w:val="-4"/>
          <w:sz w:val="24"/>
          <w:szCs w:val="30"/>
          <w:lang w:val="en-US"/>
        </w:rPr>
        <w:t xml:space="preserve"> </w:t>
      </w:r>
      <w:r w:rsidR="000E1C0E">
        <w:rPr>
          <w:rFonts w:ascii="Times New Roman" w:hAnsi="Times New Roman" w:cs="Angsana New"/>
          <w:spacing w:val="-4"/>
          <w:sz w:val="24"/>
          <w:szCs w:val="30"/>
          <w:lang w:val="en-US"/>
        </w:rPr>
        <w:t xml:space="preserve">and </w:t>
      </w:r>
      <w:r w:rsidR="000E1C0E" w:rsidRPr="00B60C5A">
        <w:rPr>
          <w:rFonts w:ascii="Times New Roman" w:hAnsi="Times New Roman" w:cs="Angsana New"/>
          <w:sz w:val="24"/>
          <w:szCs w:val="30"/>
          <w:lang w:val="en-US"/>
        </w:rPr>
        <w:t>land including existing construction</w:t>
      </w:r>
      <w:r w:rsidRPr="00B60C5A">
        <w:rPr>
          <w:rFonts w:ascii="Times New Roman" w:hAnsi="Times New Roman" w:cs="Times New Roman"/>
          <w:sz w:val="24"/>
          <w:szCs w:val="24"/>
        </w:rPr>
        <w:t xml:space="preserve"> </w:t>
      </w:r>
      <w:r w:rsidR="000E1C0E" w:rsidRPr="00B60C5A">
        <w:rPr>
          <w:rFonts w:ascii="Times New Roman" w:hAnsi="Times New Roman" w:cs="Angsana New"/>
          <w:sz w:val="24"/>
          <w:szCs w:val="30"/>
          <w:lang w:val="en-US"/>
        </w:rPr>
        <w:t>of a company as collaterals</w:t>
      </w:r>
      <w:r w:rsidR="00B60C5A" w:rsidRPr="00B60C5A">
        <w:rPr>
          <w:rFonts w:ascii="Times New Roman" w:hAnsi="Times New Roman" w:cs="Angsana New"/>
          <w:sz w:val="24"/>
          <w:szCs w:val="30"/>
          <w:lang w:val="en-US"/>
        </w:rPr>
        <w:t>.</w:t>
      </w:r>
      <w:r w:rsidR="000E1C0E" w:rsidRPr="00B60C5A">
        <w:rPr>
          <w:rFonts w:ascii="Times New Roman" w:hAnsi="Times New Roman" w:cs="Angsana New"/>
          <w:sz w:val="24"/>
          <w:szCs w:val="30"/>
          <w:lang w:val="en-US"/>
        </w:rPr>
        <w:t xml:space="preserve"> </w:t>
      </w:r>
      <w:r w:rsidRPr="00B60C5A">
        <w:rPr>
          <w:rFonts w:ascii="Times New Roman" w:hAnsi="Times New Roman" w:cs="Times New Roman"/>
          <w:sz w:val="24"/>
          <w:szCs w:val="24"/>
        </w:rPr>
        <w:t xml:space="preserve">Moreover, </w:t>
      </w:r>
      <w:r w:rsidR="00031FAC" w:rsidRPr="00B60C5A">
        <w:rPr>
          <w:rFonts w:ascii="Times New Roman" w:hAnsi="Times New Roman" w:cs="Times New Roman"/>
          <w:sz w:val="24"/>
          <w:szCs w:val="24"/>
        </w:rPr>
        <w:t xml:space="preserve">the Company and </w:t>
      </w:r>
      <w:r w:rsidRPr="00B60C5A">
        <w:rPr>
          <w:rFonts w:ascii="Times New Roman" w:hAnsi="Times New Roman" w:cs="Times New Roman"/>
          <w:sz w:val="24"/>
          <w:szCs w:val="24"/>
        </w:rPr>
        <w:t>a</w:t>
      </w:r>
      <w:r w:rsidRPr="00574F15">
        <w:rPr>
          <w:rFonts w:ascii="Times New Roman" w:hAnsi="Times New Roman" w:cs="Times New Roman"/>
          <w:spacing w:val="-8"/>
          <w:sz w:val="24"/>
          <w:szCs w:val="24"/>
        </w:rPr>
        <w:t xml:space="preserve"> director of the Company guaranteed such facilities in full amount as corporate guarantee and personal guarantee, respectively, and must comply with the conditions stipulated in such agreement. </w:t>
      </w:r>
    </w:p>
    <w:p w14:paraId="6DF07C61" w14:textId="387D4E28" w:rsidR="00F71DD7" w:rsidRDefault="00BA37EA" w:rsidP="00BA37EA">
      <w:pPr>
        <w:spacing w:before="240" w:after="240" w:line="240" w:lineRule="auto"/>
        <w:ind w:left="547"/>
        <w:jc w:val="thaiDistribute"/>
        <w:rPr>
          <w:rFonts w:ascii="Times New Roman" w:eastAsia="SimSun" w:hAnsi="Times New Roman" w:cs="Times New Roman"/>
          <w:spacing w:val="-6"/>
          <w:sz w:val="24"/>
          <w:szCs w:val="24"/>
        </w:rPr>
      </w:pPr>
      <w:r w:rsidRPr="00163B14">
        <w:rPr>
          <w:rFonts w:ascii="Times New Roman" w:hAnsi="Times New Roman" w:cs="Times New Roman"/>
          <w:spacing w:val="-8"/>
          <w:sz w:val="24"/>
          <w:szCs w:val="24"/>
        </w:rPr>
        <w:t xml:space="preserve">As at December </w:t>
      </w:r>
      <w:r w:rsidR="00834950" w:rsidRPr="00163B14">
        <w:rPr>
          <w:rFonts w:ascii="Times New Roman" w:hAnsi="Times New Roman" w:cs="Times New Roman"/>
          <w:spacing w:val="-8"/>
          <w:sz w:val="24"/>
          <w:szCs w:val="24"/>
          <w:lang w:val="en-US"/>
        </w:rPr>
        <w:t>31</w:t>
      </w:r>
      <w:r w:rsidRPr="00163B14">
        <w:rPr>
          <w:rFonts w:ascii="Times New Roman" w:hAnsi="Times New Roman" w:cs="Times New Roman"/>
          <w:spacing w:val="-8"/>
          <w:sz w:val="24"/>
          <w:szCs w:val="24"/>
        </w:rPr>
        <w:t xml:space="preserve">, </w:t>
      </w:r>
      <w:r w:rsidR="00834950" w:rsidRPr="00163B14">
        <w:rPr>
          <w:rFonts w:ascii="Times New Roman" w:hAnsi="Times New Roman" w:cs="Times New Roman"/>
          <w:spacing w:val="-8"/>
          <w:sz w:val="24"/>
          <w:szCs w:val="24"/>
          <w:lang w:val="en-US"/>
        </w:rPr>
        <w:t>202</w:t>
      </w:r>
      <w:r w:rsidR="00204C1C">
        <w:rPr>
          <w:rFonts w:ascii="Times New Roman" w:hAnsi="Times New Roman" w:cs="Times New Roman"/>
          <w:spacing w:val="-8"/>
          <w:sz w:val="24"/>
          <w:szCs w:val="24"/>
          <w:lang w:val="en-US"/>
        </w:rPr>
        <w:t>3</w:t>
      </w:r>
      <w:r w:rsidRPr="00163B14">
        <w:rPr>
          <w:rFonts w:ascii="Times New Roman" w:hAnsi="Times New Roman" w:cs="Times New Roman"/>
          <w:spacing w:val="-8"/>
          <w:sz w:val="24"/>
          <w:szCs w:val="24"/>
        </w:rPr>
        <w:t>, bank overdrafts</w:t>
      </w:r>
      <w:r w:rsidR="00580988">
        <w:rPr>
          <w:rFonts w:ascii="Times New Roman" w:hAnsi="Times New Roman" w:cs="Times New Roman"/>
          <w:spacing w:val="-8"/>
          <w:sz w:val="24"/>
          <w:szCs w:val="24"/>
        </w:rPr>
        <w:t xml:space="preserve"> </w:t>
      </w:r>
      <w:r w:rsidR="00973782" w:rsidRPr="00163B14">
        <w:rPr>
          <w:rFonts w:ascii="Times New Roman" w:hAnsi="Times New Roman" w:cs="Times New Roman"/>
          <w:spacing w:val="-8"/>
          <w:sz w:val="24"/>
          <w:szCs w:val="24"/>
        </w:rPr>
        <w:t xml:space="preserve"> </w:t>
      </w:r>
      <w:r w:rsidR="009B19BF">
        <w:rPr>
          <w:rFonts w:ascii="Times New Roman" w:hAnsi="Times New Roman" w:cs="Times New Roman"/>
          <w:spacing w:val="-8"/>
          <w:sz w:val="24"/>
          <w:szCs w:val="24"/>
        </w:rPr>
        <w:t xml:space="preserve">facilities </w:t>
      </w:r>
      <w:r w:rsidRPr="00163B14">
        <w:rPr>
          <w:rFonts w:ascii="Times New Roman" w:hAnsi="Times New Roman" w:cs="Times New Roman"/>
          <w:spacing w:val="-6"/>
          <w:sz w:val="24"/>
          <w:szCs w:val="24"/>
        </w:rPr>
        <w:t xml:space="preserve">from above </w:t>
      </w:r>
      <w:r w:rsidR="00CC5537" w:rsidRPr="00163B14">
        <w:rPr>
          <w:rFonts w:ascii="Times New Roman" w:hAnsi="Times New Roman" w:cs="Times New Roman"/>
          <w:spacing w:val="-6"/>
          <w:sz w:val="24"/>
          <w:szCs w:val="24"/>
        </w:rPr>
        <w:t>were</w:t>
      </w:r>
      <w:r w:rsidRPr="00163B14">
        <w:rPr>
          <w:rFonts w:ascii="Times New Roman" w:hAnsi="Times New Roman" w:cs="Times New Roman"/>
          <w:spacing w:val="-6"/>
          <w:sz w:val="24"/>
          <w:szCs w:val="24"/>
        </w:rPr>
        <w:t xml:space="preserve"> guaranteed by mortgage</w:t>
      </w:r>
      <w:r w:rsidR="00C81375" w:rsidRPr="00163B14">
        <w:rPr>
          <w:rFonts w:ascii="Times New Roman" w:hAnsi="Times New Roman" w:cs="Times New Roman"/>
          <w:spacing w:val="-6"/>
          <w:sz w:val="24"/>
          <w:szCs w:val="24"/>
        </w:rPr>
        <w:t xml:space="preserve"> of</w:t>
      </w:r>
      <w:r w:rsidRPr="00163B14">
        <w:rPr>
          <w:rFonts w:ascii="Times New Roman" w:hAnsi="Times New Roman" w:cs="Times New Roman"/>
          <w:spacing w:val="-6"/>
          <w:sz w:val="24"/>
          <w:szCs w:val="24"/>
        </w:rPr>
        <w:t xml:space="preserve"> </w:t>
      </w:r>
      <w:r w:rsidR="00BC2EEE" w:rsidRPr="00163B14">
        <w:rPr>
          <w:rFonts w:ascii="Times New Roman" w:hAnsi="Times New Roman" w:cs="Times New Roman"/>
          <w:spacing w:val="-6"/>
          <w:sz w:val="24"/>
          <w:szCs w:val="24"/>
        </w:rPr>
        <w:t xml:space="preserve">cost of property development of the Company and subsidiaries, </w:t>
      </w:r>
      <w:r w:rsidRPr="00163B14">
        <w:rPr>
          <w:rFonts w:ascii="Times New Roman" w:hAnsi="Times New Roman" w:cs="Times New Roman"/>
          <w:spacing w:val="-6"/>
          <w:sz w:val="24"/>
          <w:szCs w:val="24"/>
        </w:rPr>
        <w:t>land</w:t>
      </w:r>
      <w:r w:rsidR="00BF2B33" w:rsidRPr="00163B14">
        <w:rPr>
          <w:rFonts w:ascii="Times New Roman" w:hAnsi="Times New Roman" w:cs="Times New Roman"/>
          <w:spacing w:val="-6"/>
          <w:sz w:val="24"/>
          <w:szCs w:val="24"/>
        </w:rPr>
        <w:t xml:space="preserve"> including existing construction</w:t>
      </w:r>
      <w:r w:rsidR="00BC2EEE" w:rsidRPr="00163B14">
        <w:rPr>
          <w:rFonts w:ascii="Times New Roman" w:hAnsi="Times New Roman" w:cs="Times New Roman"/>
          <w:spacing w:val="-6"/>
          <w:sz w:val="24"/>
          <w:szCs w:val="24"/>
        </w:rPr>
        <w:t xml:space="preserve"> of a related party</w:t>
      </w:r>
      <w:r w:rsidR="007E4A10" w:rsidRPr="00163B14">
        <w:rPr>
          <w:rFonts w:ascii="Times New Roman" w:hAnsi="Times New Roman" w:cs="Times New Roman"/>
          <w:spacing w:val="-6"/>
          <w:sz w:val="24"/>
          <w:szCs w:val="24"/>
        </w:rPr>
        <w:t xml:space="preserve"> </w:t>
      </w:r>
      <w:r w:rsidRPr="00163B14">
        <w:rPr>
          <w:rFonts w:ascii="Times New Roman" w:hAnsi="Times New Roman" w:cs="Times New Roman"/>
          <w:spacing w:val="-6"/>
          <w:sz w:val="24"/>
          <w:szCs w:val="24"/>
        </w:rPr>
        <w:t>(see Note</w:t>
      </w:r>
      <w:r w:rsidR="00FE00D9" w:rsidRPr="00163B14">
        <w:rPr>
          <w:rFonts w:ascii="Times New Roman" w:hAnsi="Times New Roman" w:cs="Times New Roman"/>
          <w:spacing w:val="-6"/>
          <w:sz w:val="24"/>
          <w:szCs w:val="24"/>
          <w:cs/>
        </w:rPr>
        <w:t xml:space="preserve"> </w:t>
      </w:r>
      <w:r w:rsidR="00C31D69" w:rsidRPr="00163B14">
        <w:rPr>
          <w:rFonts w:ascii="Times New Roman" w:hAnsi="Times New Roman" w:cs="Times New Roman"/>
          <w:spacing w:val="-6"/>
          <w:sz w:val="24"/>
          <w:szCs w:val="24"/>
          <w:lang w:val="en-US"/>
        </w:rPr>
        <w:t>4</w:t>
      </w:r>
      <w:r w:rsidR="00FE00D9" w:rsidRPr="00163B14">
        <w:rPr>
          <w:rFonts w:ascii="Times New Roman" w:hAnsi="Times New Roman" w:cs="Times New Roman"/>
          <w:spacing w:val="-6"/>
          <w:sz w:val="24"/>
          <w:szCs w:val="24"/>
          <w:lang w:val="en-US"/>
        </w:rPr>
        <w:t xml:space="preserve"> and Note</w:t>
      </w:r>
      <w:r w:rsidRPr="00163B14">
        <w:rPr>
          <w:rFonts w:ascii="Times New Roman" w:hAnsi="Times New Roman" w:cs="Times New Roman"/>
          <w:spacing w:val="-6"/>
          <w:sz w:val="24"/>
          <w:szCs w:val="24"/>
        </w:rPr>
        <w:t xml:space="preserve"> </w:t>
      </w:r>
      <w:r w:rsidR="00C31D69" w:rsidRPr="00163B14">
        <w:rPr>
          <w:rFonts w:ascii="Times New Roman" w:hAnsi="Times New Roman" w:cs="Times New Roman"/>
          <w:spacing w:val="-6"/>
          <w:sz w:val="24"/>
          <w:szCs w:val="24"/>
          <w:lang w:val="en-US"/>
        </w:rPr>
        <w:t>7</w:t>
      </w:r>
      <w:r w:rsidRPr="00163B14">
        <w:rPr>
          <w:rFonts w:ascii="Times New Roman" w:hAnsi="Times New Roman" w:cs="Times New Roman"/>
          <w:spacing w:val="-6"/>
          <w:sz w:val="24"/>
          <w:szCs w:val="24"/>
        </w:rPr>
        <w:t>) and mortgage</w:t>
      </w:r>
      <w:r w:rsidR="002935B3" w:rsidRPr="00163B14">
        <w:rPr>
          <w:rFonts w:ascii="Times New Roman" w:hAnsi="Times New Roman" w:cs="Times New Roman"/>
          <w:spacing w:val="-6"/>
          <w:sz w:val="24"/>
          <w:szCs w:val="24"/>
        </w:rPr>
        <w:t>d</w:t>
      </w:r>
      <w:r w:rsidRPr="00163B14">
        <w:rPr>
          <w:rFonts w:ascii="Times New Roman" w:hAnsi="Times New Roman" w:cs="Times New Roman"/>
          <w:spacing w:val="-6"/>
          <w:sz w:val="24"/>
          <w:szCs w:val="24"/>
        </w:rPr>
        <w:t xml:space="preserve"> land</w:t>
      </w:r>
      <w:r w:rsidR="001B29CD" w:rsidRPr="00163B14">
        <w:rPr>
          <w:rFonts w:ascii="Times New Roman" w:hAnsi="Times New Roman" w:cs="Times New Roman"/>
          <w:spacing w:val="-6"/>
          <w:sz w:val="24"/>
          <w:szCs w:val="24"/>
        </w:rPr>
        <w:t xml:space="preserve"> and</w:t>
      </w:r>
      <w:r w:rsidR="00935ECA" w:rsidRPr="00163B14">
        <w:rPr>
          <w:rFonts w:ascii="Times New Roman" w:hAnsi="Times New Roman" w:cs="Times New Roman"/>
          <w:spacing w:val="-6"/>
          <w:sz w:val="24"/>
          <w:szCs w:val="24"/>
        </w:rPr>
        <w:t xml:space="preserve"> land</w:t>
      </w:r>
      <w:r w:rsidRPr="00163B14">
        <w:rPr>
          <w:rFonts w:ascii="Times New Roman" w:hAnsi="Times New Roman" w:cs="Times New Roman"/>
          <w:spacing w:val="-6"/>
          <w:sz w:val="24"/>
          <w:szCs w:val="24"/>
        </w:rPr>
        <w:t xml:space="preserve"> including existing </w:t>
      </w:r>
      <w:r w:rsidRPr="00163B14">
        <w:rPr>
          <w:rFonts w:ascii="Times New Roman" w:hAnsi="Times New Roman" w:cs="Times New Roman"/>
          <w:spacing w:val="-4"/>
          <w:sz w:val="24"/>
          <w:szCs w:val="24"/>
        </w:rPr>
        <w:t xml:space="preserve">and to-be-constructed construction </w:t>
      </w:r>
      <w:r w:rsidRPr="00885626">
        <w:rPr>
          <w:rFonts w:ascii="Times New Roman" w:hAnsi="Times New Roman" w:cs="Times New Roman"/>
          <w:spacing w:val="-4"/>
          <w:sz w:val="24"/>
          <w:szCs w:val="24"/>
        </w:rPr>
        <w:t xml:space="preserve">as well as the benefits from insurance of construction </w:t>
      </w:r>
      <w:r w:rsidR="00930264" w:rsidRPr="00885626">
        <w:rPr>
          <w:rFonts w:ascii="Times New Roman" w:hAnsi="Times New Roman" w:cs="Times New Roman"/>
          <w:spacing w:val="-4"/>
          <w:sz w:val="24"/>
          <w:szCs w:val="24"/>
        </w:rPr>
        <w:t xml:space="preserve">of </w:t>
      </w:r>
      <w:r w:rsidR="00834950" w:rsidRPr="00885626">
        <w:rPr>
          <w:rFonts w:ascii="Times New Roman" w:hAnsi="Times New Roman" w:cs="Times New Roman"/>
          <w:spacing w:val="-4"/>
          <w:sz w:val="24"/>
          <w:szCs w:val="24"/>
          <w:lang w:val="en-US"/>
        </w:rPr>
        <w:t>2</w:t>
      </w:r>
      <w:r w:rsidR="00930264" w:rsidRPr="00885626">
        <w:rPr>
          <w:rFonts w:ascii="Times New Roman" w:hAnsi="Times New Roman" w:cs="Times New Roman"/>
          <w:spacing w:val="-4"/>
          <w:sz w:val="24"/>
          <w:szCs w:val="24"/>
        </w:rPr>
        <w:t xml:space="preserve"> </w:t>
      </w:r>
      <w:r w:rsidR="000B1C15" w:rsidRPr="00885626">
        <w:rPr>
          <w:rFonts w:ascii="Times New Roman" w:hAnsi="Times New Roman" w:cs="Times New Roman"/>
          <w:spacing w:val="-4"/>
          <w:sz w:val="24"/>
          <w:szCs w:val="24"/>
        </w:rPr>
        <w:t xml:space="preserve">indirect </w:t>
      </w:r>
      <w:r w:rsidR="00930264" w:rsidRPr="00885626">
        <w:rPr>
          <w:rFonts w:ascii="Times New Roman" w:hAnsi="Times New Roman" w:cs="Times New Roman"/>
          <w:spacing w:val="-4"/>
          <w:sz w:val="24"/>
          <w:szCs w:val="24"/>
        </w:rPr>
        <w:t>subsidiaries</w:t>
      </w:r>
      <w:r w:rsidR="00C1487C" w:rsidRPr="00885626">
        <w:rPr>
          <w:rFonts w:ascii="Times New Roman" w:hAnsi="Times New Roman" w:cs="Times New Roman"/>
          <w:spacing w:val="-4"/>
          <w:sz w:val="24"/>
          <w:szCs w:val="24"/>
        </w:rPr>
        <w:t xml:space="preserve"> (see </w:t>
      </w:r>
      <w:r w:rsidR="007103E8" w:rsidRPr="00885626">
        <w:rPr>
          <w:rFonts w:ascii="Times New Roman" w:hAnsi="Times New Roman" w:cs="Times New Roman"/>
          <w:spacing w:val="-4"/>
          <w:sz w:val="24"/>
          <w:szCs w:val="24"/>
        </w:rPr>
        <w:t xml:space="preserve">Note </w:t>
      </w:r>
      <w:r w:rsidR="00C31D69" w:rsidRPr="00885626">
        <w:rPr>
          <w:rFonts w:ascii="Times New Roman" w:hAnsi="Times New Roman" w:cs="Times New Roman"/>
          <w:spacing w:val="-4"/>
          <w:sz w:val="24"/>
          <w:szCs w:val="24"/>
        </w:rPr>
        <w:t>4</w:t>
      </w:r>
      <w:r w:rsidR="007103E8" w:rsidRPr="00885626">
        <w:rPr>
          <w:rFonts w:ascii="Times New Roman" w:hAnsi="Times New Roman" w:cs="Times New Roman"/>
          <w:spacing w:val="-4"/>
          <w:sz w:val="24"/>
          <w:szCs w:val="24"/>
          <w:cs/>
        </w:rPr>
        <w:t xml:space="preserve"> </w:t>
      </w:r>
      <w:r w:rsidR="007103E8" w:rsidRPr="00885626">
        <w:rPr>
          <w:rFonts w:ascii="Times New Roman" w:hAnsi="Times New Roman" w:cs="Times New Roman"/>
          <w:spacing w:val="-4"/>
          <w:sz w:val="24"/>
          <w:szCs w:val="24"/>
          <w:lang w:val="en-US"/>
        </w:rPr>
        <w:t>and</w:t>
      </w:r>
      <w:r w:rsidR="00CE7374" w:rsidRPr="00885626">
        <w:rPr>
          <w:rFonts w:ascii="Times New Roman" w:hAnsi="Times New Roman" w:cs="Times New Roman"/>
          <w:spacing w:val="-4"/>
          <w:sz w:val="24"/>
          <w:szCs w:val="24"/>
        </w:rPr>
        <w:t xml:space="preserve"> </w:t>
      </w:r>
      <w:r w:rsidR="00C1487C" w:rsidRPr="00885626">
        <w:rPr>
          <w:rFonts w:ascii="Times New Roman" w:hAnsi="Times New Roman" w:cs="Times New Roman"/>
          <w:spacing w:val="-4"/>
          <w:sz w:val="24"/>
          <w:szCs w:val="24"/>
        </w:rPr>
        <w:t xml:space="preserve">Note </w:t>
      </w:r>
      <w:r w:rsidR="00D617C4">
        <w:rPr>
          <w:rFonts w:ascii="Times New Roman" w:hAnsi="Times New Roman" w:cs="Times New Roman"/>
          <w:spacing w:val="-4"/>
          <w:sz w:val="24"/>
          <w:szCs w:val="24"/>
          <w:lang w:val="en-US"/>
        </w:rPr>
        <w:t>10</w:t>
      </w:r>
      <w:r w:rsidR="00C1487C" w:rsidRPr="00885626">
        <w:rPr>
          <w:rFonts w:ascii="Times New Roman" w:hAnsi="Times New Roman" w:cs="Times New Roman"/>
          <w:spacing w:val="-4"/>
          <w:sz w:val="24"/>
          <w:szCs w:val="24"/>
        </w:rPr>
        <w:t>)</w:t>
      </w:r>
      <w:r w:rsidR="00C1487C" w:rsidRPr="00163B14">
        <w:rPr>
          <w:rFonts w:ascii="Times New Roman" w:hAnsi="Times New Roman" w:cs="Times New Roman"/>
          <w:spacing w:val="-6"/>
          <w:sz w:val="24"/>
          <w:szCs w:val="24"/>
        </w:rPr>
        <w:t xml:space="preserve"> </w:t>
      </w:r>
      <w:r w:rsidRPr="00163B14">
        <w:rPr>
          <w:rFonts w:ascii="Times New Roman" w:hAnsi="Times New Roman" w:cs="Times New Roman"/>
          <w:spacing w:val="-6"/>
          <w:sz w:val="24"/>
          <w:szCs w:val="24"/>
        </w:rPr>
        <w:t xml:space="preserve">and have fixed deposit - </w:t>
      </w:r>
      <w:r w:rsidR="00834950" w:rsidRPr="00163B14">
        <w:rPr>
          <w:rFonts w:ascii="Times New Roman" w:hAnsi="Times New Roman" w:cs="Times New Roman"/>
          <w:spacing w:val="-6"/>
          <w:sz w:val="24"/>
          <w:szCs w:val="24"/>
          <w:lang w:val="en-US"/>
        </w:rPr>
        <w:t>12</w:t>
      </w:r>
      <w:r w:rsidRPr="00163B14">
        <w:rPr>
          <w:rFonts w:ascii="Times New Roman" w:hAnsi="Times New Roman" w:cs="Times New Roman"/>
          <w:spacing w:val="-6"/>
          <w:sz w:val="24"/>
          <w:szCs w:val="24"/>
        </w:rPr>
        <w:t xml:space="preserve"> months of </w:t>
      </w:r>
      <w:r w:rsidR="0041564E" w:rsidRPr="00163B14">
        <w:rPr>
          <w:rFonts w:ascii="Times New Roman" w:hAnsi="Times New Roman" w:cs="Times New Roman"/>
          <w:spacing w:val="-6"/>
          <w:sz w:val="24"/>
          <w:szCs w:val="24"/>
        </w:rPr>
        <w:t xml:space="preserve">a </w:t>
      </w:r>
      <w:r w:rsidRPr="00163B14">
        <w:rPr>
          <w:rFonts w:ascii="Times New Roman" w:hAnsi="Times New Roman" w:cs="Times New Roman"/>
          <w:spacing w:val="-6"/>
          <w:sz w:val="24"/>
          <w:szCs w:val="24"/>
        </w:rPr>
        <w:t>subsidia</w:t>
      </w:r>
      <w:r w:rsidR="00173062" w:rsidRPr="00163B14">
        <w:rPr>
          <w:rFonts w:ascii="Times New Roman" w:hAnsi="Times New Roman" w:cs="Times New Roman"/>
          <w:spacing w:val="-6"/>
          <w:sz w:val="24"/>
          <w:szCs w:val="24"/>
        </w:rPr>
        <w:t>ry</w:t>
      </w:r>
      <w:r w:rsidR="00351210">
        <w:rPr>
          <w:rFonts w:ascii="Times New Roman" w:hAnsi="Times New Roman" w:cs="Times New Roman"/>
          <w:spacing w:val="-6"/>
          <w:sz w:val="24"/>
          <w:szCs w:val="24"/>
        </w:rPr>
        <w:t xml:space="preserve"> </w:t>
      </w:r>
      <w:r w:rsidR="0020383C">
        <w:rPr>
          <w:rFonts w:ascii="Times New Roman" w:hAnsi="Times New Roman" w:cs="Times New Roman"/>
          <w:spacing w:val="-6"/>
          <w:sz w:val="24"/>
          <w:szCs w:val="24"/>
        </w:rPr>
        <w:t>(see Note 1</w:t>
      </w:r>
      <w:r w:rsidR="00D617C4">
        <w:rPr>
          <w:rFonts w:ascii="Times New Roman" w:hAnsi="Times New Roman" w:cs="Times New Roman"/>
          <w:spacing w:val="-6"/>
          <w:sz w:val="24"/>
          <w:szCs w:val="24"/>
        </w:rPr>
        <w:t>2</w:t>
      </w:r>
      <w:r w:rsidR="0020383C">
        <w:rPr>
          <w:rFonts w:ascii="Times New Roman" w:hAnsi="Times New Roman" w:cs="Times New Roman"/>
          <w:spacing w:val="-6"/>
          <w:sz w:val="24"/>
          <w:szCs w:val="24"/>
        </w:rPr>
        <w:t xml:space="preserve">) </w:t>
      </w:r>
      <w:r w:rsidR="00351210" w:rsidRPr="00351210">
        <w:rPr>
          <w:rFonts w:ascii="Times New Roman" w:hAnsi="Times New Roman" w:cs="Times New Roman"/>
          <w:spacing w:val="-6"/>
          <w:sz w:val="24"/>
          <w:szCs w:val="24"/>
        </w:rPr>
        <w:t>and land including existing construction of a company</w:t>
      </w:r>
      <w:r w:rsidR="00173062" w:rsidRPr="00163B14">
        <w:rPr>
          <w:rFonts w:ascii="Times New Roman" w:hAnsi="Times New Roman" w:cs="Times New Roman"/>
          <w:spacing w:val="-6"/>
          <w:sz w:val="24"/>
          <w:szCs w:val="24"/>
        </w:rPr>
        <w:t xml:space="preserve"> as collateral</w:t>
      </w:r>
      <w:r w:rsidR="003C258C">
        <w:rPr>
          <w:rFonts w:ascii="Times New Roman" w:hAnsi="Times New Roman" w:cs="Times New Roman"/>
          <w:spacing w:val="-6"/>
          <w:sz w:val="24"/>
          <w:szCs w:val="24"/>
        </w:rPr>
        <w:t>s</w:t>
      </w:r>
      <w:r w:rsidR="00930060" w:rsidRPr="00163B14">
        <w:rPr>
          <w:rFonts w:ascii="Times New Roman" w:hAnsi="Times New Roman" w:cs="Times New Roman"/>
          <w:spacing w:val="-6"/>
          <w:sz w:val="24"/>
          <w:szCs w:val="24"/>
          <w:lang w:val="en-US"/>
        </w:rPr>
        <w:t>.</w:t>
      </w:r>
      <w:r w:rsidR="00930060" w:rsidRPr="00163B14">
        <w:rPr>
          <w:rFonts w:ascii="Times New Roman" w:hAnsi="Times New Roman" w:cs="Times New Roman"/>
          <w:spacing w:val="-6"/>
          <w:sz w:val="24"/>
          <w:szCs w:val="24"/>
        </w:rPr>
        <w:t xml:space="preserve"> Moreover, </w:t>
      </w:r>
      <w:r w:rsidR="009B19BF">
        <w:rPr>
          <w:rFonts w:ascii="Times New Roman" w:hAnsi="Times New Roman" w:cs="Times New Roman"/>
          <w:spacing w:val="-8"/>
          <w:sz w:val="24"/>
          <w:szCs w:val="24"/>
        </w:rPr>
        <w:t xml:space="preserve">the Company, </w:t>
      </w:r>
      <w:r w:rsidR="00930060" w:rsidRPr="00163B14">
        <w:rPr>
          <w:rFonts w:ascii="Times New Roman" w:hAnsi="Times New Roman" w:cs="Times New Roman"/>
          <w:spacing w:val="-6"/>
          <w:sz w:val="24"/>
          <w:szCs w:val="24"/>
        </w:rPr>
        <w:t xml:space="preserve">a </w:t>
      </w:r>
      <w:r w:rsidR="00C72F52" w:rsidRPr="00163B14">
        <w:rPr>
          <w:rFonts w:ascii="Times New Roman" w:hAnsi="Times New Roman" w:cs="Times New Roman"/>
          <w:spacing w:val="-6"/>
          <w:sz w:val="24"/>
          <w:szCs w:val="24"/>
        </w:rPr>
        <w:t>subsidiary and</w:t>
      </w:r>
      <w:r w:rsidR="00930060" w:rsidRPr="00163B14">
        <w:rPr>
          <w:rFonts w:ascii="Times New Roman" w:hAnsi="Times New Roman" w:cs="Times New Roman"/>
          <w:spacing w:val="-6"/>
          <w:sz w:val="24"/>
          <w:szCs w:val="24"/>
        </w:rPr>
        <w:t xml:space="preserve"> a director of the Company guaranteed </w:t>
      </w:r>
      <w:r w:rsidR="00355D3A" w:rsidRPr="00163B14">
        <w:rPr>
          <w:rFonts w:ascii="Times New Roman" w:hAnsi="Times New Roman" w:cs="Times New Roman"/>
          <w:spacing w:val="-6"/>
          <w:sz w:val="24"/>
          <w:szCs w:val="24"/>
        </w:rPr>
        <w:t>such facilities</w:t>
      </w:r>
      <w:r w:rsidR="00C72F52" w:rsidRPr="00163B14">
        <w:rPr>
          <w:rFonts w:ascii="Times New Roman" w:hAnsi="Times New Roman" w:cs="Times New Roman"/>
          <w:spacing w:val="-6"/>
          <w:sz w:val="24"/>
          <w:szCs w:val="24"/>
        </w:rPr>
        <w:t xml:space="preserve"> in full amount as corporate guarantee </w:t>
      </w:r>
      <w:r w:rsidR="00673584" w:rsidRPr="00163B14">
        <w:rPr>
          <w:rFonts w:ascii="Times New Roman" w:hAnsi="Times New Roman" w:cs="Times New Roman"/>
          <w:spacing w:val="-6"/>
          <w:sz w:val="24"/>
          <w:szCs w:val="24"/>
        </w:rPr>
        <w:t>and</w:t>
      </w:r>
      <w:r w:rsidR="00930060" w:rsidRPr="00163B14">
        <w:rPr>
          <w:rFonts w:ascii="Times New Roman" w:hAnsi="Times New Roman" w:cs="Times New Roman"/>
          <w:spacing w:val="-6"/>
          <w:sz w:val="24"/>
          <w:szCs w:val="24"/>
        </w:rPr>
        <w:t xml:space="preserve"> personal guarantee</w:t>
      </w:r>
      <w:r w:rsidR="00C72F52" w:rsidRPr="00163B14">
        <w:rPr>
          <w:rFonts w:ascii="Times New Roman" w:hAnsi="Times New Roman" w:cs="Times New Roman"/>
          <w:spacing w:val="-6"/>
          <w:sz w:val="24"/>
          <w:szCs w:val="24"/>
        </w:rPr>
        <w:t>, respectively,</w:t>
      </w:r>
      <w:r w:rsidR="00E52228" w:rsidRPr="00163B14">
        <w:rPr>
          <w:rFonts w:ascii="Times New Roman" w:hAnsi="Times New Roman" w:cs="Times New Roman"/>
          <w:spacing w:val="-6"/>
          <w:sz w:val="24"/>
          <w:szCs w:val="24"/>
        </w:rPr>
        <w:t xml:space="preserve"> and must comply with th</w:t>
      </w:r>
      <w:r w:rsidR="003521B6" w:rsidRPr="00163B14">
        <w:rPr>
          <w:rFonts w:ascii="Times New Roman" w:hAnsi="Times New Roman" w:cs="Times New Roman"/>
          <w:spacing w:val="-6"/>
          <w:sz w:val="24"/>
          <w:szCs w:val="24"/>
        </w:rPr>
        <w:t xml:space="preserve">e conditions stipulated in such </w:t>
      </w:r>
      <w:r w:rsidR="00941EB2">
        <w:rPr>
          <w:rFonts w:ascii="Times New Roman" w:hAnsi="Times New Roman" w:cs="Times New Roman"/>
          <w:spacing w:val="-6"/>
          <w:sz w:val="24"/>
          <w:szCs w:val="24"/>
        </w:rPr>
        <w:t>overdraft</w:t>
      </w:r>
      <w:r w:rsidR="003521B6" w:rsidRPr="00163B14">
        <w:rPr>
          <w:rFonts w:ascii="Times New Roman" w:hAnsi="Times New Roman" w:cs="Times New Roman"/>
          <w:spacing w:val="-6"/>
          <w:sz w:val="24"/>
          <w:szCs w:val="24"/>
        </w:rPr>
        <w:t xml:space="preserve"> </w:t>
      </w:r>
      <w:r w:rsidR="00E52228" w:rsidRPr="00163B14">
        <w:rPr>
          <w:rFonts w:ascii="Times New Roman" w:hAnsi="Times New Roman" w:cs="Times New Roman"/>
          <w:spacing w:val="-6"/>
          <w:sz w:val="24"/>
          <w:szCs w:val="24"/>
        </w:rPr>
        <w:t>agreement.</w:t>
      </w:r>
      <w:r w:rsidR="00AB7F17" w:rsidRPr="00AB7F17">
        <w:rPr>
          <w:rFonts w:ascii="Times New Roman" w:eastAsia="SimSun" w:hAnsi="Times New Roman" w:cs="Times New Roman"/>
          <w:spacing w:val="-6"/>
          <w:sz w:val="24"/>
          <w:szCs w:val="24"/>
        </w:rPr>
        <w:t xml:space="preserve"> </w:t>
      </w:r>
    </w:p>
    <w:p w14:paraId="3DE094B1" w14:textId="1702B4F4" w:rsidR="00BA37EA" w:rsidRPr="00801D3A" w:rsidRDefault="00D617C4" w:rsidP="00D617C4">
      <w:pPr>
        <w:spacing w:after="240" w:line="240" w:lineRule="auto"/>
        <w:ind w:left="547" w:right="43"/>
        <w:jc w:val="thaiDistribute"/>
        <w:rPr>
          <w:rFonts w:ascii="Times New Roman" w:hAnsi="Times New Roman" w:cs="Times New Roman"/>
          <w:b/>
          <w:bCs/>
          <w:sz w:val="24"/>
          <w:szCs w:val="24"/>
        </w:rPr>
      </w:pPr>
      <w:r>
        <w:rPr>
          <w:rFonts w:ascii="Times New Roman" w:hAnsi="Times New Roman" w:cs="Times New Roman"/>
          <w:b/>
          <w:bCs/>
          <w:sz w:val="24"/>
          <w:szCs w:val="24"/>
        </w:rPr>
        <w:br w:type="page"/>
      </w:r>
      <w:r w:rsidR="00BA37EA" w:rsidRPr="00163B14">
        <w:rPr>
          <w:rFonts w:ascii="Times New Roman" w:hAnsi="Times New Roman" w:cs="Times New Roman"/>
          <w:b/>
          <w:bCs/>
          <w:sz w:val="24"/>
          <w:szCs w:val="24"/>
        </w:rPr>
        <w:lastRenderedPageBreak/>
        <w:t>Separate financial statements</w:t>
      </w:r>
    </w:p>
    <w:p w14:paraId="6BB52317" w14:textId="457EFB32" w:rsidR="00574F15" w:rsidRPr="00574F15" w:rsidRDefault="00574F15" w:rsidP="00574F15">
      <w:pPr>
        <w:spacing w:before="240" w:after="240" w:line="240" w:lineRule="auto"/>
        <w:ind w:left="547"/>
        <w:jc w:val="thaiDistribute"/>
        <w:rPr>
          <w:rFonts w:ascii="Times New Roman" w:hAnsi="Times New Roman" w:cs="Cordia New"/>
          <w:spacing w:val="-6"/>
          <w:sz w:val="24"/>
          <w:szCs w:val="24"/>
          <w:cs/>
        </w:rPr>
      </w:pPr>
      <w:r w:rsidRPr="00163B14">
        <w:rPr>
          <w:rFonts w:ascii="Times New Roman" w:hAnsi="Times New Roman" w:cs="Times New Roman"/>
          <w:spacing w:val="-4"/>
          <w:sz w:val="24"/>
          <w:szCs w:val="24"/>
        </w:rPr>
        <w:t xml:space="preserve">As </w:t>
      </w:r>
      <w:proofErr w:type="gramStart"/>
      <w:r w:rsidRPr="00163B14">
        <w:rPr>
          <w:rFonts w:ascii="Times New Roman" w:hAnsi="Times New Roman" w:cs="Times New Roman"/>
          <w:spacing w:val="-4"/>
          <w:sz w:val="24"/>
          <w:szCs w:val="24"/>
        </w:rPr>
        <w:t>at</w:t>
      </w:r>
      <w:proofErr w:type="gramEnd"/>
      <w:r w:rsidRPr="00163B14">
        <w:rPr>
          <w:rFonts w:ascii="Times New Roman" w:hAnsi="Times New Roman" w:cs="Times New Roman"/>
          <w:spacing w:val="-4"/>
          <w:sz w:val="24"/>
          <w:szCs w:val="24"/>
        </w:rPr>
        <w:t xml:space="preserve"> </w:t>
      </w:r>
      <w:r w:rsidR="00932F91">
        <w:rPr>
          <w:rFonts w:ascii="Times New Roman" w:hAnsi="Times New Roman" w:cs="Times New Roman"/>
          <w:spacing w:val="-8"/>
          <w:sz w:val="24"/>
          <w:szCs w:val="24"/>
        </w:rPr>
        <w:t>September</w:t>
      </w:r>
      <w:r w:rsidR="00781A01">
        <w:rPr>
          <w:rFonts w:ascii="Times New Roman" w:hAnsi="Times New Roman" w:cs="Times New Roman"/>
          <w:spacing w:val="-4"/>
          <w:sz w:val="24"/>
          <w:szCs w:val="24"/>
        </w:rPr>
        <w:t xml:space="preserve"> 30</w:t>
      </w:r>
      <w:r w:rsidRPr="00163B14">
        <w:rPr>
          <w:rFonts w:ascii="Times New Roman" w:hAnsi="Times New Roman" w:cs="Times New Roman"/>
          <w:spacing w:val="-4"/>
          <w:sz w:val="24"/>
          <w:szCs w:val="24"/>
        </w:rPr>
        <w:t xml:space="preserve">, </w:t>
      </w:r>
      <w:r w:rsidRPr="00163B14">
        <w:rPr>
          <w:rFonts w:ascii="Times New Roman" w:hAnsi="Times New Roman" w:cs="Times New Roman"/>
          <w:spacing w:val="-8"/>
          <w:sz w:val="24"/>
          <w:szCs w:val="24"/>
          <w:lang w:val="en-US"/>
        </w:rPr>
        <w:t>202</w:t>
      </w:r>
      <w:r w:rsidR="00EA67BD">
        <w:rPr>
          <w:rFonts w:ascii="Times New Roman" w:hAnsi="Times New Roman" w:cs="Times New Roman"/>
          <w:spacing w:val="-8"/>
          <w:sz w:val="24"/>
          <w:szCs w:val="24"/>
          <w:lang w:val="en-US"/>
        </w:rPr>
        <w:t>4</w:t>
      </w:r>
      <w:r w:rsidRPr="00163B14">
        <w:rPr>
          <w:rFonts w:ascii="Times New Roman" w:hAnsi="Times New Roman" w:cs="Times New Roman"/>
          <w:spacing w:val="-4"/>
          <w:sz w:val="24"/>
          <w:szCs w:val="24"/>
        </w:rPr>
        <w:t xml:space="preserve">, bank overdrafts </w:t>
      </w:r>
      <w:r w:rsidR="00B8497D" w:rsidRPr="00163B14">
        <w:rPr>
          <w:rFonts w:ascii="Times New Roman" w:hAnsi="Times New Roman" w:cs="Times New Roman"/>
          <w:spacing w:val="-4"/>
          <w:sz w:val="24"/>
          <w:szCs w:val="24"/>
        </w:rPr>
        <w:t xml:space="preserve">and short-term borrowings facilities </w:t>
      </w:r>
      <w:r w:rsidR="003C258C">
        <w:rPr>
          <w:rFonts w:ascii="Times New Roman" w:hAnsi="Times New Roman" w:cs="Times New Roman"/>
          <w:spacing w:val="-4"/>
          <w:sz w:val="24"/>
          <w:szCs w:val="24"/>
        </w:rPr>
        <w:t xml:space="preserve">from above </w:t>
      </w:r>
      <w:r w:rsidRPr="00163B14">
        <w:rPr>
          <w:rFonts w:ascii="Times New Roman" w:hAnsi="Times New Roman" w:cs="Times New Roman"/>
          <w:spacing w:val="-4"/>
          <w:sz w:val="24"/>
          <w:szCs w:val="24"/>
        </w:rPr>
        <w:t>were guaranteed by mortgage of cost of property development of the Company and subsidiaries</w:t>
      </w:r>
      <w:r w:rsidR="00814BEF">
        <w:rPr>
          <w:rFonts w:ascii="Times New Roman" w:hAnsi="Times New Roman" w:cs="Times New Roman"/>
          <w:spacing w:val="-4"/>
          <w:sz w:val="24"/>
          <w:szCs w:val="24"/>
        </w:rPr>
        <w:t xml:space="preserve"> and</w:t>
      </w:r>
      <w:r w:rsidRPr="00163B14">
        <w:rPr>
          <w:rFonts w:ascii="Times New Roman" w:hAnsi="Times New Roman" w:cs="Times New Roman"/>
          <w:spacing w:val="-4"/>
          <w:sz w:val="24"/>
          <w:szCs w:val="24"/>
        </w:rPr>
        <w:t xml:space="preserve"> </w:t>
      </w:r>
      <w:r w:rsidR="00814BEF" w:rsidRPr="00163B14">
        <w:rPr>
          <w:rFonts w:ascii="Times New Roman" w:hAnsi="Times New Roman" w:cs="Times New Roman"/>
          <w:spacing w:val="-6"/>
          <w:sz w:val="24"/>
          <w:szCs w:val="24"/>
        </w:rPr>
        <w:t>land including existing construction of a related party</w:t>
      </w:r>
      <w:r w:rsidR="00814BEF" w:rsidRPr="00163B14">
        <w:rPr>
          <w:rFonts w:ascii="Times New Roman" w:hAnsi="Times New Roman" w:cs="Times New Roman"/>
          <w:spacing w:val="-4"/>
          <w:sz w:val="24"/>
          <w:szCs w:val="24"/>
        </w:rPr>
        <w:t xml:space="preserve"> </w:t>
      </w:r>
      <w:r w:rsidRPr="00163B14">
        <w:rPr>
          <w:rFonts w:ascii="Times New Roman" w:hAnsi="Times New Roman" w:cs="Times New Roman"/>
          <w:spacing w:val="-4"/>
          <w:sz w:val="24"/>
          <w:szCs w:val="24"/>
        </w:rPr>
        <w:t xml:space="preserve">(see Note </w:t>
      </w:r>
      <w:r w:rsidRPr="00163B14">
        <w:rPr>
          <w:rFonts w:ascii="Times New Roman" w:hAnsi="Times New Roman" w:cs="Times New Roman"/>
          <w:spacing w:val="-4"/>
          <w:sz w:val="24"/>
          <w:szCs w:val="24"/>
          <w:lang w:val="en-US"/>
        </w:rPr>
        <w:t>4</w:t>
      </w:r>
      <w:r w:rsidRPr="00163B14">
        <w:rPr>
          <w:rFonts w:ascii="Times New Roman" w:hAnsi="Times New Roman" w:cs="Times New Roman"/>
          <w:spacing w:val="-4"/>
          <w:sz w:val="24"/>
          <w:szCs w:val="24"/>
        </w:rPr>
        <w:t xml:space="preserve"> and Note </w:t>
      </w:r>
      <w:r w:rsidRPr="00163B14">
        <w:rPr>
          <w:rFonts w:ascii="Times New Roman" w:hAnsi="Times New Roman" w:cs="Times New Roman"/>
          <w:spacing w:val="-4"/>
          <w:sz w:val="24"/>
          <w:szCs w:val="24"/>
          <w:lang w:val="en-US"/>
        </w:rPr>
        <w:t>7</w:t>
      </w:r>
      <w:r w:rsidRPr="00163B14">
        <w:rPr>
          <w:rFonts w:ascii="Times New Roman" w:hAnsi="Times New Roman" w:cs="Times New Roman"/>
          <w:spacing w:val="-4"/>
          <w:sz w:val="24"/>
          <w:szCs w:val="24"/>
        </w:rPr>
        <w:t xml:space="preserve">). Moreover, a director of the Company guaranteed such facilities in full amount </w:t>
      </w:r>
      <w:r w:rsidR="0081691A">
        <w:rPr>
          <w:rFonts w:ascii="Times New Roman" w:hAnsi="Times New Roman" w:cs="Times New Roman"/>
          <w:spacing w:val="-4"/>
          <w:sz w:val="24"/>
          <w:szCs w:val="24"/>
        </w:rPr>
        <w:t>as</w:t>
      </w:r>
      <w:r w:rsidRPr="00163B14">
        <w:rPr>
          <w:rFonts w:ascii="Times New Roman" w:hAnsi="Times New Roman" w:cs="Times New Roman"/>
          <w:spacing w:val="-4"/>
          <w:sz w:val="24"/>
          <w:szCs w:val="24"/>
        </w:rPr>
        <w:t xml:space="preserve"> personal guarantee</w:t>
      </w:r>
      <w:r w:rsidR="0081691A">
        <w:rPr>
          <w:rFonts w:ascii="Times New Roman" w:hAnsi="Times New Roman" w:cs="Times New Roman"/>
          <w:spacing w:val="-4"/>
          <w:sz w:val="24"/>
          <w:szCs w:val="24"/>
        </w:rPr>
        <w:t xml:space="preserve"> </w:t>
      </w:r>
      <w:r w:rsidRPr="00163B14">
        <w:rPr>
          <w:rFonts w:ascii="Times New Roman" w:hAnsi="Times New Roman" w:cs="Times New Roman"/>
          <w:spacing w:val="-4"/>
          <w:sz w:val="24"/>
          <w:szCs w:val="24"/>
        </w:rPr>
        <w:t>and must comply with the conditions stipulated in such agreement.</w:t>
      </w:r>
    </w:p>
    <w:p w14:paraId="1F100C90" w14:textId="462369F2" w:rsidR="00574F15" w:rsidRDefault="00BA37EA" w:rsidP="00574F15">
      <w:pPr>
        <w:spacing w:before="240" w:after="240" w:line="240" w:lineRule="auto"/>
        <w:ind w:left="547"/>
        <w:jc w:val="thaiDistribute"/>
        <w:rPr>
          <w:rFonts w:ascii="Times New Roman" w:hAnsi="Times New Roman" w:cs="Cordia New"/>
          <w:spacing w:val="-6"/>
          <w:sz w:val="24"/>
          <w:szCs w:val="24"/>
        </w:rPr>
      </w:pPr>
      <w:r w:rsidRPr="00163B14">
        <w:rPr>
          <w:rFonts w:ascii="Times New Roman" w:hAnsi="Times New Roman" w:cs="Times New Roman"/>
          <w:spacing w:val="-4"/>
          <w:sz w:val="24"/>
          <w:szCs w:val="24"/>
        </w:rPr>
        <w:t xml:space="preserve">As </w:t>
      </w:r>
      <w:proofErr w:type="gramStart"/>
      <w:r w:rsidRPr="00163B14">
        <w:rPr>
          <w:rFonts w:ascii="Times New Roman" w:hAnsi="Times New Roman" w:cs="Times New Roman"/>
          <w:spacing w:val="-4"/>
          <w:sz w:val="24"/>
          <w:szCs w:val="24"/>
        </w:rPr>
        <w:t>at</w:t>
      </w:r>
      <w:proofErr w:type="gramEnd"/>
      <w:r w:rsidRPr="00163B14">
        <w:rPr>
          <w:rFonts w:ascii="Times New Roman" w:hAnsi="Times New Roman" w:cs="Times New Roman"/>
          <w:spacing w:val="-4"/>
          <w:sz w:val="24"/>
          <w:szCs w:val="24"/>
        </w:rPr>
        <w:t xml:space="preserve"> </w:t>
      </w:r>
      <w:r w:rsidR="00A258B0" w:rsidRPr="00163B14">
        <w:rPr>
          <w:rFonts w:ascii="Times New Roman" w:hAnsi="Times New Roman" w:cs="Times New Roman"/>
          <w:spacing w:val="-8"/>
          <w:sz w:val="24"/>
          <w:szCs w:val="24"/>
        </w:rPr>
        <w:t xml:space="preserve">December </w:t>
      </w:r>
      <w:r w:rsidR="00834950" w:rsidRPr="00163B14">
        <w:rPr>
          <w:rFonts w:ascii="Times New Roman" w:hAnsi="Times New Roman" w:cs="Times New Roman"/>
          <w:spacing w:val="-8"/>
          <w:sz w:val="24"/>
          <w:szCs w:val="24"/>
          <w:lang w:val="en-US"/>
        </w:rPr>
        <w:t>31</w:t>
      </w:r>
      <w:r w:rsidR="00A258B0" w:rsidRPr="00163B14">
        <w:rPr>
          <w:rFonts w:ascii="Times New Roman" w:hAnsi="Times New Roman" w:cs="Times New Roman"/>
          <w:spacing w:val="-8"/>
          <w:sz w:val="24"/>
          <w:szCs w:val="24"/>
        </w:rPr>
        <w:t xml:space="preserve">, </w:t>
      </w:r>
      <w:r w:rsidR="00834950" w:rsidRPr="00163B14">
        <w:rPr>
          <w:rFonts w:ascii="Times New Roman" w:hAnsi="Times New Roman" w:cs="Times New Roman"/>
          <w:spacing w:val="-8"/>
          <w:sz w:val="24"/>
          <w:szCs w:val="24"/>
          <w:lang w:val="en-US"/>
        </w:rPr>
        <w:t>202</w:t>
      </w:r>
      <w:r w:rsidR="00EA67BD">
        <w:rPr>
          <w:rFonts w:ascii="Times New Roman" w:hAnsi="Times New Roman" w:cs="Times New Roman"/>
          <w:spacing w:val="-8"/>
          <w:sz w:val="24"/>
          <w:szCs w:val="24"/>
          <w:lang w:val="en-US"/>
        </w:rPr>
        <w:t>3</w:t>
      </w:r>
      <w:r w:rsidRPr="00163B14">
        <w:rPr>
          <w:rFonts w:ascii="Times New Roman" w:hAnsi="Times New Roman" w:cs="Times New Roman"/>
          <w:spacing w:val="-4"/>
          <w:sz w:val="24"/>
          <w:szCs w:val="24"/>
        </w:rPr>
        <w:t xml:space="preserve">, </w:t>
      </w:r>
      <w:r w:rsidR="004970F6" w:rsidRPr="00163B14">
        <w:rPr>
          <w:rFonts w:ascii="Times New Roman" w:hAnsi="Times New Roman" w:cs="Times New Roman"/>
          <w:spacing w:val="-4"/>
          <w:sz w:val="24"/>
          <w:szCs w:val="24"/>
        </w:rPr>
        <w:t xml:space="preserve">bank overdrafts facilities from above were guaranteed by mortgage of cost of property development of the Company and subsidiaries (see Note </w:t>
      </w:r>
      <w:r w:rsidR="00C31D69" w:rsidRPr="00163B14">
        <w:rPr>
          <w:rFonts w:ascii="Times New Roman" w:hAnsi="Times New Roman" w:cs="Times New Roman"/>
          <w:spacing w:val="-4"/>
          <w:sz w:val="24"/>
          <w:szCs w:val="24"/>
          <w:lang w:val="en-US"/>
        </w:rPr>
        <w:t>4</w:t>
      </w:r>
      <w:r w:rsidR="004970F6" w:rsidRPr="00163B14">
        <w:rPr>
          <w:rFonts w:ascii="Times New Roman" w:hAnsi="Times New Roman" w:cs="Times New Roman"/>
          <w:spacing w:val="-4"/>
          <w:sz w:val="24"/>
          <w:szCs w:val="24"/>
        </w:rPr>
        <w:t xml:space="preserve"> and Note </w:t>
      </w:r>
      <w:r w:rsidR="00C31D69" w:rsidRPr="00163B14">
        <w:rPr>
          <w:rFonts w:ascii="Times New Roman" w:hAnsi="Times New Roman" w:cs="Times New Roman"/>
          <w:spacing w:val="-4"/>
          <w:sz w:val="24"/>
          <w:szCs w:val="24"/>
          <w:lang w:val="en-US"/>
        </w:rPr>
        <w:t>7</w:t>
      </w:r>
      <w:r w:rsidR="004970F6" w:rsidRPr="00163B14">
        <w:rPr>
          <w:rFonts w:ascii="Times New Roman" w:hAnsi="Times New Roman" w:cs="Times New Roman"/>
          <w:spacing w:val="-4"/>
          <w:sz w:val="24"/>
          <w:szCs w:val="24"/>
        </w:rPr>
        <w:t xml:space="preserve">). Moreover, a director of the Company guaranteed such facilities in full amount as personal guarantee and must comply with the conditions stipulated in such </w:t>
      </w:r>
      <w:r w:rsidR="004E7FB3">
        <w:rPr>
          <w:rFonts w:ascii="Times New Roman" w:hAnsi="Times New Roman" w:cs="Times New Roman"/>
          <w:spacing w:val="-4"/>
          <w:sz w:val="24"/>
          <w:szCs w:val="24"/>
        </w:rPr>
        <w:t>overdraft</w:t>
      </w:r>
      <w:r w:rsidR="004970F6" w:rsidRPr="00163B14">
        <w:rPr>
          <w:rFonts w:ascii="Times New Roman" w:hAnsi="Times New Roman" w:cs="Times New Roman"/>
          <w:spacing w:val="-4"/>
          <w:sz w:val="24"/>
          <w:szCs w:val="24"/>
        </w:rPr>
        <w:t xml:space="preserve"> agreement.</w:t>
      </w:r>
      <w:r w:rsidR="00D25502">
        <w:rPr>
          <w:rFonts w:ascii="Times New Roman" w:hAnsi="Times New Roman" w:cs="Times New Roman"/>
          <w:spacing w:val="-4"/>
          <w:sz w:val="24"/>
          <w:szCs w:val="24"/>
        </w:rPr>
        <w:t xml:space="preserve"> </w:t>
      </w:r>
    </w:p>
    <w:p w14:paraId="45BEB6AC" w14:textId="7BB3A9A1" w:rsidR="00BA37EA" w:rsidRPr="00163B14" w:rsidRDefault="00C31D69" w:rsidP="00BA37EA">
      <w:pPr>
        <w:spacing w:before="240" w:after="240" w:line="240" w:lineRule="auto"/>
        <w:ind w:left="547"/>
        <w:jc w:val="thaiDistribute"/>
        <w:rPr>
          <w:rFonts w:ascii="Times New Roman" w:hAnsi="Times New Roman" w:cs="Times New Roman"/>
          <w:sz w:val="24"/>
          <w:szCs w:val="24"/>
        </w:rPr>
      </w:pPr>
      <w:r w:rsidRPr="00163B14">
        <w:rPr>
          <w:rFonts w:ascii="Times New Roman" w:hAnsi="Times New Roman" w:cs="Times New Roman"/>
          <w:sz w:val="24"/>
          <w:szCs w:val="24"/>
          <w:lang w:val="en-US"/>
        </w:rPr>
        <w:t xml:space="preserve">Increase </w:t>
      </w:r>
      <w:r w:rsidR="009450B6" w:rsidRPr="00163B14">
        <w:rPr>
          <w:rFonts w:ascii="Times New Roman" w:hAnsi="Times New Roman" w:cs="Times New Roman"/>
          <w:sz w:val="24"/>
          <w:szCs w:val="30"/>
          <w:lang w:val="en-US"/>
        </w:rPr>
        <w:t xml:space="preserve">and </w:t>
      </w:r>
      <w:r w:rsidRPr="00163B14">
        <w:rPr>
          <w:rFonts w:ascii="Times New Roman" w:hAnsi="Times New Roman" w:cs="Times New Roman"/>
          <w:sz w:val="24"/>
          <w:szCs w:val="24"/>
          <w:lang w:val="en-US"/>
        </w:rPr>
        <w:t>d</w:t>
      </w:r>
      <w:r w:rsidR="00BA37EA" w:rsidRPr="00163B14">
        <w:rPr>
          <w:rFonts w:ascii="Times New Roman" w:hAnsi="Times New Roman" w:cs="Times New Roman"/>
          <w:sz w:val="24"/>
          <w:szCs w:val="24"/>
          <w:lang w:val="en-US"/>
        </w:rPr>
        <w:t>ecrease in bank overdrafts</w:t>
      </w:r>
      <w:r w:rsidR="00BA37EA" w:rsidRPr="00163B14">
        <w:rPr>
          <w:rFonts w:ascii="Times New Roman" w:hAnsi="Times New Roman" w:cs="Times New Roman"/>
          <w:sz w:val="24"/>
          <w:szCs w:val="24"/>
          <w:cs/>
          <w:lang w:val="en-US"/>
        </w:rPr>
        <w:t xml:space="preserve"> </w:t>
      </w:r>
      <w:r w:rsidR="00873E61">
        <w:rPr>
          <w:rFonts w:ascii="Times New Roman" w:hAnsi="Times New Roman" w:cs="Times New Roman"/>
          <w:sz w:val="24"/>
          <w:szCs w:val="24"/>
          <w:lang w:val="en-US"/>
        </w:rPr>
        <w:t xml:space="preserve">and short-term borrowings from financial institutions </w:t>
      </w:r>
      <w:r w:rsidR="00BA37EA" w:rsidRPr="00163B14">
        <w:rPr>
          <w:rFonts w:ascii="Times New Roman" w:hAnsi="Times New Roman" w:cs="Times New Roman"/>
          <w:sz w:val="24"/>
          <w:szCs w:val="24"/>
          <w:lang w:val="en-US"/>
        </w:rPr>
        <w:t xml:space="preserve">for the </w:t>
      </w:r>
      <w:r w:rsidR="00932F91">
        <w:rPr>
          <w:rFonts w:ascii="Times New Roman" w:hAnsi="Times New Roman" w:cs="Times New Roman"/>
          <w:sz w:val="24"/>
          <w:szCs w:val="24"/>
          <w:lang w:val="en-US"/>
        </w:rPr>
        <w:t>nine</w:t>
      </w:r>
      <w:r w:rsidR="00781A01">
        <w:rPr>
          <w:rFonts w:ascii="Times New Roman" w:hAnsi="Times New Roman" w:cs="Times New Roman"/>
          <w:sz w:val="24"/>
          <w:szCs w:val="24"/>
          <w:lang w:val="en-US"/>
        </w:rPr>
        <w:t xml:space="preserve">-month </w:t>
      </w:r>
      <w:r w:rsidR="00BA37EA" w:rsidRPr="00163B14">
        <w:rPr>
          <w:rFonts w:ascii="Times New Roman" w:hAnsi="Times New Roman" w:cs="Times New Roman"/>
          <w:sz w:val="24"/>
          <w:szCs w:val="24"/>
          <w:lang w:val="en-US"/>
        </w:rPr>
        <w:t>periods ended</w:t>
      </w:r>
      <w:r w:rsidR="00DE59E3" w:rsidRPr="00163B14">
        <w:rPr>
          <w:rFonts w:ascii="Times New Roman" w:hAnsi="Times New Roman" w:cs="Times New Roman"/>
          <w:sz w:val="24"/>
          <w:szCs w:val="24"/>
          <w:lang w:val="en-US"/>
        </w:rPr>
        <w:t xml:space="preserve"> </w:t>
      </w:r>
      <w:r w:rsidR="00932F91">
        <w:rPr>
          <w:rFonts w:ascii="Times New Roman" w:hAnsi="Times New Roman" w:cs="Times New Roman"/>
          <w:spacing w:val="-8"/>
          <w:sz w:val="24"/>
          <w:szCs w:val="24"/>
        </w:rPr>
        <w:t xml:space="preserve">September </w:t>
      </w:r>
      <w:r w:rsidR="00781A01">
        <w:rPr>
          <w:rFonts w:ascii="Times New Roman" w:hAnsi="Times New Roman" w:cs="Times New Roman"/>
          <w:sz w:val="24"/>
          <w:szCs w:val="24"/>
          <w:lang w:val="en-US"/>
        </w:rPr>
        <w:t>30</w:t>
      </w:r>
      <w:r w:rsidR="00DE59E3" w:rsidRPr="00163B14">
        <w:rPr>
          <w:rFonts w:ascii="Times New Roman" w:hAnsi="Times New Roman" w:cs="Times New Roman"/>
          <w:sz w:val="24"/>
          <w:szCs w:val="24"/>
          <w:lang w:val="en-US"/>
        </w:rPr>
        <w:t>,</w:t>
      </w:r>
      <w:r w:rsidR="00BA37EA" w:rsidRPr="00163B14">
        <w:rPr>
          <w:rFonts w:ascii="Times New Roman" w:hAnsi="Times New Roman" w:cs="Times New Roman"/>
          <w:sz w:val="24"/>
          <w:szCs w:val="24"/>
          <w:lang w:val="en-US"/>
        </w:rPr>
        <w:t xml:space="preserve"> </w:t>
      </w:r>
      <w:proofErr w:type="gramStart"/>
      <w:r w:rsidR="00834950" w:rsidRPr="00163B14">
        <w:rPr>
          <w:rFonts w:ascii="Times New Roman" w:hAnsi="Times New Roman" w:cs="Times New Roman"/>
          <w:sz w:val="24"/>
          <w:szCs w:val="24"/>
          <w:lang w:val="en-US"/>
        </w:rPr>
        <w:t>202</w:t>
      </w:r>
      <w:r w:rsidR="00EA67BD">
        <w:rPr>
          <w:rFonts w:ascii="Times New Roman" w:hAnsi="Times New Roman" w:cs="Times New Roman"/>
          <w:sz w:val="24"/>
          <w:szCs w:val="24"/>
          <w:lang w:val="en-US"/>
        </w:rPr>
        <w:t>4</w:t>
      </w:r>
      <w:proofErr w:type="gramEnd"/>
      <w:r w:rsidR="00A258B0" w:rsidRPr="00163B14">
        <w:rPr>
          <w:rFonts w:ascii="Times New Roman" w:hAnsi="Times New Roman" w:cs="Times New Roman"/>
          <w:sz w:val="24"/>
          <w:szCs w:val="24"/>
        </w:rPr>
        <w:t xml:space="preserve"> and </w:t>
      </w:r>
      <w:r w:rsidR="00834950" w:rsidRPr="00163B14">
        <w:rPr>
          <w:rFonts w:ascii="Times New Roman" w:hAnsi="Times New Roman" w:cs="Times New Roman"/>
          <w:sz w:val="24"/>
          <w:szCs w:val="24"/>
          <w:lang w:val="en-US"/>
        </w:rPr>
        <w:t>202</w:t>
      </w:r>
      <w:r w:rsidR="00EA67BD">
        <w:rPr>
          <w:rFonts w:ascii="Times New Roman" w:hAnsi="Times New Roman" w:cs="Times New Roman"/>
          <w:sz w:val="24"/>
          <w:szCs w:val="24"/>
          <w:lang w:val="en-US"/>
        </w:rPr>
        <w:t>3</w:t>
      </w:r>
      <w:r w:rsidR="00A258B0" w:rsidRPr="00163B14">
        <w:rPr>
          <w:rFonts w:ascii="Times New Roman" w:hAnsi="Times New Roman" w:cs="Times New Roman"/>
          <w:sz w:val="24"/>
          <w:szCs w:val="24"/>
          <w:lang w:val="en-US"/>
        </w:rPr>
        <w:t xml:space="preserve"> </w:t>
      </w:r>
      <w:r w:rsidR="00BA37EA" w:rsidRPr="00163B14">
        <w:rPr>
          <w:rFonts w:ascii="Times New Roman" w:hAnsi="Times New Roman" w:cs="Times New Roman"/>
          <w:sz w:val="24"/>
          <w:szCs w:val="24"/>
          <w:lang w:val="en-US"/>
        </w:rPr>
        <w:t>consisted of:</w:t>
      </w:r>
    </w:p>
    <w:tbl>
      <w:tblPr>
        <w:tblW w:w="8640" w:type="dxa"/>
        <w:tblInd w:w="540" w:type="dxa"/>
        <w:tblLayout w:type="fixed"/>
        <w:tblCellMar>
          <w:left w:w="0" w:type="dxa"/>
          <w:right w:w="0" w:type="dxa"/>
        </w:tblCellMar>
        <w:tblLook w:val="0000" w:firstRow="0" w:lastRow="0" w:firstColumn="0" w:lastColumn="0" w:noHBand="0" w:noVBand="0"/>
      </w:tblPr>
      <w:tblGrid>
        <w:gridCol w:w="3690"/>
        <w:gridCol w:w="1170"/>
        <w:gridCol w:w="90"/>
        <w:gridCol w:w="1170"/>
        <w:gridCol w:w="60"/>
        <w:gridCol w:w="1200"/>
        <w:gridCol w:w="90"/>
        <w:gridCol w:w="1170"/>
      </w:tblGrid>
      <w:tr w:rsidR="00D36995" w:rsidRPr="00F71DD7" w14:paraId="5117CB6F" w14:textId="77777777" w:rsidTr="00FA158F">
        <w:trPr>
          <w:trHeight w:val="20"/>
        </w:trPr>
        <w:tc>
          <w:tcPr>
            <w:tcW w:w="3690" w:type="dxa"/>
          </w:tcPr>
          <w:p w14:paraId="4072AD77" w14:textId="77777777" w:rsidR="00D36995" w:rsidRPr="00F71DD7" w:rsidRDefault="00D36995" w:rsidP="00F71DD7">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0A7584ED" w14:textId="77777777" w:rsidR="00D36995" w:rsidRPr="00F71DD7" w:rsidRDefault="00D36995" w:rsidP="00F71DD7">
            <w:pPr>
              <w:autoSpaceDE w:val="0"/>
              <w:autoSpaceDN w:val="0"/>
              <w:spacing w:line="240" w:lineRule="exact"/>
              <w:jc w:val="center"/>
              <w:rPr>
                <w:rFonts w:ascii="Times New Roman" w:hAnsi="Times New Roman" w:cs="Times New Roman"/>
                <w:b/>
                <w:bCs/>
                <w:sz w:val="20"/>
                <w:szCs w:val="20"/>
                <w:cs/>
              </w:rPr>
            </w:pPr>
          </w:p>
        </w:tc>
        <w:tc>
          <w:tcPr>
            <w:tcW w:w="60" w:type="dxa"/>
          </w:tcPr>
          <w:p w14:paraId="597931A4" w14:textId="77777777" w:rsidR="00D36995" w:rsidRPr="00F71DD7" w:rsidRDefault="00D36995" w:rsidP="00F71DD7">
            <w:pPr>
              <w:autoSpaceDE w:val="0"/>
              <w:autoSpaceDN w:val="0"/>
              <w:spacing w:line="240" w:lineRule="exact"/>
              <w:ind w:right="72"/>
              <w:jc w:val="center"/>
              <w:rPr>
                <w:rFonts w:ascii="Times New Roman" w:hAnsi="Times New Roman" w:cs="Times New Roman"/>
                <w:b/>
                <w:bCs/>
                <w:sz w:val="20"/>
                <w:szCs w:val="20"/>
              </w:rPr>
            </w:pPr>
          </w:p>
        </w:tc>
        <w:tc>
          <w:tcPr>
            <w:tcW w:w="2460" w:type="dxa"/>
            <w:gridSpan w:val="3"/>
          </w:tcPr>
          <w:p w14:paraId="19724D9A" w14:textId="77777777" w:rsidR="00D36995" w:rsidRPr="00F71DD7" w:rsidRDefault="00D36995" w:rsidP="00F71DD7">
            <w:pPr>
              <w:spacing w:line="240" w:lineRule="exact"/>
              <w:ind w:left="547" w:right="43"/>
              <w:jc w:val="right"/>
              <w:rPr>
                <w:rFonts w:ascii="Times New Roman" w:eastAsia="Angsana New" w:hAnsi="Times New Roman" w:cs="Times New Roman"/>
                <w:b/>
                <w:bCs/>
                <w:color w:val="000000"/>
                <w:sz w:val="20"/>
                <w:szCs w:val="20"/>
                <w:cs/>
                <w:lang w:val="en-US"/>
              </w:rPr>
            </w:pPr>
            <w:proofErr w:type="gramStart"/>
            <w:r w:rsidRPr="00F71DD7">
              <w:rPr>
                <w:rFonts w:ascii="Times New Roman" w:eastAsia="Angsana New" w:hAnsi="Times New Roman" w:cs="Times New Roman"/>
                <w:b/>
                <w:bCs/>
                <w:color w:val="000000"/>
                <w:sz w:val="20"/>
                <w:szCs w:val="20"/>
                <w:lang w:val="en-US"/>
              </w:rPr>
              <w:t>Unit</w:t>
            </w:r>
            <w:r w:rsidR="00E50318" w:rsidRPr="00F71DD7">
              <w:rPr>
                <w:rFonts w:ascii="Times New Roman" w:eastAsia="Angsana New" w:hAnsi="Times New Roman" w:cs="Times New Roman"/>
                <w:b/>
                <w:bCs/>
                <w:color w:val="000000"/>
                <w:sz w:val="20"/>
                <w:szCs w:val="20"/>
                <w:lang w:val="en-US"/>
              </w:rPr>
              <w:t xml:space="preserve"> </w:t>
            </w:r>
            <w:r w:rsidRPr="00F71DD7">
              <w:rPr>
                <w:rFonts w:ascii="Times New Roman" w:eastAsia="Angsana New" w:hAnsi="Times New Roman" w:cs="Times New Roman"/>
                <w:b/>
                <w:bCs/>
                <w:color w:val="000000"/>
                <w:sz w:val="20"/>
                <w:szCs w:val="20"/>
                <w:lang w:val="en-US"/>
              </w:rPr>
              <w:t>:</w:t>
            </w:r>
            <w:proofErr w:type="gramEnd"/>
            <w:r w:rsidRPr="00F71DD7">
              <w:rPr>
                <w:rFonts w:ascii="Times New Roman" w:eastAsia="Angsana New" w:hAnsi="Times New Roman" w:cs="Times New Roman"/>
                <w:b/>
                <w:bCs/>
                <w:color w:val="000000"/>
                <w:sz w:val="20"/>
                <w:szCs w:val="20"/>
                <w:lang w:val="en-US"/>
              </w:rPr>
              <w:t xml:space="preserve"> Thousand Baht</w:t>
            </w:r>
          </w:p>
        </w:tc>
      </w:tr>
      <w:tr w:rsidR="00D36995" w:rsidRPr="00F71DD7" w14:paraId="29C8D43D" w14:textId="77777777" w:rsidTr="00FA158F">
        <w:trPr>
          <w:trHeight w:val="20"/>
        </w:trPr>
        <w:tc>
          <w:tcPr>
            <w:tcW w:w="3690" w:type="dxa"/>
          </w:tcPr>
          <w:p w14:paraId="18E44DE6" w14:textId="77777777" w:rsidR="00D36995" w:rsidRPr="00F71DD7" w:rsidRDefault="00D36995" w:rsidP="00F71DD7">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098D2B9A" w14:textId="77777777" w:rsidR="00D36995" w:rsidRPr="00F71DD7" w:rsidRDefault="00D36995" w:rsidP="00F71DD7">
            <w:pPr>
              <w:autoSpaceDE w:val="0"/>
              <w:autoSpaceDN w:val="0"/>
              <w:spacing w:line="240" w:lineRule="exact"/>
              <w:jc w:val="center"/>
              <w:rPr>
                <w:rFonts w:ascii="Times New Roman" w:hAnsi="Times New Roman" w:cs="Times New Roman"/>
                <w:b/>
                <w:bCs/>
                <w:sz w:val="16"/>
                <w:szCs w:val="16"/>
              </w:rPr>
            </w:pPr>
            <w:r w:rsidRPr="00F71DD7">
              <w:rPr>
                <w:rFonts w:ascii="Times New Roman" w:hAnsi="Times New Roman" w:cs="Times New Roman"/>
                <w:b/>
                <w:bCs/>
                <w:sz w:val="16"/>
                <w:szCs w:val="16"/>
              </w:rPr>
              <w:t>CONSOLIDATED</w:t>
            </w:r>
          </w:p>
        </w:tc>
        <w:tc>
          <w:tcPr>
            <w:tcW w:w="60" w:type="dxa"/>
          </w:tcPr>
          <w:p w14:paraId="07CE6B85" w14:textId="77777777" w:rsidR="00D36995" w:rsidRPr="00F71DD7" w:rsidRDefault="00D36995" w:rsidP="00F71DD7">
            <w:pPr>
              <w:autoSpaceDE w:val="0"/>
              <w:autoSpaceDN w:val="0"/>
              <w:spacing w:line="240" w:lineRule="exact"/>
              <w:ind w:right="72"/>
              <w:jc w:val="center"/>
              <w:rPr>
                <w:rFonts w:ascii="Times New Roman" w:hAnsi="Times New Roman" w:cs="Times New Roman"/>
                <w:b/>
                <w:bCs/>
                <w:sz w:val="16"/>
                <w:szCs w:val="16"/>
              </w:rPr>
            </w:pPr>
          </w:p>
        </w:tc>
        <w:tc>
          <w:tcPr>
            <w:tcW w:w="2460" w:type="dxa"/>
            <w:gridSpan w:val="3"/>
          </w:tcPr>
          <w:p w14:paraId="14FF861D" w14:textId="77777777" w:rsidR="00D36995" w:rsidRPr="00F71DD7" w:rsidRDefault="00D36995" w:rsidP="00F71DD7">
            <w:pPr>
              <w:autoSpaceDE w:val="0"/>
              <w:autoSpaceDN w:val="0"/>
              <w:spacing w:line="240" w:lineRule="exact"/>
              <w:jc w:val="center"/>
              <w:rPr>
                <w:rFonts w:ascii="Times New Roman" w:hAnsi="Times New Roman" w:cs="Times New Roman"/>
                <w:b/>
                <w:bCs/>
                <w:sz w:val="16"/>
                <w:szCs w:val="16"/>
                <w:cs/>
              </w:rPr>
            </w:pPr>
            <w:r w:rsidRPr="00F71DD7">
              <w:rPr>
                <w:rFonts w:ascii="Times New Roman" w:hAnsi="Times New Roman" w:cs="Times New Roman"/>
                <w:b/>
                <w:bCs/>
                <w:sz w:val="16"/>
                <w:szCs w:val="16"/>
              </w:rPr>
              <w:t>SEPARATE</w:t>
            </w:r>
          </w:p>
        </w:tc>
      </w:tr>
      <w:tr w:rsidR="00D36995" w:rsidRPr="00F71DD7" w14:paraId="21A996DB" w14:textId="77777777" w:rsidTr="00FA158F">
        <w:trPr>
          <w:trHeight w:val="20"/>
        </w:trPr>
        <w:tc>
          <w:tcPr>
            <w:tcW w:w="3690" w:type="dxa"/>
          </w:tcPr>
          <w:p w14:paraId="1882E980" w14:textId="77777777" w:rsidR="00D36995" w:rsidRPr="00F71DD7" w:rsidRDefault="00D36995" w:rsidP="00F71DD7">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714495F5" w14:textId="77777777" w:rsidR="00D36995" w:rsidRPr="00F71DD7" w:rsidRDefault="00D36995" w:rsidP="00F71DD7">
            <w:pPr>
              <w:autoSpaceDE w:val="0"/>
              <w:autoSpaceDN w:val="0"/>
              <w:spacing w:line="240" w:lineRule="exact"/>
              <w:jc w:val="center"/>
              <w:rPr>
                <w:rFonts w:ascii="Times New Roman" w:hAnsi="Times New Roman" w:cs="Times New Roman"/>
                <w:b/>
                <w:bCs/>
                <w:sz w:val="16"/>
                <w:szCs w:val="16"/>
                <w:cs/>
              </w:rPr>
            </w:pPr>
            <w:r w:rsidRPr="00F71DD7">
              <w:rPr>
                <w:rFonts w:ascii="Times New Roman" w:hAnsi="Times New Roman" w:cs="Times New Roman"/>
                <w:b/>
                <w:bCs/>
                <w:sz w:val="16"/>
                <w:szCs w:val="16"/>
              </w:rPr>
              <w:t>FINANCIAL STATEMENTS</w:t>
            </w:r>
          </w:p>
        </w:tc>
        <w:tc>
          <w:tcPr>
            <w:tcW w:w="60" w:type="dxa"/>
          </w:tcPr>
          <w:p w14:paraId="6F39DCA0" w14:textId="77777777" w:rsidR="00D36995" w:rsidRPr="00F71DD7" w:rsidRDefault="00D36995" w:rsidP="00F71DD7">
            <w:pPr>
              <w:autoSpaceDE w:val="0"/>
              <w:autoSpaceDN w:val="0"/>
              <w:spacing w:line="240" w:lineRule="exact"/>
              <w:ind w:right="72"/>
              <w:jc w:val="center"/>
              <w:rPr>
                <w:rFonts w:ascii="Times New Roman" w:hAnsi="Times New Roman" w:cs="Times New Roman"/>
                <w:b/>
                <w:bCs/>
                <w:sz w:val="16"/>
                <w:szCs w:val="16"/>
              </w:rPr>
            </w:pPr>
          </w:p>
        </w:tc>
        <w:tc>
          <w:tcPr>
            <w:tcW w:w="2460" w:type="dxa"/>
            <w:gridSpan w:val="3"/>
          </w:tcPr>
          <w:p w14:paraId="19D1D373" w14:textId="77777777" w:rsidR="00D36995" w:rsidRPr="00F71DD7" w:rsidRDefault="00D36995" w:rsidP="00F71DD7">
            <w:pPr>
              <w:autoSpaceDE w:val="0"/>
              <w:autoSpaceDN w:val="0"/>
              <w:spacing w:line="240" w:lineRule="exact"/>
              <w:jc w:val="center"/>
              <w:rPr>
                <w:rFonts w:ascii="Times New Roman" w:hAnsi="Times New Roman" w:cs="Times New Roman"/>
                <w:b/>
                <w:bCs/>
                <w:sz w:val="16"/>
                <w:szCs w:val="16"/>
                <w:cs/>
              </w:rPr>
            </w:pPr>
            <w:r w:rsidRPr="00F71DD7">
              <w:rPr>
                <w:rFonts w:ascii="Times New Roman" w:hAnsi="Times New Roman" w:cs="Times New Roman"/>
                <w:b/>
                <w:bCs/>
                <w:sz w:val="16"/>
                <w:szCs w:val="16"/>
              </w:rPr>
              <w:t>FINANCIAL STATEMENTS</w:t>
            </w:r>
          </w:p>
        </w:tc>
      </w:tr>
      <w:tr w:rsidR="00EA67BD" w:rsidRPr="00F71DD7" w14:paraId="48FD6D04" w14:textId="77777777" w:rsidTr="00FA158F">
        <w:trPr>
          <w:trHeight w:val="20"/>
        </w:trPr>
        <w:tc>
          <w:tcPr>
            <w:tcW w:w="3690" w:type="dxa"/>
          </w:tcPr>
          <w:p w14:paraId="020D0C41" w14:textId="77777777" w:rsidR="00EA67BD" w:rsidRPr="00F71DD7" w:rsidRDefault="00EA67BD" w:rsidP="00F71DD7">
            <w:pPr>
              <w:autoSpaceDE w:val="0"/>
              <w:autoSpaceDN w:val="0"/>
              <w:spacing w:line="240" w:lineRule="exact"/>
              <w:ind w:left="180" w:right="-86"/>
              <w:jc w:val="thaiDistribute"/>
              <w:rPr>
                <w:rFonts w:ascii="Times New Roman" w:hAnsi="Times New Roman" w:cs="Times New Roman"/>
                <w:sz w:val="20"/>
                <w:szCs w:val="20"/>
                <w:cs/>
              </w:rPr>
            </w:pPr>
          </w:p>
        </w:tc>
        <w:tc>
          <w:tcPr>
            <w:tcW w:w="1170" w:type="dxa"/>
          </w:tcPr>
          <w:p w14:paraId="499BD209" w14:textId="77777777" w:rsidR="00EA67BD" w:rsidRPr="00F71DD7" w:rsidRDefault="00EA67BD" w:rsidP="00F71DD7">
            <w:pPr>
              <w:spacing w:line="240" w:lineRule="exact"/>
              <w:ind w:left="27" w:right="9" w:firstLine="18"/>
              <w:jc w:val="center"/>
              <w:rPr>
                <w:rFonts w:ascii="Times New Roman" w:hAnsi="Times New Roman" w:cs="Times New Roman"/>
                <w:b/>
                <w:bCs/>
                <w:color w:val="000000"/>
                <w:sz w:val="20"/>
                <w:szCs w:val="20"/>
              </w:rPr>
            </w:pPr>
            <w:r w:rsidRPr="00F71DD7">
              <w:rPr>
                <w:rFonts w:ascii="Times New Roman" w:hAnsi="Times New Roman" w:cs="Times New Roman"/>
                <w:b/>
                <w:bCs/>
                <w:color w:val="000000"/>
                <w:sz w:val="20"/>
                <w:szCs w:val="20"/>
                <w:lang w:val="en-US"/>
              </w:rPr>
              <w:t>2024</w:t>
            </w:r>
          </w:p>
        </w:tc>
        <w:tc>
          <w:tcPr>
            <w:tcW w:w="90" w:type="dxa"/>
          </w:tcPr>
          <w:p w14:paraId="79D5747E" w14:textId="77777777" w:rsidR="00EA67BD" w:rsidRPr="00F71DD7" w:rsidRDefault="00EA67BD" w:rsidP="00F71DD7">
            <w:pPr>
              <w:spacing w:line="240" w:lineRule="exact"/>
              <w:ind w:left="-18" w:right="36" w:firstLine="18"/>
              <w:jc w:val="center"/>
              <w:rPr>
                <w:rFonts w:ascii="Times New Roman" w:hAnsi="Times New Roman" w:cs="Times New Roman"/>
                <w:b/>
                <w:bCs/>
                <w:color w:val="000000"/>
                <w:sz w:val="20"/>
                <w:szCs w:val="20"/>
              </w:rPr>
            </w:pPr>
          </w:p>
        </w:tc>
        <w:tc>
          <w:tcPr>
            <w:tcW w:w="1170" w:type="dxa"/>
          </w:tcPr>
          <w:p w14:paraId="0CE2F2B9" w14:textId="77777777" w:rsidR="00EA67BD" w:rsidRPr="00F71DD7" w:rsidRDefault="00EA67BD" w:rsidP="00F71DD7">
            <w:pPr>
              <w:spacing w:line="240" w:lineRule="exact"/>
              <w:ind w:left="-90" w:right="-90" w:firstLine="18"/>
              <w:jc w:val="center"/>
              <w:rPr>
                <w:rFonts w:ascii="Times New Roman" w:hAnsi="Times New Roman" w:cs="Times New Roman"/>
                <w:b/>
                <w:bCs/>
                <w:color w:val="000000"/>
                <w:sz w:val="20"/>
                <w:szCs w:val="20"/>
              </w:rPr>
            </w:pPr>
            <w:r w:rsidRPr="00F71DD7">
              <w:rPr>
                <w:rFonts w:ascii="Times New Roman" w:hAnsi="Times New Roman" w:cs="Times New Roman"/>
                <w:b/>
                <w:bCs/>
                <w:color w:val="000000"/>
                <w:sz w:val="20"/>
                <w:szCs w:val="20"/>
                <w:lang w:val="en-US"/>
              </w:rPr>
              <w:t>2023</w:t>
            </w:r>
          </w:p>
        </w:tc>
        <w:tc>
          <w:tcPr>
            <w:tcW w:w="60" w:type="dxa"/>
          </w:tcPr>
          <w:p w14:paraId="79865AE0" w14:textId="77777777" w:rsidR="00EA67BD" w:rsidRPr="00F71DD7" w:rsidRDefault="00EA67BD" w:rsidP="00F71DD7">
            <w:pPr>
              <w:spacing w:line="240" w:lineRule="exact"/>
              <w:ind w:left="-18" w:right="36" w:firstLine="18"/>
              <w:jc w:val="center"/>
              <w:rPr>
                <w:rFonts w:ascii="Times New Roman" w:hAnsi="Times New Roman" w:cs="Times New Roman"/>
                <w:b/>
                <w:bCs/>
                <w:color w:val="000000"/>
                <w:sz w:val="20"/>
                <w:szCs w:val="20"/>
              </w:rPr>
            </w:pPr>
          </w:p>
        </w:tc>
        <w:tc>
          <w:tcPr>
            <w:tcW w:w="1200" w:type="dxa"/>
          </w:tcPr>
          <w:p w14:paraId="32594201" w14:textId="77777777" w:rsidR="00EA67BD" w:rsidRPr="00F71DD7" w:rsidRDefault="00EA67BD" w:rsidP="00F71DD7">
            <w:pPr>
              <w:spacing w:line="240" w:lineRule="exact"/>
              <w:ind w:left="27" w:right="9" w:firstLine="18"/>
              <w:jc w:val="center"/>
              <w:rPr>
                <w:rFonts w:ascii="Times New Roman" w:hAnsi="Times New Roman" w:cs="Times New Roman"/>
                <w:b/>
                <w:bCs/>
                <w:color w:val="000000"/>
                <w:sz w:val="20"/>
                <w:szCs w:val="20"/>
                <w:lang w:val="en-US"/>
              </w:rPr>
            </w:pPr>
            <w:r w:rsidRPr="00F71DD7">
              <w:rPr>
                <w:rFonts w:ascii="Times New Roman" w:hAnsi="Times New Roman" w:cs="Times New Roman"/>
                <w:b/>
                <w:bCs/>
                <w:color w:val="000000"/>
                <w:sz w:val="20"/>
                <w:szCs w:val="20"/>
                <w:lang w:val="en-US"/>
              </w:rPr>
              <w:t>2024</w:t>
            </w:r>
          </w:p>
        </w:tc>
        <w:tc>
          <w:tcPr>
            <w:tcW w:w="90" w:type="dxa"/>
          </w:tcPr>
          <w:p w14:paraId="2545F94E" w14:textId="77777777" w:rsidR="00EA67BD" w:rsidRPr="00F71DD7" w:rsidRDefault="00EA67BD" w:rsidP="00F71DD7">
            <w:pPr>
              <w:spacing w:line="240" w:lineRule="exact"/>
              <w:ind w:left="-18" w:right="36" w:firstLine="18"/>
              <w:jc w:val="center"/>
              <w:rPr>
                <w:rFonts w:ascii="Times New Roman" w:hAnsi="Times New Roman" w:cs="Times New Roman"/>
                <w:b/>
                <w:bCs/>
                <w:color w:val="000000"/>
                <w:sz w:val="20"/>
                <w:szCs w:val="20"/>
                <w:lang w:val="en-US"/>
              </w:rPr>
            </w:pPr>
          </w:p>
        </w:tc>
        <w:tc>
          <w:tcPr>
            <w:tcW w:w="1170" w:type="dxa"/>
          </w:tcPr>
          <w:p w14:paraId="0879F01E" w14:textId="77777777" w:rsidR="00EA67BD" w:rsidRPr="00F71DD7" w:rsidRDefault="00EA67BD" w:rsidP="00F71DD7">
            <w:pPr>
              <w:spacing w:line="240" w:lineRule="exact"/>
              <w:ind w:left="-90" w:right="-90" w:firstLine="18"/>
              <w:jc w:val="center"/>
              <w:rPr>
                <w:rFonts w:ascii="Times New Roman" w:hAnsi="Times New Roman" w:cs="Times New Roman"/>
                <w:b/>
                <w:bCs/>
                <w:color w:val="000000"/>
                <w:sz w:val="20"/>
                <w:szCs w:val="20"/>
                <w:lang w:val="en-US"/>
              </w:rPr>
            </w:pPr>
            <w:r w:rsidRPr="00F71DD7">
              <w:rPr>
                <w:rFonts w:ascii="Times New Roman" w:hAnsi="Times New Roman" w:cs="Times New Roman"/>
                <w:b/>
                <w:bCs/>
                <w:color w:val="000000"/>
                <w:sz w:val="20"/>
                <w:szCs w:val="20"/>
                <w:lang w:val="en-US"/>
              </w:rPr>
              <w:t>2023</w:t>
            </w:r>
          </w:p>
        </w:tc>
      </w:tr>
      <w:tr w:rsidR="00D36995" w:rsidRPr="00F71DD7" w14:paraId="0A4BC910" w14:textId="77777777" w:rsidTr="00FA158F">
        <w:trPr>
          <w:trHeight w:val="20"/>
        </w:trPr>
        <w:tc>
          <w:tcPr>
            <w:tcW w:w="3690" w:type="dxa"/>
          </w:tcPr>
          <w:p w14:paraId="3D4BFC2F" w14:textId="77777777" w:rsidR="00D36995" w:rsidRPr="00F71DD7" w:rsidRDefault="00D36995" w:rsidP="00F71DD7">
            <w:pPr>
              <w:autoSpaceDE w:val="0"/>
              <w:autoSpaceDN w:val="0"/>
              <w:spacing w:line="240" w:lineRule="exact"/>
              <w:ind w:left="180" w:right="-86"/>
              <w:jc w:val="thaiDistribute"/>
              <w:rPr>
                <w:rFonts w:ascii="Times New Roman" w:hAnsi="Times New Roman" w:cs="Times New Roman"/>
                <w:sz w:val="20"/>
                <w:szCs w:val="20"/>
              </w:rPr>
            </w:pPr>
          </w:p>
        </w:tc>
        <w:tc>
          <w:tcPr>
            <w:tcW w:w="1170" w:type="dxa"/>
          </w:tcPr>
          <w:p w14:paraId="271666BA" w14:textId="77777777" w:rsidR="00D36995" w:rsidRPr="00F71DD7" w:rsidRDefault="00D36995" w:rsidP="00F71DD7">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216FA445" w14:textId="77777777" w:rsidR="00D36995" w:rsidRPr="00F71DD7" w:rsidRDefault="00D36995" w:rsidP="00F71DD7">
            <w:pPr>
              <w:tabs>
                <w:tab w:val="left" w:pos="300"/>
              </w:tabs>
              <w:autoSpaceDE w:val="0"/>
              <w:autoSpaceDN w:val="0"/>
              <w:spacing w:line="240" w:lineRule="exact"/>
              <w:ind w:right="-86"/>
              <w:jc w:val="center"/>
              <w:rPr>
                <w:rFonts w:ascii="Times New Roman" w:hAnsi="Times New Roman" w:cs="Times New Roman"/>
                <w:sz w:val="20"/>
                <w:szCs w:val="20"/>
              </w:rPr>
            </w:pPr>
          </w:p>
        </w:tc>
        <w:tc>
          <w:tcPr>
            <w:tcW w:w="1170" w:type="dxa"/>
          </w:tcPr>
          <w:p w14:paraId="52FDB578" w14:textId="77777777" w:rsidR="00D36995" w:rsidRPr="00F71DD7" w:rsidRDefault="00D36995" w:rsidP="00F71DD7">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60" w:type="dxa"/>
          </w:tcPr>
          <w:p w14:paraId="6A27A498" w14:textId="77777777" w:rsidR="00D36995" w:rsidRPr="00F71DD7" w:rsidRDefault="00D36995" w:rsidP="00F71DD7">
            <w:pPr>
              <w:tabs>
                <w:tab w:val="left" w:pos="300"/>
              </w:tabs>
              <w:autoSpaceDE w:val="0"/>
              <w:autoSpaceDN w:val="0"/>
              <w:spacing w:line="240" w:lineRule="exact"/>
              <w:ind w:right="-86"/>
              <w:jc w:val="center"/>
              <w:rPr>
                <w:rFonts w:ascii="Times New Roman" w:hAnsi="Times New Roman" w:cs="Times New Roman"/>
                <w:sz w:val="20"/>
                <w:szCs w:val="20"/>
              </w:rPr>
            </w:pPr>
          </w:p>
        </w:tc>
        <w:tc>
          <w:tcPr>
            <w:tcW w:w="1200" w:type="dxa"/>
          </w:tcPr>
          <w:p w14:paraId="0DE2398F" w14:textId="77777777" w:rsidR="00D36995" w:rsidRPr="00F71DD7" w:rsidRDefault="00D36995" w:rsidP="00F71DD7">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3AC6CA5D" w14:textId="77777777" w:rsidR="00D36995" w:rsidRPr="00F71DD7" w:rsidRDefault="00D36995" w:rsidP="00F71DD7">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170" w:type="dxa"/>
          </w:tcPr>
          <w:p w14:paraId="774E1A17" w14:textId="77777777" w:rsidR="00D36995" w:rsidRPr="00F71DD7" w:rsidRDefault="00D36995" w:rsidP="00F71DD7">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CE496B" w:rsidRPr="00F71DD7" w14:paraId="4DB987CE" w14:textId="77777777" w:rsidTr="00FA158F">
        <w:trPr>
          <w:trHeight w:val="20"/>
        </w:trPr>
        <w:tc>
          <w:tcPr>
            <w:tcW w:w="3690" w:type="dxa"/>
          </w:tcPr>
          <w:p w14:paraId="186D2316" w14:textId="77777777" w:rsidR="00CE496B" w:rsidRPr="00F71DD7" w:rsidRDefault="00CE496B" w:rsidP="00CE496B">
            <w:pPr>
              <w:autoSpaceDE w:val="0"/>
              <w:autoSpaceDN w:val="0"/>
              <w:spacing w:line="240" w:lineRule="exact"/>
              <w:ind w:left="360" w:right="-86" w:hanging="178"/>
              <w:jc w:val="thaiDistribute"/>
              <w:rPr>
                <w:rFonts w:ascii="Times New Roman" w:hAnsi="Times New Roman" w:cs="Times New Roman"/>
                <w:sz w:val="20"/>
                <w:szCs w:val="20"/>
                <w:cs/>
              </w:rPr>
            </w:pPr>
            <w:r w:rsidRPr="00F71DD7">
              <w:rPr>
                <w:rFonts w:ascii="Times New Roman" w:hAnsi="Times New Roman" w:cs="Times New Roman"/>
                <w:sz w:val="20"/>
                <w:szCs w:val="20"/>
              </w:rPr>
              <w:t xml:space="preserve">As </w:t>
            </w:r>
            <w:proofErr w:type="gramStart"/>
            <w:r w:rsidRPr="00F71DD7">
              <w:rPr>
                <w:rFonts w:ascii="Times New Roman" w:hAnsi="Times New Roman" w:cs="Times New Roman"/>
                <w:sz w:val="20"/>
                <w:szCs w:val="20"/>
              </w:rPr>
              <w:t>at</w:t>
            </w:r>
            <w:proofErr w:type="gramEnd"/>
            <w:r w:rsidRPr="00F71DD7">
              <w:rPr>
                <w:rFonts w:ascii="Times New Roman" w:hAnsi="Times New Roman" w:cs="Times New Roman"/>
                <w:sz w:val="20"/>
                <w:szCs w:val="20"/>
              </w:rPr>
              <w:t xml:space="preserve"> January </w:t>
            </w:r>
            <w:r w:rsidRPr="00F71DD7">
              <w:rPr>
                <w:rFonts w:ascii="Times New Roman" w:hAnsi="Times New Roman" w:cs="Times New Roman"/>
                <w:sz w:val="20"/>
                <w:szCs w:val="20"/>
                <w:lang w:val="en-US"/>
              </w:rPr>
              <w:t>1</w:t>
            </w:r>
            <w:r w:rsidRPr="00F71DD7">
              <w:rPr>
                <w:rFonts w:ascii="Times New Roman" w:hAnsi="Times New Roman" w:cs="Times New Roman"/>
                <w:sz w:val="20"/>
                <w:szCs w:val="20"/>
              </w:rPr>
              <w:t>,</w:t>
            </w:r>
          </w:p>
        </w:tc>
        <w:tc>
          <w:tcPr>
            <w:tcW w:w="1170" w:type="dxa"/>
          </w:tcPr>
          <w:p w14:paraId="2DE7C647" w14:textId="3EBEF9B5" w:rsidR="00CE496B" w:rsidRPr="00F71DD7" w:rsidRDefault="002239C9" w:rsidP="00DE78E1">
            <w:pPr>
              <w:tabs>
                <w:tab w:val="decimal" w:pos="108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60,140</w:t>
            </w:r>
          </w:p>
        </w:tc>
        <w:tc>
          <w:tcPr>
            <w:tcW w:w="90" w:type="dxa"/>
          </w:tcPr>
          <w:p w14:paraId="2FAE6FFB" w14:textId="77777777" w:rsidR="00CE496B" w:rsidRPr="00F71DD7" w:rsidRDefault="00CE496B" w:rsidP="00CE496B">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520AB006" w14:textId="78C7843C" w:rsidR="00CE496B" w:rsidRPr="00E73F4F" w:rsidRDefault="00CE496B" w:rsidP="00DE78E1">
            <w:pPr>
              <w:tabs>
                <w:tab w:val="decimal" w:pos="98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45,598</w:t>
            </w:r>
          </w:p>
        </w:tc>
        <w:tc>
          <w:tcPr>
            <w:tcW w:w="60" w:type="dxa"/>
            <w:tcBorders>
              <w:left w:val="nil"/>
              <w:right w:val="nil"/>
            </w:tcBorders>
            <w:shd w:val="clear" w:color="auto" w:fill="auto"/>
          </w:tcPr>
          <w:p w14:paraId="7F0FA6B9" w14:textId="77777777" w:rsidR="00CE496B" w:rsidRPr="00F71DD7" w:rsidRDefault="00CE496B" w:rsidP="00CE496B">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167C1187" w14:textId="09CBA2B9" w:rsidR="00CE496B" w:rsidRPr="00F71DD7" w:rsidRDefault="002239C9" w:rsidP="00DE78E1">
            <w:pPr>
              <w:tabs>
                <w:tab w:val="decimal" w:pos="1020"/>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28,131</w:t>
            </w:r>
          </w:p>
        </w:tc>
        <w:tc>
          <w:tcPr>
            <w:tcW w:w="90" w:type="dxa"/>
            <w:tcBorders>
              <w:left w:val="nil"/>
              <w:right w:val="nil"/>
            </w:tcBorders>
            <w:shd w:val="clear" w:color="auto" w:fill="auto"/>
          </w:tcPr>
          <w:p w14:paraId="30B92782" w14:textId="77777777" w:rsidR="00CE496B" w:rsidRPr="00F71DD7" w:rsidRDefault="00CE496B" w:rsidP="00CE496B">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4A2D7A4C" w14:textId="7295DA77" w:rsidR="00CE496B" w:rsidRPr="00F71DD7" w:rsidRDefault="00CE496B" w:rsidP="00DE78E1">
            <w:pPr>
              <w:tabs>
                <w:tab w:val="decimal" w:pos="107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27,829</w:t>
            </w:r>
          </w:p>
        </w:tc>
      </w:tr>
      <w:tr w:rsidR="00CE496B" w:rsidRPr="00F71DD7" w14:paraId="4EC9993A" w14:textId="77777777" w:rsidTr="00FA158F">
        <w:trPr>
          <w:trHeight w:val="20"/>
        </w:trPr>
        <w:tc>
          <w:tcPr>
            <w:tcW w:w="3690" w:type="dxa"/>
          </w:tcPr>
          <w:p w14:paraId="619BCDA4" w14:textId="77777777" w:rsidR="00CE496B" w:rsidRPr="00F71DD7" w:rsidRDefault="00CE496B" w:rsidP="00CE496B">
            <w:pPr>
              <w:autoSpaceDE w:val="0"/>
              <w:autoSpaceDN w:val="0"/>
              <w:spacing w:line="240" w:lineRule="exact"/>
              <w:ind w:left="360" w:right="-86" w:hanging="178"/>
              <w:jc w:val="thaiDistribute"/>
              <w:rPr>
                <w:rFonts w:ascii="Times New Roman" w:hAnsi="Times New Roman" w:cs="Times New Roman"/>
                <w:b/>
                <w:bCs/>
                <w:sz w:val="20"/>
                <w:szCs w:val="20"/>
              </w:rPr>
            </w:pPr>
            <w:r w:rsidRPr="00F71DD7">
              <w:rPr>
                <w:rFonts w:ascii="Times New Roman" w:hAnsi="Times New Roman" w:cs="Times New Roman"/>
                <w:b/>
                <w:bCs/>
                <w:sz w:val="20"/>
                <w:szCs w:val="20"/>
              </w:rPr>
              <w:t>Cash flow</w:t>
            </w:r>
          </w:p>
        </w:tc>
        <w:tc>
          <w:tcPr>
            <w:tcW w:w="1170" w:type="dxa"/>
          </w:tcPr>
          <w:p w14:paraId="312CE452" w14:textId="77777777" w:rsidR="00CE496B" w:rsidRPr="00F71DD7" w:rsidRDefault="00CE496B" w:rsidP="00CE496B">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223FEC2B" w14:textId="77777777" w:rsidR="00CE496B" w:rsidRPr="00F71DD7" w:rsidRDefault="00CE496B" w:rsidP="00CE496B">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0953E0F3" w14:textId="77777777" w:rsidR="00CE496B" w:rsidRPr="00F71DD7" w:rsidRDefault="00CE496B" w:rsidP="00CE496B">
            <w:pPr>
              <w:tabs>
                <w:tab w:val="decimal" w:pos="986"/>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shd w:val="clear" w:color="auto" w:fill="auto"/>
          </w:tcPr>
          <w:p w14:paraId="71E98E03" w14:textId="77777777" w:rsidR="00CE496B" w:rsidRPr="00F71DD7" w:rsidRDefault="00CE496B" w:rsidP="00CE496B">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27F9EAB9" w14:textId="77777777" w:rsidR="00CE496B" w:rsidRPr="00F71DD7" w:rsidRDefault="00CE496B" w:rsidP="00CE496B">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shd w:val="clear" w:color="auto" w:fill="auto"/>
          </w:tcPr>
          <w:p w14:paraId="39AE88C2" w14:textId="77777777" w:rsidR="00CE496B" w:rsidRPr="00F71DD7" w:rsidRDefault="00CE496B" w:rsidP="00CE496B">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77C1543D" w14:textId="77777777" w:rsidR="00CE496B" w:rsidRPr="00F71DD7" w:rsidRDefault="00CE496B" w:rsidP="00CE496B">
            <w:pPr>
              <w:tabs>
                <w:tab w:val="decimal" w:pos="1076"/>
              </w:tabs>
              <w:autoSpaceDE w:val="0"/>
              <w:autoSpaceDN w:val="0"/>
              <w:spacing w:line="240" w:lineRule="exact"/>
              <w:jc w:val="both"/>
              <w:rPr>
                <w:rFonts w:ascii="Times New Roman" w:hAnsi="Times New Roman" w:cs="Times New Roman"/>
                <w:color w:val="000000"/>
                <w:sz w:val="20"/>
                <w:szCs w:val="20"/>
              </w:rPr>
            </w:pPr>
          </w:p>
        </w:tc>
      </w:tr>
      <w:tr w:rsidR="00E80F44" w:rsidRPr="00F71DD7" w14:paraId="2E9F92C2" w14:textId="77777777" w:rsidTr="00FA158F">
        <w:trPr>
          <w:trHeight w:val="20"/>
        </w:trPr>
        <w:tc>
          <w:tcPr>
            <w:tcW w:w="3690" w:type="dxa"/>
          </w:tcPr>
          <w:p w14:paraId="270823A8" w14:textId="393BEA9C"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rPr>
            </w:pPr>
            <w:r w:rsidRPr="00F71DD7">
              <w:rPr>
                <w:rFonts w:ascii="Times New Roman" w:hAnsi="Times New Roman" w:cs="Times New Roman"/>
                <w:sz w:val="20"/>
                <w:szCs w:val="20"/>
              </w:rPr>
              <w:t xml:space="preserve">Increase </w:t>
            </w:r>
          </w:p>
        </w:tc>
        <w:tc>
          <w:tcPr>
            <w:tcW w:w="1170" w:type="dxa"/>
          </w:tcPr>
          <w:p w14:paraId="7E4CB8D9" w14:textId="14861366" w:rsidR="00E80F44" w:rsidRPr="00E80F44"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r w:rsidRPr="00E80F44">
              <w:rPr>
                <w:rFonts w:ascii="Times New Roman" w:hAnsi="Times New Roman" w:cs="Times New Roman"/>
                <w:color w:val="000000"/>
                <w:sz w:val="20"/>
                <w:szCs w:val="20"/>
              </w:rPr>
              <w:t>49,821</w:t>
            </w:r>
          </w:p>
        </w:tc>
        <w:tc>
          <w:tcPr>
            <w:tcW w:w="90" w:type="dxa"/>
          </w:tcPr>
          <w:p w14:paraId="605C4E59"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50368D5D" w14:textId="2D4E1436" w:rsidR="00E80F44" w:rsidRPr="00A05ADE" w:rsidRDefault="00E80F44" w:rsidP="00E80F44">
            <w:pPr>
              <w:tabs>
                <w:tab w:val="decimal" w:pos="986"/>
              </w:tabs>
              <w:autoSpaceDE w:val="0"/>
              <w:autoSpaceDN w:val="0"/>
              <w:spacing w:line="240" w:lineRule="exact"/>
              <w:jc w:val="both"/>
              <w:rPr>
                <w:rFonts w:ascii="Times New Roman" w:hAnsi="Times New Roman" w:cstheme="minorBidi"/>
                <w:color w:val="000000"/>
                <w:sz w:val="20"/>
                <w:szCs w:val="20"/>
                <w:lang w:val="en-US"/>
              </w:rPr>
            </w:pPr>
            <w:r>
              <w:rPr>
                <w:rFonts w:ascii="Times New Roman" w:hAnsi="Times New Roman" w:cstheme="minorBidi"/>
                <w:color w:val="000000"/>
                <w:sz w:val="20"/>
                <w:szCs w:val="20"/>
                <w:lang w:val="en-US"/>
              </w:rPr>
              <w:t>9,</w:t>
            </w:r>
            <w:r w:rsidR="002976D1">
              <w:rPr>
                <w:rFonts w:ascii="Times New Roman" w:hAnsi="Times New Roman" w:cstheme="minorBidi"/>
                <w:color w:val="000000"/>
                <w:sz w:val="20"/>
                <w:szCs w:val="20"/>
                <w:lang w:val="en-US"/>
              </w:rPr>
              <w:t>166</w:t>
            </w:r>
          </w:p>
        </w:tc>
        <w:tc>
          <w:tcPr>
            <w:tcW w:w="60" w:type="dxa"/>
            <w:tcBorders>
              <w:left w:val="nil"/>
              <w:right w:val="nil"/>
            </w:tcBorders>
            <w:shd w:val="clear" w:color="auto" w:fill="auto"/>
          </w:tcPr>
          <w:p w14:paraId="57DA0B3D"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62EE16EC" w14:textId="4D1140B9" w:rsidR="00E80F44" w:rsidRPr="00F71DD7"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r w:rsidRPr="00E80F44">
              <w:rPr>
                <w:rFonts w:ascii="Times New Roman" w:hAnsi="Times New Roman" w:cs="Times New Roman"/>
                <w:color w:val="000000"/>
                <w:sz w:val="20"/>
                <w:szCs w:val="20"/>
              </w:rPr>
              <w:t>49,869</w:t>
            </w:r>
          </w:p>
        </w:tc>
        <w:tc>
          <w:tcPr>
            <w:tcW w:w="90" w:type="dxa"/>
            <w:tcBorders>
              <w:left w:val="nil"/>
              <w:right w:val="nil"/>
            </w:tcBorders>
            <w:shd w:val="clear" w:color="auto" w:fill="auto"/>
          </w:tcPr>
          <w:p w14:paraId="62F24DEC"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04A4500C" w14:textId="40E01D0B" w:rsidR="00E80F44" w:rsidRPr="00F71DD7" w:rsidRDefault="00E80F44" w:rsidP="00E80F44">
            <w:pPr>
              <w:tabs>
                <w:tab w:val="decimal" w:pos="107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82</w:t>
            </w:r>
          </w:p>
        </w:tc>
      </w:tr>
      <w:tr w:rsidR="00E80F44" w:rsidRPr="00F71DD7" w14:paraId="67DE7572" w14:textId="77777777" w:rsidTr="00FA158F">
        <w:trPr>
          <w:trHeight w:val="20"/>
        </w:trPr>
        <w:tc>
          <w:tcPr>
            <w:tcW w:w="3690" w:type="dxa"/>
          </w:tcPr>
          <w:p w14:paraId="3ACDF15F" w14:textId="25855724"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rPr>
            </w:pPr>
            <w:r w:rsidRPr="00F71DD7">
              <w:rPr>
                <w:rFonts w:ascii="Times New Roman" w:hAnsi="Times New Roman" w:cs="Times New Roman"/>
                <w:sz w:val="20"/>
                <w:szCs w:val="20"/>
              </w:rPr>
              <w:t>Deferred financing fees</w:t>
            </w:r>
          </w:p>
        </w:tc>
        <w:tc>
          <w:tcPr>
            <w:tcW w:w="1170" w:type="dxa"/>
          </w:tcPr>
          <w:p w14:paraId="09B19BA3" w14:textId="626A054B" w:rsidR="00E80F44" w:rsidRPr="00E80F44"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r w:rsidRPr="00E80F44">
              <w:rPr>
                <w:rFonts w:ascii="Times New Roman" w:hAnsi="Times New Roman" w:cs="Times New Roman"/>
                <w:color w:val="000000"/>
                <w:sz w:val="20"/>
                <w:szCs w:val="20"/>
              </w:rPr>
              <w:t>(125)</w:t>
            </w:r>
          </w:p>
        </w:tc>
        <w:tc>
          <w:tcPr>
            <w:tcW w:w="90" w:type="dxa"/>
          </w:tcPr>
          <w:p w14:paraId="7DAC72AF"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5BB8A5CC" w14:textId="5111F9FB" w:rsidR="00E80F44" w:rsidRPr="00F71DD7"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60" w:type="dxa"/>
            <w:tcBorders>
              <w:left w:val="nil"/>
              <w:right w:val="nil"/>
            </w:tcBorders>
            <w:shd w:val="clear" w:color="auto" w:fill="auto"/>
          </w:tcPr>
          <w:p w14:paraId="55BD779F"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60A2F9E8" w14:textId="29ECD2F9" w:rsidR="00E80F44" w:rsidRPr="00F71DD7"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r w:rsidRPr="00E80F44">
              <w:rPr>
                <w:rFonts w:ascii="Times New Roman" w:hAnsi="Times New Roman" w:cs="Times New Roman"/>
                <w:color w:val="000000"/>
                <w:sz w:val="20"/>
                <w:szCs w:val="20"/>
              </w:rPr>
              <w:t>(125)</w:t>
            </w:r>
          </w:p>
        </w:tc>
        <w:tc>
          <w:tcPr>
            <w:tcW w:w="90" w:type="dxa"/>
            <w:tcBorders>
              <w:left w:val="nil"/>
              <w:right w:val="nil"/>
            </w:tcBorders>
            <w:shd w:val="clear" w:color="auto" w:fill="auto"/>
          </w:tcPr>
          <w:p w14:paraId="675A2FBE"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09E66C89" w14:textId="70C6F61A" w:rsidR="00E80F44" w:rsidRPr="00F71DD7"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E80F44" w:rsidRPr="00F71DD7" w14:paraId="3B22F5BD" w14:textId="77777777" w:rsidTr="00FA158F">
        <w:trPr>
          <w:trHeight w:val="20"/>
        </w:trPr>
        <w:tc>
          <w:tcPr>
            <w:tcW w:w="3690" w:type="dxa"/>
          </w:tcPr>
          <w:p w14:paraId="317273C2" w14:textId="44F09FA8"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rPr>
            </w:pPr>
            <w:r>
              <w:rPr>
                <w:rFonts w:ascii="Times New Roman" w:hAnsi="Times New Roman" w:cs="Times New Roman"/>
                <w:sz w:val="20"/>
                <w:szCs w:val="20"/>
              </w:rPr>
              <w:t>Discontinued operation</w:t>
            </w:r>
          </w:p>
        </w:tc>
        <w:tc>
          <w:tcPr>
            <w:tcW w:w="1170" w:type="dxa"/>
          </w:tcPr>
          <w:p w14:paraId="0ECFA023" w14:textId="1859E8B0" w:rsidR="00E80F44" w:rsidRPr="00E80F44"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r w:rsidRPr="00E80F44">
              <w:rPr>
                <w:rFonts w:ascii="Times New Roman" w:hAnsi="Times New Roman" w:cs="Times New Roman"/>
                <w:color w:val="000000"/>
                <w:sz w:val="20"/>
                <w:szCs w:val="20"/>
              </w:rPr>
              <w:t>(4,837)</w:t>
            </w:r>
          </w:p>
        </w:tc>
        <w:tc>
          <w:tcPr>
            <w:tcW w:w="90" w:type="dxa"/>
          </w:tcPr>
          <w:p w14:paraId="4E3F1D34"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66504076" w14:textId="1939D693" w:rsidR="00E80F44" w:rsidRDefault="002976D1" w:rsidP="00E80F44">
            <w:pPr>
              <w:tabs>
                <w:tab w:val="decimal" w:pos="98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(82)</w:t>
            </w:r>
          </w:p>
        </w:tc>
        <w:tc>
          <w:tcPr>
            <w:tcW w:w="60" w:type="dxa"/>
            <w:tcBorders>
              <w:left w:val="nil"/>
              <w:right w:val="nil"/>
            </w:tcBorders>
            <w:shd w:val="clear" w:color="auto" w:fill="auto"/>
          </w:tcPr>
          <w:p w14:paraId="2FC5D046"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52D3EC5D" w14:textId="7D666528"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sidRPr="00E80F44">
              <w:rPr>
                <w:rFonts w:ascii="Times New Roman" w:hAnsi="Times New Roman" w:cs="Times New Roman"/>
                <w:color w:val="000000"/>
                <w:sz w:val="20"/>
                <w:szCs w:val="20"/>
              </w:rPr>
              <w:t>-</w:t>
            </w:r>
          </w:p>
        </w:tc>
        <w:tc>
          <w:tcPr>
            <w:tcW w:w="90" w:type="dxa"/>
            <w:tcBorders>
              <w:left w:val="nil"/>
              <w:right w:val="nil"/>
            </w:tcBorders>
            <w:shd w:val="clear" w:color="auto" w:fill="auto"/>
          </w:tcPr>
          <w:p w14:paraId="271F8AF2"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0022339E" w14:textId="13B2F484"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E80F44" w:rsidRPr="00F71DD7" w14:paraId="35E5CB07" w14:textId="77777777" w:rsidTr="00FA158F">
        <w:trPr>
          <w:trHeight w:val="20"/>
        </w:trPr>
        <w:tc>
          <w:tcPr>
            <w:tcW w:w="3690" w:type="dxa"/>
          </w:tcPr>
          <w:p w14:paraId="5C4C80A9" w14:textId="77777777"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lang w:val="en-US"/>
              </w:rPr>
            </w:pPr>
            <w:r w:rsidRPr="00F71DD7">
              <w:rPr>
                <w:rFonts w:ascii="Times New Roman" w:hAnsi="Times New Roman" w:cs="Times New Roman"/>
                <w:b/>
                <w:bCs/>
                <w:sz w:val="20"/>
                <w:szCs w:val="20"/>
                <w:lang w:val="en-US"/>
              </w:rPr>
              <w:t>Total cash flow</w:t>
            </w:r>
          </w:p>
        </w:tc>
        <w:tc>
          <w:tcPr>
            <w:tcW w:w="1170" w:type="dxa"/>
            <w:tcBorders>
              <w:top w:val="single" w:sz="4" w:space="0" w:color="auto"/>
            </w:tcBorders>
          </w:tcPr>
          <w:p w14:paraId="7DF0C2F6" w14:textId="1A41550D" w:rsidR="00E80F44" w:rsidRDefault="00E80F44" w:rsidP="00E80F44">
            <w:pPr>
              <w:tabs>
                <w:tab w:val="decimal" w:pos="1084"/>
              </w:tabs>
              <w:autoSpaceDE w:val="0"/>
              <w:autoSpaceDN w:val="0"/>
              <w:spacing w:line="240" w:lineRule="exact"/>
              <w:jc w:val="both"/>
              <w:rPr>
                <w:rFonts w:ascii="Times New Roman" w:hAnsi="Times New Roman" w:cs="Cordia New"/>
                <w:color w:val="000000"/>
                <w:sz w:val="20"/>
                <w:szCs w:val="20"/>
              </w:rPr>
            </w:pPr>
            <w:r w:rsidRPr="00E80F44">
              <w:rPr>
                <w:rFonts w:ascii="Times New Roman" w:hAnsi="Times New Roman" w:cs="Times New Roman"/>
                <w:color w:val="000000"/>
                <w:sz w:val="20"/>
                <w:szCs w:val="20"/>
              </w:rPr>
              <w:t>44,859</w:t>
            </w:r>
          </w:p>
        </w:tc>
        <w:tc>
          <w:tcPr>
            <w:tcW w:w="90" w:type="dxa"/>
          </w:tcPr>
          <w:p w14:paraId="187442F8"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top w:val="single" w:sz="4" w:space="0" w:color="auto"/>
              <w:left w:val="nil"/>
              <w:right w:val="nil"/>
            </w:tcBorders>
            <w:shd w:val="clear" w:color="auto" w:fill="auto"/>
          </w:tcPr>
          <w:p w14:paraId="3F39D147" w14:textId="789EB638" w:rsidR="00E80F44" w:rsidRPr="00F71DD7" w:rsidRDefault="00E80F44" w:rsidP="00E80F44">
            <w:pPr>
              <w:tabs>
                <w:tab w:val="decimal" w:pos="98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9,084</w:t>
            </w:r>
          </w:p>
        </w:tc>
        <w:tc>
          <w:tcPr>
            <w:tcW w:w="60" w:type="dxa"/>
            <w:tcBorders>
              <w:left w:val="nil"/>
              <w:right w:val="nil"/>
            </w:tcBorders>
            <w:shd w:val="clear" w:color="auto" w:fill="auto"/>
          </w:tcPr>
          <w:p w14:paraId="281E5893"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top w:val="single" w:sz="4" w:space="0" w:color="auto"/>
              <w:left w:val="nil"/>
              <w:right w:val="nil"/>
            </w:tcBorders>
            <w:shd w:val="clear" w:color="auto" w:fill="auto"/>
          </w:tcPr>
          <w:p w14:paraId="2F38D9B1" w14:textId="5C43B367" w:rsidR="00E80F44" w:rsidRPr="00F71DD7"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r w:rsidRPr="00E80F44">
              <w:rPr>
                <w:rFonts w:ascii="Times New Roman" w:hAnsi="Times New Roman" w:cs="Times New Roman"/>
                <w:color w:val="000000"/>
                <w:sz w:val="20"/>
                <w:szCs w:val="20"/>
              </w:rPr>
              <w:t>49,744</w:t>
            </w:r>
          </w:p>
        </w:tc>
        <w:tc>
          <w:tcPr>
            <w:tcW w:w="90" w:type="dxa"/>
            <w:tcBorders>
              <w:left w:val="nil"/>
              <w:right w:val="nil"/>
            </w:tcBorders>
            <w:shd w:val="clear" w:color="auto" w:fill="auto"/>
          </w:tcPr>
          <w:p w14:paraId="3304306C"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top w:val="single" w:sz="4" w:space="0" w:color="auto"/>
              <w:left w:val="nil"/>
              <w:right w:val="nil"/>
            </w:tcBorders>
            <w:shd w:val="clear" w:color="auto" w:fill="auto"/>
          </w:tcPr>
          <w:p w14:paraId="42C25FE6" w14:textId="69AF122F" w:rsidR="00E80F44" w:rsidRPr="00F71DD7" w:rsidRDefault="00E80F44" w:rsidP="00E80F44">
            <w:pPr>
              <w:tabs>
                <w:tab w:val="decimal" w:pos="107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82</w:t>
            </w:r>
          </w:p>
        </w:tc>
      </w:tr>
      <w:tr w:rsidR="00E80F44" w:rsidRPr="00F71DD7" w14:paraId="249D6D8D" w14:textId="77777777" w:rsidTr="00FA158F">
        <w:trPr>
          <w:trHeight w:val="20"/>
        </w:trPr>
        <w:tc>
          <w:tcPr>
            <w:tcW w:w="3690" w:type="dxa"/>
            <w:vAlign w:val="center"/>
          </w:tcPr>
          <w:p w14:paraId="4BAAA887" w14:textId="77777777" w:rsidR="00E80F44" w:rsidRPr="00F71DD7" w:rsidRDefault="00E80F44" w:rsidP="00E80F44">
            <w:pPr>
              <w:pStyle w:val="BodyText"/>
              <w:spacing w:after="0" w:line="240" w:lineRule="exact"/>
              <w:ind w:right="36" w:firstLine="144"/>
              <w:rPr>
                <w:rFonts w:ascii="Times New Roman" w:hAnsi="Times New Roman" w:cs="Times New Roman"/>
                <w:b/>
                <w:bCs/>
                <w:sz w:val="20"/>
                <w:szCs w:val="20"/>
                <w:lang w:val="en-US" w:eastAsia="en-US"/>
              </w:rPr>
            </w:pPr>
          </w:p>
        </w:tc>
        <w:tc>
          <w:tcPr>
            <w:tcW w:w="1170" w:type="dxa"/>
          </w:tcPr>
          <w:p w14:paraId="6D102CD7" w14:textId="77777777" w:rsidR="00E80F44" w:rsidRPr="00F71DD7"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2095203B"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14022F1C" w14:textId="77777777" w:rsidR="00E80F44" w:rsidRPr="00F71DD7" w:rsidRDefault="00E80F44" w:rsidP="00E80F44">
            <w:pPr>
              <w:tabs>
                <w:tab w:val="decimal" w:pos="986"/>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shd w:val="clear" w:color="auto" w:fill="auto"/>
          </w:tcPr>
          <w:p w14:paraId="32D5F713"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55746CB1" w14:textId="77777777" w:rsidR="00E80F44" w:rsidRPr="00F71DD7" w:rsidRDefault="00E80F44" w:rsidP="00E80F44">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shd w:val="clear" w:color="auto" w:fill="auto"/>
          </w:tcPr>
          <w:p w14:paraId="6E7AA581"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722C3295" w14:textId="77777777" w:rsidR="00E80F44" w:rsidRPr="00F71DD7" w:rsidRDefault="00E80F44" w:rsidP="00E80F44">
            <w:pPr>
              <w:tabs>
                <w:tab w:val="decimal" w:pos="1076"/>
              </w:tabs>
              <w:autoSpaceDE w:val="0"/>
              <w:autoSpaceDN w:val="0"/>
              <w:spacing w:line="240" w:lineRule="exact"/>
              <w:jc w:val="both"/>
              <w:rPr>
                <w:rFonts w:ascii="Times New Roman" w:hAnsi="Times New Roman" w:cs="Times New Roman"/>
                <w:color w:val="000000"/>
                <w:sz w:val="20"/>
                <w:szCs w:val="20"/>
              </w:rPr>
            </w:pPr>
          </w:p>
        </w:tc>
      </w:tr>
      <w:tr w:rsidR="00E80F44" w:rsidRPr="00F71DD7" w14:paraId="6478777C" w14:textId="77777777" w:rsidTr="00FA158F">
        <w:trPr>
          <w:trHeight w:val="20"/>
        </w:trPr>
        <w:tc>
          <w:tcPr>
            <w:tcW w:w="3690" w:type="dxa"/>
            <w:vAlign w:val="center"/>
          </w:tcPr>
          <w:p w14:paraId="46807198" w14:textId="77777777"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lang w:val="en-US"/>
              </w:rPr>
            </w:pPr>
            <w:r w:rsidRPr="00F71DD7">
              <w:rPr>
                <w:rFonts w:ascii="Times New Roman" w:hAnsi="Times New Roman" w:cs="Times New Roman"/>
                <w:b/>
                <w:bCs/>
                <w:sz w:val="20"/>
                <w:szCs w:val="20"/>
                <w:lang w:val="en-US"/>
              </w:rPr>
              <w:t>Non-cash flow</w:t>
            </w:r>
          </w:p>
        </w:tc>
        <w:tc>
          <w:tcPr>
            <w:tcW w:w="1170" w:type="dxa"/>
          </w:tcPr>
          <w:p w14:paraId="4892B6F9" w14:textId="341D6E39" w:rsidR="00E80F44" w:rsidRPr="00F71DD7" w:rsidRDefault="00E80F44" w:rsidP="00E80F44">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3F8257BB"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shd w:val="clear" w:color="auto" w:fill="auto"/>
          </w:tcPr>
          <w:p w14:paraId="066C82A5" w14:textId="77777777" w:rsidR="00E80F44" w:rsidRPr="00F71DD7" w:rsidRDefault="00E80F44" w:rsidP="00E80F44">
            <w:pPr>
              <w:tabs>
                <w:tab w:val="decimal" w:pos="991"/>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shd w:val="clear" w:color="auto" w:fill="auto"/>
          </w:tcPr>
          <w:p w14:paraId="0BDCA207"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shd w:val="clear" w:color="auto" w:fill="auto"/>
          </w:tcPr>
          <w:p w14:paraId="2A408EDB" w14:textId="77777777" w:rsidR="00E80F44" w:rsidRPr="00F71DD7" w:rsidRDefault="00E80F44" w:rsidP="00E80F44">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shd w:val="clear" w:color="auto" w:fill="auto"/>
          </w:tcPr>
          <w:p w14:paraId="09B536C3" w14:textId="77777777" w:rsidR="00E80F44" w:rsidRPr="00F71DD7" w:rsidRDefault="00E80F44" w:rsidP="00E80F44">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shd w:val="clear" w:color="auto" w:fill="auto"/>
          </w:tcPr>
          <w:p w14:paraId="08028A18" w14:textId="77777777" w:rsidR="00E80F44" w:rsidRPr="00F71DD7" w:rsidRDefault="00E80F44" w:rsidP="00E80F44">
            <w:pPr>
              <w:tabs>
                <w:tab w:val="decimal" w:pos="1076"/>
              </w:tabs>
              <w:autoSpaceDE w:val="0"/>
              <w:autoSpaceDN w:val="0"/>
              <w:spacing w:line="240" w:lineRule="exact"/>
              <w:jc w:val="both"/>
              <w:rPr>
                <w:rFonts w:ascii="Times New Roman" w:hAnsi="Times New Roman" w:cs="Times New Roman"/>
                <w:color w:val="000000"/>
                <w:sz w:val="20"/>
                <w:szCs w:val="20"/>
              </w:rPr>
            </w:pPr>
          </w:p>
        </w:tc>
      </w:tr>
      <w:tr w:rsidR="00E80F44" w:rsidRPr="00F71DD7" w14:paraId="1B8B9E33" w14:textId="77777777" w:rsidTr="00FA158F">
        <w:trPr>
          <w:trHeight w:val="20"/>
        </w:trPr>
        <w:tc>
          <w:tcPr>
            <w:tcW w:w="3690" w:type="dxa"/>
            <w:vAlign w:val="center"/>
          </w:tcPr>
          <w:p w14:paraId="7C8CB5CC" w14:textId="77777777"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rPr>
            </w:pPr>
            <w:r w:rsidRPr="00F71DD7">
              <w:rPr>
                <w:rFonts w:ascii="Times New Roman" w:hAnsi="Times New Roman" w:cs="Times New Roman"/>
                <w:sz w:val="20"/>
                <w:szCs w:val="20"/>
              </w:rPr>
              <w:t>Amortization of deferred financing fees</w:t>
            </w:r>
          </w:p>
        </w:tc>
        <w:tc>
          <w:tcPr>
            <w:tcW w:w="1170" w:type="dxa"/>
            <w:tcBorders>
              <w:bottom w:val="single" w:sz="4" w:space="0" w:color="auto"/>
            </w:tcBorders>
          </w:tcPr>
          <w:p w14:paraId="3D274693" w14:textId="2C4CBF6B" w:rsidR="00E80F44" w:rsidRDefault="00E80F44" w:rsidP="00E80F44">
            <w:pPr>
              <w:tabs>
                <w:tab w:val="decimal" w:pos="1084"/>
              </w:tabs>
              <w:autoSpaceDE w:val="0"/>
              <w:autoSpaceDN w:val="0"/>
              <w:spacing w:line="240" w:lineRule="exact"/>
              <w:jc w:val="both"/>
              <w:rPr>
                <w:rFonts w:ascii="Times New Roman" w:hAnsi="Times New Roman" w:cs="Cordia New"/>
                <w:color w:val="000000"/>
                <w:sz w:val="20"/>
                <w:szCs w:val="20"/>
              </w:rPr>
            </w:pPr>
            <w:r>
              <w:rPr>
                <w:rFonts w:ascii="Times New Roman" w:hAnsi="Times New Roman" w:cs="Cordia New"/>
                <w:color w:val="000000"/>
                <w:sz w:val="20"/>
                <w:szCs w:val="20"/>
              </w:rPr>
              <w:t>125</w:t>
            </w:r>
          </w:p>
        </w:tc>
        <w:tc>
          <w:tcPr>
            <w:tcW w:w="90" w:type="dxa"/>
          </w:tcPr>
          <w:p w14:paraId="26CB4BCC"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bottom w:val="single" w:sz="4" w:space="0" w:color="auto"/>
              <w:right w:val="nil"/>
            </w:tcBorders>
            <w:shd w:val="clear" w:color="auto" w:fill="auto"/>
          </w:tcPr>
          <w:p w14:paraId="60279525" w14:textId="7BC1785A" w:rsidR="00E80F44" w:rsidRPr="00F71DD7"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60" w:type="dxa"/>
            <w:tcBorders>
              <w:left w:val="nil"/>
              <w:right w:val="nil"/>
            </w:tcBorders>
            <w:shd w:val="clear" w:color="auto" w:fill="auto"/>
          </w:tcPr>
          <w:p w14:paraId="69918395" w14:textId="77777777" w:rsidR="00E80F44" w:rsidRPr="00F71DD7" w:rsidRDefault="00E80F44" w:rsidP="00E80F4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left w:val="nil"/>
              <w:bottom w:val="single" w:sz="4" w:space="0" w:color="auto"/>
              <w:right w:val="nil"/>
            </w:tcBorders>
            <w:shd w:val="clear" w:color="auto" w:fill="auto"/>
          </w:tcPr>
          <w:p w14:paraId="0E71CE7D" w14:textId="3B2E9357" w:rsidR="00E80F44" w:rsidRPr="00F71DD7" w:rsidRDefault="00E80F44" w:rsidP="00E80F44">
            <w:pPr>
              <w:tabs>
                <w:tab w:val="decimal" w:pos="1020"/>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125</w:t>
            </w:r>
          </w:p>
        </w:tc>
        <w:tc>
          <w:tcPr>
            <w:tcW w:w="90" w:type="dxa"/>
            <w:tcBorders>
              <w:left w:val="nil"/>
              <w:right w:val="nil"/>
            </w:tcBorders>
            <w:shd w:val="clear" w:color="auto" w:fill="auto"/>
          </w:tcPr>
          <w:p w14:paraId="3F0B3F57" w14:textId="77777777" w:rsidR="00E80F44" w:rsidRPr="00F71DD7" w:rsidRDefault="00E80F44" w:rsidP="00E80F44">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left w:val="nil"/>
              <w:bottom w:val="single" w:sz="4" w:space="0" w:color="auto"/>
              <w:right w:val="nil"/>
            </w:tcBorders>
            <w:shd w:val="clear" w:color="auto" w:fill="auto"/>
          </w:tcPr>
          <w:p w14:paraId="2D89D3B5" w14:textId="7C59798D" w:rsidR="00E80F44" w:rsidRPr="00F71DD7"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E80F44" w:rsidRPr="00F71DD7" w14:paraId="67F2AA43" w14:textId="77777777" w:rsidTr="00FA158F">
        <w:trPr>
          <w:trHeight w:val="20"/>
        </w:trPr>
        <w:tc>
          <w:tcPr>
            <w:tcW w:w="3690" w:type="dxa"/>
            <w:vAlign w:val="center"/>
          </w:tcPr>
          <w:p w14:paraId="02038874" w14:textId="0C8D1DC1"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rPr>
            </w:pPr>
            <w:r w:rsidRPr="00F71DD7">
              <w:rPr>
                <w:rFonts w:ascii="Times New Roman" w:hAnsi="Times New Roman" w:cs="Times New Roman"/>
                <w:b/>
                <w:bCs/>
                <w:sz w:val="20"/>
                <w:szCs w:val="20"/>
                <w:lang w:val="en-US"/>
              </w:rPr>
              <w:t xml:space="preserve">Total </w:t>
            </w:r>
            <w:r>
              <w:rPr>
                <w:rFonts w:ascii="Times New Roman" w:hAnsi="Times New Roman" w:cs="Times New Roman"/>
                <w:b/>
                <w:bCs/>
                <w:sz w:val="20"/>
                <w:szCs w:val="20"/>
                <w:lang w:val="en-US"/>
              </w:rPr>
              <w:t>non-</w:t>
            </w:r>
            <w:r w:rsidRPr="00F71DD7">
              <w:rPr>
                <w:rFonts w:ascii="Times New Roman" w:hAnsi="Times New Roman" w:cs="Times New Roman"/>
                <w:b/>
                <w:bCs/>
                <w:sz w:val="20"/>
                <w:szCs w:val="20"/>
                <w:lang w:val="en-US"/>
              </w:rPr>
              <w:t>cash flow</w:t>
            </w:r>
          </w:p>
        </w:tc>
        <w:tc>
          <w:tcPr>
            <w:tcW w:w="1170" w:type="dxa"/>
            <w:tcBorders>
              <w:bottom w:val="single" w:sz="4" w:space="0" w:color="auto"/>
            </w:tcBorders>
          </w:tcPr>
          <w:p w14:paraId="5C9687BB" w14:textId="7C495C54" w:rsidR="00E80F44" w:rsidRDefault="00E80F44" w:rsidP="00E80F44">
            <w:pPr>
              <w:tabs>
                <w:tab w:val="decimal" w:pos="1084"/>
              </w:tabs>
              <w:autoSpaceDE w:val="0"/>
              <w:autoSpaceDN w:val="0"/>
              <w:spacing w:line="240" w:lineRule="exact"/>
              <w:jc w:val="both"/>
              <w:rPr>
                <w:rFonts w:ascii="Times New Roman" w:hAnsi="Times New Roman" w:cs="Cordia New"/>
                <w:color w:val="000000"/>
                <w:sz w:val="20"/>
                <w:szCs w:val="20"/>
              </w:rPr>
            </w:pPr>
            <w:r>
              <w:rPr>
                <w:rFonts w:ascii="Times New Roman" w:hAnsi="Times New Roman" w:cs="Cordia New"/>
                <w:color w:val="000000"/>
                <w:sz w:val="20"/>
                <w:szCs w:val="20"/>
              </w:rPr>
              <w:t>125</w:t>
            </w:r>
          </w:p>
        </w:tc>
        <w:tc>
          <w:tcPr>
            <w:tcW w:w="90" w:type="dxa"/>
          </w:tcPr>
          <w:p w14:paraId="15E1F69E"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bottom w:val="single" w:sz="4" w:space="0" w:color="auto"/>
              <w:right w:val="nil"/>
            </w:tcBorders>
            <w:shd w:val="clear" w:color="auto" w:fill="auto"/>
          </w:tcPr>
          <w:p w14:paraId="18BEC22C" w14:textId="4614D685"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60" w:type="dxa"/>
            <w:tcBorders>
              <w:left w:val="nil"/>
              <w:right w:val="nil"/>
            </w:tcBorders>
            <w:shd w:val="clear" w:color="auto" w:fill="auto"/>
          </w:tcPr>
          <w:p w14:paraId="692BE35B" w14:textId="77777777" w:rsidR="00E80F44" w:rsidRPr="00F71DD7" w:rsidRDefault="00E80F44" w:rsidP="00E80F4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left w:val="nil"/>
              <w:bottom w:val="single" w:sz="4" w:space="0" w:color="auto"/>
              <w:right w:val="nil"/>
            </w:tcBorders>
            <w:shd w:val="clear" w:color="auto" w:fill="auto"/>
          </w:tcPr>
          <w:p w14:paraId="53BDFDF0" w14:textId="7DB2ADEB" w:rsidR="00E80F44" w:rsidRDefault="00E80F44" w:rsidP="00E80F44">
            <w:pPr>
              <w:tabs>
                <w:tab w:val="decimal" w:pos="1020"/>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125</w:t>
            </w:r>
          </w:p>
        </w:tc>
        <w:tc>
          <w:tcPr>
            <w:tcW w:w="90" w:type="dxa"/>
            <w:tcBorders>
              <w:left w:val="nil"/>
              <w:right w:val="nil"/>
            </w:tcBorders>
            <w:shd w:val="clear" w:color="auto" w:fill="auto"/>
          </w:tcPr>
          <w:p w14:paraId="3AC3BEE6" w14:textId="77777777" w:rsidR="00E80F44" w:rsidRPr="00F71DD7" w:rsidRDefault="00E80F44" w:rsidP="00E80F44">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left w:val="nil"/>
              <w:bottom w:val="single" w:sz="4" w:space="0" w:color="auto"/>
              <w:right w:val="nil"/>
            </w:tcBorders>
            <w:shd w:val="clear" w:color="auto" w:fill="auto"/>
          </w:tcPr>
          <w:p w14:paraId="027F47D0" w14:textId="0F990652"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E80F44" w:rsidRPr="00F71DD7" w14:paraId="300191DD" w14:textId="77777777" w:rsidTr="00FA158F">
        <w:trPr>
          <w:trHeight w:val="20"/>
        </w:trPr>
        <w:tc>
          <w:tcPr>
            <w:tcW w:w="3690" w:type="dxa"/>
            <w:vAlign w:val="center"/>
          </w:tcPr>
          <w:p w14:paraId="0AD3E3D3" w14:textId="5DE54CAB" w:rsidR="00E80F44" w:rsidRDefault="00E80F44" w:rsidP="00E80F44">
            <w:pPr>
              <w:autoSpaceDE w:val="0"/>
              <w:autoSpaceDN w:val="0"/>
              <w:spacing w:line="240" w:lineRule="exact"/>
              <w:ind w:left="360" w:right="-86" w:hanging="178"/>
              <w:jc w:val="thaiDistribute"/>
              <w:rPr>
                <w:rFonts w:ascii="Times New Roman" w:hAnsi="Times New Roman" w:cs="Times New Roman"/>
                <w:sz w:val="20"/>
                <w:szCs w:val="20"/>
              </w:rPr>
            </w:pPr>
            <w:r w:rsidRPr="005D6F25">
              <w:rPr>
                <w:rFonts w:ascii="Times New Roman" w:hAnsi="Times New Roman" w:cs="Times New Roman"/>
                <w:sz w:val="20"/>
                <w:szCs w:val="20"/>
              </w:rPr>
              <w:t xml:space="preserve">Liabilities included in </w:t>
            </w:r>
            <w:r>
              <w:rPr>
                <w:rFonts w:ascii="Times New Roman" w:hAnsi="Times New Roman" w:cs="Times New Roman"/>
                <w:sz w:val="20"/>
                <w:szCs w:val="20"/>
              </w:rPr>
              <w:t>disposal</w:t>
            </w:r>
            <w:r w:rsidRPr="005D6F25">
              <w:rPr>
                <w:rFonts w:ascii="Times New Roman" w:hAnsi="Times New Roman" w:cs="Times New Roman"/>
                <w:sz w:val="20"/>
                <w:szCs w:val="20"/>
              </w:rPr>
              <w:t xml:space="preserve"> </w:t>
            </w:r>
            <w:proofErr w:type="gramStart"/>
            <w:r w:rsidRPr="005D6F25">
              <w:rPr>
                <w:rFonts w:ascii="Times New Roman" w:hAnsi="Times New Roman" w:cs="Times New Roman"/>
                <w:sz w:val="20"/>
                <w:szCs w:val="20"/>
              </w:rPr>
              <w:t>groups</w:t>
            </w:r>
            <w:proofErr w:type="gramEnd"/>
          </w:p>
          <w:p w14:paraId="3A52E540" w14:textId="0BBF5117" w:rsidR="00E80F44" w:rsidRPr="00F71DD7" w:rsidRDefault="00E80F44" w:rsidP="00E80F44">
            <w:pPr>
              <w:autoSpaceDE w:val="0"/>
              <w:autoSpaceDN w:val="0"/>
              <w:spacing w:line="240" w:lineRule="exact"/>
              <w:ind w:left="360" w:right="-86" w:hanging="90"/>
              <w:jc w:val="thaiDistribute"/>
              <w:rPr>
                <w:rFonts w:ascii="Times New Roman" w:hAnsi="Times New Roman" w:cs="Times New Roman"/>
                <w:sz w:val="20"/>
                <w:szCs w:val="20"/>
              </w:rPr>
            </w:pPr>
            <w:r>
              <w:rPr>
                <w:rFonts w:ascii="Times New Roman" w:hAnsi="Times New Roman" w:cs="Times New Roman"/>
                <w:sz w:val="20"/>
                <w:szCs w:val="20"/>
              </w:rPr>
              <w:t>c</w:t>
            </w:r>
            <w:r w:rsidRPr="005D6F25">
              <w:rPr>
                <w:rFonts w:ascii="Times New Roman" w:hAnsi="Times New Roman" w:cs="Times New Roman"/>
                <w:sz w:val="20"/>
                <w:szCs w:val="20"/>
              </w:rPr>
              <w:t>lassified</w:t>
            </w:r>
            <w:r>
              <w:rPr>
                <w:rFonts w:ascii="Times New Roman" w:hAnsi="Times New Roman" w:cs="Times New Roman"/>
                <w:sz w:val="20"/>
                <w:szCs w:val="20"/>
              </w:rPr>
              <w:t xml:space="preserve"> </w:t>
            </w:r>
            <w:r w:rsidRPr="005D6F25">
              <w:rPr>
                <w:rFonts w:ascii="Times New Roman" w:hAnsi="Times New Roman" w:cs="Times New Roman"/>
                <w:sz w:val="20"/>
                <w:szCs w:val="20"/>
              </w:rPr>
              <w:t>as held-for-sale</w:t>
            </w:r>
            <w:r>
              <w:rPr>
                <w:rFonts w:ascii="Times New Roman" w:hAnsi="Times New Roman" w:cs="Times New Roman"/>
                <w:sz w:val="20"/>
                <w:szCs w:val="20"/>
              </w:rPr>
              <w:t xml:space="preserve"> (see Note 8)</w:t>
            </w:r>
          </w:p>
        </w:tc>
        <w:tc>
          <w:tcPr>
            <w:tcW w:w="1170" w:type="dxa"/>
            <w:tcBorders>
              <w:bottom w:val="single" w:sz="4" w:space="0" w:color="auto"/>
            </w:tcBorders>
          </w:tcPr>
          <w:p w14:paraId="4D96A3DE" w14:textId="77777777" w:rsidR="00E80F44" w:rsidRDefault="00E80F44" w:rsidP="00E80F44">
            <w:pPr>
              <w:tabs>
                <w:tab w:val="decimal" w:pos="1084"/>
              </w:tabs>
              <w:autoSpaceDE w:val="0"/>
              <w:autoSpaceDN w:val="0"/>
              <w:spacing w:line="240" w:lineRule="exact"/>
              <w:jc w:val="both"/>
              <w:rPr>
                <w:rFonts w:ascii="Times New Roman" w:hAnsi="Times New Roman" w:cs="Cordia New"/>
                <w:color w:val="000000"/>
                <w:sz w:val="20"/>
                <w:szCs w:val="20"/>
              </w:rPr>
            </w:pPr>
          </w:p>
          <w:p w14:paraId="1931A40B" w14:textId="55787C87" w:rsidR="00E80F44" w:rsidRDefault="00E80F44" w:rsidP="00E80F44">
            <w:pPr>
              <w:tabs>
                <w:tab w:val="decimal" w:pos="1084"/>
              </w:tabs>
              <w:autoSpaceDE w:val="0"/>
              <w:autoSpaceDN w:val="0"/>
              <w:spacing w:line="240" w:lineRule="exact"/>
              <w:jc w:val="both"/>
              <w:rPr>
                <w:rFonts w:ascii="Times New Roman" w:hAnsi="Times New Roman" w:cs="Cordia New"/>
                <w:color w:val="000000"/>
                <w:sz w:val="20"/>
                <w:szCs w:val="20"/>
              </w:rPr>
            </w:pPr>
            <w:r w:rsidRPr="00E80F44">
              <w:rPr>
                <w:rFonts w:ascii="Times New Roman" w:hAnsi="Times New Roman" w:cs="Cordia New"/>
                <w:color w:val="000000"/>
                <w:sz w:val="20"/>
                <w:szCs w:val="20"/>
              </w:rPr>
              <w:t>(1,517)</w:t>
            </w:r>
          </w:p>
        </w:tc>
        <w:tc>
          <w:tcPr>
            <w:tcW w:w="90" w:type="dxa"/>
          </w:tcPr>
          <w:p w14:paraId="206EF1AC"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bottom w:val="single" w:sz="4" w:space="0" w:color="auto"/>
              <w:right w:val="nil"/>
            </w:tcBorders>
            <w:shd w:val="clear" w:color="auto" w:fill="auto"/>
          </w:tcPr>
          <w:p w14:paraId="5B3A0563" w14:textId="57930784"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shd w:val="clear" w:color="auto" w:fill="auto"/>
          </w:tcPr>
          <w:p w14:paraId="5BED7FC1" w14:textId="77777777" w:rsidR="00E80F44" w:rsidRPr="00F71DD7" w:rsidRDefault="00E80F44" w:rsidP="00E80F4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left w:val="nil"/>
              <w:bottom w:val="single" w:sz="4" w:space="0" w:color="auto"/>
              <w:right w:val="nil"/>
            </w:tcBorders>
            <w:shd w:val="clear" w:color="auto" w:fill="auto"/>
          </w:tcPr>
          <w:p w14:paraId="50863826" w14:textId="77777777"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p>
          <w:p w14:paraId="414AF252" w14:textId="4824FBD8"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0" w:type="dxa"/>
            <w:tcBorders>
              <w:left w:val="nil"/>
              <w:right w:val="nil"/>
            </w:tcBorders>
            <w:shd w:val="clear" w:color="auto" w:fill="auto"/>
          </w:tcPr>
          <w:p w14:paraId="733EFA25" w14:textId="77777777" w:rsidR="00E80F44" w:rsidRPr="00F71DD7" w:rsidRDefault="00E80F44" w:rsidP="00E80F44">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left w:val="nil"/>
              <w:bottom w:val="single" w:sz="4" w:space="0" w:color="auto"/>
              <w:right w:val="nil"/>
            </w:tcBorders>
            <w:shd w:val="clear" w:color="auto" w:fill="auto"/>
          </w:tcPr>
          <w:p w14:paraId="106F784A" w14:textId="77777777"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p>
          <w:p w14:paraId="520F4CC9" w14:textId="59C5B2F6" w:rsidR="00E80F44" w:rsidRDefault="00E80F44" w:rsidP="00E80F44">
            <w:pPr>
              <w:tabs>
                <w:tab w:val="decimal" w:pos="624"/>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E80F44" w:rsidRPr="00F71DD7" w14:paraId="3DB46FC2" w14:textId="77777777" w:rsidTr="00FA158F">
        <w:trPr>
          <w:trHeight w:val="20"/>
        </w:trPr>
        <w:tc>
          <w:tcPr>
            <w:tcW w:w="3690" w:type="dxa"/>
          </w:tcPr>
          <w:p w14:paraId="5640BD07" w14:textId="22324EDA" w:rsidR="00E80F44" w:rsidRPr="00F71DD7" w:rsidRDefault="00E80F44" w:rsidP="00E80F44">
            <w:pPr>
              <w:autoSpaceDE w:val="0"/>
              <w:autoSpaceDN w:val="0"/>
              <w:spacing w:line="240" w:lineRule="exact"/>
              <w:ind w:left="360" w:right="-86" w:hanging="178"/>
              <w:jc w:val="thaiDistribute"/>
              <w:rPr>
                <w:rFonts w:ascii="Times New Roman" w:hAnsi="Times New Roman" w:cs="Times New Roman"/>
                <w:sz w:val="20"/>
                <w:szCs w:val="20"/>
                <w:cs/>
              </w:rPr>
            </w:pPr>
            <w:r w:rsidRPr="00F71DD7">
              <w:rPr>
                <w:rFonts w:ascii="Times New Roman" w:hAnsi="Times New Roman" w:cs="Times New Roman"/>
                <w:sz w:val="20"/>
                <w:szCs w:val="20"/>
              </w:rPr>
              <w:t xml:space="preserve">As </w:t>
            </w:r>
            <w:proofErr w:type="gramStart"/>
            <w:r w:rsidRPr="00F71DD7">
              <w:rPr>
                <w:rFonts w:ascii="Times New Roman" w:hAnsi="Times New Roman" w:cs="Times New Roman"/>
                <w:sz w:val="20"/>
                <w:szCs w:val="20"/>
              </w:rPr>
              <w:t>at</w:t>
            </w:r>
            <w:proofErr w:type="gramEnd"/>
            <w:r w:rsidRPr="00F71DD7">
              <w:rPr>
                <w:rFonts w:ascii="Times New Roman" w:hAnsi="Times New Roman" w:cs="Times New Roman"/>
                <w:sz w:val="20"/>
                <w:szCs w:val="20"/>
              </w:rPr>
              <w:t xml:space="preserve"> </w:t>
            </w:r>
            <w:r>
              <w:rPr>
                <w:rFonts w:ascii="Times New Roman" w:hAnsi="Times New Roman" w:cs="Times New Roman"/>
                <w:sz w:val="20"/>
                <w:szCs w:val="20"/>
              </w:rPr>
              <w:t>September 30,</w:t>
            </w:r>
          </w:p>
        </w:tc>
        <w:tc>
          <w:tcPr>
            <w:tcW w:w="1170" w:type="dxa"/>
            <w:tcBorders>
              <w:top w:val="single" w:sz="4" w:space="0" w:color="auto"/>
              <w:bottom w:val="double" w:sz="4" w:space="0" w:color="auto"/>
            </w:tcBorders>
          </w:tcPr>
          <w:p w14:paraId="0CA09FB8" w14:textId="28B6E636" w:rsidR="00E80F44" w:rsidRDefault="00E80F44" w:rsidP="00E80F44">
            <w:pPr>
              <w:tabs>
                <w:tab w:val="decimal" w:pos="1084"/>
              </w:tabs>
              <w:autoSpaceDE w:val="0"/>
              <w:autoSpaceDN w:val="0"/>
              <w:spacing w:line="240" w:lineRule="exact"/>
              <w:jc w:val="both"/>
              <w:rPr>
                <w:rFonts w:ascii="Times New Roman" w:hAnsi="Times New Roman" w:cs="Cordia New"/>
                <w:color w:val="000000"/>
                <w:sz w:val="20"/>
                <w:szCs w:val="20"/>
              </w:rPr>
            </w:pPr>
            <w:r w:rsidRPr="00E80F44">
              <w:rPr>
                <w:rFonts w:ascii="Times New Roman" w:hAnsi="Times New Roman" w:cs="Cordia New"/>
                <w:color w:val="000000"/>
                <w:sz w:val="20"/>
                <w:szCs w:val="20"/>
              </w:rPr>
              <w:t>103,607</w:t>
            </w:r>
          </w:p>
        </w:tc>
        <w:tc>
          <w:tcPr>
            <w:tcW w:w="90" w:type="dxa"/>
          </w:tcPr>
          <w:p w14:paraId="091C1816" w14:textId="77777777" w:rsidR="00E80F44" w:rsidRPr="00F71DD7" w:rsidRDefault="00E80F44" w:rsidP="00E80F44">
            <w:pPr>
              <w:autoSpaceDE w:val="0"/>
              <w:autoSpaceDN w:val="0"/>
              <w:spacing w:line="240" w:lineRule="exact"/>
              <w:ind w:right="-86"/>
              <w:jc w:val="thaiDistribute"/>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shd w:val="clear" w:color="auto" w:fill="auto"/>
          </w:tcPr>
          <w:p w14:paraId="15D4A6FD" w14:textId="47AB2BE9" w:rsidR="00E80F44" w:rsidRPr="00F71DD7" w:rsidRDefault="00E80F44" w:rsidP="00E80F44">
            <w:pPr>
              <w:tabs>
                <w:tab w:val="decimal" w:pos="98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54,682</w:t>
            </w:r>
          </w:p>
        </w:tc>
        <w:tc>
          <w:tcPr>
            <w:tcW w:w="60" w:type="dxa"/>
            <w:tcBorders>
              <w:left w:val="nil"/>
              <w:bottom w:val="nil"/>
              <w:right w:val="nil"/>
            </w:tcBorders>
            <w:shd w:val="clear" w:color="auto" w:fill="auto"/>
          </w:tcPr>
          <w:p w14:paraId="1A16E4B8" w14:textId="77777777" w:rsidR="00E80F44" w:rsidRPr="00F71DD7" w:rsidRDefault="00E80F44" w:rsidP="00E80F4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top w:val="single" w:sz="4" w:space="0" w:color="auto"/>
              <w:left w:val="nil"/>
              <w:bottom w:val="double" w:sz="4" w:space="0" w:color="auto"/>
              <w:right w:val="nil"/>
            </w:tcBorders>
            <w:shd w:val="clear" w:color="auto" w:fill="auto"/>
          </w:tcPr>
          <w:p w14:paraId="7B513225" w14:textId="2A912F4A" w:rsidR="00E80F44" w:rsidRPr="00F71DD7" w:rsidRDefault="00E80F44" w:rsidP="00E80F44">
            <w:pPr>
              <w:tabs>
                <w:tab w:val="decimal" w:pos="1020"/>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78,000</w:t>
            </w:r>
          </w:p>
        </w:tc>
        <w:tc>
          <w:tcPr>
            <w:tcW w:w="90" w:type="dxa"/>
            <w:tcBorders>
              <w:left w:val="nil"/>
              <w:bottom w:val="nil"/>
              <w:right w:val="nil"/>
            </w:tcBorders>
            <w:shd w:val="clear" w:color="auto" w:fill="auto"/>
          </w:tcPr>
          <w:p w14:paraId="74FDA455" w14:textId="77777777" w:rsidR="00E80F44" w:rsidRPr="00F71DD7" w:rsidRDefault="00E80F44" w:rsidP="00E80F44">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shd w:val="clear" w:color="auto" w:fill="auto"/>
          </w:tcPr>
          <w:p w14:paraId="41964A7D" w14:textId="172EC5FF" w:rsidR="00E80F44" w:rsidRPr="00F71DD7" w:rsidRDefault="00E80F44" w:rsidP="00E80F44">
            <w:pPr>
              <w:tabs>
                <w:tab w:val="decimal" w:pos="1076"/>
              </w:tabs>
              <w:autoSpaceDE w:val="0"/>
              <w:autoSpaceDN w:val="0"/>
              <w:spacing w:line="240"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27,911</w:t>
            </w:r>
          </w:p>
        </w:tc>
      </w:tr>
    </w:tbl>
    <w:p w14:paraId="53A9411E" w14:textId="7EA53D4D" w:rsidR="00DE566E" w:rsidRDefault="00F63AAD" w:rsidP="00F63AAD">
      <w:pPr>
        <w:spacing w:before="240" w:after="240" w:line="240" w:lineRule="auto"/>
        <w:ind w:left="547"/>
        <w:jc w:val="thaiDistribute"/>
        <w:rPr>
          <w:rFonts w:ascii="Times New Roman" w:hAnsi="Times New Roman" w:cs="Times New Roman"/>
          <w:sz w:val="24"/>
          <w:szCs w:val="24"/>
          <w:lang w:val="en-US"/>
        </w:rPr>
      </w:pPr>
      <w:r w:rsidRPr="00F63AAD">
        <w:rPr>
          <w:rFonts w:ascii="Times New Roman" w:hAnsi="Times New Roman" w:cs="Times New Roman"/>
          <w:sz w:val="24"/>
          <w:szCs w:val="24"/>
          <w:lang w:val="en-US"/>
        </w:rPr>
        <w:t>On February 13, 2024, the Company has entered into short-term borrowing</w:t>
      </w:r>
      <w:r w:rsidR="000A66C7">
        <w:rPr>
          <w:rFonts w:ascii="Times New Roman" w:hAnsi="Times New Roman" w:cs="Times New Roman"/>
          <w:sz w:val="24"/>
          <w:szCs w:val="24"/>
          <w:lang w:val="en-US"/>
        </w:rPr>
        <w:t xml:space="preserve"> agreement</w:t>
      </w:r>
      <w:r w:rsidRPr="00F63AAD">
        <w:rPr>
          <w:rFonts w:ascii="Times New Roman" w:hAnsi="Times New Roman" w:cs="Times New Roman"/>
          <w:sz w:val="24"/>
          <w:szCs w:val="24"/>
          <w:lang w:val="en-US"/>
        </w:rPr>
        <w:t xml:space="preserve"> from a financial institution under credit facility in the amount of Baht 50.00 million with interest rate of minimum loan rate (MLR)-0.50% per annum. Such short-term borrowing from </w:t>
      </w:r>
      <w:r w:rsidR="00EB59A3">
        <w:rPr>
          <w:rFonts w:ascii="Times New Roman" w:hAnsi="Times New Roman" w:cs="Times New Roman"/>
          <w:sz w:val="24"/>
          <w:szCs w:val="24"/>
          <w:lang w:val="en-US"/>
        </w:rPr>
        <w:t xml:space="preserve">a </w:t>
      </w:r>
      <w:r w:rsidRPr="00F63AAD">
        <w:rPr>
          <w:rFonts w:ascii="Times New Roman" w:hAnsi="Times New Roman" w:cs="Times New Roman"/>
          <w:sz w:val="24"/>
          <w:szCs w:val="24"/>
          <w:lang w:val="en-US"/>
        </w:rPr>
        <w:t xml:space="preserve">financial institution is due for repayment within </w:t>
      </w:r>
      <w:r w:rsidR="008B2826">
        <w:rPr>
          <w:rFonts w:ascii="Times New Roman" w:hAnsi="Times New Roman" w:cs="Times New Roman"/>
          <w:sz w:val="24"/>
          <w:szCs w:val="24"/>
          <w:lang w:val="en-US"/>
        </w:rPr>
        <w:t>August 9, 2024</w:t>
      </w:r>
      <w:r w:rsidRPr="00F63AAD">
        <w:rPr>
          <w:rFonts w:ascii="Times New Roman" w:hAnsi="Times New Roman" w:cs="Times New Roman"/>
          <w:sz w:val="24"/>
          <w:szCs w:val="24"/>
          <w:lang w:val="en-US"/>
        </w:rPr>
        <w:t>.</w:t>
      </w:r>
    </w:p>
    <w:p w14:paraId="260FA87E" w14:textId="684B678B" w:rsidR="007E6592" w:rsidRPr="00F63AAD" w:rsidRDefault="007E6592" w:rsidP="00F63AAD">
      <w:pPr>
        <w:spacing w:before="240" w:after="240" w:line="240" w:lineRule="auto"/>
        <w:ind w:left="547"/>
        <w:jc w:val="thaiDistribute"/>
        <w:rPr>
          <w:rFonts w:ascii="Times New Roman" w:hAnsi="Times New Roman" w:cs="Times New Roman"/>
          <w:sz w:val="24"/>
          <w:szCs w:val="24"/>
          <w:lang w:val="en-US"/>
        </w:rPr>
      </w:pPr>
      <w:r>
        <w:rPr>
          <w:rFonts w:ascii="Times New Roman" w:hAnsi="Times New Roman" w:cs="Times New Roman"/>
          <w:sz w:val="24"/>
          <w:szCs w:val="24"/>
          <w:lang w:val="en-US"/>
        </w:rPr>
        <w:t>Subsequently</w:t>
      </w:r>
      <w:r w:rsidR="00704EC3">
        <w:rPr>
          <w:rFonts w:ascii="Times New Roman" w:hAnsi="Times New Roman" w:cs="Times New Roman"/>
          <w:sz w:val="24"/>
          <w:szCs w:val="24"/>
          <w:lang w:val="en-US"/>
        </w:rPr>
        <w:t>,</w:t>
      </w:r>
      <w:r>
        <w:rPr>
          <w:rFonts w:ascii="Times New Roman" w:hAnsi="Times New Roman" w:cs="Times New Roman"/>
          <w:sz w:val="24"/>
          <w:szCs w:val="24"/>
          <w:lang w:val="en-US"/>
        </w:rPr>
        <w:t xml:space="preserve"> on August</w:t>
      </w:r>
      <w:r w:rsidR="00941DF1">
        <w:rPr>
          <w:rFonts w:ascii="Times New Roman" w:hAnsi="Times New Roman" w:cs="Times New Roman"/>
          <w:sz w:val="24"/>
          <w:szCs w:val="24"/>
          <w:lang w:val="en-US"/>
        </w:rPr>
        <w:t xml:space="preserve"> </w:t>
      </w:r>
      <w:r>
        <w:rPr>
          <w:rFonts w:ascii="Times New Roman" w:hAnsi="Times New Roman" w:cs="Times New Roman"/>
          <w:sz w:val="24"/>
          <w:szCs w:val="24"/>
          <w:lang w:val="en-US"/>
        </w:rPr>
        <w:t>9, 2</w:t>
      </w:r>
      <w:r w:rsidR="00941DF1">
        <w:rPr>
          <w:rFonts w:ascii="Times New Roman" w:hAnsi="Times New Roman" w:cs="Times New Roman"/>
          <w:sz w:val="24"/>
          <w:szCs w:val="24"/>
          <w:lang w:val="en-US"/>
        </w:rPr>
        <w:t>0</w:t>
      </w:r>
      <w:r>
        <w:rPr>
          <w:rFonts w:ascii="Times New Roman" w:hAnsi="Times New Roman" w:cs="Times New Roman"/>
          <w:sz w:val="24"/>
          <w:szCs w:val="24"/>
          <w:lang w:val="en-US"/>
        </w:rPr>
        <w:t>24, the Company has extended the repayment date</w:t>
      </w:r>
      <w:r w:rsidR="005C0A92">
        <w:rPr>
          <w:rFonts w:ascii="Times New Roman" w:hAnsi="Times New Roman" w:cstheme="minorBidi" w:hint="cs"/>
          <w:sz w:val="24"/>
          <w:szCs w:val="24"/>
          <w:cs/>
          <w:lang w:val="en-US"/>
        </w:rPr>
        <w:t xml:space="preserve"> </w:t>
      </w:r>
      <w:r w:rsidR="005C0A92">
        <w:rPr>
          <w:rFonts w:ascii="Times New Roman" w:hAnsi="Times New Roman" w:cstheme="minorBidi"/>
          <w:sz w:val="24"/>
          <w:szCs w:val="24"/>
          <w:lang w:val="en-US"/>
        </w:rPr>
        <w:t>of such short-term borrowing from a financial institution</w:t>
      </w:r>
      <w:r>
        <w:rPr>
          <w:rFonts w:ascii="Times New Roman" w:hAnsi="Times New Roman" w:cs="Times New Roman"/>
          <w:sz w:val="24"/>
          <w:szCs w:val="24"/>
          <w:lang w:val="en-US"/>
        </w:rPr>
        <w:t xml:space="preserve"> to be repaid within February 5, 2025.</w:t>
      </w:r>
    </w:p>
    <w:p w14:paraId="5E094FE7" w14:textId="77777777" w:rsidR="00DE566E" w:rsidRDefault="00DE566E">
      <w:pPr>
        <w:spacing w:line="240" w:lineRule="auto"/>
        <w:rPr>
          <w:rFonts w:ascii="Times New Roman" w:hAnsi="Times New Roman" w:cs="Times New Roman"/>
          <w:b/>
          <w:bCs/>
          <w:color w:val="000000"/>
          <w:spacing w:val="-6"/>
          <w:sz w:val="24"/>
          <w:szCs w:val="24"/>
          <w:lang w:val="en-US"/>
        </w:rPr>
      </w:pPr>
      <w:r>
        <w:rPr>
          <w:rFonts w:ascii="Times New Roman" w:hAnsi="Times New Roman" w:cs="Times New Roman"/>
          <w:b/>
          <w:bCs/>
          <w:color w:val="000000"/>
          <w:spacing w:val="-6"/>
          <w:sz w:val="24"/>
          <w:szCs w:val="24"/>
          <w:lang w:val="en-US"/>
        </w:rPr>
        <w:br w:type="page"/>
      </w:r>
    </w:p>
    <w:p w14:paraId="29CF110F" w14:textId="071C26CE" w:rsidR="00BA37EA" w:rsidRPr="00163B14" w:rsidRDefault="00834950" w:rsidP="00F13606">
      <w:pPr>
        <w:spacing w:before="480" w:after="240" w:line="240" w:lineRule="auto"/>
        <w:ind w:left="540" w:right="43" w:hanging="540"/>
        <w:jc w:val="thaiDistribute"/>
        <w:rPr>
          <w:rFonts w:ascii="Times New Roman" w:hAnsi="Times New Roman" w:cs="Times New Roman"/>
          <w:b/>
          <w:bCs/>
          <w:color w:val="000000"/>
          <w:spacing w:val="-6"/>
          <w:sz w:val="24"/>
          <w:szCs w:val="24"/>
        </w:rPr>
      </w:pPr>
      <w:r w:rsidRPr="00163B14">
        <w:rPr>
          <w:rFonts w:ascii="Times New Roman" w:hAnsi="Times New Roman" w:cs="Times New Roman"/>
          <w:b/>
          <w:bCs/>
          <w:color w:val="000000"/>
          <w:spacing w:val="-6"/>
          <w:sz w:val="24"/>
          <w:szCs w:val="24"/>
          <w:lang w:val="en-US"/>
        </w:rPr>
        <w:lastRenderedPageBreak/>
        <w:t>1</w:t>
      </w:r>
      <w:r w:rsidR="007D0199">
        <w:rPr>
          <w:rFonts w:ascii="Times New Roman" w:hAnsi="Times New Roman" w:cs="Times New Roman"/>
          <w:b/>
          <w:bCs/>
          <w:color w:val="000000"/>
          <w:spacing w:val="-6"/>
          <w:sz w:val="24"/>
          <w:szCs w:val="24"/>
          <w:lang w:val="en-US"/>
        </w:rPr>
        <w:t>5</w:t>
      </w:r>
      <w:r w:rsidR="00BA37EA" w:rsidRPr="00163B14">
        <w:rPr>
          <w:rFonts w:ascii="Times New Roman" w:hAnsi="Times New Roman" w:cs="Times New Roman"/>
          <w:b/>
          <w:bCs/>
          <w:color w:val="000000"/>
          <w:spacing w:val="-6"/>
          <w:sz w:val="24"/>
          <w:szCs w:val="24"/>
        </w:rPr>
        <w:t>.</w:t>
      </w:r>
      <w:r w:rsidR="00BA37EA" w:rsidRPr="00163B14">
        <w:rPr>
          <w:rFonts w:ascii="Times New Roman" w:hAnsi="Times New Roman" w:cs="Times New Roman"/>
          <w:b/>
          <w:bCs/>
          <w:color w:val="000000"/>
          <w:spacing w:val="-6"/>
          <w:sz w:val="24"/>
          <w:szCs w:val="24"/>
        </w:rPr>
        <w:tab/>
      </w:r>
      <w:proofErr w:type="gramStart"/>
      <w:r w:rsidR="00BA37EA" w:rsidRPr="00163B14">
        <w:rPr>
          <w:rFonts w:ascii="Times New Roman" w:hAnsi="Times New Roman" w:cs="Times New Roman"/>
          <w:b/>
          <w:bCs/>
          <w:color w:val="000000"/>
          <w:spacing w:val="-6"/>
          <w:sz w:val="20"/>
          <w:szCs w:val="20"/>
        </w:rPr>
        <w:t>TRADE  AND</w:t>
      </w:r>
      <w:proofErr w:type="gramEnd"/>
      <w:r w:rsidR="00BA37EA" w:rsidRPr="00163B14">
        <w:rPr>
          <w:rFonts w:ascii="Times New Roman" w:hAnsi="Times New Roman" w:cs="Times New Roman"/>
          <w:b/>
          <w:bCs/>
          <w:color w:val="000000"/>
          <w:spacing w:val="-6"/>
          <w:sz w:val="20"/>
          <w:szCs w:val="20"/>
        </w:rPr>
        <w:t xml:space="preserve">  OTHER  CURRENT  PAYABLES</w:t>
      </w:r>
    </w:p>
    <w:p w14:paraId="07CE3B94" w14:textId="6682DA41" w:rsidR="00BA37EA" w:rsidRPr="00D57F8F" w:rsidRDefault="00BA37EA" w:rsidP="00F95EAF">
      <w:pPr>
        <w:spacing w:before="240" w:after="240" w:line="240" w:lineRule="auto"/>
        <w:ind w:left="547"/>
        <w:jc w:val="thaiDistribute"/>
        <w:rPr>
          <w:rFonts w:ascii="Times New Roman" w:hAnsi="Times New Roman" w:cs="Times New Roman"/>
          <w:spacing w:val="-6"/>
          <w:sz w:val="24"/>
          <w:szCs w:val="24"/>
          <w:lang w:val="en-US"/>
        </w:rPr>
      </w:pPr>
      <w:r w:rsidRPr="00D57F8F">
        <w:rPr>
          <w:rFonts w:ascii="Times New Roman" w:hAnsi="Times New Roman" w:cs="Times New Roman"/>
          <w:spacing w:val="-6"/>
          <w:sz w:val="24"/>
          <w:szCs w:val="24"/>
          <w:lang w:val="en-US"/>
        </w:rPr>
        <w:t xml:space="preserve">Trade and other current payables as </w:t>
      </w:r>
      <w:proofErr w:type="gramStart"/>
      <w:r w:rsidRPr="00D57F8F">
        <w:rPr>
          <w:rFonts w:ascii="Times New Roman" w:hAnsi="Times New Roman" w:cs="Times New Roman"/>
          <w:spacing w:val="-6"/>
          <w:sz w:val="24"/>
          <w:szCs w:val="24"/>
          <w:lang w:val="en-US"/>
        </w:rPr>
        <w:t>at</w:t>
      </w:r>
      <w:proofErr w:type="gramEnd"/>
      <w:r w:rsidRPr="00D57F8F">
        <w:rPr>
          <w:rFonts w:ascii="Times New Roman" w:hAnsi="Times New Roman" w:cs="Times New Roman"/>
          <w:spacing w:val="-6"/>
          <w:sz w:val="24"/>
          <w:szCs w:val="24"/>
          <w:lang w:val="en-US"/>
        </w:rPr>
        <w:t xml:space="preserve"> </w:t>
      </w:r>
      <w:r w:rsidR="00932F91" w:rsidRPr="00D57F8F">
        <w:rPr>
          <w:rFonts w:ascii="Times New Roman" w:hAnsi="Times New Roman" w:cs="Times New Roman"/>
          <w:spacing w:val="-6"/>
          <w:sz w:val="24"/>
          <w:szCs w:val="24"/>
          <w:lang w:val="en-US"/>
        </w:rPr>
        <w:t>September</w:t>
      </w:r>
      <w:r w:rsidR="00781A01" w:rsidRPr="00D57F8F">
        <w:rPr>
          <w:rFonts w:ascii="Times New Roman" w:hAnsi="Times New Roman" w:cs="Times New Roman"/>
          <w:spacing w:val="-6"/>
          <w:sz w:val="24"/>
          <w:szCs w:val="24"/>
          <w:lang w:val="en-US"/>
        </w:rPr>
        <w:t xml:space="preserve"> 30</w:t>
      </w:r>
      <w:r w:rsidRPr="00D57F8F">
        <w:rPr>
          <w:rFonts w:ascii="Times New Roman" w:hAnsi="Times New Roman" w:cs="Times New Roman"/>
          <w:spacing w:val="-6"/>
          <w:sz w:val="24"/>
          <w:szCs w:val="24"/>
          <w:lang w:val="en-US"/>
        </w:rPr>
        <w:t xml:space="preserve">, </w:t>
      </w:r>
      <w:r w:rsidR="00834950" w:rsidRPr="00D57F8F">
        <w:rPr>
          <w:rFonts w:ascii="Times New Roman" w:hAnsi="Times New Roman" w:cs="Times New Roman"/>
          <w:spacing w:val="-6"/>
          <w:sz w:val="24"/>
          <w:szCs w:val="24"/>
          <w:lang w:val="en-US"/>
        </w:rPr>
        <w:t>202</w:t>
      </w:r>
      <w:r w:rsidR="00204C1C" w:rsidRPr="00D57F8F">
        <w:rPr>
          <w:rFonts w:ascii="Times New Roman" w:hAnsi="Times New Roman" w:cs="Times New Roman"/>
          <w:spacing w:val="-6"/>
          <w:sz w:val="24"/>
          <w:szCs w:val="24"/>
          <w:lang w:val="en-US"/>
        </w:rPr>
        <w:t>4</w:t>
      </w:r>
      <w:r w:rsidR="003E0D7E" w:rsidRPr="00D57F8F">
        <w:rPr>
          <w:rFonts w:ascii="Times New Roman" w:hAnsi="Times New Roman" w:cs="Times New Roman"/>
          <w:spacing w:val="-6"/>
          <w:sz w:val="24"/>
          <w:szCs w:val="24"/>
          <w:lang w:val="en-US"/>
        </w:rPr>
        <w:t xml:space="preserve"> </w:t>
      </w:r>
      <w:r w:rsidRPr="00D57F8F">
        <w:rPr>
          <w:rFonts w:ascii="Times New Roman" w:hAnsi="Times New Roman" w:cs="Times New Roman"/>
          <w:spacing w:val="-6"/>
          <w:sz w:val="24"/>
          <w:szCs w:val="24"/>
          <w:lang w:val="en-US"/>
        </w:rPr>
        <w:t xml:space="preserve">and December </w:t>
      </w:r>
      <w:r w:rsidR="00834950" w:rsidRPr="00D57F8F">
        <w:rPr>
          <w:rFonts w:ascii="Times New Roman" w:hAnsi="Times New Roman" w:cs="Times New Roman"/>
          <w:spacing w:val="-6"/>
          <w:sz w:val="24"/>
          <w:szCs w:val="24"/>
          <w:lang w:val="en-US"/>
        </w:rPr>
        <w:t>31</w:t>
      </w:r>
      <w:r w:rsidRPr="00D57F8F">
        <w:rPr>
          <w:rFonts w:ascii="Times New Roman" w:hAnsi="Times New Roman" w:cs="Times New Roman"/>
          <w:spacing w:val="-6"/>
          <w:sz w:val="24"/>
          <w:szCs w:val="24"/>
          <w:lang w:val="en-US"/>
        </w:rPr>
        <w:t xml:space="preserve">, </w:t>
      </w:r>
      <w:r w:rsidR="00834950" w:rsidRPr="00D57F8F">
        <w:rPr>
          <w:rFonts w:ascii="Times New Roman" w:hAnsi="Times New Roman" w:cs="Times New Roman"/>
          <w:spacing w:val="-6"/>
          <w:sz w:val="24"/>
          <w:szCs w:val="24"/>
          <w:lang w:val="en-US"/>
        </w:rPr>
        <w:t>202</w:t>
      </w:r>
      <w:r w:rsidR="00204C1C" w:rsidRPr="00D57F8F">
        <w:rPr>
          <w:rFonts w:ascii="Times New Roman" w:hAnsi="Times New Roman" w:cs="Times New Roman"/>
          <w:spacing w:val="-6"/>
          <w:sz w:val="24"/>
          <w:szCs w:val="24"/>
          <w:lang w:val="en-US"/>
        </w:rPr>
        <w:t>3</w:t>
      </w:r>
      <w:r w:rsidRPr="00D57F8F">
        <w:rPr>
          <w:rFonts w:ascii="Times New Roman" w:hAnsi="Times New Roman" w:cs="Times New Roman"/>
          <w:spacing w:val="-6"/>
          <w:sz w:val="24"/>
          <w:szCs w:val="24"/>
          <w:lang w:val="en-US"/>
        </w:rPr>
        <w:t xml:space="preserve"> consisted of:</w:t>
      </w:r>
    </w:p>
    <w:p w14:paraId="0DD0490D" w14:textId="77777777" w:rsidR="00BA37EA" w:rsidRPr="00F1699E" w:rsidRDefault="00BA37EA" w:rsidP="00F71DD7">
      <w:pPr>
        <w:ind w:left="540" w:right="63"/>
        <w:jc w:val="right"/>
        <w:rPr>
          <w:rFonts w:ascii="Times New Roman" w:hAnsi="Times New Roman" w:cs="Times New Roman"/>
          <w:b/>
          <w:bCs/>
          <w:color w:val="000000"/>
          <w:sz w:val="18"/>
          <w:szCs w:val="18"/>
          <w:cs/>
        </w:rPr>
      </w:pPr>
      <w:proofErr w:type="gramStart"/>
      <w:r w:rsidRPr="00F1699E">
        <w:rPr>
          <w:rFonts w:ascii="Times New Roman" w:hAnsi="Times New Roman" w:cs="Times New Roman"/>
          <w:b/>
          <w:bCs/>
          <w:sz w:val="18"/>
          <w:szCs w:val="18"/>
        </w:rPr>
        <w:t>Unit :</w:t>
      </w:r>
      <w:proofErr w:type="gramEnd"/>
      <w:r w:rsidRPr="00F1699E">
        <w:rPr>
          <w:rFonts w:ascii="Times New Roman" w:hAnsi="Times New Roman" w:cs="Times New Roman"/>
          <w:b/>
          <w:bCs/>
          <w:sz w:val="18"/>
          <w:szCs w:val="18"/>
        </w:rPr>
        <w:t xml:space="preserve"> Thousand Baht</w:t>
      </w:r>
    </w:p>
    <w:tbl>
      <w:tblPr>
        <w:tblW w:w="8748" w:type="dxa"/>
        <w:tblInd w:w="522" w:type="dxa"/>
        <w:tblLayout w:type="fixed"/>
        <w:tblCellMar>
          <w:left w:w="0" w:type="dxa"/>
          <w:right w:w="0" w:type="dxa"/>
        </w:tblCellMar>
        <w:tblLook w:val="0000" w:firstRow="0" w:lastRow="0" w:firstColumn="0" w:lastColumn="0" w:noHBand="0" w:noVBand="0"/>
      </w:tblPr>
      <w:tblGrid>
        <w:gridCol w:w="3438"/>
        <w:gridCol w:w="1260"/>
        <w:gridCol w:w="90"/>
        <w:gridCol w:w="1260"/>
        <w:gridCol w:w="90"/>
        <w:gridCol w:w="1260"/>
        <w:gridCol w:w="90"/>
        <w:gridCol w:w="1260"/>
      </w:tblGrid>
      <w:tr w:rsidR="00BA37EA" w:rsidRPr="00F1699E" w14:paraId="43EEAF63" w14:textId="77777777" w:rsidTr="00BB76AD">
        <w:trPr>
          <w:trHeight w:val="20"/>
        </w:trPr>
        <w:tc>
          <w:tcPr>
            <w:tcW w:w="3438" w:type="dxa"/>
          </w:tcPr>
          <w:p w14:paraId="0A8F389D" w14:textId="77777777" w:rsidR="00BA37EA" w:rsidRPr="00F1699E" w:rsidRDefault="00BA37EA" w:rsidP="002C2432">
            <w:pPr>
              <w:tabs>
                <w:tab w:val="left" w:pos="540"/>
              </w:tabs>
              <w:spacing w:line="240" w:lineRule="exact"/>
              <w:ind w:right="36" w:firstLine="180"/>
              <w:jc w:val="center"/>
              <w:rPr>
                <w:rFonts w:ascii="Times New Roman" w:hAnsi="Times New Roman" w:cs="Times New Roman"/>
                <w:b/>
                <w:bCs/>
                <w:color w:val="000000"/>
                <w:sz w:val="18"/>
                <w:szCs w:val="18"/>
              </w:rPr>
            </w:pPr>
          </w:p>
        </w:tc>
        <w:tc>
          <w:tcPr>
            <w:tcW w:w="2610" w:type="dxa"/>
            <w:gridSpan w:val="3"/>
          </w:tcPr>
          <w:p w14:paraId="337B9E0D" w14:textId="77777777" w:rsidR="00BA37EA" w:rsidRPr="003106FF" w:rsidRDefault="00BA37EA" w:rsidP="002C2432">
            <w:pPr>
              <w:spacing w:line="240" w:lineRule="exact"/>
              <w:ind w:right="36"/>
              <w:jc w:val="center"/>
              <w:rPr>
                <w:rFonts w:ascii="Times New Roman" w:hAnsi="Times New Roman" w:cs="Times New Roman"/>
                <w:b/>
                <w:bCs/>
                <w:color w:val="000000"/>
                <w:sz w:val="16"/>
                <w:szCs w:val="16"/>
              </w:rPr>
            </w:pPr>
            <w:r w:rsidRPr="003106FF">
              <w:rPr>
                <w:rFonts w:ascii="Times New Roman" w:hAnsi="Times New Roman" w:cs="Times New Roman"/>
                <w:b/>
                <w:bCs/>
                <w:color w:val="000000"/>
                <w:sz w:val="16"/>
                <w:szCs w:val="16"/>
              </w:rPr>
              <w:t xml:space="preserve">CONSOLIDATED </w:t>
            </w:r>
          </w:p>
        </w:tc>
        <w:tc>
          <w:tcPr>
            <w:tcW w:w="90" w:type="dxa"/>
          </w:tcPr>
          <w:p w14:paraId="286B2959" w14:textId="77777777" w:rsidR="00BA37EA" w:rsidRPr="003106FF" w:rsidRDefault="00BA37EA" w:rsidP="002C2432">
            <w:pPr>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321DFFE5" w14:textId="77777777" w:rsidR="00BA37EA" w:rsidRPr="003106FF" w:rsidRDefault="00BA37EA" w:rsidP="002C2432">
            <w:pPr>
              <w:spacing w:line="240" w:lineRule="exact"/>
              <w:ind w:right="36"/>
              <w:jc w:val="center"/>
              <w:rPr>
                <w:rFonts w:ascii="Times New Roman" w:hAnsi="Times New Roman" w:cs="Times New Roman"/>
                <w:b/>
                <w:bCs/>
                <w:color w:val="000000"/>
                <w:sz w:val="16"/>
                <w:szCs w:val="16"/>
              </w:rPr>
            </w:pPr>
            <w:r w:rsidRPr="003106FF">
              <w:rPr>
                <w:rFonts w:ascii="Times New Roman" w:hAnsi="Times New Roman" w:cs="Times New Roman"/>
                <w:b/>
                <w:bCs/>
                <w:color w:val="000000"/>
                <w:sz w:val="16"/>
                <w:szCs w:val="16"/>
              </w:rPr>
              <w:t xml:space="preserve">SEPARATE </w:t>
            </w:r>
          </w:p>
        </w:tc>
      </w:tr>
      <w:tr w:rsidR="00BA37EA" w:rsidRPr="00F1699E" w14:paraId="06CDADAE" w14:textId="77777777" w:rsidTr="00BB76AD">
        <w:trPr>
          <w:trHeight w:val="20"/>
        </w:trPr>
        <w:tc>
          <w:tcPr>
            <w:tcW w:w="3438" w:type="dxa"/>
          </w:tcPr>
          <w:p w14:paraId="36CB2F79" w14:textId="77777777" w:rsidR="00BA37EA" w:rsidRPr="00F1699E" w:rsidRDefault="00BA37EA" w:rsidP="002C2432">
            <w:pPr>
              <w:tabs>
                <w:tab w:val="left" w:pos="540"/>
              </w:tabs>
              <w:spacing w:line="240" w:lineRule="exact"/>
              <w:ind w:right="36" w:firstLine="180"/>
              <w:jc w:val="center"/>
              <w:rPr>
                <w:rFonts w:ascii="Times New Roman" w:hAnsi="Times New Roman" w:cs="Times New Roman"/>
                <w:b/>
                <w:bCs/>
                <w:color w:val="000000"/>
                <w:sz w:val="18"/>
                <w:szCs w:val="18"/>
              </w:rPr>
            </w:pPr>
          </w:p>
        </w:tc>
        <w:tc>
          <w:tcPr>
            <w:tcW w:w="2610" w:type="dxa"/>
            <w:gridSpan w:val="3"/>
          </w:tcPr>
          <w:p w14:paraId="2BE90BE0" w14:textId="77777777" w:rsidR="00BA37EA" w:rsidRPr="003106FF" w:rsidRDefault="00BA37EA" w:rsidP="002C2432">
            <w:pPr>
              <w:spacing w:line="240" w:lineRule="exact"/>
              <w:ind w:right="36"/>
              <w:jc w:val="center"/>
              <w:rPr>
                <w:rFonts w:ascii="Times New Roman" w:hAnsi="Times New Roman" w:cs="Times New Roman"/>
                <w:b/>
                <w:bCs/>
                <w:color w:val="000000"/>
                <w:sz w:val="16"/>
                <w:szCs w:val="16"/>
              </w:rPr>
            </w:pPr>
            <w:proofErr w:type="gramStart"/>
            <w:r w:rsidRPr="003106FF">
              <w:rPr>
                <w:rFonts w:ascii="Times New Roman" w:hAnsi="Times New Roman" w:cs="Times New Roman"/>
                <w:b/>
                <w:bCs/>
                <w:color w:val="000000"/>
                <w:sz w:val="16"/>
                <w:szCs w:val="16"/>
              </w:rPr>
              <w:t>FINANCIAL  STATEMENTS</w:t>
            </w:r>
            <w:proofErr w:type="gramEnd"/>
          </w:p>
        </w:tc>
        <w:tc>
          <w:tcPr>
            <w:tcW w:w="90" w:type="dxa"/>
          </w:tcPr>
          <w:p w14:paraId="26795ED4" w14:textId="77777777" w:rsidR="00BA37EA" w:rsidRPr="003106FF" w:rsidRDefault="00BA37EA" w:rsidP="002C2432">
            <w:pPr>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1937A550" w14:textId="77777777" w:rsidR="00BA37EA" w:rsidRPr="003106FF" w:rsidRDefault="00BA37EA" w:rsidP="002C2432">
            <w:pPr>
              <w:spacing w:line="240" w:lineRule="exact"/>
              <w:ind w:right="36"/>
              <w:jc w:val="center"/>
              <w:rPr>
                <w:rFonts w:ascii="Times New Roman" w:hAnsi="Times New Roman" w:cs="Times New Roman"/>
                <w:b/>
                <w:bCs/>
                <w:color w:val="000000"/>
                <w:sz w:val="16"/>
                <w:szCs w:val="16"/>
              </w:rPr>
            </w:pPr>
            <w:proofErr w:type="gramStart"/>
            <w:r w:rsidRPr="003106FF">
              <w:rPr>
                <w:rFonts w:ascii="Times New Roman" w:hAnsi="Times New Roman" w:cs="Times New Roman"/>
                <w:b/>
                <w:bCs/>
                <w:color w:val="000000"/>
                <w:sz w:val="16"/>
                <w:szCs w:val="16"/>
              </w:rPr>
              <w:t>FINANCIAL  STATEMENTS</w:t>
            </w:r>
            <w:proofErr w:type="gramEnd"/>
          </w:p>
        </w:tc>
      </w:tr>
      <w:tr w:rsidR="00F36B89" w:rsidRPr="00F1699E" w14:paraId="6B330C52" w14:textId="77777777" w:rsidTr="00BB76AD">
        <w:trPr>
          <w:trHeight w:val="20"/>
        </w:trPr>
        <w:tc>
          <w:tcPr>
            <w:tcW w:w="3438" w:type="dxa"/>
          </w:tcPr>
          <w:p w14:paraId="1B8CA7DB" w14:textId="77777777" w:rsidR="00F36B89" w:rsidRPr="00F1699E" w:rsidRDefault="00F36B89" w:rsidP="00F36B89">
            <w:pPr>
              <w:tabs>
                <w:tab w:val="left" w:pos="540"/>
              </w:tabs>
              <w:spacing w:line="240" w:lineRule="exact"/>
              <w:ind w:right="36" w:firstLine="180"/>
              <w:jc w:val="center"/>
              <w:rPr>
                <w:rFonts w:ascii="Times New Roman" w:hAnsi="Times New Roman" w:cs="Times New Roman"/>
                <w:b/>
                <w:bCs/>
                <w:color w:val="000000"/>
                <w:sz w:val="18"/>
                <w:szCs w:val="18"/>
              </w:rPr>
            </w:pPr>
          </w:p>
        </w:tc>
        <w:tc>
          <w:tcPr>
            <w:tcW w:w="1260" w:type="dxa"/>
          </w:tcPr>
          <w:p w14:paraId="7E104682" w14:textId="77777777" w:rsidR="00F36B89" w:rsidRPr="00F1699E" w:rsidRDefault="00F36B89" w:rsidP="00F36B89">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516DF425" w14:textId="77777777" w:rsidR="00F36B89" w:rsidRPr="00F1699E" w:rsidRDefault="00F36B89" w:rsidP="00F36B89">
            <w:pPr>
              <w:spacing w:line="240" w:lineRule="exact"/>
              <w:jc w:val="center"/>
              <w:rPr>
                <w:rFonts w:ascii="Times New Roman" w:hAnsi="Times New Roman" w:cs="Times New Roman"/>
                <w:b/>
                <w:bCs/>
                <w:sz w:val="18"/>
                <w:szCs w:val="18"/>
              </w:rPr>
            </w:pPr>
          </w:p>
        </w:tc>
        <w:tc>
          <w:tcPr>
            <w:tcW w:w="1260" w:type="dxa"/>
          </w:tcPr>
          <w:p w14:paraId="023C004B" w14:textId="77777777" w:rsidR="00F36B89" w:rsidRPr="00F1699E" w:rsidRDefault="00F36B89" w:rsidP="00F36B89">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52E3F059" w14:textId="77777777" w:rsidR="00F36B89" w:rsidRPr="00F1699E" w:rsidRDefault="00F36B89" w:rsidP="00F36B89">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0D885B88" w14:textId="77777777" w:rsidR="00F36B89" w:rsidRPr="00F1699E" w:rsidRDefault="00F36B89" w:rsidP="00F36B89">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432C28AD" w14:textId="77777777" w:rsidR="00F36B89" w:rsidRPr="00F1699E" w:rsidRDefault="00F36B89" w:rsidP="00F36B89">
            <w:pPr>
              <w:spacing w:line="240" w:lineRule="exact"/>
              <w:jc w:val="center"/>
              <w:rPr>
                <w:rFonts w:ascii="Times New Roman" w:hAnsi="Times New Roman" w:cs="Times New Roman"/>
                <w:b/>
                <w:bCs/>
                <w:sz w:val="18"/>
                <w:szCs w:val="18"/>
              </w:rPr>
            </w:pPr>
          </w:p>
        </w:tc>
        <w:tc>
          <w:tcPr>
            <w:tcW w:w="1260" w:type="dxa"/>
          </w:tcPr>
          <w:p w14:paraId="10215E80" w14:textId="77777777" w:rsidR="00F36B89" w:rsidRPr="00F1699E" w:rsidRDefault="00F36B89" w:rsidP="00F36B89">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r>
      <w:tr w:rsidR="00932F91" w:rsidRPr="00F1699E" w14:paraId="009C8336" w14:textId="77777777" w:rsidTr="00BB76AD">
        <w:trPr>
          <w:trHeight w:val="20"/>
        </w:trPr>
        <w:tc>
          <w:tcPr>
            <w:tcW w:w="3438" w:type="dxa"/>
          </w:tcPr>
          <w:p w14:paraId="206C8BFE" w14:textId="77777777" w:rsidR="00932F91" w:rsidRPr="00F1699E" w:rsidRDefault="00932F91" w:rsidP="00932F91">
            <w:pPr>
              <w:tabs>
                <w:tab w:val="left" w:pos="540"/>
              </w:tabs>
              <w:spacing w:line="240" w:lineRule="exact"/>
              <w:ind w:right="36" w:firstLine="180"/>
              <w:jc w:val="center"/>
              <w:rPr>
                <w:rFonts w:ascii="Times New Roman" w:hAnsi="Times New Roman" w:cs="Times New Roman"/>
                <w:b/>
                <w:bCs/>
                <w:color w:val="000000"/>
                <w:sz w:val="18"/>
                <w:szCs w:val="18"/>
              </w:rPr>
            </w:pPr>
          </w:p>
        </w:tc>
        <w:tc>
          <w:tcPr>
            <w:tcW w:w="1260" w:type="dxa"/>
          </w:tcPr>
          <w:p w14:paraId="7F435FD1" w14:textId="66EF52D5" w:rsidR="00932F91" w:rsidRPr="00F1699E" w:rsidRDefault="00932F91" w:rsidP="00932F91">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September 30,</w:t>
            </w:r>
          </w:p>
        </w:tc>
        <w:tc>
          <w:tcPr>
            <w:tcW w:w="90" w:type="dxa"/>
          </w:tcPr>
          <w:p w14:paraId="56BFDF3E"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19E4335B" w14:textId="77777777" w:rsidR="00932F91" w:rsidRPr="00F1699E" w:rsidRDefault="00932F91" w:rsidP="00932F91">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December 31,</w:t>
            </w:r>
          </w:p>
        </w:tc>
        <w:tc>
          <w:tcPr>
            <w:tcW w:w="90" w:type="dxa"/>
          </w:tcPr>
          <w:p w14:paraId="6292D7C3" w14:textId="77777777" w:rsidR="00932F91" w:rsidRPr="00F1699E" w:rsidRDefault="00932F91" w:rsidP="00932F91">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366C4C66" w14:textId="14F5B540" w:rsidR="00932F91" w:rsidRPr="00F1699E" w:rsidRDefault="00932F91" w:rsidP="00932F91">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September 30,</w:t>
            </w:r>
          </w:p>
        </w:tc>
        <w:tc>
          <w:tcPr>
            <w:tcW w:w="90" w:type="dxa"/>
          </w:tcPr>
          <w:p w14:paraId="73BBC8DB"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061577AB" w14:textId="77777777" w:rsidR="00932F91" w:rsidRPr="00F1699E" w:rsidRDefault="00932F91" w:rsidP="00932F91">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December 31,</w:t>
            </w:r>
          </w:p>
        </w:tc>
      </w:tr>
      <w:tr w:rsidR="00932F91" w:rsidRPr="00F1699E" w14:paraId="71CA7B60" w14:textId="77777777" w:rsidTr="00BB76AD">
        <w:trPr>
          <w:trHeight w:val="20"/>
        </w:trPr>
        <w:tc>
          <w:tcPr>
            <w:tcW w:w="3438" w:type="dxa"/>
          </w:tcPr>
          <w:p w14:paraId="0F6268EA" w14:textId="77777777" w:rsidR="00932F91" w:rsidRPr="00F1699E" w:rsidRDefault="00932F91" w:rsidP="00932F91">
            <w:pPr>
              <w:tabs>
                <w:tab w:val="left" w:pos="540"/>
              </w:tabs>
              <w:spacing w:line="240" w:lineRule="exact"/>
              <w:ind w:right="36" w:firstLine="180"/>
              <w:jc w:val="center"/>
              <w:rPr>
                <w:rFonts w:ascii="Times New Roman" w:hAnsi="Times New Roman" w:cs="Times New Roman"/>
                <w:b/>
                <w:bCs/>
                <w:color w:val="000000"/>
                <w:sz w:val="18"/>
                <w:szCs w:val="18"/>
              </w:rPr>
            </w:pPr>
          </w:p>
        </w:tc>
        <w:tc>
          <w:tcPr>
            <w:tcW w:w="1260" w:type="dxa"/>
          </w:tcPr>
          <w:p w14:paraId="4D5F989F" w14:textId="77777777" w:rsidR="00932F91" w:rsidRPr="00F1699E" w:rsidRDefault="00932F91" w:rsidP="00932F91">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2024</w:t>
            </w:r>
          </w:p>
        </w:tc>
        <w:tc>
          <w:tcPr>
            <w:tcW w:w="90" w:type="dxa"/>
          </w:tcPr>
          <w:p w14:paraId="676EF944"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275DA4A2" w14:textId="77777777" w:rsidR="00932F91" w:rsidRPr="00F1699E" w:rsidRDefault="00932F91" w:rsidP="00932F91">
            <w:pPr>
              <w:spacing w:line="240" w:lineRule="exact"/>
              <w:jc w:val="center"/>
              <w:rPr>
                <w:rFonts w:ascii="Times New Roman" w:hAnsi="Times New Roman" w:cs="Times New Roman"/>
                <w:b/>
                <w:bCs/>
                <w:sz w:val="18"/>
                <w:szCs w:val="18"/>
              </w:rPr>
            </w:pPr>
            <w:r w:rsidRPr="00F1699E">
              <w:rPr>
                <w:rFonts w:ascii="Times New Roman" w:hAnsi="Times New Roman" w:cs="Times New Roman"/>
                <w:b/>
                <w:bCs/>
                <w:sz w:val="18"/>
                <w:szCs w:val="18"/>
                <w:lang w:val="en-US"/>
              </w:rPr>
              <w:t>2023</w:t>
            </w:r>
          </w:p>
        </w:tc>
        <w:tc>
          <w:tcPr>
            <w:tcW w:w="90" w:type="dxa"/>
          </w:tcPr>
          <w:p w14:paraId="4E81A927" w14:textId="77777777" w:rsidR="00932F91" w:rsidRPr="00F1699E" w:rsidRDefault="00932F91" w:rsidP="00932F91">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5F430FE3" w14:textId="77777777" w:rsidR="00932F91" w:rsidRPr="00F1699E" w:rsidRDefault="00932F91" w:rsidP="00932F91">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2024</w:t>
            </w:r>
          </w:p>
        </w:tc>
        <w:tc>
          <w:tcPr>
            <w:tcW w:w="90" w:type="dxa"/>
          </w:tcPr>
          <w:p w14:paraId="2AC565B0"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71DACBD4" w14:textId="77777777" w:rsidR="00932F91" w:rsidRPr="00F1699E" w:rsidRDefault="00932F91" w:rsidP="00932F91">
            <w:pPr>
              <w:spacing w:line="240" w:lineRule="exact"/>
              <w:jc w:val="center"/>
              <w:rPr>
                <w:rFonts w:ascii="Times New Roman" w:hAnsi="Times New Roman" w:cs="Times New Roman"/>
                <w:b/>
                <w:bCs/>
                <w:sz w:val="18"/>
                <w:szCs w:val="18"/>
              </w:rPr>
            </w:pPr>
            <w:r w:rsidRPr="00F1699E">
              <w:rPr>
                <w:rFonts w:ascii="Times New Roman" w:hAnsi="Times New Roman" w:cs="Times New Roman"/>
                <w:b/>
                <w:bCs/>
                <w:sz w:val="18"/>
                <w:szCs w:val="18"/>
                <w:lang w:val="en-US"/>
              </w:rPr>
              <w:t>2023</w:t>
            </w:r>
          </w:p>
        </w:tc>
      </w:tr>
      <w:tr w:rsidR="00932F91" w:rsidRPr="00F1699E" w14:paraId="241B36CC" w14:textId="77777777" w:rsidTr="00BB76AD">
        <w:trPr>
          <w:trHeight w:hRule="exact" w:val="144"/>
        </w:trPr>
        <w:tc>
          <w:tcPr>
            <w:tcW w:w="3438" w:type="dxa"/>
          </w:tcPr>
          <w:p w14:paraId="7FEBF959" w14:textId="77777777" w:rsidR="00932F91" w:rsidRPr="00F1699E" w:rsidRDefault="00932F91" w:rsidP="00932F91">
            <w:pPr>
              <w:pStyle w:val="NoSpacing"/>
              <w:spacing w:line="240" w:lineRule="exact"/>
              <w:rPr>
                <w:rFonts w:ascii="Times New Roman" w:hAnsi="Times New Roman" w:cs="Times New Roman"/>
                <w:sz w:val="18"/>
                <w:szCs w:val="18"/>
              </w:rPr>
            </w:pPr>
          </w:p>
        </w:tc>
        <w:tc>
          <w:tcPr>
            <w:tcW w:w="1260" w:type="dxa"/>
          </w:tcPr>
          <w:p w14:paraId="1AC9C5B1" w14:textId="77777777" w:rsidR="00932F91" w:rsidRPr="00F1699E" w:rsidRDefault="00932F91" w:rsidP="00932F91">
            <w:pPr>
              <w:pStyle w:val="NoSpacing"/>
              <w:spacing w:line="240" w:lineRule="exact"/>
              <w:rPr>
                <w:rFonts w:ascii="Times New Roman" w:hAnsi="Times New Roman" w:cs="Times New Roman"/>
                <w:sz w:val="18"/>
                <w:szCs w:val="18"/>
              </w:rPr>
            </w:pPr>
          </w:p>
        </w:tc>
        <w:tc>
          <w:tcPr>
            <w:tcW w:w="90" w:type="dxa"/>
          </w:tcPr>
          <w:p w14:paraId="49B1E29A" w14:textId="77777777" w:rsidR="00932F91" w:rsidRPr="00F1699E" w:rsidRDefault="00932F91" w:rsidP="00932F91">
            <w:pPr>
              <w:pStyle w:val="NoSpacing"/>
              <w:spacing w:line="240" w:lineRule="exact"/>
              <w:rPr>
                <w:rFonts w:ascii="Times New Roman" w:hAnsi="Times New Roman" w:cs="Times New Roman"/>
                <w:sz w:val="18"/>
                <w:szCs w:val="18"/>
              </w:rPr>
            </w:pPr>
          </w:p>
        </w:tc>
        <w:tc>
          <w:tcPr>
            <w:tcW w:w="1260" w:type="dxa"/>
          </w:tcPr>
          <w:p w14:paraId="484F1CD7" w14:textId="77777777" w:rsidR="00932F91" w:rsidRPr="00F1699E" w:rsidRDefault="00932F91" w:rsidP="00932F91">
            <w:pPr>
              <w:pStyle w:val="NoSpacing"/>
              <w:spacing w:line="240" w:lineRule="exact"/>
              <w:rPr>
                <w:rFonts w:ascii="Times New Roman" w:hAnsi="Times New Roman" w:cs="Times New Roman"/>
                <w:sz w:val="18"/>
                <w:szCs w:val="18"/>
              </w:rPr>
            </w:pPr>
          </w:p>
        </w:tc>
        <w:tc>
          <w:tcPr>
            <w:tcW w:w="90" w:type="dxa"/>
          </w:tcPr>
          <w:p w14:paraId="1E12375A" w14:textId="77777777" w:rsidR="00932F91" w:rsidRPr="00F1699E" w:rsidRDefault="00932F91" w:rsidP="00932F91">
            <w:pPr>
              <w:pStyle w:val="NoSpacing"/>
              <w:spacing w:line="240" w:lineRule="exact"/>
              <w:rPr>
                <w:rFonts w:ascii="Times New Roman" w:hAnsi="Times New Roman" w:cs="Times New Roman"/>
                <w:sz w:val="18"/>
                <w:szCs w:val="18"/>
              </w:rPr>
            </w:pPr>
          </w:p>
        </w:tc>
        <w:tc>
          <w:tcPr>
            <w:tcW w:w="1260" w:type="dxa"/>
          </w:tcPr>
          <w:p w14:paraId="3BE249F8" w14:textId="77777777" w:rsidR="00932F91" w:rsidRPr="00F1699E" w:rsidRDefault="00932F91" w:rsidP="00932F91">
            <w:pPr>
              <w:pStyle w:val="NoSpacing"/>
              <w:spacing w:line="240" w:lineRule="exact"/>
              <w:rPr>
                <w:rFonts w:ascii="Times New Roman" w:hAnsi="Times New Roman" w:cs="Times New Roman"/>
                <w:sz w:val="18"/>
                <w:szCs w:val="18"/>
              </w:rPr>
            </w:pPr>
          </w:p>
        </w:tc>
        <w:tc>
          <w:tcPr>
            <w:tcW w:w="90" w:type="dxa"/>
          </w:tcPr>
          <w:p w14:paraId="733C7380" w14:textId="77777777" w:rsidR="00932F91" w:rsidRPr="00F1699E" w:rsidRDefault="00932F91" w:rsidP="00932F91">
            <w:pPr>
              <w:pStyle w:val="NoSpacing"/>
              <w:spacing w:line="240" w:lineRule="exact"/>
              <w:rPr>
                <w:rFonts w:ascii="Times New Roman" w:hAnsi="Times New Roman" w:cs="Times New Roman"/>
                <w:sz w:val="18"/>
                <w:szCs w:val="18"/>
              </w:rPr>
            </w:pPr>
          </w:p>
        </w:tc>
        <w:tc>
          <w:tcPr>
            <w:tcW w:w="1260" w:type="dxa"/>
          </w:tcPr>
          <w:p w14:paraId="7127EF7B" w14:textId="77777777" w:rsidR="00932F91" w:rsidRPr="00F1699E" w:rsidRDefault="00932F91" w:rsidP="00932F91">
            <w:pPr>
              <w:pStyle w:val="NoSpacing"/>
              <w:spacing w:line="240" w:lineRule="exact"/>
              <w:rPr>
                <w:rFonts w:ascii="Times New Roman" w:hAnsi="Times New Roman" w:cs="Times New Roman"/>
                <w:sz w:val="18"/>
                <w:szCs w:val="18"/>
              </w:rPr>
            </w:pPr>
          </w:p>
        </w:tc>
      </w:tr>
      <w:tr w:rsidR="007C6649" w:rsidRPr="00F1699E" w14:paraId="25D7F7F4" w14:textId="77777777" w:rsidTr="00BB76AD">
        <w:trPr>
          <w:trHeight w:val="20"/>
        </w:trPr>
        <w:tc>
          <w:tcPr>
            <w:tcW w:w="3438" w:type="dxa"/>
          </w:tcPr>
          <w:p w14:paraId="4312065A" w14:textId="77777777"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Trade payables - other parties</w:t>
            </w:r>
          </w:p>
        </w:tc>
        <w:tc>
          <w:tcPr>
            <w:tcW w:w="1260" w:type="dxa"/>
          </w:tcPr>
          <w:p w14:paraId="258A8729" w14:textId="59D0FAC8"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19,522</w:t>
            </w:r>
          </w:p>
        </w:tc>
        <w:tc>
          <w:tcPr>
            <w:tcW w:w="90" w:type="dxa"/>
            <w:vAlign w:val="center"/>
          </w:tcPr>
          <w:p w14:paraId="4E6FE8EA"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tcPr>
          <w:p w14:paraId="36473B9D" w14:textId="1CFFBBD9"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56,874</w:t>
            </w:r>
          </w:p>
        </w:tc>
        <w:tc>
          <w:tcPr>
            <w:tcW w:w="90" w:type="dxa"/>
          </w:tcPr>
          <w:p w14:paraId="65C6D15F" w14:textId="77777777" w:rsidR="007C6649" w:rsidRPr="00F1699E" w:rsidRDefault="007C6649" w:rsidP="007C6649">
            <w:pPr>
              <w:autoSpaceDE w:val="0"/>
              <w:autoSpaceDN w:val="0"/>
              <w:spacing w:line="240" w:lineRule="auto"/>
              <w:ind w:right="-86"/>
              <w:jc w:val="thaiDistribute"/>
              <w:rPr>
                <w:rFonts w:ascii="Times New Roman" w:hAnsi="Times New Roman" w:cs="Times New Roman"/>
                <w:sz w:val="18"/>
                <w:szCs w:val="18"/>
              </w:rPr>
            </w:pPr>
          </w:p>
        </w:tc>
        <w:tc>
          <w:tcPr>
            <w:tcW w:w="1260" w:type="dxa"/>
          </w:tcPr>
          <w:p w14:paraId="175B1377" w14:textId="36BA3B9D"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16,769</w:t>
            </w:r>
          </w:p>
        </w:tc>
        <w:tc>
          <w:tcPr>
            <w:tcW w:w="90" w:type="dxa"/>
          </w:tcPr>
          <w:p w14:paraId="1C066991" w14:textId="77777777" w:rsidR="007C6649" w:rsidRPr="00F1699E" w:rsidRDefault="007C6649" w:rsidP="007C6649">
            <w:pPr>
              <w:tabs>
                <w:tab w:val="decimal" w:pos="870"/>
              </w:tabs>
              <w:autoSpaceDE w:val="0"/>
              <w:autoSpaceDN w:val="0"/>
              <w:spacing w:line="240" w:lineRule="auto"/>
              <w:jc w:val="thaiDistribute"/>
              <w:rPr>
                <w:rFonts w:ascii="Times New Roman" w:hAnsi="Times New Roman" w:cs="Times New Roman"/>
                <w:sz w:val="18"/>
                <w:szCs w:val="18"/>
              </w:rPr>
            </w:pPr>
          </w:p>
        </w:tc>
        <w:tc>
          <w:tcPr>
            <w:tcW w:w="1260" w:type="dxa"/>
          </w:tcPr>
          <w:p w14:paraId="3D0C8F08" w14:textId="1E9032B3"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11,682</w:t>
            </w:r>
          </w:p>
        </w:tc>
      </w:tr>
      <w:tr w:rsidR="007C6649" w:rsidRPr="00F1699E" w14:paraId="1F7B75AA" w14:textId="77777777" w:rsidTr="00BB76AD">
        <w:trPr>
          <w:trHeight w:val="20"/>
        </w:trPr>
        <w:tc>
          <w:tcPr>
            <w:tcW w:w="3438" w:type="dxa"/>
          </w:tcPr>
          <w:p w14:paraId="69502182" w14:textId="77777777"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Other current payables - related parties</w:t>
            </w:r>
          </w:p>
        </w:tc>
        <w:tc>
          <w:tcPr>
            <w:tcW w:w="1260" w:type="dxa"/>
          </w:tcPr>
          <w:p w14:paraId="42225836" w14:textId="4131AC83"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53,000</w:t>
            </w:r>
          </w:p>
        </w:tc>
        <w:tc>
          <w:tcPr>
            <w:tcW w:w="90" w:type="dxa"/>
            <w:vAlign w:val="center"/>
          </w:tcPr>
          <w:p w14:paraId="3A9EDD3E"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tcPr>
          <w:p w14:paraId="7B9A7441" w14:textId="0FF674EC"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51,570</w:t>
            </w:r>
          </w:p>
        </w:tc>
        <w:tc>
          <w:tcPr>
            <w:tcW w:w="90" w:type="dxa"/>
          </w:tcPr>
          <w:p w14:paraId="6F6ACE8E" w14:textId="77777777" w:rsidR="007C6649" w:rsidRPr="00F1699E" w:rsidRDefault="007C6649" w:rsidP="007C6649">
            <w:pPr>
              <w:autoSpaceDE w:val="0"/>
              <w:autoSpaceDN w:val="0"/>
              <w:spacing w:line="240" w:lineRule="auto"/>
              <w:ind w:right="-86"/>
              <w:jc w:val="thaiDistribute"/>
              <w:rPr>
                <w:rFonts w:ascii="Times New Roman" w:hAnsi="Times New Roman" w:cs="Times New Roman"/>
                <w:sz w:val="18"/>
                <w:szCs w:val="18"/>
              </w:rPr>
            </w:pPr>
          </w:p>
        </w:tc>
        <w:tc>
          <w:tcPr>
            <w:tcW w:w="1260" w:type="dxa"/>
          </w:tcPr>
          <w:p w14:paraId="6F8321FB" w14:textId="218DBFD7"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64,392</w:t>
            </w:r>
          </w:p>
        </w:tc>
        <w:tc>
          <w:tcPr>
            <w:tcW w:w="90" w:type="dxa"/>
          </w:tcPr>
          <w:p w14:paraId="14BB98E4" w14:textId="77777777" w:rsidR="007C6649" w:rsidRPr="00F1699E" w:rsidRDefault="007C6649" w:rsidP="007C6649">
            <w:pPr>
              <w:tabs>
                <w:tab w:val="decimal" w:pos="870"/>
              </w:tabs>
              <w:autoSpaceDE w:val="0"/>
              <w:autoSpaceDN w:val="0"/>
              <w:spacing w:line="240" w:lineRule="auto"/>
              <w:jc w:val="thaiDistribute"/>
              <w:rPr>
                <w:rFonts w:ascii="Times New Roman" w:hAnsi="Times New Roman" w:cs="Times New Roman"/>
                <w:sz w:val="18"/>
                <w:szCs w:val="18"/>
              </w:rPr>
            </w:pPr>
          </w:p>
        </w:tc>
        <w:tc>
          <w:tcPr>
            <w:tcW w:w="1260" w:type="dxa"/>
          </w:tcPr>
          <w:p w14:paraId="7BE51C4B" w14:textId="3CA846B3"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62,434</w:t>
            </w:r>
          </w:p>
        </w:tc>
      </w:tr>
      <w:tr w:rsidR="007C6649" w:rsidRPr="00F1699E" w14:paraId="12DB16EB" w14:textId="77777777" w:rsidTr="00BB76AD">
        <w:trPr>
          <w:trHeight w:val="20"/>
        </w:trPr>
        <w:tc>
          <w:tcPr>
            <w:tcW w:w="3438" w:type="dxa"/>
          </w:tcPr>
          <w:p w14:paraId="5E5DBD84" w14:textId="77777777"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Other current payables - other parties</w:t>
            </w:r>
          </w:p>
        </w:tc>
        <w:tc>
          <w:tcPr>
            <w:tcW w:w="1260" w:type="dxa"/>
          </w:tcPr>
          <w:p w14:paraId="4D3C6B16" w14:textId="29B3FFF9"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102,033</w:t>
            </w:r>
          </w:p>
        </w:tc>
        <w:tc>
          <w:tcPr>
            <w:tcW w:w="90" w:type="dxa"/>
            <w:vAlign w:val="center"/>
          </w:tcPr>
          <w:p w14:paraId="21E507AE"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6A646C22" w14:textId="0C0F1068"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111,292</w:t>
            </w:r>
          </w:p>
        </w:tc>
        <w:tc>
          <w:tcPr>
            <w:tcW w:w="90" w:type="dxa"/>
          </w:tcPr>
          <w:p w14:paraId="299550F6"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Pr>
          <w:p w14:paraId="604FA377" w14:textId="560571B9"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35,435</w:t>
            </w:r>
          </w:p>
        </w:tc>
        <w:tc>
          <w:tcPr>
            <w:tcW w:w="90" w:type="dxa"/>
          </w:tcPr>
          <w:p w14:paraId="6A3EEB9D"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0AE1C8A5" w14:textId="0661A488"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38,796</w:t>
            </w:r>
          </w:p>
        </w:tc>
      </w:tr>
      <w:tr w:rsidR="007C6649" w:rsidRPr="00F1699E" w14:paraId="0EE90B96" w14:textId="77777777" w:rsidTr="00BB76AD">
        <w:trPr>
          <w:trHeight w:val="20"/>
        </w:trPr>
        <w:tc>
          <w:tcPr>
            <w:tcW w:w="3438" w:type="dxa"/>
          </w:tcPr>
          <w:p w14:paraId="7A0AF8F4" w14:textId="7707993C"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Accrued expenses - related parties</w:t>
            </w:r>
          </w:p>
        </w:tc>
        <w:tc>
          <w:tcPr>
            <w:tcW w:w="1260" w:type="dxa"/>
          </w:tcPr>
          <w:p w14:paraId="11FDA2B4" w14:textId="796FB9E3"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7,347</w:t>
            </w:r>
          </w:p>
        </w:tc>
        <w:tc>
          <w:tcPr>
            <w:tcW w:w="90" w:type="dxa"/>
            <w:vAlign w:val="center"/>
          </w:tcPr>
          <w:p w14:paraId="4A5782D2"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1A428B4E" w14:textId="51225877"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7,167</w:t>
            </w:r>
          </w:p>
        </w:tc>
        <w:tc>
          <w:tcPr>
            <w:tcW w:w="90" w:type="dxa"/>
          </w:tcPr>
          <w:p w14:paraId="05E70116"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Pr>
          <w:p w14:paraId="0A2162FE" w14:textId="29E89F26"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107,022</w:t>
            </w:r>
          </w:p>
        </w:tc>
        <w:tc>
          <w:tcPr>
            <w:tcW w:w="90" w:type="dxa"/>
          </w:tcPr>
          <w:p w14:paraId="3DDF4E04"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3AC0BB95" w14:textId="037C1E52"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97,081</w:t>
            </w:r>
          </w:p>
        </w:tc>
      </w:tr>
      <w:tr w:rsidR="007C6649" w:rsidRPr="00F1699E" w14:paraId="3F56E723" w14:textId="77777777" w:rsidTr="00BB76AD">
        <w:trPr>
          <w:trHeight w:val="20"/>
        </w:trPr>
        <w:tc>
          <w:tcPr>
            <w:tcW w:w="3438" w:type="dxa"/>
          </w:tcPr>
          <w:p w14:paraId="7AAFA5E4" w14:textId="798E86DC"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Accrued expenses - other parties</w:t>
            </w:r>
          </w:p>
        </w:tc>
        <w:tc>
          <w:tcPr>
            <w:tcW w:w="1260" w:type="dxa"/>
          </w:tcPr>
          <w:p w14:paraId="3F7C154A" w14:textId="4E3B2FC7"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214,756</w:t>
            </w:r>
          </w:p>
        </w:tc>
        <w:tc>
          <w:tcPr>
            <w:tcW w:w="90" w:type="dxa"/>
            <w:vAlign w:val="center"/>
          </w:tcPr>
          <w:p w14:paraId="16497C4C"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1C321CDE" w14:textId="61ED1883"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257,610</w:t>
            </w:r>
          </w:p>
        </w:tc>
        <w:tc>
          <w:tcPr>
            <w:tcW w:w="90" w:type="dxa"/>
          </w:tcPr>
          <w:p w14:paraId="498A3F66"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Pr>
          <w:p w14:paraId="57AF0239" w14:textId="5C2E3F95"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109,664</w:t>
            </w:r>
          </w:p>
        </w:tc>
        <w:tc>
          <w:tcPr>
            <w:tcW w:w="90" w:type="dxa"/>
          </w:tcPr>
          <w:p w14:paraId="6FF51A33"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28FAFA09" w14:textId="5E0AFF8E"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98,754</w:t>
            </w:r>
          </w:p>
        </w:tc>
      </w:tr>
      <w:tr w:rsidR="007C6649" w:rsidRPr="00F1699E" w14:paraId="17340BE2" w14:textId="77777777" w:rsidTr="00BB76AD">
        <w:trPr>
          <w:trHeight w:val="20"/>
        </w:trPr>
        <w:tc>
          <w:tcPr>
            <w:tcW w:w="3438" w:type="dxa"/>
          </w:tcPr>
          <w:p w14:paraId="1D6E45C6" w14:textId="77777777"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Accrued cost of property development</w:t>
            </w:r>
          </w:p>
        </w:tc>
        <w:tc>
          <w:tcPr>
            <w:tcW w:w="1260" w:type="dxa"/>
          </w:tcPr>
          <w:p w14:paraId="2A776CF6" w14:textId="4FA4B7F0"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147,753</w:t>
            </w:r>
          </w:p>
        </w:tc>
        <w:tc>
          <w:tcPr>
            <w:tcW w:w="90" w:type="dxa"/>
            <w:vAlign w:val="center"/>
          </w:tcPr>
          <w:p w14:paraId="429BDD67"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70898F8F" w14:textId="0E16A2BA"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151,133</w:t>
            </w:r>
          </w:p>
        </w:tc>
        <w:tc>
          <w:tcPr>
            <w:tcW w:w="90" w:type="dxa"/>
          </w:tcPr>
          <w:p w14:paraId="6855444D"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Pr>
          <w:p w14:paraId="2A2A38C8" w14:textId="754A1B9B"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cs/>
              </w:rPr>
            </w:pPr>
            <w:r w:rsidRPr="007C6649">
              <w:rPr>
                <w:rFonts w:ascii="Times New Roman" w:hAnsi="Times New Roman" w:cs="Times New Roman"/>
                <w:color w:val="000000"/>
                <w:sz w:val="18"/>
                <w:szCs w:val="18"/>
              </w:rPr>
              <w:t>72,046</w:t>
            </w:r>
          </w:p>
        </w:tc>
        <w:tc>
          <w:tcPr>
            <w:tcW w:w="90" w:type="dxa"/>
          </w:tcPr>
          <w:p w14:paraId="30D11F55" w14:textId="77777777" w:rsidR="007C6649" w:rsidRPr="00F1699E" w:rsidRDefault="007C6649" w:rsidP="007C6649">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61ABCF14" w14:textId="615C5955"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72,319</w:t>
            </w:r>
          </w:p>
        </w:tc>
      </w:tr>
      <w:tr w:rsidR="007C6649" w:rsidRPr="00F1699E" w14:paraId="1A8DE070" w14:textId="77777777" w:rsidTr="00BB76AD">
        <w:trPr>
          <w:trHeight w:val="20"/>
        </w:trPr>
        <w:tc>
          <w:tcPr>
            <w:tcW w:w="3438" w:type="dxa"/>
          </w:tcPr>
          <w:p w14:paraId="42B899DE" w14:textId="77777777"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Deferred revenue</w:t>
            </w:r>
          </w:p>
        </w:tc>
        <w:tc>
          <w:tcPr>
            <w:tcW w:w="1260" w:type="dxa"/>
          </w:tcPr>
          <w:p w14:paraId="3EF3BF67" w14:textId="7D31596F"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3,393</w:t>
            </w:r>
          </w:p>
        </w:tc>
        <w:tc>
          <w:tcPr>
            <w:tcW w:w="90" w:type="dxa"/>
            <w:vAlign w:val="center"/>
          </w:tcPr>
          <w:p w14:paraId="28029F85"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07AE87A3" w14:textId="6E58ED43"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9,850</w:t>
            </w:r>
          </w:p>
        </w:tc>
        <w:tc>
          <w:tcPr>
            <w:tcW w:w="90" w:type="dxa"/>
          </w:tcPr>
          <w:p w14:paraId="4D963548" w14:textId="77777777" w:rsidR="007C6649" w:rsidRPr="00F1699E" w:rsidRDefault="007C6649" w:rsidP="007C6649">
            <w:pPr>
              <w:tabs>
                <w:tab w:val="decimal" w:pos="630"/>
                <w:tab w:val="decimal" w:pos="990"/>
              </w:tabs>
              <w:autoSpaceDE w:val="0"/>
              <w:autoSpaceDN w:val="0"/>
              <w:spacing w:line="240" w:lineRule="auto"/>
              <w:jc w:val="thaiDistribute"/>
              <w:outlineLvl w:val="0"/>
              <w:rPr>
                <w:rFonts w:ascii="Times New Roman" w:hAnsi="Times New Roman" w:cs="Times New Roman"/>
                <w:sz w:val="18"/>
                <w:szCs w:val="18"/>
              </w:rPr>
            </w:pPr>
          </w:p>
        </w:tc>
        <w:tc>
          <w:tcPr>
            <w:tcW w:w="1260" w:type="dxa"/>
          </w:tcPr>
          <w:p w14:paraId="1686E66C" w14:textId="3711F967"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2,566</w:t>
            </w:r>
          </w:p>
        </w:tc>
        <w:tc>
          <w:tcPr>
            <w:tcW w:w="90" w:type="dxa"/>
          </w:tcPr>
          <w:p w14:paraId="504279DA" w14:textId="77777777" w:rsidR="007C6649" w:rsidRPr="00F1699E" w:rsidRDefault="007C6649" w:rsidP="007C6649">
            <w:pPr>
              <w:tabs>
                <w:tab w:val="decimal" w:pos="990"/>
              </w:tabs>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21497803" w14:textId="0E52E73B"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2,485</w:t>
            </w:r>
          </w:p>
        </w:tc>
      </w:tr>
      <w:tr w:rsidR="007C6649" w:rsidRPr="00F1699E" w14:paraId="048A805E" w14:textId="77777777" w:rsidTr="00F1699E">
        <w:trPr>
          <w:trHeight w:val="20"/>
        </w:trPr>
        <w:tc>
          <w:tcPr>
            <w:tcW w:w="3438" w:type="dxa"/>
          </w:tcPr>
          <w:p w14:paraId="4FE7D7E4" w14:textId="11DEF924" w:rsidR="007C6649" w:rsidRPr="00F1699E" w:rsidRDefault="007C6649" w:rsidP="007C6649">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Payables for purchases of fixed assets</w:t>
            </w:r>
          </w:p>
        </w:tc>
        <w:tc>
          <w:tcPr>
            <w:tcW w:w="1260" w:type="dxa"/>
          </w:tcPr>
          <w:p w14:paraId="0C52304E" w14:textId="69410310" w:rsidR="007C6649" w:rsidRPr="00F1699E" w:rsidRDefault="007C6649" w:rsidP="007C6649">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132</w:t>
            </w:r>
          </w:p>
        </w:tc>
        <w:tc>
          <w:tcPr>
            <w:tcW w:w="90" w:type="dxa"/>
            <w:vAlign w:val="center"/>
          </w:tcPr>
          <w:p w14:paraId="4813D815" w14:textId="77777777" w:rsidR="007C6649" w:rsidRPr="00F1699E" w:rsidRDefault="007C6649" w:rsidP="007C6649">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3C557CDD" w14:textId="4A3EC828"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7,109</w:t>
            </w:r>
          </w:p>
        </w:tc>
        <w:tc>
          <w:tcPr>
            <w:tcW w:w="90" w:type="dxa"/>
          </w:tcPr>
          <w:p w14:paraId="36A3FEF4" w14:textId="77777777" w:rsidR="007C6649" w:rsidRPr="00F1699E" w:rsidRDefault="007C6649" w:rsidP="007C6649">
            <w:pPr>
              <w:tabs>
                <w:tab w:val="decimal" w:pos="905"/>
                <w:tab w:val="decimal" w:pos="990"/>
              </w:tabs>
              <w:autoSpaceDE w:val="0"/>
              <w:autoSpaceDN w:val="0"/>
              <w:spacing w:line="240" w:lineRule="auto"/>
              <w:rPr>
                <w:rFonts w:ascii="Times New Roman" w:hAnsi="Times New Roman" w:cs="Times New Roman"/>
                <w:sz w:val="18"/>
                <w:szCs w:val="18"/>
              </w:rPr>
            </w:pPr>
          </w:p>
        </w:tc>
        <w:tc>
          <w:tcPr>
            <w:tcW w:w="1260" w:type="dxa"/>
          </w:tcPr>
          <w:p w14:paraId="4C78BA38" w14:textId="4799B411" w:rsidR="007C6649" w:rsidRPr="00F1699E" w:rsidRDefault="007C6649" w:rsidP="007C6649">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132</w:t>
            </w:r>
          </w:p>
        </w:tc>
        <w:tc>
          <w:tcPr>
            <w:tcW w:w="90" w:type="dxa"/>
          </w:tcPr>
          <w:p w14:paraId="4E8CDF8B" w14:textId="77777777" w:rsidR="007C6649" w:rsidRPr="00F1699E" w:rsidRDefault="007C6649" w:rsidP="007C6649">
            <w:pPr>
              <w:tabs>
                <w:tab w:val="decimal" w:pos="905"/>
              </w:tabs>
              <w:autoSpaceDE w:val="0"/>
              <w:autoSpaceDN w:val="0"/>
              <w:spacing w:line="240" w:lineRule="auto"/>
              <w:rPr>
                <w:rFonts w:ascii="Times New Roman" w:hAnsi="Times New Roman" w:cs="Times New Roman"/>
                <w:sz w:val="18"/>
                <w:szCs w:val="18"/>
              </w:rPr>
            </w:pPr>
          </w:p>
        </w:tc>
        <w:tc>
          <w:tcPr>
            <w:tcW w:w="1260" w:type="dxa"/>
            <w:shd w:val="clear" w:color="auto" w:fill="auto"/>
          </w:tcPr>
          <w:p w14:paraId="0D68B23D" w14:textId="38C32F58" w:rsidR="007C6649" w:rsidRPr="00F1699E" w:rsidRDefault="007C6649" w:rsidP="007C6649">
            <w:pPr>
              <w:tabs>
                <w:tab w:val="decimal" w:pos="1165"/>
              </w:tabs>
              <w:autoSpaceDE w:val="0"/>
              <w:autoSpaceDN w:val="0"/>
              <w:spacing w:line="240" w:lineRule="exact"/>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172</w:t>
            </w:r>
          </w:p>
        </w:tc>
      </w:tr>
      <w:tr w:rsidR="00C42483" w:rsidRPr="00F1699E" w14:paraId="1932359B" w14:textId="77777777" w:rsidTr="00F1699E">
        <w:trPr>
          <w:trHeight w:val="20"/>
        </w:trPr>
        <w:tc>
          <w:tcPr>
            <w:tcW w:w="3438" w:type="dxa"/>
          </w:tcPr>
          <w:p w14:paraId="39DD7E5D" w14:textId="7B3A5CFF" w:rsidR="00C42483" w:rsidRPr="00F1699E" w:rsidRDefault="00C42483" w:rsidP="00C42483">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sz w:val="18"/>
                <w:szCs w:val="18"/>
              </w:rPr>
              <w:t>Withholding tax payable</w:t>
            </w:r>
          </w:p>
        </w:tc>
        <w:tc>
          <w:tcPr>
            <w:tcW w:w="1260" w:type="dxa"/>
          </w:tcPr>
          <w:p w14:paraId="014590FA" w14:textId="7E1F73DF" w:rsidR="00C42483" w:rsidRPr="00F1699E" w:rsidRDefault="00C42483" w:rsidP="00C42483">
            <w:pPr>
              <w:tabs>
                <w:tab w:val="decimal" w:pos="1084"/>
              </w:tabs>
              <w:autoSpaceDE w:val="0"/>
              <w:autoSpaceDN w:val="0"/>
              <w:spacing w:line="240" w:lineRule="exact"/>
              <w:jc w:val="both"/>
              <w:rPr>
                <w:rFonts w:ascii="Times New Roman" w:hAnsi="Times New Roman" w:cs="Times New Roman"/>
                <w:color w:val="000000"/>
                <w:sz w:val="18"/>
                <w:szCs w:val="18"/>
                <w:cs/>
              </w:rPr>
            </w:pPr>
            <w:r w:rsidRPr="007C6649">
              <w:rPr>
                <w:rFonts w:ascii="Times New Roman" w:hAnsi="Times New Roman" w:cs="Times New Roman"/>
                <w:color w:val="000000"/>
                <w:sz w:val="18"/>
                <w:szCs w:val="18"/>
              </w:rPr>
              <w:t>1,973</w:t>
            </w:r>
          </w:p>
        </w:tc>
        <w:tc>
          <w:tcPr>
            <w:tcW w:w="90" w:type="dxa"/>
            <w:vAlign w:val="center"/>
          </w:tcPr>
          <w:p w14:paraId="64D77C78" w14:textId="77777777" w:rsidR="00C42483" w:rsidRPr="00F1699E" w:rsidRDefault="00C42483" w:rsidP="00C42483">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39CEE388" w14:textId="6F7F2F4C"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3,415</w:t>
            </w:r>
          </w:p>
        </w:tc>
        <w:tc>
          <w:tcPr>
            <w:tcW w:w="90" w:type="dxa"/>
          </w:tcPr>
          <w:p w14:paraId="50FBB8D7" w14:textId="77777777" w:rsidR="00C42483" w:rsidRPr="00F1699E" w:rsidRDefault="00C42483" w:rsidP="00C42483">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Pr>
          <w:p w14:paraId="63EEE12D" w14:textId="6E9DCD3C"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1,356</w:t>
            </w:r>
          </w:p>
        </w:tc>
        <w:tc>
          <w:tcPr>
            <w:tcW w:w="90" w:type="dxa"/>
          </w:tcPr>
          <w:p w14:paraId="5E4169B7" w14:textId="77777777" w:rsidR="00C42483" w:rsidRPr="00F1699E" w:rsidRDefault="00C42483" w:rsidP="00C42483">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0E8180AD" w14:textId="38257B92" w:rsidR="00C42483" w:rsidRPr="00F1699E" w:rsidRDefault="00C42483" w:rsidP="00C42483">
            <w:pPr>
              <w:tabs>
                <w:tab w:val="decimal" w:pos="1165"/>
              </w:tabs>
              <w:autoSpaceDE w:val="0"/>
              <w:autoSpaceDN w:val="0"/>
              <w:spacing w:line="240" w:lineRule="exact"/>
              <w:jc w:val="both"/>
              <w:rPr>
                <w:rFonts w:ascii="Times New Roman" w:hAnsi="Times New Roman" w:cs="Times New Roman"/>
                <w:color w:val="000000"/>
                <w:sz w:val="18"/>
                <w:szCs w:val="18"/>
              </w:rPr>
            </w:pPr>
            <w:r w:rsidRPr="00C42483">
              <w:rPr>
                <w:rFonts w:ascii="Times New Roman" w:hAnsi="Times New Roman" w:cs="Times New Roman"/>
                <w:color w:val="000000"/>
                <w:sz w:val="18"/>
                <w:szCs w:val="18"/>
              </w:rPr>
              <w:t>1,452</w:t>
            </w:r>
          </w:p>
        </w:tc>
      </w:tr>
      <w:tr w:rsidR="00C42483" w:rsidRPr="00F1699E" w14:paraId="1A772D2B" w14:textId="77777777" w:rsidTr="00F1699E">
        <w:trPr>
          <w:trHeight w:val="20"/>
        </w:trPr>
        <w:tc>
          <w:tcPr>
            <w:tcW w:w="3438" w:type="dxa"/>
          </w:tcPr>
          <w:p w14:paraId="4A7F7F4F" w14:textId="090EA012" w:rsidR="00C42483" w:rsidRPr="00F1699E" w:rsidRDefault="00C42483" w:rsidP="00C42483">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sz w:val="18"/>
                <w:szCs w:val="18"/>
              </w:rPr>
              <w:t>Undue value-added tax</w:t>
            </w:r>
          </w:p>
        </w:tc>
        <w:tc>
          <w:tcPr>
            <w:tcW w:w="1260" w:type="dxa"/>
          </w:tcPr>
          <w:p w14:paraId="1843CFB8" w14:textId="17AD23E8" w:rsidR="00C42483" w:rsidRPr="00F1699E" w:rsidRDefault="00C42483" w:rsidP="00C42483">
            <w:pPr>
              <w:tabs>
                <w:tab w:val="decimal" w:pos="1084"/>
              </w:tabs>
              <w:autoSpaceDE w:val="0"/>
              <w:autoSpaceDN w:val="0"/>
              <w:spacing w:line="240" w:lineRule="exact"/>
              <w:jc w:val="both"/>
              <w:rPr>
                <w:rFonts w:ascii="Times New Roman" w:hAnsi="Times New Roman" w:cs="Times New Roman"/>
                <w:color w:val="000000"/>
                <w:sz w:val="18"/>
                <w:szCs w:val="18"/>
                <w:cs/>
              </w:rPr>
            </w:pPr>
            <w:r w:rsidRPr="007C6649">
              <w:rPr>
                <w:rFonts w:ascii="Times New Roman" w:hAnsi="Times New Roman" w:cs="Times New Roman"/>
                <w:color w:val="000000"/>
                <w:sz w:val="18"/>
                <w:szCs w:val="18"/>
              </w:rPr>
              <w:t>25,961</w:t>
            </w:r>
          </w:p>
        </w:tc>
        <w:tc>
          <w:tcPr>
            <w:tcW w:w="90" w:type="dxa"/>
            <w:vAlign w:val="center"/>
          </w:tcPr>
          <w:p w14:paraId="7C848D66" w14:textId="77777777" w:rsidR="00C42483" w:rsidRPr="00F1699E" w:rsidRDefault="00C42483" w:rsidP="00C42483">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04316DCE" w14:textId="7D4669B2"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25,116</w:t>
            </w:r>
          </w:p>
        </w:tc>
        <w:tc>
          <w:tcPr>
            <w:tcW w:w="90" w:type="dxa"/>
          </w:tcPr>
          <w:p w14:paraId="774E331A" w14:textId="77777777" w:rsidR="00C42483" w:rsidRPr="00F1699E" w:rsidRDefault="00C42483" w:rsidP="00C42483">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Pr>
          <w:p w14:paraId="0E0B604A" w14:textId="36D76791"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25,961</w:t>
            </w:r>
          </w:p>
        </w:tc>
        <w:tc>
          <w:tcPr>
            <w:tcW w:w="90" w:type="dxa"/>
          </w:tcPr>
          <w:p w14:paraId="6579A377" w14:textId="77777777" w:rsidR="00C42483" w:rsidRPr="00F1699E" w:rsidRDefault="00C42483" w:rsidP="00C42483">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0680E8FF" w14:textId="110273FF" w:rsidR="00C42483" w:rsidRPr="00F1699E" w:rsidRDefault="00C42483" w:rsidP="00C42483">
            <w:pPr>
              <w:tabs>
                <w:tab w:val="decimal" w:pos="1165"/>
              </w:tabs>
              <w:autoSpaceDE w:val="0"/>
              <w:autoSpaceDN w:val="0"/>
              <w:spacing w:line="240" w:lineRule="exact"/>
              <w:jc w:val="both"/>
              <w:rPr>
                <w:rFonts w:ascii="Times New Roman" w:hAnsi="Times New Roman" w:cs="Times New Roman"/>
                <w:color w:val="000000"/>
                <w:sz w:val="18"/>
                <w:szCs w:val="18"/>
              </w:rPr>
            </w:pPr>
            <w:r w:rsidRPr="00C42483">
              <w:rPr>
                <w:rFonts w:ascii="Times New Roman" w:hAnsi="Times New Roman" w:cs="Times New Roman"/>
                <w:color w:val="000000"/>
                <w:sz w:val="18"/>
                <w:szCs w:val="18"/>
              </w:rPr>
              <w:t>24,948</w:t>
            </w:r>
          </w:p>
        </w:tc>
      </w:tr>
      <w:tr w:rsidR="00C42483" w:rsidRPr="00F1699E" w14:paraId="49F38F47" w14:textId="77777777" w:rsidTr="00F1699E">
        <w:trPr>
          <w:trHeight w:val="20"/>
        </w:trPr>
        <w:tc>
          <w:tcPr>
            <w:tcW w:w="3438" w:type="dxa"/>
          </w:tcPr>
          <w:p w14:paraId="506B3E16" w14:textId="77777777" w:rsidR="00C42483" w:rsidRPr="00F1699E" w:rsidRDefault="00C42483" w:rsidP="00C42483">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Others</w:t>
            </w:r>
          </w:p>
        </w:tc>
        <w:tc>
          <w:tcPr>
            <w:tcW w:w="1260" w:type="dxa"/>
            <w:tcBorders>
              <w:bottom w:val="single" w:sz="4" w:space="0" w:color="auto"/>
            </w:tcBorders>
          </w:tcPr>
          <w:p w14:paraId="3D39A4B7" w14:textId="6847325A" w:rsidR="00C42483" w:rsidRPr="00F1699E" w:rsidRDefault="00C42483" w:rsidP="00C42483">
            <w:pPr>
              <w:tabs>
                <w:tab w:val="decimal" w:pos="1084"/>
              </w:tabs>
              <w:autoSpaceDE w:val="0"/>
              <w:autoSpaceDN w:val="0"/>
              <w:spacing w:line="240" w:lineRule="exact"/>
              <w:jc w:val="both"/>
              <w:rPr>
                <w:rFonts w:ascii="Times New Roman" w:hAnsi="Times New Roman" w:cs="Times New Roman"/>
                <w:color w:val="000000"/>
                <w:sz w:val="18"/>
                <w:szCs w:val="18"/>
                <w:cs/>
              </w:rPr>
            </w:pPr>
            <w:r w:rsidRPr="007C6649">
              <w:rPr>
                <w:rFonts w:ascii="Times New Roman" w:hAnsi="Times New Roman" w:cs="Times New Roman"/>
                <w:color w:val="000000"/>
                <w:sz w:val="18"/>
                <w:szCs w:val="18"/>
              </w:rPr>
              <w:t>1,480</w:t>
            </w:r>
          </w:p>
        </w:tc>
        <w:tc>
          <w:tcPr>
            <w:tcW w:w="90" w:type="dxa"/>
            <w:vAlign w:val="center"/>
          </w:tcPr>
          <w:p w14:paraId="6770C856" w14:textId="77777777" w:rsidR="00C42483" w:rsidRPr="00F1699E" w:rsidRDefault="00C42483" w:rsidP="00C42483">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shd w:val="clear" w:color="auto" w:fill="auto"/>
          </w:tcPr>
          <w:p w14:paraId="6CC26C7F" w14:textId="4D122DBD"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3,162</w:t>
            </w:r>
          </w:p>
        </w:tc>
        <w:tc>
          <w:tcPr>
            <w:tcW w:w="90" w:type="dxa"/>
          </w:tcPr>
          <w:p w14:paraId="79C93B7F" w14:textId="77777777" w:rsidR="00C42483" w:rsidRPr="00F1699E" w:rsidRDefault="00C42483" w:rsidP="00C42483">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Borders>
              <w:bottom w:val="single" w:sz="4" w:space="0" w:color="auto"/>
            </w:tcBorders>
          </w:tcPr>
          <w:p w14:paraId="37FC5E9D" w14:textId="00ACE764"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845</w:t>
            </w:r>
          </w:p>
        </w:tc>
        <w:tc>
          <w:tcPr>
            <w:tcW w:w="90" w:type="dxa"/>
          </w:tcPr>
          <w:p w14:paraId="67C68107" w14:textId="77777777" w:rsidR="00C42483" w:rsidRPr="00F1699E" w:rsidRDefault="00C42483" w:rsidP="00C42483">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shd w:val="clear" w:color="auto" w:fill="auto"/>
          </w:tcPr>
          <w:p w14:paraId="4550DB22" w14:textId="03E5A2C7" w:rsidR="00C42483" w:rsidRPr="00F1699E" w:rsidRDefault="00C42483" w:rsidP="00C42483">
            <w:pPr>
              <w:tabs>
                <w:tab w:val="decimal" w:pos="1165"/>
              </w:tabs>
              <w:autoSpaceDE w:val="0"/>
              <w:autoSpaceDN w:val="0"/>
              <w:spacing w:line="240" w:lineRule="exact"/>
              <w:jc w:val="both"/>
              <w:rPr>
                <w:rFonts w:ascii="Times New Roman" w:hAnsi="Times New Roman" w:cs="Times New Roman"/>
                <w:color w:val="000000"/>
                <w:sz w:val="18"/>
                <w:szCs w:val="18"/>
              </w:rPr>
            </w:pPr>
            <w:r w:rsidRPr="00C42483">
              <w:rPr>
                <w:rFonts w:ascii="Times New Roman" w:hAnsi="Times New Roman" w:cs="Times New Roman"/>
                <w:color w:val="000000"/>
                <w:sz w:val="18"/>
                <w:szCs w:val="18"/>
              </w:rPr>
              <w:t>1,003</w:t>
            </w:r>
          </w:p>
        </w:tc>
      </w:tr>
      <w:tr w:rsidR="00C42483" w:rsidRPr="00F1699E" w14:paraId="051F6270" w14:textId="77777777" w:rsidTr="00BB76AD">
        <w:trPr>
          <w:trHeight w:val="20"/>
        </w:trPr>
        <w:tc>
          <w:tcPr>
            <w:tcW w:w="3438" w:type="dxa"/>
          </w:tcPr>
          <w:p w14:paraId="1FCC6E29" w14:textId="77777777" w:rsidR="00C42483" w:rsidRPr="00F1699E" w:rsidRDefault="00C42483" w:rsidP="00C42483">
            <w:pPr>
              <w:tabs>
                <w:tab w:val="left" w:pos="540"/>
                <w:tab w:val="right" w:pos="3960"/>
              </w:tabs>
              <w:spacing w:line="240" w:lineRule="auto"/>
              <w:ind w:right="36" w:firstLine="180"/>
              <w:jc w:val="both"/>
              <w:rPr>
                <w:rFonts w:ascii="Times New Roman" w:hAnsi="Times New Roman" w:cs="Times New Roman"/>
                <w:color w:val="000000"/>
                <w:sz w:val="18"/>
                <w:szCs w:val="18"/>
              </w:rPr>
            </w:pPr>
            <w:r w:rsidRPr="00F1699E">
              <w:rPr>
                <w:rFonts w:ascii="Times New Roman" w:hAnsi="Times New Roman" w:cs="Times New Roman"/>
                <w:color w:val="000000"/>
                <w:sz w:val="18"/>
                <w:szCs w:val="18"/>
              </w:rPr>
              <w:t>Total trade and other current payables</w:t>
            </w:r>
          </w:p>
        </w:tc>
        <w:tc>
          <w:tcPr>
            <w:tcW w:w="1260" w:type="dxa"/>
            <w:tcBorders>
              <w:top w:val="single" w:sz="4" w:space="0" w:color="auto"/>
              <w:bottom w:val="double" w:sz="4" w:space="0" w:color="auto"/>
            </w:tcBorders>
          </w:tcPr>
          <w:p w14:paraId="00AAECCC" w14:textId="6E34771C" w:rsidR="00C42483" w:rsidRPr="00F1699E" w:rsidRDefault="00C42483" w:rsidP="00C42483">
            <w:pPr>
              <w:tabs>
                <w:tab w:val="decimal" w:pos="1084"/>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577,350</w:t>
            </w:r>
          </w:p>
        </w:tc>
        <w:tc>
          <w:tcPr>
            <w:tcW w:w="90" w:type="dxa"/>
            <w:vAlign w:val="center"/>
          </w:tcPr>
          <w:p w14:paraId="384AEFAE" w14:textId="77777777" w:rsidR="00C42483" w:rsidRPr="00F1699E" w:rsidRDefault="00C42483" w:rsidP="00C42483">
            <w:pPr>
              <w:tabs>
                <w:tab w:val="decimal" w:pos="1053"/>
                <w:tab w:val="decimal" w:pos="1138"/>
              </w:tabs>
              <w:autoSpaceDE w:val="0"/>
              <w:autoSpaceDN w:val="0"/>
              <w:spacing w:line="240" w:lineRule="auto"/>
              <w:ind w:left="-18" w:right="36" w:hanging="284"/>
              <w:jc w:val="both"/>
              <w:rPr>
                <w:rFonts w:ascii="Times New Roman" w:hAnsi="Times New Roman" w:cs="Times New Roman"/>
                <w:sz w:val="18"/>
                <w:szCs w:val="18"/>
                <w:lang w:val="en-US"/>
              </w:rPr>
            </w:pPr>
          </w:p>
        </w:tc>
        <w:tc>
          <w:tcPr>
            <w:tcW w:w="1260" w:type="dxa"/>
            <w:tcBorders>
              <w:top w:val="single" w:sz="4" w:space="0" w:color="auto"/>
              <w:bottom w:val="double" w:sz="4" w:space="0" w:color="auto"/>
            </w:tcBorders>
          </w:tcPr>
          <w:p w14:paraId="2DD9A813" w14:textId="16469ABF"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684,298</w:t>
            </w:r>
          </w:p>
        </w:tc>
        <w:tc>
          <w:tcPr>
            <w:tcW w:w="90" w:type="dxa"/>
          </w:tcPr>
          <w:p w14:paraId="1211B93F" w14:textId="77777777" w:rsidR="00C42483" w:rsidRPr="00F1699E" w:rsidRDefault="00C42483" w:rsidP="00C42483">
            <w:pPr>
              <w:tabs>
                <w:tab w:val="decimal" w:pos="870"/>
              </w:tabs>
              <w:autoSpaceDE w:val="0"/>
              <w:autoSpaceDN w:val="0"/>
              <w:spacing w:line="240" w:lineRule="auto"/>
              <w:ind w:right="180"/>
              <w:jc w:val="thaiDistribute"/>
              <w:outlineLvl w:val="0"/>
              <w:rPr>
                <w:rFonts w:ascii="Times New Roman" w:hAnsi="Times New Roman" w:cs="Times New Roman"/>
                <w:sz w:val="18"/>
                <w:szCs w:val="18"/>
              </w:rPr>
            </w:pPr>
          </w:p>
        </w:tc>
        <w:tc>
          <w:tcPr>
            <w:tcW w:w="1260" w:type="dxa"/>
            <w:tcBorders>
              <w:top w:val="single" w:sz="4" w:space="0" w:color="auto"/>
              <w:bottom w:val="double" w:sz="4" w:space="0" w:color="auto"/>
            </w:tcBorders>
          </w:tcPr>
          <w:p w14:paraId="4CFC5F48" w14:textId="01208718" w:rsidR="00C42483" w:rsidRPr="00F1699E" w:rsidRDefault="00C42483" w:rsidP="00C42483">
            <w:pPr>
              <w:tabs>
                <w:tab w:val="decimal" w:pos="1085"/>
              </w:tabs>
              <w:autoSpaceDE w:val="0"/>
              <w:autoSpaceDN w:val="0"/>
              <w:spacing w:line="240" w:lineRule="exact"/>
              <w:jc w:val="both"/>
              <w:rPr>
                <w:rFonts w:ascii="Times New Roman" w:hAnsi="Times New Roman" w:cs="Times New Roman"/>
                <w:color w:val="000000"/>
                <w:sz w:val="18"/>
                <w:szCs w:val="18"/>
              </w:rPr>
            </w:pPr>
            <w:r w:rsidRPr="007C6649">
              <w:rPr>
                <w:rFonts w:ascii="Times New Roman" w:hAnsi="Times New Roman" w:cs="Times New Roman"/>
                <w:color w:val="000000"/>
                <w:sz w:val="18"/>
                <w:szCs w:val="18"/>
              </w:rPr>
              <w:t>436,188</w:t>
            </w:r>
          </w:p>
        </w:tc>
        <w:tc>
          <w:tcPr>
            <w:tcW w:w="90" w:type="dxa"/>
          </w:tcPr>
          <w:p w14:paraId="08E02C3E" w14:textId="77777777" w:rsidR="00C42483" w:rsidRPr="00F1699E" w:rsidRDefault="00C42483" w:rsidP="00C42483">
            <w:pPr>
              <w:autoSpaceDE w:val="0"/>
              <w:autoSpaceDN w:val="0"/>
              <w:spacing w:line="240" w:lineRule="auto"/>
              <w:ind w:right="180"/>
              <w:jc w:val="thaiDistribute"/>
              <w:outlineLvl w:val="0"/>
              <w:rPr>
                <w:rFonts w:ascii="Times New Roman" w:hAnsi="Times New Roman" w:cs="Times New Roman"/>
                <w:sz w:val="18"/>
                <w:szCs w:val="18"/>
              </w:rPr>
            </w:pPr>
          </w:p>
        </w:tc>
        <w:tc>
          <w:tcPr>
            <w:tcW w:w="1260" w:type="dxa"/>
            <w:tcBorders>
              <w:top w:val="single" w:sz="4" w:space="0" w:color="auto"/>
              <w:bottom w:val="double" w:sz="4" w:space="0" w:color="auto"/>
            </w:tcBorders>
          </w:tcPr>
          <w:p w14:paraId="1B0E0D42" w14:textId="3F57D934" w:rsidR="00C42483" w:rsidRPr="00F1699E" w:rsidRDefault="00C42483" w:rsidP="00C42483">
            <w:pPr>
              <w:tabs>
                <w:tab w:val="decimal" w:pos="1165"/>
              </w:tabs>
              <w:autoSpaceDE w:val="0"/>
              <w:autoSpaceDN w:val="0"/>
              <w:spacing w:line="240" w:lineRule="exact"/>
              <w:jc w:val="both"/>
              <w:rPr>
                <w:rFonts w:ascii="Times New Roman" w:hAnsi="Times New Roman" w:cs="Times New Roman"/>
                <w:color w:val="000000"/>
                <w:sz w:val="18"/>
                <w:szCs w:val="18"/>
              </w:rPr>
            </w:pPr>
            <w:r w:rsidRPr="00C42483">
              <w:rPr>
                <w:rFonts w:ascii="Times New Roman" w:hAnsi="Times New Roman" w:cs="Times New Roman"/>
                <w:color w:val="000000"/>
                <w:sz w:val="18"/>
                <w:szCs w:val="18"/>
              </w:rPr>
              <w:t>411,126</w:t>
            </w:r>
          </w:p>
        </w:tc>
      </w:tr>
    </w:tbl>
    <w:p w14:paraId="201024C7" w14:textId="264B2B0F" w:rsidR="00BA37EA" w:rsidRPr="00163B14" w:rsidRDefault="00834950" w:rsidP="00DE566E">
      <w:pPr>
        <w:spacing w:before="360" w:after="240" w:line="240" w:lineRule="auto"/>
        <w:ind w:left="547" w:right="43" w:hanging="547"/>
        <w:jc w:val="thaiDistribute"/>
        <w:rPr>
          <w:rFonts w:ascii="Times New Roman" w:hAnsi="Times New Roman" w:cs="Times New Roman"/>
          <w:b/>
          <w:bCs/>
          <w:color w:val="000000"/>
          <w:spacing w:val="-6"/>
          <w:sz w:val="20"/>
          <w:szCs w:val="20"/>
        </w:rPr>
      </w:pPr>
      <w:r w:rsidRPr="00163B14">
        <w:rPr>
          <w:rFonts w:ascii="Times New Roman" w:hAnsi="Times New Roman" w:cs="Times New Roman"/>
          <w:b/>
          <w:bCs/>
          <w:color w:val="000000"/>
          <w:spacing w:val="-6"/>
          <w:sz w:val="24"/>
          <w:szCs w:val="24"/>
          <w:lang w:val="en-US"/>
        </w:rPr>
        <w:t>1</w:t>
      </w:r>
      <w:r w:rsidR="00873B1B">
        <w:rPr>
          <w:rFonts w:ascii="Times New Roman" w:hAnsi="Times New Roman" w:cs="Times New Roman"/>
          <w:b/>
          <w:bCs/>
          <w:color w:val="000000"/>
          <w:spacing w:val="-6"/>
          <w:sz w:val="24"/>
          <w:szCs w:val="24"/>
          <w:lang w:val="en-US"/>
        </w:rPr>
        <w:t>6</w:t>
      </w:r>
      <w:r w:rsidR="00BA37EA" w:rsidRPr="00163B14">
        <w:rPr>
          <w:rFonts w:ascii="Times New Roman" w:hAnsi="Times New Roman" w:cs="Times New Roman"/>
          <w:b/>
          <w:bCs/>
          <w:color w:val="000000"/>
          <w:spacing w:val="-6"/>
          <w:sz w:val="24"/>
          <w:szCs w:val="24"/>
        </w:rPr>
        <w:t>.</w:t>
      </w:r>
      <w:r w:rsidR="00BA37EA" w:rsidRPr="00163B14">
        <w:rPr>
          <w:rFonts w:ascii="Times New Roman" w:hAnsi="Times New Roman" w:cs="Times New Roman"/>
          <w:b/>
          <w:bCs/>
          <w:color w:val="000000"/>
          <w:spacing w:val="-6"/>
          <w:sz w:val="24"/>
          <w:szCs w:val="24"/>
        </w:rPr>
        <w:tab/>
      </w:r>
      <w:proofErr w:type="gramStart"/>
      <w:r w:rsidR="00BA37EA" w:rsidRPr="00163B14">
        <w:rPr>
          <w:rFonts w:ascii="Times New Roman" w:hAnsi="Times New Roman" w:cs="Times New Roman"/>
          <w:b/>
          <w:bCs/>
          <w:color w:val="000000"/>
          <w:spacing w:val="-6"/>
          <w:sz w:val="20"/>
          <w:szCs w:val="20"/>
        </w:rPr>
        <w:t>CURRENT  PORTION</w:t>
      </w:r>
      <w:proofErr w:type="gramEnd"/>
      <w:r w:rsidR="00BA37EA" w:rsidRPr="00163B14">
        <w:rPr>
          <w:rFonts w:ascii="Times New Roman" w:hAnsi="Times New Roman" w:cs="Times New Roman"/>
          <w:b/>
          <w:bCs/>
          <w:color w:val="000000"/>
          <w:spacing w:val="-6"/>
          <w:sz w:val="20"/>
          <w:szCs w:val="20"/>
        </w:rPr>
        <w:t xml:space="preserve">  OF  LONG-TERM  LIABILITIES  </w:t>
      </w:r>
    </w:p>
    <w:p w14:paraId="265FA1B7" w14:textId="3D8A09EE" w:rsidR="00BA37EA" w:rsidRPr="00D57F8F" w:rsidRDefault="00BA37EA" w:rsidP="00F95EAF">
      <w:pPr>
        <w:spacing w:before="240" w:after="240" w:line="240" w:lineRule="auto"/>
        <w:ind w:left="547"/>
        <w:jc w:val="thaiDistribute"/>
        <w:rPr>
          <w:rFonts w:ascii="Times New Roman" w:hAnsi="Times New Roman" w:cs="Times New Roman"/>
          <w:spacing w:val="-12"/>
          <w:sz w:val="24"/>
          <w:szCs w:val="24"/>
          <w:lang w:val="en-US"/>
        </w:rPr>
      </w:pPr>
      <w:r w:rsidRPr="00D57F8F">
        <w:rPr>
          <w:rFonts w:ascii="Times New Roman" w:hAnsi="Times New Roman" w:cs="Times New Roman"/>
          <w:spacing w:val="-12"/>
          <w:sz w:val="24"/>
          <w:szCs w:val="24"/>
          <w:lang w:val="en-US"/>
        </w:rPr>
        <w:t xml:space="preserve">Current portion of long-term liabilities as </w:t>
      </w:r>
      <w:proofErr w:type="gramStart"/>
      <w:r w:rsidRPr="00D57F8F">
        <w:rPr>
          <w:rFonts w:ascii="Times New Roman" w:hAnsi="Times New Roman" w:cs="Times New Roman"/>
          <w:spacing w:val="-12"/>
          <w:sz w:val="24"/>
          <w:szCs w:val="24"/>
          <w:lang w:val="en-US"/>
        </w:rPr>
        <w:t>at</w:t>
      </w:r>
      <w:proofErr w:type="gramEnd"/>
      <w:r w:rsidR="00F36B89" w:rsidRPr="00D57F8F">
        <w:rPr>
          <w:rFonts w:ascii="Times New Roman" w:hAnsi="Times New Roman" w:cs="Times New Roman"/>
          <w:spacing w:val="-12"/>
          <w:sz w:val="24"/>
          <w:szCs w:val="24"/>
          <w:lang w:val="en-US"/>
        </w:rPr>
        <w:t xml:space="preserve"> </w:t>
      </w:r>
      <w:r w:rsidR="00A3030C" w:rsidRPr="00D57F8F">
        <w:rPr>
          <w:rFonts w:ascii="Times New Roman" w:hAnsi="Times New Roman" w:cs="Times New Roman"/>
          <w:spacing w:val="-12"/>
          <w:sz w:val="24"/>
          <w:szCs w:val="24"/>
          <w:lang w:val="en-US"/>
        </w:rPr>
        <w:t>September</w:t>
      </w:r>
      <w:r w:rsidR="00781A01" w:rsidRPr="00D57F8F">
        <w:rPr>
          <w:rFonts w:ascii="Times New Roman" w:hAnsi="Times New Roman" w:cs="Times New Roman"/>
          <w:spacing w:val="-12"/>
          <w:sz w:val="24"/>
          <w:szCs w:val="24"/>
          <w:lang w:val="en-US"/>
        </w:rPr>
        <w:t xml:space="preserve"> 30</w:t>
      </w:r>
      <w:r w:rsidRPr="00D57F8F">
        <w:rPr>
          <w:rFonts w:ascii="Times New Roman" w:hAnsi="Times New Roman" w:cs="Times New Roman"/>
          <w:spacing w:val="-12"/>
          <w:sz w:val="24"/>
          <w:szCs w:val="24"/>
          <w:lang w:val="en-US"/>
        </w:rPr>
        <w:t xml:space="preserve">, </w:t>
      </w:r>
      <w:r w:rsidR="00834950" w:rsidRPr="00D57F8F">
        <w:rPr>
          <w:rFonts w:ascii="Times New Roman" w:hAnsi="Times New Roman" w:cs="Times New Roman"/>
          <w:spacing w:val="-12"/>
          <w:sz w:val="24"/>
          <w:szCs w:val="24"/>
          <w:lang w:val="en-US"/>
        </w:rPr>
        <w:t>202</w:t>
      </w:r>
      <w:r w:rsidR="00204C1C" w:rsidRPr="00D57F8F">
        <w:rPr>
          <w:rFonts w:ascii="Times New Roman" w:hAnsi="Times New Roman" w:cs="Times New Roman"/>
          <w:spacing w:val="-12"/>
          <w:sz w:val="24"/>
          <w:szCs w:val="24"/>
          <w:lang w:val="en-US"/>
        </w:rPr>
        <w:t>4</w:t>
      </w:r>
      <w:r w:rsidRPr="00D57F8F">
        <w:rPr>
          <w:rFonts w:ascii="Times New Roman" w:hAnsi="Times New Roman" w:cs="Times New Roman"/>
          <w:spacing w:val="-12"/>
          <w:sz w:val="24"/>
          <w:szCs w:val="24"/>
          <w:lang w:val="en-US"/>
        </w:rPr>
        <w:t xml:space="preserve"> and December </w:t>
      </w:r>
      <w:r w:rsidR="00834950" w:rsidRPr="00D57F8F">
        <w:rPr>
          <w:rFonts w:ascii="Times New Roman" w:hAnsi="Times New Roman" w:cs="Times New Roman"/>
          <w:spacing w:val="-12"/>
          <w:sz w:val="24"/>
          <w:szCs w:val="24"/>
          <w:lang w:val="en-US"/>
        </w:rPr>
        <w:t>31</w:t>
      </w:r>
      <w:r w:rsidRPr="00D57F8F">
        <w:rPr>
          <w:rFonts w:ascii="Times New Roman" w:hAnsi="Times New Roman" w:cs="Times New Roman"/>
          <w:spacing w:val="-12"/>
          <w:sz w:val="24"/>
          <w:szCs w:val="24"/>
          <w:lang w:val="en-US"/>
        </w:rPr>
        <w:t xml:space="preserve">, </w:t>
      </w:r>
      <w:r w:rsidR="00834950" w:rsidRPr="00D57F8F">
        <w:rPr>
          <w:rFonts w:ascii="Times New Roman" w:hAnsi="Times New Roman" w:cs="Times New Roman"/>
          <w:spacing w:val="-12"/>
          <w:sz w:val="24"/>
          <w:szCs w:val="24"/>
          <w:lang w:val="en-US"/>
        </w:rPr>
        <w:t>202</w:t>
      </w:r>
      <w:r w:rsidR="00204C1C" w:rsidRPr="00D57F8F">
        <w:rPr>
          <w:rFonts w:ascii="Times New Roman" w:hAnsi="Times New Roman" w:cs="Times New Roman"/>
          <w:spacing w:val="-12"/>
          <w:sz w:val="24"/>
          <w:szCs w:val="24"/>
          <w:lang w:val="en-US"/>
        </w:rPr>
        <w:t>3</w:t>
      </w:r>
      <w:r w:rsidRPr="00D57F8F">
        <w:rPr>
          <w:rFonts w:ascii="Times New Roman" w:hAnsi="Times New Roman" w:cs="Times New Roman"/>
          <w:spacing w:val="-12"/>
          <w:sz w:val="24"/>
          <w:szCs w:val="24"/>
          <w:lang w:val="en-US"/>
        </w:rPr>
        <w:t xml:space="preserve"> consisted of:</w:t>
      </w:r>
    </w:p>
    <w:p w14:paraId="3DCB9E88" w14:textId="1CE943BA" w:rsidR="00BA37EA" w:rsidRPr="00F1699E" w:rsidRDefault="00BA37EA" w:rsidP="00E73F4F">
      <w:pPr>
        <w:spacing w:before="240" w:line="240" w:lineRule="exact"/>
        <w:ind w:left="547" w:right="-27"/>
        <w:jc w:val="right"/>
        <w:rPr>
          <w:rFonts w:ascii="Times New Roman" w:eastAsia="Angsana New" w:hAnsi="Times New Roman" w:cs="Times New Roman"/>
          <w:b/>
          <w:bCs/>
          <w:color w:val="000000"/>
          <w:sz w:val="18"/>
          <w:szCs w:val="18"/>
          <w:lang w:val="en-US"/>
        </w:rPr>
      </w:pPr>
      <w:proofErr w:type="gramStart"/>
      <w:r w:rsidRPr="00F1699E">
        <w:rPr>
          <w:rFonts w:ascii="Times New Roman" w:eastAsia="Angsana New" w:hAnsi="Times New Roman" w:cs="Times New Roman"/>
          <w:b/>
          <w:bCs/>
          <w:color w:val="000000"/>
          <w:sz w:val="18"/>
          <w:szCs w:val="18"/>
          <w:lang w:val="en-US"/>
        </w:rPr>
        <w:t>Unit</w:t>
      </w:r>
      <w:r w:rsidR="0015434F" w:rsidRPr="00F1699E">
        <w:rPr>
          <w:rFonts w:ascii="Times New Roman" w:eastAsia="Angsana New" w:hAnsi="Times New Roman" w:cs="Times New Roman"/>
          <w:b/>
          <w:bCs/>
          <w:color w:val="000000"/>
          <w:sz w:val="18"/>
          <w:szCs w:val="18"/>
          <w:lang w:val="en-US"/>
        </w:rPr>
        <w:t xml:space="preserve"> </w:t>
      </w:r>
      <w:r w:rsidRPr="00F1699E">
        <w:rPr>
          <w:rFonts w:ascii="Times New Roman" w:eastAsia="Angsana New" w:hAnsi="Times New Roman" w:cs="Times New Roman"/>
          <w:b/>
          <w:bCs/>
          <w:color w:val="000000"/>
          <w:sz w:val="18"/>
          <w:szCs w:val="18"/>
          <w:lang w:val="en-US"/>
        </w:rPr>
        <w:t>:</w:t>
      </w:r>
      <w:proofErr w:type="gramEnd"/>
      <w:r w:rsidRPr="00F1699E">
        <w:rPr>
          <w:rFonts w:ascii="Times New Roman" w:eastAsia="Angsana New" w:hAnsi="Times New Roman" w:cs="Times New Roman"/>
          <w:b/>
          <w:bCs/>
          <w:color w:val="000000"/>
          <w:sz w:val="18"/>
          <w:szCs w:val="18"/>
          <w:lang w:val="en-US"/>
        </w:rPr>
        <w:t xml:space="preserve"> </w:t>
      </w:r>
      <w:r w:rsidR="00AE49D3" w:rsidRPr="00F1699E">
        <w:rPr>
          <w:rFonts w:ascii="Times New Roman" w:hAnsi="Times New Roman" w:cs="Times New Roman"/>
          <w:b/>
          <w:bCs/>
          <w:sz w:val="18"/>
          <w:szCs w:val="18"/>
        </w:rPr>
        <w:t>Thousand</w:t>
      </w:r>
      <w:r w:rsidRPr="00F1699E">
        <w:rPr>
          <w:rFonts w:ascii="Times New Roman" w:eastAsia="Angsana New" w:hAnsi="Times New Roman" w:cs="Times New Roman"/>
          <w:b/>
          <w:bCs/>
          <w:color w:val="000000"/>
          <w:sz w:val="18"/>
          <w:szCs w:val="18"/>
          <w:lang w:val="en-US"/>
        </w:rPr>
        <w:t xml:space="preserve"> Baht</w:t>
      </w:r>
    </w:p>
    <w:tbl>
      <w:tblPr>
        <w:tblW w:w="8820" w:type="dxa"/>
        <w:tblInd w:w="450" w:type="dxa"/>
        <w:tblLayout w:type="fixed"/>
        <w:tblCellMar>
          <w:left w:w="0" w:type="dxa"/>
          <w:right w:w="0" w:type="dxa"/>
        </w:tblCellMar>
        <w:tblLook w:val="0000" w:firstRow="0" w:lastRow="0" w:firstColumn="0" w:lastColumn="0" w:noHBand="0" w:noVBand="0"/>
      </w:tblPr>
      <w:tblGrid>
        <w:gridCol w:w="2970"/>
        <w:gridCol w:w="540"/>
        <w:gridCol w:w="1260"/>
        <w:gridCol w:w="90"/>
        <w:gridCol w:w="1260"/>
        <w:gridCol w:w="90"/>
        <w:gridCol w:w="1260"/>
        <w:gridCol w:w="90"/>
        <w:gridCol w:w="1260"/>
      </w:tblGrid>
      <w:tr w:rsidR="00BA37EA" w:rsidRPr="00F1699E" w14:paraId="04392F6B" w14:textId="77777777" w:rsidTr="00932F91">
        <w:trPr>
          <w:trHeight w:val="20"/>
        </w:trPr>
        <w:tc>
          <w:tcPr>
            <w:tcW w:w="2970" w:type="dxa"/>
          </w:tcPr>
          <w:p w14:paraId="478D91F6" w14:textId="77777777" w:rsidR="00BA37EA" w:rsidRPr="00F1699E" w:rsidRDefault="00BA37EA" w:rsidP="002C2432">
            <w:pPr>
              <w:tabs>
                <w:tab w:val="left" w:pos="630"/>
              </w:tabs>
              <w:spacing w:line="240" w:lineRule="exact"/>
              <w:ind w:right="36" w:hanging="284"/>
              <w:jc w:val="both"/>
              <w:rPr>
                <w:rFonts w:ascii="Times New Roman" w:eastAsia="Angsana New" w:hAnsi="Times New Roman" w:cs="Times New Roman"/>
                <w:color w:val="000000"/>
                <w:sz w:val="18"/>
                <w:szCs w:val="18"/>
                <w:lang w:val="en-US"/>
              </w:rPr>
            </w:pPr>
          </w:p>
        </w:tc>
        <w:tc>
          <w:tcPr>
            <w:tcW w:w="540" w:type="dxa"/>
          </w:tcPr>
          <w:p w14:paraId="1D2559F2" w14:textId="77777777" w:rsidR="00BA37EA" w:rsidRPr="00F1699E" w:rsidRDefault="00BA37EA" w:rsidP="002C2432">
            <w:pPr>
              <w:spacing w:line="240" w:lineRule="exact"/>
              <w:ind w:left="-18" w:right="36" w:firstLine="18"/>
              <w:jc w:val="center"/>
              <w:rPr>
                <w:rFonts w:ascii="Times New Roman" w:hAnsi="Times New Roman" w:cs="Times New Roman"/>
                <w:b/>
                <w:bCs/>
                <w:color w:val="000000"/>
                <w:sz w:val="18"/>
                <w:szCs w:val="18"/>
              </w:rPr>
            </w:pPr>
          </w:p>
        </w:tc>
        <w:tc>
          <w:tcPr>
            <w:tcW w:w="2610" w:type="dxa"/>
            <w:gridSpan w:val="3"/>
          </w:tcPr>
          <w:p w14:paraId="3CF848A5" w14:textId="77777777" w:rsidR="00BA37EA" w:rsidRPr="003106FF" w:rsidRDefault="00BA37EA" w:rsidP="002C2432">
            <w:pPr>
              <w:spacing w:line="240" w:lineRule="exact"/>
              <w:ind w:right="36"/>
              <w:jc w:val="center"/>
              <w:rPr>
                <w:rFonts w:ascii="Times New Roman" w:eastAsia="Angsana New" w:hAnsi="Times New Roman" w:cs="Times New Roman"/>
                <w:b/>
                <w:bCs/>
                <w:color w:val="000000"/>
                <w:sz w:val="16"/>
                <w:szCs w:val="16"/>
                <w:lang w:val="en-US"/>
              </w:rPr>
            </w:pPr>
            <w:r w:rsidRPr="003106FF">
              <w:rPr>
                <w:rFonts w:ascii="Times New Roman" w:eastAsia="Angsana New" w:hAnsi="Times New Roman" w:cs="Times New Roman"/>
                <w:b/>
                <w:bCs/>
                <w:color w:val="000000"/>
                <w:sz w:val="16"/>
                <w:szCs w:val="16"/>
                <w:lang w:val="en-US"/>
              </w:rPr>
              <w:t xml:space="preserve">CONSOLIDATED </w:t>
            </w:r>
          </w:p>
        </w:tc>
        <w:tc>
          <w:tcPr>
            <w:tcW w:w="90" w:type="dxa"/>
          </w:tcPr>
          <w:p w14:paraId="1C07B078" w14:textId="77777777" w:rsidR="00BA37EA" w:rsidRPr="003106FF" w:rsidRDefault="00BA37EA" w:rsidP="002C2432">
            <w:pPr>
              <w:spacing w:line="240" w:lineRule="exact"/>
              <w:ind w:left="-18" w:right="36" w:firstLine="18"/>
              <w:jc w:val="center"/>
              <w:rPr>
                <w:rFonts w:ascii="Times New Roman" w:hAnsi="Times New Roman" w:cs="Times New Roman"/>
                <w:b/>
                <w:bCs/>
                <w:color w:val="000000"/>
                <w:sz w:val="16"/>
                <w:szCs w:val="16"/>
              </w:rPr>
            </w:pPr>
          </w:p>
        </w:tc>
        <w:tc>
          <w:tcPr>
            <w:tcW w:w="2610" w:type="dxa"/>
            <w:gridSpan w:val="3"/>
          </w:tcPr>
          <w:p w14:paraId="6E09ACDB" w14:textId="77777777" w:rsidR="00BA37EA" w:rsidRPr="003106FF" w:rsidRDefault="00BA37EA" w:rsidP="002C2432">
            <w:pPr>
              <w:spacing w:line="240" w:lineRule="exact"/>
              <w:ind w:right="36" w:hanging="284"/>
              <w:jc w:val="center"/>
              <w:rPr>
                <w:rFonts w:ascii="Times New Roman" w:eastAsia="Angsana New" w:hAnsi="Times New Roman" w:cs="Times New Roman"/>
                <w:b/>
                <w:bCs/>
                <w:color w:val="000000"/>
                <w:sz w:val="16"/>
                <w:szCs w:val="16"/>
                <w:lang w:val="en-US"/>
              </w:rPr>
            </w:pPr>
            <w:r w:rsidRPr="003106FF">
              <w:rPr>
                <w:rFonts w:ascii="Times New Roman" w:eastAsia="Angsana New" w:hAnsi="Times New Roman" w:cs="Times New Roman"/>
                <w:b/>
                <w:bCs/>
                <w:color w:val="000000"/>
                <w:sz w:val="16"/>
                <w:szCs w:val="16"/>
                <w:lang w:val="en-US"/>
              </w:rPr>
              <w:t>SEPARATE</w:t>
            </w:r>
          </w:p>
        </w:tc>
      </w:tr>
      <w:tr w:rsidR="00BA37EA" w:rsidRPr="00F1699E" w14:paraId="47E1978C" w14:textId="77777777" w:rsidTr="00932F91">
        <w:trPr>
          <w:trHeight w:val="20"/>
        </w:trPr>
        <w:tc>
          <w:tcPr>
            <w:tcW w:w="2970" w:type="dxa"/>
          </w:tcPr>
          <w:p w14:paraId="20DCD80A" w14:textId="77777777" w:rsidR="00BA37EA" w:rsidRPr="00F1699E" w:rsidRDefault="00BA37EA" w:rsidP="002C2432">
            <w:pPr>
              <w:tabs>
                <w:tab w:val="left" w:pos="630"/>
              </w:tabs>
              <w:spacing w:line="240" w:lineRule="exact"/>
              <w:ind w:right="36" w:hanging="284"/>
              <w:jc w:val="both"/>
              <w:rPr>
                <w:rFonts w:ascii="Times New Roman" w:eastAsia="Angsana New" w:hAnsi="Times New Roman" w:cs="Times New Roman"/>
                <w:color w:val="000000"/>
                <w:sz w:val="18"/>
                <w:szCs w:val="18"/>
                <w:lang w:val="en-US"/>
              </w:rPr>
            </w:pPr>
          </w:p>
        </w:tc>
        <w:tc>
          <w:tcPr>
            <w:tcW w:w="540" w:type="dxa"/>
          </w:tcPr>
          <w:p w14:paraId="5358CC00" w14:textId="77777777" w:rsidR="00BA37EA" w:rsidRPr="00F1699E" w:rsidRDefault="00BA37EA" w:rsidP="002C2432">
            <w:pPr>
              <w:spacing w:line="240" w:lineRule="exact"/>
              <w:ind w:left="-18" w:right="36" w:firstLine="18"/>
              <w:jc w:val="center"/>
              <w:rPr>
                <w:rFonts w:ascii="Times New Roman" w:hAnsi="Times New Roman" w:cs="Times New Roman"/>
                <w:b/>
                <w:bCs/>
                <w:color w:val="000000"/>
                <w:sz w:val="18"/>
                <w:szCs w:val="18"/>
              </w:rPr>
            </w:pPr>
          </w:p>
        </w:tc>
        <w:tc>
          <w:tcPr>
            <w:tcW w:w="2610" w:type="dxa"/>
            <w:gridSpan w:val="3"/>
          </w:tcPr>
          <w:p w14:paraId="10970A13" w14:textId="77777777" w:rsidR="00BA37EA" w:rsidRPr="003106FF" w:rsidRDefault="00BA37EA" w:rsidP="002C2432">
            <w:pPr>
              <w:spacing w:line="240" w:lineRule="exact"/>
              <w:ind w:right="36"/>
              <w:jc w:val="center"/>
              <w:rPr>
                <w:rFonts w:ascii="Times New Roman" w:eastAsia="Angsana New" w:hAnsi="Times New Roman" w:cs="Times New Roman"/>
                <w:b/>
                <w:bCs/>
                <w:color w:val="000000"/>
                <w:sz w:val="16"/>
                <w:szCs w:val="16"/>
                <w:lang w:val="en-US"/>
              </w:rPr>
            </w:pPr>
            <w:proofErr w:type="gramStart"/>
            <w:r w:rsidRPr="003106FF">
              <w:rPr>
                <w:rFonts w:ascii="Times New Roman" w:eastAsia="Angsana New" w:hAnsi="Times New Roman" w:cs="Times New Roman"/>
                <w:b/>
                <w:bCs/>
                <w:color w:val="000000"/>
                <w:sz w:val="16"/>
                <w:szCs w:val="16"/>
                <w:lang w:val="en-US"/>
              </w:rPr>
              <w:t>FINANCIAL  STATEMENTS</w:t>
            </w:r>
            <w:proofErr w:type="gramEnd"/>
          </w:p>
        </w:tc>
        <w:tc>
          <w:tcPr>
            <w:tcW w:w="90" w:type="dxa"/>
          </w:tcPr>
          <w:p w14:paraId="0D6A27DD" w14:textId="77777777" w:rsidR="00BA37EA" w:rsidRPr="003106FF" w:rsidRDefault="00BA37EA" w:rsidP="002C2432">
            <w:pPr>
              <w:spacing w:line="240" w:lineRule="exact"/>
              <w:ind w:left="-18" w:right="36" w:firstLine="18"/>
              <w:jc w:val="center"/>
              <w:rPr>
                <w:rFonts w:ascii="Times New Roman" w:hAnsi="Times New Roman" w:cs="Times New Roman"/>
                <w:b/>
                <w:bCs/>
                <w:color w:val="000000"/>
                <w:sz w:val="16"/>
                <w:szCs w:val="16"/>
              </w:rPr>
            </w:pPr>
          </w:p>
        </w:tc>
        <w:tc>
          <w:tcPr>
            <w:tcW w:w="2610" w:type="dxa"/>
            <w:gridSpan w:val="3"/>
          </w:tcPr>
          <w:p w14:paraId="3C87FC29" w14:textId="77777777" w:rsidR="00BA37EA" w:rsidRPr="003106FF" w:rsidRDefault="00BA37EA" w:rsidP="002C2432">
            <w:pPr>
              <w:spacing w:line="240" w:lineRule="exact"/>
              <w:ind w:right="36"/>
              <w:jc w:val="center"/>
              <w:rPr>
                <w:rFonts w:ascii="Times New Roman" w:eastAsia="Angsana New" w:hAnsi="Times New Roman" w:cs="Times New Roman"/>
                <w:b/>
                <w:bCs/>
                <w:color w:val="000000"/>
                <w:sz w:val="16"/>
                <w:szCs w:val="16"/>
                <w:lang w:val="en-US"/>
              </w:rPr>
            </w:pPr>
            <w:proofErr w:type="gramStart"/>
            <w:r w:rsidRPr="003106FF">
              <w:rPr>
                <w:rFonts w:ascii="Times New Roman" w:eastAsia="Angsana New" w:hAnsi="Times New Roman" w:cs="Times New Roman"/>
                <w:b/>
                <w:bCs/>
                <w:color w:val="000000"/>
                <w:sz w:val="16"/>
                <w:szCs w:val="16"/>
                <w:lang w:val="en-US"/>
              </w:rPr>
              <w:t>FINANCIAL  STATEMENTS</w:t>
            </w:r>
            <w:proofErr w:type="gramEnd"/>
          </w:p>
        </w:tc>
      </w:tr>
      <w:tr w:rsidR="00204C1C" w:rsidRPr="00F1699E" w14:paraId="61C7D9BC" w14:textId="77777777" w:rsidTr="00932F91">
        <w:trPr>
          <w:trHeight w:val="20"/>
        </w:trPr>
        <w:tc>
          <w:tcPr>
            <w:tcW w:w="2970" w:type="dxa"/>
          </w:tcPr>
          <w:p w14:paraId="347FA9DB" w14:textId="77777777" w:rsidR="00204C1C" w:rsidRPr="00F1699E" w:rsidRDefault="00204C1C" w:rsidP="00204C1C">
            <w:pPr>
              <w:tabs>
                <w:tab w:val="left" w:pos="630"/>
              </w:tabs>
              <w:spacing w:line="240" w:lineRule="exact"/>
              <w:ind w:right="36" w:hanging="284"/>
              <w:jc w:val="both"/>
              <w:rPr>
                <w:rFonts w:ascii="Times New Roman" w:eastAsia="Angsana New" w:hAnsi="Times New Roman" w:cs="Times New Roman"/>
                <w:color w:val="000000"/>
                <w:sz w:val="18"/>
                <w:szCs w:val="18"/>
                <w:lang w:val="en-US"/>
              </w:rPr>
            </w:pPr>
          </w:p>
        </w:tc>
        <w:tc>
          <w:tcPr>
            <w:tcW w:w="540" w:type="dxa"/>
          </w:tcPr>
          <w:p w14:paraId="20A401CA" w14:textId="77777777" w:rsidR="00204C1C" w:rsidRPr="00F1699E" w:rsidRDefault="00204C1C" w:rsidP="00204C1C">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4EE563F2" w14:textId="77777777" w:rsidR="00204C1C" w:rsidRPr="00F1699E" w:rsidRDefault="00204C1C" w:rsidP="00204C1C">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51381248" w14:textId="77777777" w:rsidR="00204C1C" w:rsidRPr="00F1699E" w:rsidRDefault="00204C1C" w:rsidP="00204C1C">
            <w:pPr>
              <w:spacing w:line="240" w:lineRule="exact"/>
              <w:jc w:val="center"/>
              <w:rPr>
                <w:rFonts w:ascii="Times New Roman" w:hAnsi="Times New Roman" w:cs="Times New Roman"/>
                <w:b/>
                <w:bCs/>
                <w:sz w:val="18"/>
                <w:szCs w:val="18"/>
              </w:rPr>
            </w:pPr>
          </w:p>
        </w:tc>
        <w:tc>
          <w:tcPr>
            <w:tcW w:w="1260" w:type="dxa"/>
          </w:tcPr>
          <w:p w14:paraId="6F22260D" w14:textId="77777777" w:rsidR="00204C1C" w:rsidRPr="00F1699E" w:rsidRDefault="00204C1C" w:rsidP="00204C1C">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0C1AAF05" w14:textId="77777777" w:rsidR="00204C1C" w:rsidRPr="00F1699E" w:rsidRDefault="00204C1C" w:rsidP="00204C1C">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76B914AD" w14:textId="77777777" w:rsidR="00204C1C" w:rsidRPr="00F1699E" w:rsidRDefault="00204C1C" w:rsidP="00932F91">
            <w:pPr>
              <w:spacing w:line="240" w:lineRule="exact"/>
              <w:ind w:left="-9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355B2417" w14:textId="77777777" w:rsidR="00204C1C" w:rsidRPr="00F1699E" w:rsidRDefault="00204C1C" w:rsidP="00204C1C">
            <w:pPr>
              <w:spacing w:line="240" w:lineRule="exact"/>
              <w:jc w:val="center"/>
              <w:rPr>
                <w:rFonts w:ascii="Times New Roman" w:hAnsi="Times New Roman" w:cs="Times New Roman"/>
                <w:b/>
                <w:bCs/>
                <w:sz w:val="18"/>
                <w:szCs w:val="18"/>
              </w:rPr>
            </w:pPr>
          </w:p>
        </w:tc>
        <w:tc>
          <w:tcPr>
            <w:tcW w:w="1260" w:type="dxa"/>
          </w:tcPr>
          <w:p w14:paraId="048447EC" w14:textId="77777777" w:rsidR="00204C1C" w:rsidRPr="00F1699E" w:rsidRDefault="00204C1C" w:rsidP="00204C1C">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r>
      <w:tr w:rsidR="00932F91" w:rsidRPr="00F1699E" w14:paraId="0AE1EB99" w14:textId="77777777" w:rsidTr="00932F91">
        <w:trPr>
          <w:trHeight w:val="20"/>
        </w:trPr>
        <w:tc>
          <w:tcPr>
            <w:tcW w:w="2970" w:type="dxa"/>
          </w:tcPr>
          <w:p w14:paraId="4AF8F98E" w14:textId="77777777" w:rsidR="00932F91" w:rsidRPr="00F1699E" w:rsidRDefault="00932F91" w:rsidP="00932F91">
            <w:pPr>
              <w:tabs>
                <w:tab w:val="left" w:pos="630"/>
              </w:tabs>
              <w:spacing w:line="240" w:lineRule="exact"/>
              <w:ind w:right="36" w:hanging="284"/>
              <w:jc w:val="both"/>
              <w:rPr>
                <w:rFonts w:ascii="Times New Roman" w:eastAsia="Angsana New" w:hAnsi="Times New Roman" w:cs="Times New Roman"/>
                <w:color w:val="000000"/>
                <w:sz w:val="18"/>
                <w:szCs w:val="18"/>
                <w:lang w:val="en-US"/>
              </w:rPr>
            </w:pPr>
          </w:p>
        </w:tc>
        <w:tc>
          <w:tcPr>
            <w:tcW w:w="540" w:type="dxa"/>
          </w:tcPr>
          <w:p w14:paraId="4C8AAAE1" w14:textId="77777777" w:rsidR="00932F91" w:rsidRPr="00F1699E" w:rsidRDefault="00932F91" w:rsidP="00932F91">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7ECA61F6" w14:textId="3F396774" w:rsidR="00932F91" w:rsidRPr="00F1699E" w:rsidRDefault="00932F91" w:rsidP="00932F91">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September 30,</w:t>
            </w:r>
          </w:p>
        </w:tc>
        <w:tc>
          <w:tcPr>
            <w:tcW w:w="90" w:type="dxa"/>
          </w:tcPr>
          <w:p w14:paraId="351D0D9C"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369FDB3C" w14:textId="77777777" w:rsidR="00932F91" w:rsidRPr="00F1699E" w:rsidRDefault="00932F91" w:rsidP="00932F91">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December 31,</w:t>
            </w:r>
          </w:p>
        </w:tc>
        <w:tc>
          <w:tcPr>
            <w:tcW w:w="90" w:type="dxa"/>
          </w:tcPr>
          <w:p w14:paraId="2DAA642A" w14:textId="77777777" w:rsidR="00932F91" w:rsidRPr="00F1699E" w:rsidRDefault="00932F91" w:rsidP="00932F91">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7CD17127" w14:textId="7E2D7F3B" w:rsidR="00932F91" w:rsidRPr="00F1699E" w:rsidRDefault="00932F91" w:rsidP="00932F91">
            <w:pPr>
              <w:spacing w:line="240" w:lineRule="exact"/>
              <w:ind w:left="-9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September 30,</w:t>
            </w:r>
          </w:p>
        </w:tc>
        <w:tc>
          <w:tcPr>
            <w:tcW w:w="90" w:type="dxa"/>
          </w:tcPr>
          <w:p w14:paraId="09EED377"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2A333E18" w14:textId="77777777" w:rsidR="00932F91" w:rsidRPr="00F1699E" w:rsidRDefault="00932F91" w:rsidP="00932F91">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December 31,</w:t>
            </w:r>
          </w:p>
        </w:tc>
      </w:tr>
      <w:tr w:rsidR="00932F91" w:rsidRPr="00F1699E" w14:paraId="65F1D77C" w14:textId="77777777" w:rsidTr="00932F91">
        <w:trPr>
          <w:trHeight w:val="20"/>
        </w:trPr>
        <w:tc>
          <w:tcPr>
            <w:tcW w:w="2970" w:type="dxa"/>
          </w:tcPr>
          <w:p w14:paraId="18180DFF" w14:textId="77777777" w:rsidR="00932F91" w:rsidRPr="00F1699E" w:rsidRDefault="00932F91" w:rsidP="00932F91">
            <w:pPr>
              <w:tabs>
                <w:tab w:val="left" w:pos="630"/>
              </w:tabs>
              <w:spacing w:line="240" w:lineRule="exact"/>
              <w:ind w:right="36" w:hanging="284"/>
              <w:jc w:val="both"/>
              <w:rPr>
                <w:rFonts w:ascii="Times New Roman" w:eastAsia="Angsana New" w:hAnsi="Times New Roman" w:cs="Times New Roman"/>
                <w:color w:val="000000"/>
                <w:sz w:val="18"/>
                <w:szCs w:val="18"/>
                <w:lang w:val="en-US"/>
              </w:rPr>
            </w:pPr>
          </w:p>
        </w:tc>
        <w:tc>
          <w:tcPr>
            <w:tcW w:w="540" w:type="dxa"/>
          </w:tcPr>
          <w:p w14:paraId="6DDDB910" w14:textId="77777777" w:rsidR="00932F91" w:rsidRPr="00F1699E" w:rsidRDefault="00932F91" w:rsidP="00932F91">
            <w:pPr>
              <w:spacing w:line="240" w:lineRule="exact"/>
              <w:ind w:left="-18" w:right="36" w:firstLine="18"/>
              <w:jc w:val="center"/>
              <w:rPr>
                <w:rFonts w:ascii="Times New Roman" w:hAnsi="Times New Roman" w:cs="Times New Roman"/>
                <w:b/>
                <w:bCs/>
                <w:color w:val="000000"/>
                <w:sz w:val="18"/>
                <w:szCs w:val="18"/>
              </w:rPr>
            </w:pPr>
            <w:r w:rsidRPr="00F1699E">
              <w:rPr>
                <w:rFonts w:ascii="Times New Roman" w:hAnsi="Times New Roman" w:cs="Times New Roman"/>
                <w:b/>
                <w:bCs/>
                <w:color w:val="000000"/>
                <w:sz w:val="18"/>
                <w:szCs w:val="18"/>
              </w:rPr>
              <w:t>Notes</w:t>
            </w:r>
          </w:p>
        </w:tc>
        <w:tc>
          <w:tcPr>
            <w:tcW w:w="1260" w:type="dxa"/>
          </w:tcPr>
          <w:p w14:paraId="6E119B50" w14:textId="77777777" w:rsidR="00932F91" w:rsidRPr="00F1699E" w:rsidRDefault="00932F91" w:rsidP="00932F91">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2024</w:t>
            </w:r>
          </w:p>
        </w:tc>
        <w:tc>
          <w:tcPr>
            <w:tcW w:w="90" w:type="dxa"/>
          </w:tcPr>
          <w:p w14:paraId="348039AF"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3631BE86" w14:textId="77777777" w:rsidR="00932F91" w:rsidRPr="00F1699E" w:rsidRDefault="00932F91" w:rsidP="00932F91">
            <w:pPr>
              <w:spacing w:line="240" w:lineRule="exact"/>
              <w:jc w:val="center"/>
              <w:rPr>
                <w:rFonts w:ascii="Times New Roman" w:hAnsi="Times New Roman" w:cs="Times New Roman"/>
                <w:b/>
                <w:bCs/>
                <w:sz w:val="18"/>
                <w:szCs w:val="18"/>
              </w:rPr>
            </w:pPr>
            <w:r w:rsidRPr="00F1699E">
              <w:rPr>
                <w:rFonts w:ascii="Times New Roman" w:hAnsi="Times New Roman" w:cs="Times New Roman"/>
                <w:b/>
                <w:bCs/>
                <w:sz w:val="18"/>
                <w:szCs w:val="18"/>
                <w:lang w:val="en-US"/>
              </w:rPr>
              <w:t>2023</w:t>
            </w:r>
          </w:p>
        </w:tc>
        <w:tc>
          <w:tcPr>
            <w:tcW w:w="90" w:type="dxa"/>
          </w:tcPr>
          <w:p w14:paraId="2D66ED41" w14:textId="77777777" w:rsidR="00932F91" w:rsidRPr="00F1699E" w:rsidRDefault="00932F91" w:rsidP="00932F91">
            <w:pPr>
              <w:spacing w:line="240" w:lineRule="exact"/>
              <w:ind w:left="-18" w:right="36" w:firstLine="18"/>
              <w:jc w:val="center"/>
              <w:rPr>
                <w:rFonts w:ascii="Times New Roman" w:hAnsi="Times New Roman" w:cs="Times New Roman"/>
                <w:b/>
                <w:bCs/>
                <w:color w:val="000000"/>
                <w:sz w:val="18"/>
                <w:szCs w:val="18"/>
              </w:rPr>
            </w:pPr>
          </w:p>
        </w:tc>
        <w:tc>
          <w:tcPr>
            <w:tcW w:w="1260" w:type="dxa"/>
          </w:tcPr>
          <w:p w14:paraId="60A89088" w14:textId="77777777" w:rsidR="00932F91" w:rsidRPr="00F1699E" w:rsidRDefault="00932F91" w:rsidP="00932F91">
            <w:pPr>
              <w:spacing w:line="240" w:lineRule="exact"/>
              <w:ind w:left="-9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2024</w:t>
            </w:r>
          </w:p>
        </w:tc>
        <w:tc>
          <w:tcPr>
            <w:tcW w:w="90" w:type="dxa"/>
          </w:tcPr>
          <w:p w14:paraId="3DBD9AE8" w14:textId="77777777" w:rsidR="00932F91" w:rsidRPr="00F1699E" w:rsidRDefault="00932F91" w:rsidP="00932F91">
            <w:pPr>
              <w:spacing w:line="240" w:lineRule="exact"/>
              <w:jc w:val="center"/>
              <w:rPr>
                <w:rFonts w:ascii="Times New Roman" w:hAnsi="Times New Roman" w:cs="Times New Roman"/>
                <w:b/>
                <w:bCs/>
                <w:sz w:val="18"/>
                <w:szCs w:val="18"/>
              </w:rPr>
            </w:pPr>
          </w:p>
        </w:tc>
        <w:tc>
          <w:tcPr>
            <w:tcW w:w="1260" w:type="dxa"/>
          </w:tcPr>
          <w:p w14:paraId="2DEC8688" w14:textId="77777777" w:rsidR="00932F91" w:rsidRPr="00F1699E" w:rsidRDefault="00932F91" w:rsidP="00932F91">
            <w:pPr>
              <w:spacing w:line="240" w:lineRule="exact"/>
              <w:jc w:val="center"/>
              <w:rPr>
                <w:rFonts w:ascii="Times New Roman" w:hAnsi="Times New Roman" w:cs="Times New Roman"/>
                <w:b/>
                <w:bCs/>
                <w:sz w:val="18"/>
                <w:szCs w:val="18"/>
              </w:rPr>
            </w:pPr>
            <w:r w:rsidRPr="00F1699E">
              <w:rPr>
                <w:rFonts w:ascii="Times New Roman" w:hAnsi="Times New Roman" w:cs="Times New Roman"/>
                <w:b/>
                <w:bCs/>
                <w:sz w:val="18"/>
                <w:szCs w:val="18"/>
                <w:lang w:val="en-US"/>
              </w:rPr>
              <w:t>2023</w:t>
            </w:r>
          </w:p>
        </w:tc>
      </w:tr>
      <w:tr w:rsidR="00932F91" w:rsidRPr="00F1699E" w14:paraId="19EDE209" w14:textId="77777777" w:rsidTr="00932F91">
        <w:trPr>
          <w:trHeight w:val="20"/>
        </w:trPr>
        <w:tc>
          <w:tcPr>
            <w:tcW w:w="2970" w:type="dxa"/>
          </w:tcPr>
          <w:p w14:paraId="09E4A636" w14:textId="2634D2DE" w:rsidR="00932F91" w:rsidRPr="00F1699E" w:rsidRDefault="00BB76AD" w:rsidP="00932F91">
            <w:pPr>
              <w:spacing w:line="240" w:lineRule="auto"/>
              <w:ind w:left="360" w:right="-720" w:hanging="90"/>
              <w:rPr>
                <w:rFonts w:ascii="Times New Roman" w:eastAsia="Angsana New" w:hAnsi="Times New Roman" w:cs="Times New Roman"/>
                <w:color w:val="000000"/>
                <w:spacing w:val="-2"/>
                <w:sz w:val="18"/>
                <w:szCs w:val="18"/>
                <w:lang w:val="en-US"/>
              </w:rPr>
            </w:pPr>
            <w:r w:rsidRPr="00F1699E">
              <w:rPr>
                <w:rFonts w:ascii="Times New Roman" w:eastAsia="Angsana New" w:hAnsi="Times New Roman" w:cs="Times New Roman"/>
                <w:color w:val="000000"/>
                <w:spacing w:val="-2"/>
                <w:sz w:val="18"/>
                <w:szCs w:val="18"/>
                <w:lang w:val="en-US"/>
              </w:rPr>
              <w:t>Current portion of long-term</w:t>
            </w:r>
          </w:p>
        </w:tc>
        <w:tc>
          <w:tcPr>
            <w:tcW w:w="540" w:type="dxa"/>
            <w:vAlign w:val="bottom"/>
          </w:tcPr>
          <w:p w14:paraId="23C92A41" w14:textId="77777777" w:rsidR="00932F91" w:rsidRPr="00F1699E" w:rsidRDefault="00932F91" w:rsidP="00932F91">
            <w:pPr>
              <w:spacing w:line="240" w:lineRule="auto"/>
              <w:jc w:val="center"/>
              <w:rPr>
                <w:rFonts w:ascii="Times New Roman" w:hAnsi="Times New Roman" w:cs="Times New Roman"/>
                <w:sz w:val="18"/>
                <w:szCs w:val="18"/>
              </w:rPr>
            </w:pPr>
          </w:p>
        </w:tc>
        <w:tc>
          <w:tcPr>
            <w:tcW w:w="1260" w:type="dxa"/>
          </w:tcPr>
          <w:p w14:paraId="7766C1C6" w14:textId="77777777" w:rsidR="00932F91" w:rsidRPr="00F1699E" w:rsidRDefault="00932F91" w:rsidP="00932F91">
            <w:pPr>
              <w:tabs>
                <w:tab w:val="decimal" w:pos="990"/>
              </w:tabs>
              <w:spacing w:line="240" w:lineRule="auto"/>
              <w:ind w:left="-252" w:right="36" w:hanging="284"/>
              <w:rPr>
                <w:rFonts w:ascii="Times New Roman" w:eastAsia="Angsana New" w:hAnsi="Times New Roman" w:cs="Times New Roman"/>
                <w:noProof/>
                <w:snapToGrid w:val="0"/>
                <w:sz w:val="18"/>
                <w:szCs w:val="18"/>
                <w:lang w:eastAsia="th-TH"/>
              </w:rPr>
            </w:pPr>
          </w:p>
        </w:tc>
        <w:tc>
          <w:tcPr>
            <w:tcW w:w="90" w:type="dxa"/>
          </w:tcPr>
          <w:p w14:paraId="3C24B1AE" w14:textId="77777777" w:rsidR="00932F91" w:rsidRPr="00F1699E" w:rsidRDefault="00932F91" w:rsidP="00932F91">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tcPr>
          <w:p w14:paraId="66C137A6" w14:textId="77777777" w:rsidR="00932F91" w:rsidRPr="00F1699E" w:rsidRDefault="00932F91" w:rsidP="00932F91">
            <w:pPr>
              <w:tabs>
                <w:tab w:val="decimal" w:pos="990"/>
              </w:tabs>
              <w:spacing w:line="240" w:lineRule="auto"/>
              <w:ind w:left="-252" w:right="36" w:hanging="284"/>
              <w:rPr>
                <w:rFonts w:ascii="Times New Roman" w:eastAsia="Angsana New" w:hAnsi="Times New Roman" w:cs="Times New Roman"/>
                <w:noProof/>
                <w:snapToGrid w:val="0"/>
                <w:sz w:val="18"/>
                <w:szCs w:val="18"/>
                <w:lang w:eastAsia="th-TH"/>
              </w:rPr>
            </w:pPr>
          </w:p>
        </w:tc>
        <w:tc>
          <w:tcPr>
            <w:tcW w:w="90" w:type="dxa"/>
          </w:tcPr>
          <w:p w14:paraId="1D80DA89" w14:textId="77777777" w:rsidR="00932F91" w:rsidRPr="00F1699E" w:rsidRDefault="00932F91" w:rsidP="00932F91">
            <w:pPr>
              <w:tabs>
                <w:tab w:val="decimal" w:pos="1170"/>
              </w:tabs>
              <w:spacing w:line="240" w:lineRule="auto"/>
              <w:ind w:left="-252" w:right="36" w:hanging="284"/>
              <w:rPr>
                <w:rFonts w:ascii="Times New Roman" w:eastAsia="Angsana New" w:hAnsi="Times New Roman" w:cs="Times New Roman"/>
                <w:snapToGrid w:val="0"/>
                <w:sz w:val="18"/>
                <w:szCs w:val="18"/>
                <w:lang w:eastAsia="th-TH"/>
              </w:rPr>
            </w:pPr>
          </w:p>
        </w:tc>
        <w:tc>
          <w:tcPr>
            <w:tcW w:w="1260" w:type="dxa"/>
          </w:tcPr>
          <w:p w14:paraId="734C7D94" w14:textId="77777777" w:rsidR="00932F91" w:rsidRPr="00F1699E" w:rsidRDefault="00932F91" w:rsidP="00932F91">
            <w:pPr>
              <w:tabs>
                <w:tab w:val="decimal" w:pos="1053"/>
              </w:tabs>
              <w:spacing w:line="240" w:lineRule="auto"/>
              <w:ind w:right="36" w:hanging="284"/>
              <w:rPr>
                <w:rFonts w:ascii="Times New Roman" w:eastAsia="Angsana New" w:hAnsi="Times New Roman" w:cs="Times New Roman"/>
                <w:snapToGrid w:val="0"/>
                <w:sz w:val="18"/>
                <w:szCs w:val="18"/>
                <w:lang w:eastAsia="th-TH"/>
              </w:rPr>
            </w:pPr>
          </w:p>
        </w:tc>
        <w:tc>
          <w:tcPr>
            <w:tcW w:w="90" w:type="dxa"/>
          </w:tcPr>
          <w:p w14:paraId="587A7F5D" w14:textId="77777777" w:rsidR="00932F91" w:rsidRPr="00F1699E" w:rsidRDefault="00932F91" w:rsidP="00932F91">
            <w:pPr>
              <w:tabs>
                <w:tab w:val="left" w:pos="1170"/>
              </w:tabs>
              <w:spacing w:line="240" w:lineRule="auto"/>
              <w:ind w:right="36" w:hanging="284"/>
              <w:jc w:val="right"/>
              <w:rPr>
                <w:rFonts w:ascii="Times New Roman" w:eastAsia="Angsana New" w:hAnsi="Times New Roman" w:cs="Times New Roman"/>
                <w:color w:val="000000"/>
                <w:sz w:val="18"/>
                <w:szCs w:val="18"/>
                <w:lang w:val="en-US"/>
              </w:rPr>
            </w:pPr>
          </w:p>
        </w:tc>
        <w:tc>
          <w:tcPr>
            <w:tcW w:w="1260" w:type="dxa"/>
          </w:tcPr>
          <w:p w14:paraId="6E750280" w14:textId="77777777" w:rsidR="00932F91" w:rsidRPr="00F1699E" w:rsidRDefault="00932F91" w:rsidP="00932F91">
            <w:pPr>
              <w:tabs>
                <w:tab w:val="decimal" w:pos="1053"/>
              </w:tabs>
              <w:spacing w:line="240" w:lineRule="auto"/>
              <w:ind w:right="36" w:hanging="284"/>
              <w:rPr>
                <w:rFonts w:ascii="Times New Roman" w:eastAsia="Angsana New" w:hAnsi="Times New Roman" w:cs="Times New Roman"/>
                <w:snapToGrid w:val="0"/>
                <w:sz w:val="18"/>
                <w:szCs w:val="18"/>
                <w:lang w:eastAsia="th-TH"/>
              </w:rPr>
            </w:pPr>
          </w:p>
        </w:tc>
      </w:tr>
      <w:tr w:rsidR="00BB76AD" w:rsidRPr="00F1699E" w14:paraId="4C8520D7" w14:textId="77777777" w:rsidTr="00932F91">
        <w:trPr>
          <w:trHeight w:val="20"/>
        </w:trPr>
        <w:tc>
          <w:tcPr>
            <w:tcW w:w="2970" w:type="dxa"/>
          </w:tcPr>
          <w:p w14:paraId="67D31802" w14:textId="5033A19B" w:rsidR="00BB76AD" w:rsidRPr="00F1699E" w:rsidRDefault="00BB76AD" w:rsidP="00BB76AD">
            <w:pPr>
              <w:spacing w:line="240" w:lineRule="auto"/>
              <w:ind w:left="360" w:right="-720" w:firstLine="90"/>
              <w:rPr>
                <w:rFonts w:ascii="Times New Roman" w:eastAsia="Angsana New" w:hAnsi="Times New Roman" w:cs="Times New Roman"/>
                <w:color w:val="000000"/>
                <w:sz w:val="18"/>
                <w:szCs w:val="18"/>
                <w:lang w:val="en-US"/>
              </w:rPr>
            </w:pPr>
            <w:r w:rsidRPr="00F1699E">
              <w:rPr>
                <w:rFonts w:ascii="Times New Roman" w:eastAsia="Angsana New" w:hAnsi="Times New Roman" w:cs="Times New Roman"/>
                <w:color w:val="000000"/>
                <w:spacing w:val="-2"/>
                <w:sz w:val="18"/>
                <w:szCs w:val="18"/>
                <w:lang w:val="en-US"/>
              </w:rPr>
              <w:t xml:space="preserve">borrowings </w:t>
            </w:r>
            <w:r w:rsidRPr="00F1699E">
              <w:rPr>
                <w:rFonts w:ascii="Times New Roman" w:eastAsia="Angsana New" w:hAnsi="Times New Roman" w:cs="Times New Roman"/>
                <w:color w:val="000000"/>
                <w:sz w:val="18"/>
                <w:szCs w:val="18"/>
                <w:lang w:val="en-US"/>
              </w:rPr>
              <w:t>from</w:t>
            </w:r>
          </w:p>
        </w:tc>
        <w:tc>
          <w:tcPr>
            <w:tcW w:w="540" w:type="dxa"/>
            <w:vAlign w:val="center"/>
          </w:tcPr>
          <w:p w14:paraId="284D0036" w14:textId="77777777" w:rsidR="00BB76AD" w:rsidRPr="00F1699E" w:rsidRDefault="00BB76AD" w:rsidP="00BB76AD">
            <w:pPr>
              <w:spacing w:line="240" w:lineRule="auto"/>
              <w:jc w:val="center"/>
              <w:rPr>
                <w:rFonts w:ascii="Times New Roman" w:hAnsi="Times New Roman" w:cs="Times New Roman"/>
                <w:sz w:val="18"/>
                <w:szCs w:val="18"/>
                <w:lang w:val="en-US"/>
              </w:rPr>
            </w:pPr>
          </w:p>
        </w:tc>
        <w:tc>
          <w:tcPr>
            <w:tcW w:w="1260" w:type="dxa"/>
            <w:vAlign w:val="bottom"/>
          </w:tcPr>
          <w:p w14:paraId="2D0DD848" w14:textId="77777777" w:rsidR="00BB76AD" w:rsidRPr="00F1699E" w:rsidRDefault="00BB76AD" w:rsidP="00BB76AD">
            <w:pPr>
              <w:spacing w:line="240" w:lineRule="auto"/>
              <w:ind w:right="90"/>
              <w:jc w:val="right"/>
              <w:rPr>
                <w:rFonts w:ascii="Times New Roman" w:eastAsia="Times New Roman" w:hAnsi="Times New Roman" w:cs="Times New Roman"/>
                <w:sz w:val="18"/>
                <w:szCs w:val="18"/>
              </w:rPr>
            </w:pPr>
          </w:p>
        </w:tc>
        <w:tc>
          <w:tcPr>
            <w:tcW w:w="90" w:type="dxa"/>
            <w:vAlign w:val="center"/>
          </w:tcPr>
          <w:p w14:paraId="072F12A2" w14:textId="77777777" w:rsidR="00BB76AD" w:rsidRPr="00F1699E" w:rsidRDefault="00BB76AD" w:rsidP="00BB76AD">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vAlign w:val="bottom"/>
          </w:tcPr>
          <w:p w14:paraId="33EA877A" w14:textId="77777777" w:rsidR="00BB76AD" w:rsidRPr="00F1699E" w:rsidRDefault="00BB76AD" w:rsidP="00BB76AD">
            <w:pPr>
              <w:spacing w:line="240" w:lineRule="auto"/>
              <w:ind w:right="180"/>
              <w:jc w:val="right"/>
              <w:rPr>
                <w:rFonts w:ascii="Times New Roman" w:eastAsia="Times New Roman" w:hAnsi="Times New Roman" w:cs="Times New Roman"/>
                <w:sz w:val="18"/>
                <w:szCs w:val="18"/>
              </w:rPr>
            </w:pPr>
          </w:p>
        </w:tc>
        <w:tc>
          <w:tcPr>
            <w:tcW w:w="90" w:type="dxa"/>
            <w:vAlign w:val="bottom"/>
          </w:tcPr>
          <w:p w14:paraId="475C16C1"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32E1D63C" w14:textId="77777777" w:rsidR="00BB76AD" w:rsidRPr="00F1699E" w:rsidRDefault="00BB76AD" w:rsidP="00BB76AD">
            <w:pPr>
              <w:spacing w:line="240" w:lineRule="auto"/>
              <w:ind w:right="96"/>
              <w:jc w:val="right"/>
              <w:rPr>
                <w:rFonts w:ascii="Times New Roman" w:eastAsia="Times New Roman" w:hAnsi="Times New Roman" w:cs="Times New Roman"/>
                <w:sz w:val="18"/>
                <w:szCs w:val="18"/>
              </w:rPr>
            </w:pPr>
          </w:p>
        </w:tc>
        <w:tc>
          <w:tcPr>
            <w:tcW w:w="90" w:type="dxa"/>
            <w:vAlign w:val="bottom"/>
          </w:tcPr>
          <w:p w14:paraId="1CE499C2"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08EB78C7" w14:textId="77777777" w:rsidR="00BB76AD" w:rsidRPr="00F1699E" w:rsidRDefault="00BB76AD" w:rsidP="00BB76AD">
            <w:pPr>
              <w:spacing w:line="240" w:lineRule="auto"/>
              <w:ind w:right="132"/>
              <w:jc w:val="right"/>
              <w:rPr>
                <w:rFonts w:ascii="Times New Roman" w:hAnsi="Times New Roman" w:cs="Times New Roman"/>
                <w:sz w:val="18"/>
                <w:szCs w:val="18"/>
              </w:rPr>
            </w:pPr>
          </w:p>
        </w:tc>
      </w:tr>
      <w:tr w:rsidR="00BB76AD" w:rsidRPr="00F1699E" w14:paraId="50D84011" w14:textId="77777777" w:rsidTr="00932F91">
        <w:trPr>
          <w:trHeight w:val="20"/>
        </w:trPr>
        <w:tc>
          <w:tcPr>
            <w:tcW w:w="2970" w:type="dxa"/>
          </w:tcPr>
          <w:p w14:paraId="56053EB9" w14:textId="1831F93F" w:rsidR="00BB76AD" w:rsidRPr="00F1699E" w:rsidRDefault="00BB76AD" w:rsidP="00BB76AD">
            <w:pPr>
              <w:spacing w:line="240" w:lineRule="auto"/>
              <w:ind w:left="360" w:right="-720" w:firstLine="90"/>
              <w:rPr>
                <w:rFonts w:ascii="Times New Roman" w:eastAsia="Angsana New" w:hAnsi="Times New Roman" w:cs="Times New Roman"/>
                <w:color w:val="000000"/>
                <w:sz w:val="18"/>
                <w:szCs w:val="18"/>
                <w:lang w:val="en-US"/>
              </w:rPr>
            </w:pPr>
            <w:r w:rsidRPr="00F1699E">
              <w:rPr>
                <w:rFonts w:ascii="Times New Roman" w:eastAsia="Angsana New" w:hAnsi="Times New Roman" w:cs="Times New Roman"/>
                <w:color w:val="000000"/>
                <w:sz w:val="18"/>
                <w:szCs w:val="18"/>
                <w:lang w:val="en-US"/>
              </w:rPr>
              <w:t>financial institutions</w:t>
            </w:r>
          </w:p>
        </w:tc>
        <w:tc>
          <w:tcPr>
            <w:tcW w:w="540" w:type="dxa"/>
            <w:vAlign w:val="center"/>
          </w:tcPr>
          <w:p w14:paraId="224415AD" w14:textId="4577D0AB" w:rsidR="00BB76AD" w:rsidRPr="00F1699E" w:rsidRDefault="00BB76AD" w:rsidP="00BB76AD">
            <w:pPr>
              <w:spacing w:line="240" w:lineRule="auto"/>
              <w:jc w:val="center"/>
              <w:rPr>
                <w:rFonts w:ascii="Times New Roman" w:hAnsi="Times New Roman" w:cs="Times New Roman"/>
                <w:sz w:val="18"/>
                <w:szCs w:val="18"/>
              </w:rPr>
            </w:pPr>
            <w:r w:rsidRPr="00F1699E">
              <w:rPr>
                <w:rFonts w:ascii="Times New Roman" w:hAnsi="Times New Roman" w:cs="Times New Roman"/>
                <w:sz w:val="18"/>
                <w:szCs w:val="18"/>
                <w:lang w:val="en-US"/>
              </w:rPr>
              <w:t>19</w:t>
            </w:r>
          </w:p>
        </w:tc>
        <w:tc>
          <w:tcPr>
            <w:tcW w:w="1260" w:type="dxa"/>
            <w:vAlign w:val="bottom"/>
          </w:tcPr>
          <w:p w14:paraId="290058DA" w14:textId="34ED5E93" w:rsidR="00BB76AD" w:rsidRPr="00F1699E" w:rsidRDefault="00646FC9" w:rsidP="00BB76AD">
            <w:pPr>
              <w:spacing w:line="240" w:lineRule="auto"/>
              <w:ind w:right="90"/>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385,674</w:t>
            </w:r>
          </w:p>
        </w:tc>
        <w:tc>
          <w:tcPr>
            <w:tcW w:w="90" w:type="dxa"/>
            <w:vAlign w:val="center"/>
          </w:tcPr>
          <w:p w14:paraId="0D5D7638" w14:textId="77777777" w:rsidR="00BB76AD" w:rsidRPr="00F1699E" w:rsidRDefault="00BB76AD" w:rsidP="00BB76AD">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vAlign w:val="bottom"/>
          </w:tcPr>
          <w:p w14:paraId="558CFFB6" w14:textId="3F693EA7" w:rsidR="00BB76AD" w:rsidRPr="00F1699E" w:rsidRDefault="00BB76AD" w:rsidP="00BB76AD">
            <w:pPr>
              <w:spacing w:line="240" w:lineRule="auto"/>
              <w:ind w:right="180"/>
              <w:jc w:val="right"/>
              <w:rPr>
                <w:rFonts w:ascii="Times New Roman" w:eastAsia="Times New Roman" w:hAnsi="Times New Roman" w:cs="Times New Roman"/>
                <w:sz w:val="18"/>
                <w:szCs w:val="18"/>
              </w:rPr>
            </w:pPr>
            <w:r w:rsidRPr="00F1699E">
              <w:rPr>
                <w:rFonts w:ascii="Times New Roman" w:eastAsia="Times New Roman" w:hAnsi="Times New Roman" w:cs="Times New Roman"/>
                <w:sz w:val="18"/>
                <w:szCs w:val="18"/>
              </w:rPr>
              <w:t>204,890</w:t>
            </w:r>
          </w:p>
        </w:tc>
        <w:tc>
          <w:tcPr>
            <w:tcW w:w="90" w:type="dxa"/>
            <w:vAlign w:val="bottom"/>
          </w:tcPr>
          <w:p w14:paraId="1D3AB9E4"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70FA3252" w14:textId="7D973091" w:rsidR="00BB76AD" w:rsidRPr="00F1699E" w:rsidRDefault="00646FC9" w:rsidP="00BB76AD">
            <w:pPr>
              <w:spacing w:line="240" w:lineRule="auto"/>
              <w:ind w:right="96"/>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385,674</w:t>
            </w:r>
          </w:p>
        </w:tc>
        <w:tc>
          <w:tcPr>
            <w:tcW w:w="90" w:type="dxa"/>
            <w:vAlign w:val="bottom"/>
          </w:tcPr>
          <w:p w14:paraId="49697377"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6D7F89D9" w14:textId="17DAA523" w:rsidR="00BB76AD" w:rsidRPr="00F1699E" w:rsidRDefault="00BB76AD" w:rsidP="00BB76AD">
            <w:pPr>
              <w:spacing w:line="240" w:lineRule="auto"/>
              <w:ind w:right="132"/>
              <w:jc w:val="right"/>
              <w:rPr>
                <w:rFonts w:ascii="Times New Roman" w:hAnsi="Times New Roman" w:cs="Times New Roman"/>
                <w:sz w:val="18"/>
                <w:szCs w:val="18"/>
              </w:rPr>
            </w:pPr>
            <w:r w:rsidRPr="00F1699E">
              <w:rPr>
                <w:rFonts w:ascii="Times New Roman" w:hAnsi="Times New Roman" w:cs="Times New Roman"/>
                <w:sz w:val="18"/>
                <w:szCs w:val="18"/>
              </w:rPr>
              <w:t>203,487</w:t>
            </w:r>
          </w:p>
        </w:tc>
      </w:tr>
      <w:tr w:rsidR="00BB76AD" w:rsidRPr="00F1699E" w14:paraId="22028EAA" w14:textId="77777777" w:rsidTr="00932F91">
        <w:trPr>
          <w:trHeight w:val="20"/>
        </w:trPr>
        <w:tc>
          <w:tcPr>
            <w:tcW w:w="2970" w:type="dxa"/>
          </w:tcPr>
          <w:p w14:paraId="131EBE4B" w14:textId="50465AFD" w:rsidR="00BB76AD" w:rsidRPr="00F1699E" w:rsidRDefault="00BB76AD" w:rsidP="00BB76AD">
            <w:pPr>
              <w:spacing w:line="240" w:lineRule="auto"/>
              <w:ind w:left="360" w:right="-720" w:hanging="90"/>
              <w:rPr>
                <w:rFonts w:ascii="Times New Roman" w:eastAsia="Angsana New" w:hAnsi="Times New Roman" w:cs="Times New Roman"/>
                <w:color w:val="000000"/>
                <w:spacing w:val="-2"/>
                <w:sz w:val="18"/>
                <w:szCs w:val="18"/>
                <w:lang w:val="en-US"/>
              </w:rPr>
            </w:pPr>
            <w:r w:rsidRPr="00F1699E">
              <w:rPr>
                <w:rFonts w:ascii="Times New Roman" w:eastAsia="Angsana New" w:hAnsi="Times New Roman" w:cs="Times New Roman"/>
                <w:color w:val="000000"/>
                <w:spacing w:val="-2"/>
                <w:sz w:val="18"/>
                <w:szCs w:val="18"/>
                <w:lang w:val="en-US"/>
              </w:rPr>
              <w:t xml:space="preserve">Current portion of other </w:t>
            </w:r>
          </w:p>
        </w:tc>
        <w:tc>
          <w:tcPr>
            <w:tcW w:w="540" w:type="dxa"/>
            <w:vAlign w:val="center"/>
          </w:tcPr>
          <w:p w14:paraId="1D770F3A" w14:textId="77777777" w:rsidR="00BB76AD" w:rsidRPr="00F1699E" w:rsidRDefault="00BB76AD" w:rsidP="00BB76AD">
            <w:pPr>
              <w:spacing w:line="240" w:lineRule="auto"/>
              <w:jc w:val="center"/>
              <w:rPr>
                <w:rFonts w:ascii="Times New Roman" w:hAnsi="Times New Roman" w:cs="Times New Roman"/>
                <w:sz w:val="18"/>
                <w:szCs w:val="18"/>
                <w:lang w:val="en-US"/>
              </w:rPr>
            </w:pPr>
          </w:p>
        </w:tc>
        <w:tc>
          <w:tcPr>
            <w:tcW w:w="1260" w:type="dxa"/>
            <w:vAlign w:val="bottom"/>
          </w:tcPr>
          <w:p w14:paraId="7B8FDE96" w14:textId="45306B79" w:rsidR="00BB76AD" w:rsidRPr="00F1699E" w:rsidRDefault="00BB76AD" w:rsidP="00BB76AD">
            <w:pPr>
              <w:spacing w:line="240" w:lineRule="auto"/>
              <w:ind w:right="180"/>
              <w:jc w:val="right"/>
              <w:rPr>
                <w:rFonts w:ascii="Times New Roman" w:eastAsia="Times New Roman" w:hAnsi="Times New Roman" w:cs="Times New Roman"/>
                <w:sz w:val="18"/>
                <w:szCs w:val="18"/>
              </w:rPr>
            </w:pPr>
          </w:p>
        </w:tc>
        <w:tc>
          <w:tcPr>
            <w:tcW w:w="90" w:type="dxa"/>
            <w:vAlign w:val="center"/>
          </w:tcPr>
          <w:p w14:paraId="595B1B60" w14:textId="77777777" w:rsidR="00BB76AD" w:rsidRPr="00F1699E" w:rsidRDefault="00BB76AD" w:rsidP="00BB76AD">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vAlign w:val="bottom"/>
          </w:tcPr>
          <w:p w14:paraId="17360785" w14:textId="77777777" w:rsidR="00BB76AD" w:rsidRPr="00F1699E" w:rsidRDefault="00BB76AD" w:rsidP="00BB76AD">
            <w:pPr>
              <w:spacing w:line="240" w:lineRule="auto"/>
              <w:ind w:right="440"/>
              <w:jc w:val="right"/>
              <w:rPr>
                <w:rFonts w:ascii="Times New Roman" w:eastAsia="Times New Roman" w:hAnsi="Times New Roman" w:cs="Times New Roman"/>
                <w:sz w:val="18"/>
                <w:szCs w:val="18"/>
                <w:lang w:val="en-US"/>
              </w:rPr>
            </w:pPr>
          </w:p>
        </w:tc>
        <w:tc>
          <w:tcPr>
            <w:tcW w:w="90" w:type="dxa"/>
            <w:vAlign w:val="bottom"/>
          </w:tcPr>
          <w:p w14:paraId="0ECB4466"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270BB0AF" w14:textId="77777777" w:rsidR="00BB76AD" w:rsidRPr="00F1699E" w:rsidRDefault="00BB76AD" w:rsidP="00BB76AD">
            <w:pPr>
              <w:spacing w:line="240" w:lineRule="auto"/>
              <w:ind w:right="350"/>
              <w:jc w:val="right"/>
              <w:rPr>
                <w:rFonts w:ascii="Times New Roman" w:eastAsia="Times New Roman" w:hAnsi="Times New Roman" w:cs="Times New Roman"/>
                <w:sz w:val="18"/>
                <w:szCs w:val="18"/>
              </w:rPr>
            </w:pPr>
          </w:p>
        </w:tc>
        <w:tc>
          <w:tcPr>
            <w:tcW w:w="90" w:type="dxa"/>
            <w:vAlign w:val="bottom"/>
          </w:tcPr>
          <w:p w14:paraId="0685E2D3"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595B636F" w14:textId="77777777" w:rsidR="00BB76AD" w:rsidRPr="00F1699E" w:rsidRDefault="00BB76AD" w:rsidP="00BB76AD">
            <w:pPr>
              <w:spacing w:line="240" w:lineRule="auto"/>
              <w:ind w:right="440"/>
              <w:jc w:val="right"/>
              <w:rPr>
                <w:rFonts w:ascii="Times New Roman" w:hAnsi="Times New Roman" w:cs="Times New Roman"/>
                <w:sz w:val="18"/>
                <w:szCs w:val="18"/>
                <w:lang w:val="en-US"/>
              </w:rPr>
            </w:pPr>
          </w:p>
        </w:tc>
      </w:tr>
      <w:tr w:rsidR="00BB76AD" w:rsidRPr="00F1699E" w14:paraId="3C81FE64" w14:textId="77777777" w:rsidTr="00932F91">
        <w:trPr>
          <w:trHeight w:val="20"/>
        </w:trPr>
        <w:tc>
          <w:tcPr>
            <w:tcW w:w="2970" w:type="dxa"/>
          </w:tcPr>
          <w:p w14:paraId="5727D477" w14:textId="361D705B" w:rsidR="00BB76AD" w:rsidRPr="00F1699E" w:rsidRDefault="00BB76AD" w:rsidP="00BB76AD">
            <w:pPr>
              <w:spacing w:line="240" w:lineRule="auto"/>
              <w:ind w:left="360" w:right="-720" w:firstLine="90"/>
              <w:rPr>
                <w:rFonts w:ascii="Times New Roman" w:eastAsia="Angsana New" w:hAnsi="Times New Roman" w:cs="Times New Roman"/>
                <w:color w:val="000000"/>
                <w:sz w:val="18"/>
                <w:szCs w:val="18"/>
                <w:lang w:val="en-US"/>
              </w:rPr>
            </w:pPr>
            <w:r w:rsidRPr="00F1699E">
              <w:rPr>
                <w:rFonts w:ascii="Times New Roman" w:eastAsia="Angsana New" w:hAnsi="Times New Roman" w:cs="Times New Roman"/>
                <w:color w:val="000000"/>
                <w:spacing w:val="-2"/>
                <w:sz w:val="18"/>
                <w:szCs w:val="18"/>
                <w:lang w:val="en-US"/>
              </w:rPr>
              <w:t xml:space="preserve">long-term </w:t>
            </w:r>
            <w:r w:rsidRPr="00F1699E">
              <w:rPr>
                <w:rFonts w:ascii="Times New Roman" w:eastAsia="Angsana New" w:hAnsi="Times New Roman" w:cs="Times New Roman"/>
                <w:color w:val="000000"/>
                <w:sz w:val="18"/>
                <w:szCs w:val="18"/>
                <w:lang w:val="en-US"/>
              </w:rPr>
              <w:t>borrowings</w:t>
            </w:r>
          </w:p>
        </w:tc>
        <w:tc>
          <w:tcPr>
            <w:tcW w:w="540" w:type="dxa"/>
            <w:vAlign w:val="center"/>
          </w:tcPr>
          <w:p w14:paraId="2E0EC8BA" w14:textId="3B464A3D" w:rsidR="00BB76AD" w:rsidRPr="00F1699E" w:rsidRDefault="00BB76AD" w:rsidP="00BB76AD">
            <w:pPr>
              <w:spacing w:line="240" w:lineRule="auto"/>
              <w:jc w:val="center"/>
              <w:rPr>
                <w:rFonts w:ascii="Times New Roman" w:hAnsi="Times New Roman" w:cs="Times New Roman"/>
                <w:sz w:val="18"/>
                <w:szCs w:val="18"/>
                <w:lang w:val="en-US"/>
              </w:rPr>
            </w:pPr>
            <w:r w:rsidRPr="00F1699E">
              <w:rPr>
                <w:rFonts w:ascii="Times New Roman" w:hAnsi="Times New Roman" w:cs="Times New Roman"/>
                <w:sz w:val="18"/>
                <w:szCs w:val="18"/>
                <w:lang w:val="en-US"/>
              </w:rPr>
              <w:t>20</w:t>
            </w:r>
          </w:p>
        </w:tc>
        <w:tc>
          <w:tcPr>
            <w:tcW w:w="1260" w:type="dxa"/>
            <w:vAlign w:val="bottom"/>
          </w:tcPr>
          <w:p w14:paraId="083745D7" w14:textId="13451CA1" w:rsidR="00BB76AD" w:rsidRPr="00F1699E" w:rsidRDefault="00646FC9" w:rsidP="00BB76AD">
            <w:pPr>
              <w:spacing w:line="240" w:lineRule="auto"/>
              <w:ind w:right="90"/>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480,013</w:t>
            </w:r>
          </w:p>
        </w:tc>
        <w:tc>
          <w:tcPr>
            <w:tcW w:w="90" w:type="dxa"/>
            <w:vAlign w:val="center"/>
          </w:tcPr>
          <w:p w14:paraId="4B7EFA68" w14:textId="77777777" w:rsidR="00BB76AD" w:rsidRPr="00F1699E" w:rsidRDefault="00BB76AD" w:rsidP="00BB76AD">
            <w:pPr>
              <w:spacing w:line="240" w:lineRule="auto"/>
              <w:ind w:left="360" w:right="-720" w:firstLine="90"/>
              <w:rPr>
                <w:rFonts w:ascii="Times New Roman" w:eastAsia="Angsana New" w:hAnsi="Times New Roman" w:cs="Times New Roman"/>
                <w:color w:val="000000"/>
                <w:sz w:val="18"/>
                <w:szCs w:val="18"/>
                <w:lang w:val="en-US"/>
              </w:rPr>
            </w:pPr>
          </w:p>
        </w:tc>
        <w:tc>
          <w:tcPr>
            <w:tcW w:w="1260" w:type="dxa"/>
            <w:vAlign w:val="bottom"/>
          </w:tcPr>
          <w:p w14:paraId="6159558D" w14:textId="68C2C33C" w:rsidR="00BB76AD" w:rsidRPr="00F1699E" w:rsidRDefault="00BB76AD" w:rsidP="00BB76AD">
            <w:pPr>
              <w:spacing w:line="240" w:lineRule="auto"/>
              <w:ind w:right="180"/>
              <w:jc w:val="right"/>
              <w:rPr>
                <w:rFonts w:ascii="Times New Roman" w:eastAsia="Times New Roman" w:hAnsi="Times New Roman" w:cs="Times New Roman"/>
                <w:sz w:val="18"/>
                <w:szCs w:val="18"/>
                <w:lang w:val="en-US"/>
              </w:rPr>
            </w:pPr>
            <w:r w:rsidRPr="00F1699E">
              <w:rPr>
                <w:rFonts w:ascii="Times New Roman" w:eastAsia="Times New Roman" w:hAnsi="Times New Roman" w:cs="Times New Roman"/>
                <w:sz w:val="18"/>
                <w:szCs w:val="18"/>
                <w:lang w:val="en-US"/>
              </w:rPr>
              <w:t>279,386</w:t>
            </w:r>
          </w:p>
        </w:tc>
        <w:tc>
          <w:tcPr>
            <w:tcW w:w="90" w:type="dxa"/>
            <w:vAlign w:val="bottom"/>
          </w:tcPr>
          <w:p w14:paraId="3B33E009"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50267CA1" w14:textId="439F055B" w:rsidR="00BB76AD" w:rsidRPr="00F1699E" w:rsidRDefault="00646FC9" w:rsidP="00BB76AD">
            <w:pPr>
              <w:spacing w:line="240" w:lineRule="auto"/>
              <w:ind w:right="96"/>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466,891</w:t>
            </w:r>
          </w:p>
        </w:tc>
        <w:tc>
          <w:tcPr>
            <w:tcW w:w="90" w:type="dxa"/>
            <w:vAlign w:val="bottom"/>
          </w:tcPr>
          <w:p w14:paraId="6F8811A4"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5219A2A9" w14:textId="0EB0CC82" w:rsidR="00BB76AD" w:rsidRPr="00F1699E" w:rsidRDefault="00BB76AD" w:rsidP="00BB76AD">
            <w:pPr>
              <w:spacing w:line="240" w:lineRule="auto"/>
              <w:ind w:right="132"/>
              <w:jc w:val="right"/>
              <w:rPr>
                <w:rFonts w:ascii="Times New Roman" w:eastAsia="Times New Roman" w:hAnsi="Times New Roman" w:cs="Times New Roman"/>
                <w:sz w:val="18"/>
                <w:szCs w:val="18"/>
              </w:rPr>
            </w:pPr>
            <w:r w:rsidRPr="00F1699E">
              <w:rPr>
                <w:rFonts w:ascii="Times New Roman" w:eastAsia="Times New Roman" w:hAnsi="Times New Roman" w:cs="Times New Roman"/>
                <w:sz w:val="18"/>
                <w:szCs w:val="18"/>
              </w:rPr>
              <w:t>270,136</w:t>
            </w:r>
          </w:p>
        </w:tc>
      </w:tr>
      <w:tr w:rsidR="00BB76AD" w:rsidRPr="00F1699E" w14:paraId="73242CF1" w14:textId="77777777" w:rsidTr="00932F91">
        <w:trPr>
          <w:trHeight w:val="20"/>
        </w:trPr>
        <w:tc>
          <w:tcPr>
            <w:tcW w:w="2970" w:type="dxa"/>
            <w:vAlign w:val="bottom"/>
          </w:tcPr>
          <w:p w14:paraId="21F507F0" w14:textId="14114A84" w:rsidR="00BB76AD" w:rsidRPr="00F1699E" w:rsidRDefault="00BB76AD" w:rsidP="00BB76AD">
            <w:pPr>
              <w:spacing w:line="240" w:lineRule="auto"/>
              <w:ind w:left="360" w:right="-720" w:hanging="90"/>
              <w:rPr>
                <w:rFonts w:ascii="Times New Roman" w:eastAsia="Angsana New" w:hAnsi="Times New Roman" w:cs="Times New Roman"/>
                <w:color w:val="000000"/>
                <w:sz w:val="18"/>
                <w:szCs w:val="18"/>
                <w:lang w:val="en-US"/>
              </w:rPr>
            </w:pPr>
            <w:r w:rsidRPr="00F1699E">
              <w:rPr>
                <w:rFonts w:ascii="Times New Roman" w:eastAsia="Angsana New" w:hAnsi="Times New Roman" w:cs="Times New Roman"/>
                <w:color w:val="000000"/>
                <w:sz w:val="18"/>
                <w:szCs w:val="18"/>
                <w:lang w:val="en-US"/>
              </w:rPr>
              <w:t>Current</w:t>
            </w:r>
            <w:r w:rsidRPr="00F1699E">
              <w:rPr>
                <w:rFonts w:ascii="Times New Roman" w:hAnsi="Times New Roman" w:cs="Times New Roman"/>
                <w:sz w:val="18"/>
                <w:szCs w:val="18"/>
              </w:rPr>
              <w:t xml:space="preserve"> portion of lease </w:t>
            </w:r>
          </w:p>
        </w:tc>
        <w:tc>
          <w:tcPr>
            <w:tcW w:w="540" w:type="dxa"/>
            <w:vAlign w:val="center"/>
          </w:tcPr>
          <w:p w14:paraId="503E3CEE" w14:textId="77777777" w:rsidR="00BB76AD" w:rsidRPr="00F1699E" w:rsidRDefault="00BB76AD" w:rsidP="00BB76AD">
            <w:pPr>
              <w:spacing w:line="240" w:lineRule="auto"/>
              <w:jc w:val="center"/>
              <w:rPr>
                <w:rFonts w:ascii="Times New Roman" w:hAnsi="Times New Roman" w:cs="Times New Roman"/>
                <w:sz w:val="18"/>
                <w:szCs w:val="18"/>
                <w:lang w:val="en-US"/>
              </w:rPr>
            </w:pPr>
          </w:p>
        </w:tc>
        <w:tc>
          <w:tcPr>
            <w:tcW w:w="1260" w:type="dxa"/>
            <w:vAlign w:val="bottom"/>
          </w:tcPr>
          <w:p w14:paraId="7EB45FE2" w14:textId="77777777" w:rsidR="00BB76AD" w:rsidRPr="00F1699E" w:rsidRDefault="00BB76AD" w:rsidP="00BB76AD">
            <w:pPr>
              <w:spacing w:line="240" w:lineRule="auto"/>
              <w:ind w:right="90"/>
              <w:jc w:val="right"/>
              <w:rPr>
                <w:rFonts w:ascii="Times New Roman" w:eastAsia="Times New Roman" w:hAnsi="Times New Roman" w:cs="Times New Roman"/>
                <w:sz w:val="18"/>
                <w:szCs w:val="18"/>
              </w:rPr>
            </w:pPr>
          </w:p>
        </w:tc>
        <w:tc>
          <w:tcPr>
            <w:tcW w:w="90" w:type="dxa"/>
            <w:vAlign w:val="center"/>
          </w:tcPr>
          <w:p w14:paraId="68CF50BE" w14:textId="77777777" w:rsidR="00BB76AD" w:rsidRPr="00F1699E" w:rsidRDefault="00BB76AD" w:rsidP="00BB76AD">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vAlign w:val="bottom"/>
          </w:tcPr>
          <w:p w14:paraId="74597BBC" w14:textId="77777777" w:rsidR="00BB76AD" w:rsidRPr="00F1699E" w:rsidRDefault="00BB76AD" w:rsidP="00BB76AD">
            <w:pPr>
              <w:spacing w:line="240" w:lineRule="auto"/>
              <w:ind w:right="180"/>
              <w:jc w:val="right"/>
              <w:rPr>
                <w:rFonts w:ascii="Times New Roman" w:hAnsi="Times New Roman" w:cs="Times New Roman"/>
                <w:sz w:val="18"/>
                <w:szCs w:val="18"/>
              </w:rPr>
            </w:pPr>
          </w:p>
        </w:tc>
        <w:tc>
          <w:tcPr>
            <w:tcW w:w="90" w:type="dxa"/>
            <w:vAlign w:val="bottom"/>
          </w:tcPr>
          <w:p w14:paraId="27ECDF06"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4534A93E" w14:textId="77777777" w:rsidR="00BB76AD" w:rsidRPr="00F1699E" w:rsidRDefault="00BB76AD" w:rsidP="00BB76AD">
            <w:pPr>
              <w:spacing w:line="240" w:lineRule="auto"/>
              <w:ind w:right="96"/>
              <w:jc w:val="right"/>
              <w:rPr>
                <w:rFonts w:ascii="Times New Roman" w:eastAsia="Times New Roman" w:hAnsi="Times New Roman" w:cs="Times New Roman"/>
                <w:sz w:val="18"/>
                <w:szCs w:val="18"/>
              </w:rPr>
            </w:pPr>
          </w:p>
        </w:tc>
        <w:tc>
          <w:tcPr>
            <w:tcW w:w="90" w:type="dxa"/>
            <w:vAlign w:val="bottom"/>
          </w:tcPr>
          <w:p w14:paraId="104D94FB"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0B59126A" w14:textId="77777777" w:rsidR="00BB76AD" w:rsidRPr="00F1699E" w:rsidRDefault="00BB76AD" w:rsidP="00BB76AD">
            <w:pPr>
              <w:spacing w:line="240" w:lineRule="auto"/>
              <w:ind w:right="132"/>
              <w:jc w:val="right"/>
              <w:rPr>
                <w:rFonts w:ascii="Times New Roman" w:hAnsi="Times New Roman" w:cs="Times New Roman"/>
                <w:sz w:val="18"/>
                <w:szCs w:val="18"/>
              </w:rPr>
            </w:pPr>
          </w:p>
        </w:tc>
      </w:tr>
      <w:tr w:rsidR="00BB76AD" w:rsidRPr="00F1699E" w14:paraId="38CB2FB9" w14:textId="77777777" w:rsidTr="00932F91">
        <w:trPr>
          <w:trHeight w:val="20"/>
        </w:trPr>
        <w:tc>
          <w:tcPr>
            <w:tcW w:w="2970" w:type="dxa"/>
            <w:vAlign w:val="bottom"/>
          </w:tcPr>
          <w:p w14:paraId="620929BA" w14:textId="766475DA" w:rsidR="00BB76AD" w:rsidRPr="00F1699E" w:rsidRDefault="00BB76AD" w:rsidP="00BB76AD">
            <w:pPr>
              <w:spacing w:line="240" w:lineRule="auto"/>
              <w:ind w:left="360" w:right="-720" w:firstLine="90"/>
              <w:rPr>
                <w:rFonts w:ascii="Times New Roman" w:hAnsi="Times New Roman" w:cs="Times New Roman"/>
                <w:sz w:val="18"/>
                <w:szCs w:val="18"/>
              </w:rPr>
            </w:pPr>
            <w:r w:rsidRPr="00F1699E">
              <w:rPr>
                <w:rFonts w:ascii="Times New Roman" w:eastAsia="Angsana New" w:hAnsi="Times New Roman" w:cs="Times New Roman"/>
                <w:color w:val="000000"/>
                <w:spacing w:val="-2"/>
                <w:sz w:val="18"/>
                <w:szCs w:val="18"/>
                <w:lang w:val="en-US"/>
              </w:rPr>
              <w:t>liabilities</w:t>
            </w:r>
          </w:p>
        </w:tc>
        <w:tc>
          <w:tcPr>
            <w:tcW w:w="540" w:type="dxa"/>
            <w:vAlign w:val="center"/>
          </w:tcPr>
          <w:p w14:paraId="1492B7E3" w14:textId="59AA3C04" w:rsidR="00BB76AD" w:rsidRPr="00F1699E" w:rsidRDefault="00BB76AD" w:rsidP="00BB76AD">
            <w:pPr>
              <w:spacing w:line="240" w:lineRule="auto"/>
              <w:jc w:val="center"/>
              <w:rPr>
                <w:rFonts w:ascii="Times New Roman" w:hAnsi="Times New Roman" w:cs="Times New Roman"/>
                <w:sz w:val="18"/>
                <w:szCs w:val="18"/>
                <w:lang w:val="en-US"/>
              </w:rPr>
            </w:pPr>
            <w:r w:rsidRPr="00F1699E">
              <w:rPr>
                <w:rFonts w:ascii="Times New Roman" w:hAnsi="Times New Roman" w:cs="Times New Roman"/>
                <w:sz w:val="18"/>
                <w:szCs w:val="18"/>
                <w:lang w:val="en-US"/>
              </w:rPr>
              <w:t>21</w:t>
            </w:r>
          </w:p>
        </w:tc>
        <w:tc>
          <w:tcPr>
            <w:tcW w:w="1260" w:type="dxa"/>
            <w:vAlign w:val="bottom"/>
          </w:tcPr>
          <w:p w14:paraId="5BA547D8" w14:textId="75FF725E" w:rsidR="00BB76AD" w:rsidRPr="00F1699E" w:rsidRDefault="00646FC9" w:rsidP="00BB76AD">
            <w:pPr>
              <w:spacing w:line="240" w:lineRule="auto"/>
              <w:ind w:right="90"/>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6,896</w:t>
            </w:r>
          </w:p>
        </w:tc>
        <w:tc>
          <w:tcPr>
            <w:tcW w:w="90" w:type="dxa"/>
            <w:vAlign w:val="center"/>
          </w:tcPr>
          <w:p w14:paraId="6EC21523" w14:textId="77777777" w:rsidR="00BB76AD" w:rsidRPr="00F1699E" w:rsidRDefault="00BB76AD" w:rsidP="00BB76AD">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vAlign w:val="bottom"/>
          </w:tcPr>
          <w:p w14:paraId="26B1E098" w14:textId="051186CC" w:rsidR="00BB76AD" w:rsidRPr="00F1699E" w:rsidRDefault="00BB76AD" w:rsidP="00BB76AD">
            <w:pPr>
              <w:spacing w:line="240" w:lineRule="auto"/>
              <w:ind w:right="180"/>
              <w:jc w:val="right"/>
              <w:rPr>
                <w:rFonts w:ascii="Times New Roman" w:hAnsi="Times New Roman" w:cs="Times New Roman"/>
                <w:sz w:val="18"/>
                <w:szCs w:val="18"/>
              </w:rPr>
            </w:pPr>
            <w:r w:rsidRPr="00F1699E">
              <w:rPr>
                <w:rFonts w:ascii="Times New Roman" w:hAnsi="Times New Roman" w:cs="Times New Roman"/>
                <w:sz w:val="18"/>
                <w:szCs w:val="18"/>
              </w:rPr>
              <w:t>17,689</w:t>
            </w:r>
          </w:p>
        </w:tc>
        <w:tc>
          <w:tcPr>
            <w:tcW w:w="90" w:type="dxa"/>
            <w:vAlign w:val="bottom"/>
          </w:tcPr>
          <w:p w14:paraId="1101EAE2"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119C9468" w14:textId="086FC531" w:rsidR="00BB76AD" w:rsidRPr="00F1699E" w:rsidRDefault="00646FC9" w:rsidP="00BB76AD">
            <w:pPr>
              <w:spacing w:line="240" w:lineRule="auto"/>
              <w:ind w:right="96"/>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3,395</w:t>
            </w:r>
          </w:p>
        </w:tc>
        <w:tc>
          <w:tcPr>
            <w:tcW w:w="90" w:type="dxa"/>
            <w:vAlign w:val="bottom"/>
          </w:tcPr>
          <w:p w14:paraId="3EF60504" w14:textId="77777777" w:rsidR="00BB76AD" w:rsidRPr="00F1699E" w:rsidRDefault="00BB76AD" w:rsidP="00BB76AD">
            <w:pPr>
              <w:spacing w:line="240" w:lineRule="auto"/>
              <w:jc w:val="right"/>
              <w:rPr>
                <w:rFonts w:ascii="Times New Roman" w:hAnsi="Times New Roman" w:cs="Times New Roman"/>
                <w:sz w:val="18"/>
                <w:szCs w:val="18"/>
              </w:rPr>
            </w:pPr>
          </w:p>
        </w:tc>
        <w:tc>
          <w:tcPr>
            <w:tcW w:w="1260" w:type="dxa"/>
            <w:vAlign w:val="bottom"/>
          </w:tcPr>
          <w:p w14:paraId="7F2B3CDF" w14:textId="2C25131B" w:rsidR="00BB76AD" w:rsidRPr="00F1699E" w:rsidRDefault="00BB76AD" w:rsidP="00BB76AD">
            <w:pPr>
              <w:spacing w:line="240" w:lineRule="auto"/>
              <w:ind w:right="132"/>
              <w:jc w:val="right"/>
              <w:rPr>
                <w:rFonts w:ascii="Times New Roman" w:hAnsi="Times New Roman" w:cs="Times New Roman"/>
                <w:sz w:val="18"/>
                <w:szCs w:val="18"/>
              </w:rPr>
            </w:pPr>
            <w:r w:rsidRPr="00F1699E">
              <w:rPr>
                <w:rFonts w:ascii="Times New Roman" w:hAnsi="Times New Roman" w:cs="Times New Roman"/>
                <w:sz w:val="18"/>
                <w:szCs w:val="18"/>
              </w:rPr>
              <w:t>3,198</w:t>
            </w:r>
          </w:p>
        </w:tc>
      </w:tr>
      <w:tr w:rsidR="00BB76AD" w:rsidRPr="00F1699E" w14:paraId="0173CDAB" w14:textId="77777777" w:rsidTr="00932F91">
        <w:trPr>
          <w:trHeight w:val="20"/>
        </w:trPr>
        <w:tc>
          <w:tcPr>
            <w:tcW w:w="2970" w:type="dxa"/>
            <w:vAlign w:val="bottom"/>
          </w:tcPr>
          <w:p w14:paraId="65F297A8" w14:textId="6B4D3941" w:rsidR="00BB76AD" w:rsidRPr="00F1699E" w:rsidRDefault="00BB76AD" w:rsidP="00BB76AD">
            <w:pPr>
              <w:spacing w:line="240" w:lineRule="auto"/>
              <w:ind w:left="360" w:right="-720" w:hanging="90"/>
              <w:rPr>
                <w:rFonts w:ascii="Times New Roman" w:hAnsi="Times New Roman" w:cs="Times New Roman"/>
                <w:sz w:val="18"/>
                <w:szCs w:val="18"/>
                <w:lang w:val="en-US"/>
              </w:rPr>
            </w:pPr>
            <w:r w:rsidRPr="00F1699E">
              <w:rPr>
                <w:rFonts w:ascii="Times New Roman" w:hAnsi="Times New Roman" w:cs="Times New Roman"/>
                <w:sz w:val="18"/>
                <w:szCs w:val="18"/>
                <w:lang w:val="en-US"/>
              </w:rPr>
              <w:t xml:space="preserve">Total current portion of </w:t>
            </w:r>
          </w:p>
        </w:tc>
        <w:tc>
          <w:tcPr>
            <w:tcW w:w="540" w:type="dxa"/>
          </w:tcPr>
          <w:p w14:paraId="26B104DD" w14:textId="77777777" w:rsidR="00BB76AD" w:rsidRPr="00F1699E" w:rsidRDefault="00BB76AD" w:rsidP="00BB76AD">
            <w:pPr>
              <w:tabs>
                <w:tab w:val="decimal" w:pos="990"/>
              </w:tabs>
              <w:spacing w:line="240" w:lineRule="auto"/>
              <w:ind w:left="-252" w:right="36" w:hanging="284"/>
              <w:rPr>
                <w:rFonts w:ascii="Times New Roman" w:eastAsia="Angsana New" w:hAnsi="Times New Roman" w:cs="Times New Roman"/>
                <w:noProof/>
                <w:snapToGrid w:val="0"/>
                <w:sz w:val="18"/>
                <w:szCs w:val="18"/>
                <w:lang w:val="en-US" w:eastAsia="th-TH"/>
              </w:rPr>
            </w:pPr>
          </w:p>
        </w:tc>
        <w:tc>
          <w:tcPr>
            <w:tcW w:w="1260" w:type="dxa"/>
            <w:tcBorders>
              <w:top w:val="single" w:sz="4" w:space="0" w:color="auto"/>
            </w:tcBorders>
          </w:tcPr>
          <w:p w14:paraId="70145D49" w14:textId="77777777" w:rsidR="00BB76AD" w:rsidRPr="00F1699E" w:rsidRDefault="00BB76AD" w:rsidP="00BB76AD">
            <w:pPr>
              <w:spacing w:line="240" w:lineRule="auto"/>
              <w:ind w:right="90"/>
              <w:jc w:val="right"/>
              <w:rPr>
                <w:rFonts w:ascii="Times New Roman" w:eastAsia="Times New Roman" w:hAnsi="Times New Roman" w:cs="Times New Roman"/>
                <w:sz w:val="18"/>
                <w:szCs w:val="18"/>
              </w:rPr>
            </w:pPr>
          </w:p>
        </w:tc>
        <w:tc>
          <w:tcPr>
            <w:tcW w:w="90" w:type="dxa"/>
            <w:vAlign w:val="center"/>
          </w:tcPr>
          <w:p w14:paraId="584BB2E7" w14:textId="77777777" w:rsidR="00BB76AD" w:rsidRPr="00F1699E" w:rsidRDefault="00BB76AD" w:rsidP="00BB76AD">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tcBorders>
              <w:top w:val="single" w:sz="4" w:space="0" w:color="auto"/>
            </w:tcBorders>
          </w:tcPr>
          <w:p w14:paraId="6B1B2BA5" w14:textId="77777777" w:rsidR="00BB76AD" w:rsidRPr="00F1699E" w:rsidRDefault="00BB76AD" w:rsidP="00BB76AD">
            <w:pPr>
              <w:tabs>
                <w:tab w:val="decimal" w:pos="990"/>
              </w:tabs>
              <w:autoSpaceDE w:val="0"/>
              <w:autoSpaceDN w:val="0"/>
              <w:spacing w:line="240" w:lineRule="auto"/>
              <w:ind w:right="180"/>
              <w:jc w:val="both"/>
              <w:rPr>
                <w:rFonts w:ascii="Times New Roman" w:hAnsi="Times New Roman" w:cs="Times New Roman"/>
                <w:sz w:val="18"/>
                <w:szCs w:val="18"/>
                <w:lang w:val="en-US"/>
              </w:rPr>
            </w:pPr>
          </w:p>
        </w:tc>
        <w:tc>
          <w:tcPr>
            <w:tcW w:w="90" w:type="dxa"/>
            <w:vAlign w:val="center"/>
          </w:tcPr>
          <w:p w14:paraId="0C665015" w14:textId="77777777" w:rsidR="00BB76AD" w:rsidRPr="00F1699E" w:rsidRDefault="00BB76AD" w:rsidP="00BB76AD">
            <w:pPr>
              <w:tabs>
                <w:tab w:val="decimal" w:pos="1170"/>
              </w:tabs>
              <w:spacing w:line="240" w:lineRule="auto"/>
              <w:ind w:left="-252" w:right="36" w:hanging="284"/>
              <w:jc w:val="right"/>
              <w:rPr>
                <w:rFonts w:ascii="Times New Roman" w:eastAsia="Angsana New" w:hAnsi="Times New Roman" w:cs="Times New Roman"/>
                <w:snapToGrid w:val="0"/>
                <w:sz w:val="18"/>
                <w:szCs w:val="18"/>
                <w:lang w:eastAsia="th-TH"/>
              </w:rPr>
            </w:pPr>
          </w:p>
        </w:tc>
        <w:tc>
          <w:tcPr>
            <w:tcW w:w="1260" w:type="dxa"/>
            <w:tcBorders>
              <w:top w:val="single" w:sz="4" w:space="0" w:color="auto"/>
            </w:tcBorders>
          </w:tcPr>
          <w:p w14:paraId="4C1AE1E9" w14:textId="77777777" w:rsidR="00BB76AD" w:rsidRPr="00F1699E" w:rsidRDefault="00BB76AD" w:rsidP="00BB76AD">
            <w:pPr>
              <w:spacing w:line="240" w:lineRule="auto"/>
              <w:ind w:right="96"/>
              <w:jc w:val="right"/>
              <w:rPr>
                <w:rFonts w:ascii="Times New Roman" w:eastAsia="Times New Roman" w:hAnsi="Times New Roman" w:cs="Times New Roman"/>
                <w:sz w:val="18"/>
                <w:szCs w:val="18"/>
              </w:rPr>
            </w:pPr>
          </w:p>
        </w:tc>
        <w:tc>
          <w:tcPr>
            <w:tcW w:w="90" w:type="dxa"/>
            <w:vAlign w:val="center"/>
          </w:tcPr>
          <w:p w14:paraId="3E598EE5" w14:textId="77777777" w:rsidR="00BB76AD" w:rsidRPr="00F1699E" w:rsidRDefault="00BB76AD" w:rsidP="00BB76AD">
            <w:pPr>
              <w:tabs>
                <w:tab w:val="left" w:pos="1170"/>
              </w:tabs>
              <w:spacing w:line="240" w:lineRule="auto"/>
              <w:ind w:right="36" w:hanging="284"/>
              <w:jc w:val="right"/>
              <w:rPr>
                <w:rFonts w:ascii="Times New Roman" w:eastAsia="Angsana New" w:hAnsi="Times New Roman" w:cs="Times New Roman"/>
                <w:color w:val="000000"/>
                <w:sz w:val="18"/>
                <w:szCs w:val="18"/>
                <w:lang w:val="en-US"/>
              </w:rPr>
            </w:pPr>
          </w:p>
        </w:tc>
        <w:tc>
          <w:tcPr>
            <w:tcW w:w="1260" w:type="dxa"/>
            <w:tcBorders>
              <w:top w:val="single" w:sz="4" w:space="0" w:color="auto"/>
            </w:tcBorders>
          </w:tcPr>
          <w:p w14:paraId="0CCBCC93" w14:textId="77777777" w:rsidR="00BB76AD" w:rsidRPr="00F1699E" w:rsidRDefault="00BB76AD" w:rsidP="00BB76AD">
            <w:pPr>
              <w:tabs>
                <w:tab w:val="decimal" w:pos="1080"/>
              </w:tabs>
              <w:autoSpaceDE w:val="0"/>
              <w:autoSpaceDN w:val="0"/>
              <w:spacing w:line="240" w:lineRule="auto"/>
              <w:jc w:val="both"/>
              <w:rPr>
                <w:rFonts w:ascii="Times New Roman" w:hAnsi="Times New Roman" w:cs="Times New Roman"/>
                <w:sz w:val="18"/>
                <w:szCs w:val="18"/>
                <w:lang w:val="en-US"/>
              </w:rPr>
            </w:pPr>
          </w:p>
        </w:tc>
      </w:tr>
      <w:tr w:rsidR="00BB76AD" w:rsidRPr="00F1699E" w14:paraId="25CED882" w14:textId="77777777" w:rsidTr="00932F91">
        <w:trPr>
          <w:trHeight w:val="20"/>
        </w:trPr>
        <w:tc>
          <w:tcPr>
            <w:tcW w:w="2970" w:type="dxa"/>
            <w:vAlign w:val="bottom"/>
          </w:tcPr>
          <w:p w14:paraId="52A5B751" w14:textId="1B87156F" w:rsidR="00BB76AD" w:rsidRPr="00F1699E" w:rsidRDefault="00BB76AD" w:rsidP="00BB76AD">
            <w:pPr>
              <w:spacing w:line="240" w:lineRule="auto"/>
              <w:ind w:left="360" w:right="-720" w:firstLine="90"/>
              <w:rPr>
                <w:rFonts w:ascii="Times New Roman" w:hAnsi="Times New Roman" w:cs="Times New Roman"/>
                <w:sz w:val="18"/>
                <w:szCs w:val="18"/>
                <w:lang w:val="en-US"/>
              </w:rPr>
            </w:pPr>
            <w:r w:rsidRPr="00F1699E">
              <w:rPr>
                <w:rFonts w:ascii="Times New Roman" w:hAnsi="Times New Roman" w:cs="Times New Roman"/>
                <w:sz w:val="18"/>
                <w:szCs w:val="18"/>
                <w:lang w:val="en-US"/>
              </w:rPr>
              <w:t>long-term liabilities</w:t>
            </w:r>
          </w:p>
        </w:tc>
        <w:tc>
          <w:tcPr>
            <w:tcW w:w="540" w:type="dxa"/>
          </w:tcPr>
          <w:p w14:paraId="3A767FFC" w14:textId="77777777" w:rsidR="00BB76AD" w:rsidRPr="00F1699E" w:rsidRDefault="00BB76AD" w:rsidP="00BB76AD">
            <w:pPr>
              <w:tabs>
                <w:tab w:val="decimal" w:pos="990"/>
              </w:tabs>
              <w:spacing w:line="240" w:lineRule="auto"/>
              <w:ind w:left="-252" w:right="36" w:hanging="284"/>
              <w:rPr>
                <w:rFonts w:ascii="Times New Roman" w:eastAsia="Angsana New" w:hAnsi="Times New Roman" w:cs="Times New Roman"/>
                <w:noProof/>
                <w:snapToGrid w:val="0"/>
                <w:sz w:val="18"/>
                <w:szCs w:val="18"/>
                <w:lang w:val="en-US" w:eastAsia="th-TH"/>
              </w:rPr>
            </w:pPr>
          </w:p>
        </w:tc>
        <w:tc>
          <w:tcPr>
            <w:tcW w:w="1260" w:type="dxa"/>
            <w:tcBorders>
              <w:bottom w:val="double" w:sz="4" w:space="0" w:color="auto"/>
            </w:tcBorders>
            <w:vAlign w:val="bottom"/>
          </w:tcPr>
          <w:p w14:paraId="6F18B884" w14:textId="19D69040" w:rsidR="00BB76AD" w:rsidRPr="00F1699E" w:rsidRDefault="00646FC9" w:rsidP="00BB76AD">
            <w:pPr>
              <w:spacing w:line="240" w:lineRule="auto"/>
              <w:ind w:right="90"/>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872,583</w:t>
            </w:r>
          </w:p>
        </w:tc>
        <w:tc>
          <w:tcPr>
            <w:tcW w:w="90" w:type="dxa"/>
            <w:vAlign w:val="center"/>
          </w:tcPr>
          <w:p w14:paraId="226B9538" w14:textId="77777777" w:rsidR="00BB76AD" w:rsidRPr="00F1699E" w:rsidRDefault="00BB76AD" w:rsidP="00BB76AD">
            <w:pPr>
              <w:spacing w:line="240" w:lineRule="auto"/>
              <w:ind w:right="36" w:hanging="284"/>
              <w:jc w:val="right"/>
              <w:rPr>
                <w:rFonts w:ascii="Times New Roman" w:eastAsia="Angsana New" w:hAnsi="Times New Roman" w:cs="Times New Roman"/>
                <w:color w:val="000000"/>
                <w:sz w:val="18"/>
                <w:szCs w:val="18"/>
                <w:lang w:val="en-US"/>
              </w:rPr>
            </w:pPr>
          </w:p>
        </w:tc>
        <w:tc>
          <w:tcPr>
            <w:tcW w:w="1260" w:type="dxa"/>
            <w:tcBorders>
              <w:bottom w:val="double" w:sz="4" w:space="0" w:color="auto"/>
            </w:tcBorders>
            <w:vAlign w:val="bottom"/>
          </w:tcPr>
          <w:p w14:paraId="1448432A" w14:textId="65A61C7A" w:rsidR="00BB76AD" w:rsidRPr="00F1699E" w:rsidRDefault="00BB76AD" w:rsidP="00BB76AD">
            <w:pPr>
              <w:spacing w:line="240" w:lineRule="auto"/>
              <w:ind w:right="180"/>
              <w:jc w:val="right"/>
              <w:rPr>
                <w:rFonts w:ascii="Times New Roman" w:eastAsia="Times New Roman" w:hAnsi="Times New Roman" w:cs="Times New Roman"/>
                <w:sz w:val="18"/>
                <w:szCs w:val="18"/>
              </w:rPr>
            </w:pPr>
            <w:r w:rsidRPr="00F1699E">
              <w:rPr>
                <w:rFonts w:ascii="Times New Roman" w:eastAsia="Times New Roman" w:hAnsi="Times New Roman" w:cs="Times New Roman"/>
                <w:sz w:val="18"/>
                <w:szCs w:val="18"/>
              </w:rPr>
              <w:t>501,965</w:t>
            </w:r>
          </w:p>
        </w:tc>
        <w:tc>
          <w:tcPr>
            <w:tcW w:w="90" w:type="dxa"/>
            <w:vAlign w:val="bottom"/>
          </w:tcPr>
          <w:p w14:paraId="3345501D" w14:textId="77777777" w:rsidR="00BB76AD" w:rsidRPr="00F1699E" w:rsidRDefault="00BB76AD" w:rsidP="00BB76AD">
            <w:pPr>
              <w:spacing w:line="240" w:lineRule="auto"/>
              <w:rPr>
                <w:rFonts w:ascii="Times New Roman" w:hAnsi="Times New Roman" w:cs="Times New Roman"/>
                <w:sz w:val="18"/>
                <w:szCs w:val="18"/>
              </w:rPr>
            </w:pPr>
          </w:p>
        </w:tc>
        <w:tc>
          <w:tcPr>
            <w:tcW w:w="1260" w:type="dxa"/>
            <w:tcBorders>
              <w:bottom w:val="double" w:sz="4" w:space="0" w:color="auto"/>
            </w:tcBorders>
            <w:vAlign w:val="bottom"/>
          </w:tcPr>
          <w:p w14:paraId="051F48AC" w14:textId="3B30D0A2" w:rsidR="00BB76AD" w:rsidRPr="00F1699E" w:rsidRDefault="00646FC9" w:rsidP="00BB76AD">
            <w:pPr>
              <w:spacing w:line="240" w:lineRule="auto"/>
              <w:ind w:right="96"/>
              <w:jc w:val="right"/>
              <w:rPr>
                <w:rFonts w:ascii="Times New Roman" w:eastAsia="Times New Roman" w:hAnsi="Times New Roman" w:cs="Times New Roman"/>
                <w:sz w:val="18"/>
                <w:szCs w:val="18"/>
              </w:rPr>
            </w:pPr>
            <w:r w:rsidRPr="00646FC9">
              <w:rPr>
                <w:rFonts w:ascii="Times New Roman" w:eastAsia="Times New Roman" w:hAnsi="Times New Roman" w:cs="Times New Roman"/>
                <w:sz w:val="18"/>
                <w:szCs w:val="18"/>
              </w:rPr>
              <w:t>855,960</w:t>
            </w:r>
          </w:p>
        </w:tc>
        <w:tc>
          <w:tcPr>
            <w:tcW w:w="90" w:type="dxa"/>
            <w:vAlign w:val="bottom"/>
          </w:tcPr>
          <w:p w14:paraId="1C33A3B0" w14:textId="77777777" w:rsidR="00BB76AD" w:rsidRPr="00F1699E" w:rsidRDefault="00BB76AD" w:rsidP="00BB76AD">
            <w:pPr>
              <w:spacing w:line="240" w:lineRule="auto"/>
              <w:rPr>
                <w:rFonts w:ascii="Times New Roman" w:hAnsi="Times New Roman" w:cs="Times New Roman"/>
                <w:sz w:val="18"/>
                <w:szCs w:val="18"/>
              </w:rPr>
            </w:pPr>
          </w:p>
        </w:tc>
        <w:tc>
          <w:tcPr>
            <w:tcW w:w="1260" w:type="dxa"/>
            <w:tcBorders>
              <w:bottom w:val="double" w:sz="4" w:space="0" w:color="auto"/>
            </w:tcBorders>
            <w:vAlign w:val="bottom"/>
          </w:tcPr>
          <w:p w14:paraId="041B4912" w14:textId="5F9DD039" w:rsidR="00BB76AD" w:rsidRPr="00F1699E" w:rsidRDefault="00BB76AD" w:rsidP="00BB76AD">
            <w:pPr>
              <w:spacing w:line="240" w:lineRule="auto"/>
              <w:ind w:right="132"/>
              <w:jc w:val="right"/>
              <w:rPr>
                <w:rFonts w:ascii="Times New Roman" w:hAnsi="Times New Roman" w:cs="Times New Roman"/>
                <w:sz w:val="18"/>
                <w:szCs w:val="18"/>
              </w:rPr>
            </w:pPr>
            <w:r w:rsidRPr="00F1699E">
              <w:rPr>
                <w:rFonts w:ascii="Times New Roman" w:hAnsi="Times New Roman" w:cs="Times New Roman"/>
                <w:sz w:val="18"/>
                <w:szCs w:val="18"/>
              </w:rPr>
              <w:t>476,821</w:t>
            </w:r>
          </w:p>
        </w:tc>
      </w:tr>
    </w:tbl>
    <w:p w14:paraId="7317EE3C" w14:textId="77777777" w:rsidR="003106FF" w:rsidRDefault="003106FF" w:rsidP="000848DB">
      <w:pPr>
        <w:spacing w:before="480" w:after="240" w:line="240" w:lineRule="auto"/>
        <w:ind w:left="547" w:right="43" w:hanging="547"/>
        <w:jc w:val="thaiDistribute"/>
        <w:rPr>
          <w:rFonts w:ascii="Times New Roman" w:hAnsi="Times New Roman" w:cs="Times New Roman"/>
          <w:b/>
          <w:bCs/>
          <w:sz w:val="24"/>
          <w:szCs w:val="24"/>
          <w:lang w:val="en-US"/>
        </w:rPr>
      </w:pPr>
    </w:p>
    <w:p w14:paraId="4C21E514" w14:textId="77777777" w:rsidR="003106FF" w:rsidRDefault="003106FF">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14:paraId="0B54CA12" w14:textId="781B5893" w:rsidR="00BA37EA" w:rsidRPr="00163B14" w:rsidRDefault="00834950" w:rsidP="000848DB">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163B14">
        <w:rPr>
          <w:rFonts w:ascii="Times New Roman" w:hAnsi="Times New Roman" w:cs="Times New Roman"/>
          <w:b/>
          <w:bCs/>
          <w:sz w:val="24"/>
          <w:szCs w:val="24"/>
          <w:lang w:val="en-US"/>
        </w:rPr>
        <w:lastRenderedPageBreak/>
        <w:t>1</w:t>
      </w:r>
      <w:r w:rsidR="00C33F04">
        <w:rPr>
          <w:rFonts w:ascii="Times New Roman" w:hAnsi="Times New Roman" w:cs="Times New Roman"/>
          <w:b/>
          <w:bCs/>
          <w:sz w:val="24"/>
          <w:szCs w:val="24"/>
          <w:lang w:val="en-US"/>
        </w:rPr>
        <w:t>7</w:t>
      </w:r>
      <w:r w:rsidR="00BA37EA" w:rsidRPr="00163B14">
        <w:rPr>
          <w:rFonts w:ascii="Times New Roman" w:hAnsi="Times New Roman" w:cs="Times New Roman"/>
          <w:b/>
          <w:bCs/>
          <w:sz w:val="24"/>
          <w:szCs w:val="24"/>
        </w:rPr>
        <w:t>.</w:t>
      </w:r>
      <w:r w:rsidR="00BA37EA" w:rsidRPr="00163B14">
        <w:rPr>
          <w:rFonts w:ascii="Times New Roman" w:hAnsi="Times New Roman" w:cs="Times New Roman"/>
          <w:b/>
          <w:bCs/>
          <w:color w:val="000000"/>
          <w:spacing w:val="-6"/>
          <w:sz w:val="24"/>
          <w:szCs w:val="24"/>
        </w:rPr>
        <w:tab/>
      </w:r>
      <w:proofErr w:type="gramStart"/>
      <w:r w:rsidR="00BA37EA" w:rsidRPr="00163B14">
        <w:rPr>
          <w:rFonts w:ascii="Times New Roman" w:hAnsi="Times New Roman" w:cs="Times New Roman"/>
          <w:b/>
          <w:bCs/>
          <w:color w:val="000000"/>
          <w:spacing w:val="-6"/>
          <w:sz w:val="20"/>
          <w:szCs w:val="20"/>
        </w:rPr>
        <w:t>OTHER  SHORT</w:t>
      </w:r>
      <w:proofErr w:type="gramEnd"/>
      <w:r w:rsidR="00BA37EA" w:rsidRPr="00163B14">
        <w:rPr>
          <w:rFonts w:ascii="Times New Roman" w:hAnsi="Times New Roman" w:cs="Times New Roman"/>
          <w:b/>
          <w:bCs/>
          <w:color w:val="000000"/>
          <w:spacing w:val="-6"/>
          <w:sz w:val="20"/>
          <w:szCs w:val="20"/>
        </w:rPr>
        <w:t>-TERM  BORROWINGS</w:t>
      </w:r>
    </w:p>
    <w:p w14:paraId="4ED8DC05" w14:textId="089AEE0B" w:rsidR="00BA37EA" w:rsidRPr="00D57F8F" w:rsidRDefault="00BA37EA" w:rsidP="00F95EAF">
      <w:pPr>
        <w:spacing w:before="240" w:after="240" w:line="240" w:lineRule="auto"/>
        <w:ind w:left="547"/>
        <w:jc w:val="thaiDistribute"/>
        <w:rPr>
          <w:rFonts w:ascii="Times New Roman" w:hAnsi="Times New Roman" w:cs="Times New Roman"/>
          <w:spacing w:val="-6"/>
          <w:sz w:val="24"/>
          <w:szCs w:val="24"/>
          <w:lang w:val="en-US"/>
        </w:rPr>
      </w:pPr>
      <w:r w:rsidRPr="00D57F8F">
        <w:rPr>
          <w:rFonts w:ascii="Times New Roman" w:hAnsi="Times New Roman" w:cs="Times New Roman"/>
          <w:spacing w:val="-6"/>
          <w:sz w:val="24"/>
          <w:szCs w:val="24"/>
          <w:lang w:val="en-US"/>
        </w:rPr>
        <w:t xml:space="preserve">Other short-term borrowings as </w:t>
      </w:r>
      <w:proofErr w:type="gramStart"/>
      <w:r w:rsidRPr="00D57F8F">
        <w:rPr>
          <w:rFonts w:ascii="Times New Roman" w:hAnsi="Times New Roman" w:cs="Times New Roman"/>
          <w:spacing w:val="-6"/>
          <w:sz w:val="24"/>
          <w:szCs w:val="24"/>
          <w:lang w:val="en-US"/>
        </w:rPr>
        <w:t>at</w:t>
      </w:r>
      <w:proofErr w:type="gramEnd"/>
      <w:r w:rsidRPr="00D57F8F">
        <w:rPr>
          <w:rFonts w:ascii="Times New Roman" w:hAnsi="Times New Roman" w:cs="Times New Roman"/>
          <w:spacing w:val="-6"/>
          <w:sz w:val="24"/>
          <w:szCs w:val="24"/>
          <w:lang w:val="en-US"/>
        </w:rPr>
        <w:t xml:space="preserve"> </w:t>
      </w:r>
      <w:r w:rsidR="00BB76AD" w:rsidRPr="00D57F8F">
        <w:rPr>
          <w:rFonts w:ascii="Times New Roman" w:hAnsi="Times New Roman" w:cs="Times New Roman"/>
          <w:spacing w:val="-6"/>
          <w:sz w:val="24"/>
          <w:szCs w:val="24"/>
          <w:lang w:val="en-US"/>
        </w:rPr>
        <w:t>September</w:t>
      </w:r>
      <w:r w:rsidR="00781A01" w:rsidRPr="00D57F8F">
        <w:rPr>
          <w:rFonts w:ascii="Times New Roman" w:hAnsi="Times New Roman" w:cs="Times New Roman"/>
          <w:spacing w:val="-6"/>
          <w:sz w:val="24"/>
          <w:szCs w:val="24"/>
          <w:lang w:val="en-US"/>
        </w:rPr>
        <w:t xml:space="preserve"> 30</w:t>
      </w:r>
      <w:r w:rsidR="00F36B89" w:rsidRPr="00D57F8F">
        <w:rPr>
          <w:rFonts w:ascii="Times New Roman" w:hAnsi="Times New Roman" w:cs="Times New Roman"/>
          <w:spacing w:val="-6"/>
          <w:sz w:val="24"/>
          <w:szCs w:val="24"/>
          <w:lang w:val="en-US"/>
        </w:rPr>
        <w:t xml:space="preserve">, </w:t>
      </w:r>
      <w:r w:rsidR="008944C4" w:rsidRPr="00D57F8F">
        <w:rPr>
          <w:rFonts w:ascii="Times New Roman" w:hAnsi="Times New Roman" w:cs="Times New Roman"/>
          <w:spacing w:val="-6"/>
          <w:sz w:val="24"/>
          <w:szCs w:val="24"/>
          <w:lang w:val="en-US"/>
        </w:rPr>
        <w:t>202</w:t>
      </w:r>
      <w:r w:rsidR="00CB4593" w:rsidRPr="00D57F8F">
        <w:rPr>
          <w:rFonts w:ascii="Times New Roman" w:hAnsi="Times New Roman" w:cs="Times New Roman"/>
          <w:spacing w:val="-6"/>
          <w:sz w:val="24"/>
          <w:szCs w:val="24"/>
          <w:lang w:val="en-US"/>
        </w:rPr>
        <w:t>4</w:t>
      </w:r>
      <w:r w:rsidR="008944C4" w:rsidRPr="00D57F8F">
        <w:rPr>
          <w:rFonts w:ascii="Times New Roman" w:hAnsi="Times New Roman" w:cs="Times New Roman"/>
          <w:spacing w:val="-6"/>
          <w:sz w:val="24"/>
          <w:szCs w:val="24"/>
          <w:lang w:val="en-US"/>
        </w:rPr>
        <w:t xml:space="preserve"> and December 31, 202</w:t>
      </w:r>
      <w:r w:rsidR="00CB4593" w:rsidRPr="00D57F8F">
        <w:rPr>
          <w:rFonts w:ascii="Times New Roman" w:hAnsi="Times New Roman" w:cs="Times New Roman"/>
          <w:spacing w:val="-6"/>
          <w:sz w:val="24"/>
          <w:szCs w:val="24"/>
          <w:lang w:val="en-US"/>
        </w:rPr>
        <w:t>3</w:t>
      </w:r>
      <w:r w:rsidR="008944C4" w:rsidRPr="00D57F8F">
        <w:rPr>
          <w:rFonts w:ascii="Times New Roman" w:hAnsi="Times New Roman" w:cs="Times New Roman"/>
          <w:spacing w:val="-6"/>
          <w:sz w:val="24"/>
          <w:szCs w:val="24"/>
          <w:lang w:val="en-US"/>
        </w:rPr>
        <w:t xml:space="preserve"> </w:t>
      </w:r>
      <w:r w:rsidRPr="00D57F8F">
        <w:rPr>
          <w:rFonts w:ascii="Times New Roman" w:hAnsi="Times New Roman" w:cs="Times New Roman"/>
          <w:spacing w:val="-6"/>
          <w:sz w:val="24"/>
          <w:szCs w:val="24"/>
          <w:lang w:val="en-US"/>
        </w:rPr>
        <w:t>consisted of:</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260"/>
        <w:gridCol w:w="90"/>
        <w:gridCol w:w="1350"/>
        <w:gridCol w:w="90"/>
        <w:gridCol w:w="1170"/>
        <w:gridCol w:w="90"/>
        <w:gridCol w:w="1260"/>
      </w:tblGrid>
      <w:tr w:rsidR="00BA37EA" w:rsidRPr="00F1699E" w14:paraId="084FD8BB" w14:textId="77777777" w:rsidTr="00BB76AD">
        <w:trPr>
          <w:trHeight w:val="20"/>
        </w:trPr>
        <w:tc>
          <w:tcPr>
            <w:tcW w:w="3420" w:type="dxa"/>
          </w:tcPr>
          <w:p w14:paraId="707D9098" w14:textId="77777777" w:rsidR="00BA37EA" w:rsidRPr="00F1699E" w:rsidRDefault="00BA37EA" w:rsidP="00A307C0">
            <w:pPr>
              <w:autoSpaceDE w:val="0"/>
              <w:autoSpaceDN w:val="0"/>
              <w:spacing w:line="240" w:lineRule="exact"/>
              <w:ind w:left="180" w:right="72"/>
              <w:jc w:val="thaiDistribute"/>
              <w:rPr>
                <w:rFonts w:ascii="Times New Roman" w:hAnsi="Times New Roman" w:cs="Times New Roman"/>
                <w:b/>
                <w:bCs/>
                <w:sz w:val="18"/>
                <w:szCs w:val="18"/>
              </w:rPr>
            </w:pPr>
          </w:p>
        </w:tc>
        <w:tc>
          <w:tcPr>
            <w:tcW w:w="2700" w:type="dxa"/>
            <w:gridSpan w:val="3"/>
          </w:tcPr>
          <w:p w14:paraId="1C20FCD3" w14:textId="77777777" w:rsidR="00BA37EA" w:rsidRPr="00F1699E" w:rsidRDefault="00BA37EA" w:rsidP="00A307C0">
            <w:pPr>
              <w:autoSpaceDE w:val="0"/>
              <w:autoSpaceDN w:val="0"/>
              <w:spacing w:line="240" w:lineRule="exact"/>
              <w:jc w:val="center"/>
              <w:rPr>
                <w:rFonts w:ascii="Times New Roman" w:hAnsi="Times New Roman" w:cs="Times New Roman"/>
                <w:b/>
                <w:bCs/>
                <w:sz w:val="18"/>
                <w:szCs w:val="18"/>
                <w:cs/>
              </w:rPr>
            </w:pPr>
          </w:p>
        </w:tc>
        <w:tc>
          <w:tcPr>
            <w:tcW w:w="90" w:type="dxa"/>
          </w:tcPr>
          <w:p w14:paraId="388FE9D1" w14:textId="77777777" w:rsidR="00BA37EA" w:rsidRPr="00F1699E" w:rsidRDefault="00BA37EA" w:rsidP="00A307C0">
            <w:pPr>
              <w:autoSpaceDE w:val="0"/>
              <w:autoSpaceDN w:val="0"/>
              <w:spacing w:line="240" w:lineRule="exact"/>
              <w:ind w:right="72"/>
              <w:jc w:val="center"/>
              <w:rPr>
                <w:rFonts w:ascii="Times New Roman" w:hAnsi="Times New Roman" w:cs="Times New Roman"/>
                <w:b/>
                <w:bCs/>
                <w:sz w:val="18"/>
                <w:szCs w:val="18"/>
              </w:rPr>
            </w:pPr>
          </w:p>
        </w:tc>
        <w:tc>
          <w:tcPr>
            <w:tcW w:w="2520" w:type="dxa"/>
            <w:gridSpan w:val="3"/>
          </w:tcPr>
          <w:p w14:paraId="0409D57D" w14:textId="25330C71" w:rsidR="00BA37EA" w:rsidRPr="00F1699E" w:rsidRDefault="00BA37EA" w:rsidP="00A307C0">
            <w:pPr>
              <w:spacing w:line="240" w:lineRule="exact"/>
              <w:ind w:left="547" w:right="43"/>
              <w:jc w:val="right"/>
              <w:rPr>
                <w:rFonts w:ascii="Times New Roman" w:eastAsia="Angsana New" w:hAnsi="Times New Roman" w:cs="Times New Roman"/>
                <w:b/>
                <w:bCs/>
                <w:color w:val="000000"/>
                <w:sz w:val="18"/>
                <w:szCs w:val="18"/>
                <w:cs/>
                <w:lang w:val="en-US"/>
              </w:rPr>
            </w:pPr>
            <w:proofErr w:type="gramStart"/>
            <w:r w:rsidRPr="00F1699E">
              <w:rPr>
                <w:rFonts w:ascii="Times New Roman" w:eastAsia="Angsana New" w:hAnsi="Times New Roman" w:cs="Times New Roman"/>
                <w:b/>
                <w:bCs/>
                <w:color w:val="000000"/>
                <w:sz w:val="18"/>
                <w:szCs w:val="18"/>
                <w:lang w:val="en-US"/>
              </w:rPr>
              <w:t>Unit</w:t>
            </w:r>
            <w:r w:rsidR="0015434F" w:rsidRPr="00F1699E">
              <w:rPr>
                <w:rFonts w:ascii="Times New Roman" w:eastAsia="Angsana New" w:hAnsi="Times New Roman" w:cs="Times New Roman"/>
                <w:b/>
                <w:bCs/>
                <w:color w:val="000000"/>
                <w:sz w:val="18"/>
                <w:szCs w:val="18"/>
                <w:lang w:val="en-US"/>
              </w:rPr>
              <w:t xml:space="preserve"> </w:t>
            </w:r>
            <w:r w:rsidRPr="00F1699E">
              <w:rPr>
                <w:rFonts w:ascii="Times New Roman" w:eastAsia="Angsana New" w:hAnsi="Times New Roman" w:cs="Times New Roman"/>
                <w:b/>
                <w:bCs/>
                <w:color w:val="000000"/>
                <w:sz w:val="18"/>
                <w:szCs w:val="18"/>
                <w:lang w:val="en-US"/>
              </w:rPr>
              <w:t>:</w:t>
            </w:r>
            <w:proofErr w:type="gramEnd"/>
            <w:r w:rsidRPr="00F1699E">
              <w:rPr>
                <w:rFonts w:ascii="Times New Roman" w:eastAsia="Angsana New" w:hAnsi="Times New Roman" w:cs="Times New Roman"/>
                <w:b/>
                <w:bCs/>
                <w:color w:val="000000"/>
                <w:sz w:val="18"/>
                <w:szCs w:val="18"/>
                <w:lang w:val="en-US"/>
              </w:rPr>
              <w:t xml:space="preserve"> </w:t>
            </w:r>
            <w:r w:rsidR="00AE49D3" w:rsidRPr="00F1699E">
              <w:rPr>
                <w:rFonts w:ascii="Times New Roman" w:hAnsi="Times New Roman" w:cs="Times New Roman"/>
                <w:b/>
                <w:bCs/>
                <w:sz w:val="18"/>
                <w:szCs w:val="18"/>
              </w:rPr>
              <w:t>Thousand</w:t>
            </w:r>
            <w:r w:rsidRPr="00F1699E">
              <w:rPr>
                <w:rFonts w:ascii="Times New Roman" w:eastAsia="Angsana New" w:hAnsi="Times New Roman" w:cs="Times New Roman"/>
                <w:b/>
                <w:bCs/>
                <w:color w:val="000000"/>
                <w:sz w:val="18"/>
                <w:szCs w:val="18"/>
                <w:lang w:val="en-US"/>
              </w:rPr>
              <w:t xml:space="preserve"> Baht</w:t>
            </w:r>
          </w:p>
        </w:tc>
      </w:tr>
      <w:tr w:rsidR="00BA37EA" w:rsidRPr="00F1699E" w14:paraId="689D5F01" w14:textId="77777777" w:rsidTr="00BB76AD">
        <w:trPr>
          <w:trHeight w:val="20"/>
        </w:trPr>
        <w:tc>
          <w:tcPr>
            <w:tcW w:w="3420" w:type="dxa"/>
          </w:tcPr>
          <w:p w14:paraId="7A3A39DF" w14:textId="77777777" w:rsidR="00BA37EA" w:rsidRPr="00F1699E" w:rsidRDefault="00BA37EA" w:rsidP="00A307C0">
            <w:pPr>
              <w:autoSpaceDE w:val="0"/>
              <w:autoSpaceDN w:val="0"/>
              <w:spacing w:line="240" w:lineRule="exact"/>
              <w:ind w:left="180" w:right="72"/>
              <w:jc w:val="thaiDistribute"/>
              <w:rPr>
                <w:rFonts w:ascii="Times New Roman" w:hAnsi="Times New Roman" w:cs="Times New Roman"/>
                <w:b/>
                <w:bCs/>
                <w:sz w:val="18"/>
                <w:szCs w:val="18"/>
              </w:rPr>
            </w:pPr>
          </w:p>
        </w:tc>
        <w:tc>
          <w:tcPr>
            <w:tcW w:w="2700" w:type="dxa"/>
            <w:gridSpan w:val="3"/>
          </w:tcPr>
          <w:p w14:paraId="26CB2C34" w14:textId="77777777" w:rsidR="00BA37EA" w:rsidRPr="003106FF" w:rsidRDefault="00BA37EA" w:rsidP="00A307C0">
            <w:pPr>
              <w:autoSpaceDE w:val="0"/>
              <w:autoSpaceDN w:val="0"/>
              <w:spacing w:line="240" w:lineRule="exact"/>
              <w:jc w:val="center"/>
              <w:rPr>
                <w:rFonts w:ascii="Times New Roman" w:hAnsi="Times New Roman" w:cs="Times New Roman"/>
                <w:b/>
                <w:bCs/>
                <w:sz w:val="16"/>
                <w:szCs w:val="16"/>
              </w:rPr>
            </w:pPr>
            <w:r w:rsidRPr="003106FF">
              <w:rPr>
                <w:rFonts w:ascii="Times New Roman" w:hAnsi="Times New Roman" w:cs="Times New Roman"/>
                <w:b/>
                <w:bCs/>
                <w:sz w:val="16"/>
                <w:szCs w:val="16"/>
              </w:rPr>
              <w:t>CONSOLIDATED</w:t>
            </w:r>
          </w:p>
        </w:tc>
        <w:tc>
          <w:tcPr>
            <w:tcW w:w="90" w:type="dxa"/>
          </w:tcPr>
          <w:p w14:paraId="5B6B9B09" w14:textId="77777777" w:rsidR="00BA37EA" w:rsidRPr="003106FF" w:rsidRDefault="00BA37EA" w:rsidP="00A307C0">
            <w:pPr>
              <w:autoSpaceDE w:val="0"/>
              <w:autoSpaceDN w:val="0"/>
              <w:spacing w:line="240" w:lineRule="exact"/>
              <w:ind w:right="72"/>
              <w:jc w:val="center"/>
              <w:rPr>
                <w:rFonts w:ascii="Times New Roman" w:hAnsi="Times New Roman" w:cs="Times New Roman"/>
                <w:b/>
                <w:bCs/>
                <w:sz w:val="16"/>
                <w:szCs w:val="16"/>
              </w:rPr>
            </w:pPr>
          </w:p>
        </w:tc>
        <w:tc>
          <w:tcPr>
            <w:tcW w:w="2520" w:type="dxa"/>
            <w:gridSpan w:val="3"/>
          </w:tcPr>
          <w:p w14:paraId="4A27816F" w14:textId="77777777" w:rsidR="00BA37EA" w:rsidRPr="003106FF" w:rsidRDefault="00BA37EA" w:rsidP="00A307C0">
            <w:pPr>
              <w:autoSpaceDE w:val="0"/>
              <w:autoSpaceDN w:val="0"/>
              <w:spacing w:line="240" w:lineRule="exact"/>
              <w:jc w:val="center"/>
              <w:rPr>
                <w:rFonts w:ascii="Times New Roman" w:hAnsi="Times New Roman" w:cs="Times New Roman"/>
                <w:b/>
                <w:bCs/>
                <w:sz w:val="16"/>
                <w:szCs w:val="16"/>
                <w:cs/>
              </w:rPr>
            </w:pPr>
            <w:r w:rsidRPr="003106FF">
              <w:rPr>
                <w:rFonts w:ascii="Times New Roman" w:hAnsi="Times New Roman" w:cs="Times New Roman"/>
                <w:b/>
                <w:bCs/>
                <w:sz w:val="16"/>
                <w:szCs w:val="16"/>
              </w:rPr>
              <w:t>SEPARATE</w:t>
            </w:r>
          </w:p>
        </w:tc>
      </w:tr>
      <w:tr w:rsidR="00BA37EA" w:rsidRPr="00F1699E" w14:paraId="067D257C" w14:textId="77777777" w:rsidTr="00BB76AD">
        <w:trPr>
          <w:trHeight w:val="20"/>
        </w:trPr>
        <w:tc>
          <w:tcPr>
            <w:tcW w:w="3420" w:type="dxa"/>
          </w:tcPr>
          <w:p w14:paraId="7852A7D7" w14:textId="77777777" w:rsidR="00BA37EA" w:rsidRPr="00F1699E" w:rsidRDefault="00BA37EA" w:rsidP="00A307C0">
            <w:pPr>
              <w:autoSpaceDE w:val="0"/>
              <w:autoSpaceDN w:val="0"/>
              <w:spacing w:line="240" w:lineRule="exact"/>
              <w:ind w:left="180" w:right="72"/>
              <w:jc w:val="thaiDistribute"/>
              <w:rPr>
                <w:rFonts w:ascii="Times New Roman" w:hAnsi="Times New Roman" w:cs="Times New Roman"/>
                <w:b/>
                <w:bCs/>
                <w:sz w:val="18"/>
                <w:szCs w:val="18"/>
              </w:rPr>
            </w:pPr>
          </w:p>
        </w:tc>
        <w:tc>
          <w:tcPr>
            <w:tcW w:w="2700" w:type="dxa"/>
            <w:gridSpan w:val="3"/>
          </w:tcPr>
          <w:p w14:paraId="15FDD453" w14:textId="77777777" w:rsidR="00BA37EA" w:rsidRPr="003106FF" w:rsidRDefault="00BA37EA" w:rsidP="00A307C0">
            <w:pPr>
              <w:autoSpaceDE w:val="0"/>
              <w:autoSpaceDN w:val="0"/>
              <w:spacing w:line="240" w:lineRule="exact"/>
              <w:jc w:val="center"/>
              <w:rPr>
                <w:rFonts w:ascii="Times New Roman" w:hAnsi="Times New Roman" w:cs="Times New Roman"/>
                <w:b/>
                <w:bCs/>
                <w:sz w:val="16"/>
                <w:szCs w:val="16"/>
                <w:cs/>
              </w:rPr>
            </w:pPr>
            <w:r w:rsidRPr="003106FF">
              <w:rPr>
                <w:rFonts w:ascii="Times New Roman" w:hAnsi="Times New Roman" w:cs="Times New Roman"/>
                <w:b/>
                <w:bCs/>
                <w:sz w:val="16"/>
                <w:szCs w:val="16"/>
              </w:rPr>
              <w:t>FINANCIAL STATEMENTS</w:t>
            </w:r>
          </w:p>
        </w:tc>
        <w:tc>
          <w:tcPr>
            <w:tcW w:w="90" w:type="dxa"/>
          </w:tcPr>
          <w:p w14:paraId="45C73950" w14:textId="77777777" w:rsidR="00BA37EA" w:rsidRPr="003106FF" w:rsidRDefault="00BA37EA" w:rsidP="00A307C0">
            <w:pPr>
              <w:autoSpaceDE w:val="0"/>
              <w:autoSpaceDN w:val="0"/>
              <w:spacing w:line="240" w:lineRule="exact"/>
              <w:ind w:right="72"/>
              <w:jc w:val="center"/>
              <w:rPr>
                <w:rFonts w:ascii="Times New Roman" w:hAnsi="Times New Roman" w:cs="Times New Roman"/>
                <w:b/>
                <w:bCs/>
                <w:sz w:val="16"/>
                <w:szCs w:val="16"/>
              </w:rPr>
            </w:pPr>
          </w:p>
        </w:tc>
        <w:tc>
          <w:tcPr>
            <w:tcW w:w="2520" w:type="dxa"/>
            <w:gridSpan w:val="3"/>
          </w:tcPr>
          <w:p w14:paraId="06EE7EA5" w14:textId="77777777" w:rsidR="00BA37EA" w:rsidRPr="003106FF" w:rsidRDefault="00BA37EA" w:rsidP="00A307C0">
            <w:pPr>
              <w:autoSpaceDE w:val="0"/>
              <w:autoSpaceDN w:val="0"/>
              <w:spacing w:line="240" w:lineRule="exact"/>
              <w:jc w:val="center"/>
              <w:rPr>
                <w:rFonts w:ascii="Times New Roman" w:hAnsi="Times New Roman" w:cs="Times New Roman"/>
                <w:b/>
                <w:bCs/>
                <w:sz w:val="16"/>
                <w:szCs w:val="16"/>
                <w:cs/>
              </w:rPr>
            </w:pPr>
            <w:r w:rsidRPr="003106FF">
              <w:rPr>
                <w:rFonts w:ascii="Times New Roman" w:hAnsi="Times New Roman" w:cs="Times New Roman"/>
                <w:b/>
                <w:bCs/>
                <w:sz w:val="16"/>
                <w:szCs w:val="16"/>
              </w:rPr>
              <w:t>FINANCIAL STATEMENTS</w:t>
            </w:r>
          </w:p>
        </w:tc>
      </w:tr>
      <w:tr w:rsidR="00204C1C" w:rsidRPr="00F1699E" w14:paraId="3AEE677F" w14:textId="77777777" w:rsidTr="00BB76AD">
        <w:trPr>
          <w:trHeight w:val="20"/>
        </w:trPr>
        <w:tc>
          <w:tcPr>
            <w:tcW w:w="3420" w:type="dxa"/>
          </w:tcPr>
          <w:p w14:paraId="0A13B99A" w14:textId="77777777" w:rsidR="00204C1C" w:rsidRPr="00F1699E" w:rsidRDefault="00204C1C" w:rsidP="00204C1C">
            <w:pPr>
              <w:autoSpaceDE w:val="0"/>
              <w:autoSpaceDN w:val="0"/>
              <w:spacing w:line="240" w:lineRule="exact"/>
              <w:ind w:left="180" w:right="-86"/>
              <w:jc w:val="thaiDistribute"/>
              <w:rPr>
                <w:rFonts w:ascii="Times New Roman" w:hAnsi="Times New Roman" w:cs="Times New Roman"/>
                <w:sz w:val="18"/>
                <w:szCs w:val="18"/>
                <w:cs/>
              </w:rPr>
            </w:pPr>
          </w:p>
        </w:tc>
        <w:tc>
          <w:tcPr>
            <w:tcW w:w="1260" w:type="dxa"/>
          </w:tcPr>
          <w:p w14:paraId="31C3FB39" w14:textId="77777777" w:rsidR="00204C1C" w:rsidRPr="00F1699E" w:rsidRDefault="00204C1C" w:rsidP="00204C1C">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46898EFA" w14:textId="77777777" w:rsidR="00204C1C" w:rsidRPr="00F1699E" w:rsidRDefault="00204C1C" w:rsidP="00204C1C">
            <w:pPr>
              <w:spacing w:line="240" w:lineRule="exact"/>
              <w:jc w:val="center"/>
              <w:rPr>
                <w:rFonts w:ascii="Times New Roman" w:hAnsi="Times New Roman" w:cs="Times New Roman"/>
                <w:b/>
                <w:bCs/>
                <w:sz w:val="18"/>
                <w:szCs w:val="18"/>
              </w:rPr>
            </w:pPr>
          </w:p>
        </w:tc>
        <w:tc>
          <w:tcPr>
            <w:tcW w:w="1350" w:type="dxa"/>
          </w:tcPr>
          <w:p w14:paraId="263EDB6C" w14:textId="77777777" w:rsidR="00204C1C" w:rsidRPr="00F1699E" w:rsidRDefault="00204C1C" w:rsidP="00204C1C">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54748677" w14:textId="77777777" w:rsidR="00204C1C" w:rsidRPr="00F1699E" w:rsidRDefault="00204C1C" w:rsidP="00204C1C">
            <w:pPr>
              <w:spacing w:line="240" w:lineRule="exact"/>
              <w:ind w:left="-18" w:right="36" w:firstLine="18"/>
              <w:jc w:val="center"/>
              <w:rPr>
                <w:rFonts w:ascii="Times New Roman" w:hAnsi="Times New Roman" w:cs="Times New Roman"/>
                <w:b/>
                <w:bCs/>
                <w:color w:val="000000"/>
                <w:sz w:val="18"/>
                <w:szCs w:val="18"/>
              </w:rPr>
            </w:pPr>
          </w:p>
        </w:tc>
        <w:tc>
          <w:tcPr>
            <w:tcW w:w="1170" w:type="dxa"/>
          </w:tcPr>
          <w:p w14:paraId="155760F8" w14:textId="77777777" w:rsidR="00204C1C" w:rsidRPr="00F1699E" w:rsidRDefault="00204C1C" w:rsidP="00204C1C">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c>
          <w:tcPr>
            <w:tcW w:w="90" w:type="dxa"/>
          </w:tcPr>
          <w:p w14:paraId="542FC67C" w14:textId="77777777" w:rsidR="00204C1C" w:rsidRPr="00F1699E" w:rsidRDefault="00204C1C" w:rsidP="00204C1C">
            <w:pPr>
              <w:spacing w:line="240" w:lineRule="exact"/>
              <w:jc w:val="center"/>
              <w:rPr>
                <w:rFonts w:ascii="Times New Roman" w:hAnsi="Times New Roman" w:cs="Times New Roman"/>
                <w:b/>
                <w:bCs/>
                <w:sz w:val="18"/>
                <w:szCs w:val="18"/>
              </w:rPr>
            </w:pPr>
          </w:p>
        </w:tc>
        <w:tc>
          <w:tcPr>
            <w:tcW w:w="1260" w:type="dxa"/>
          </w:tcPr>
          <w:p w14:paraId="47DE6C52" w14:textId="77777777" w:rsidR="00204C1C" w:rsidRPr="00F1699E" w:rsidRDefault="00204C1C" w:rsidP="00204C1C">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As at</w:t>
            </w:r>
          </w:p>
        </w:tc>
      </w:tr>
      <w:tr w:rsidR="00BB76AD" w:rsidRPr="00F1699E" w14:paraId="601C7C35" w14:textId="77777777" w:rsidTr="00BB76AD">
        <w:trPr>
          <w:trHeight w:val="20"/>
        </w:trPr>
        <w:tc>
          <w:tcPr>
            <w:tcW w:w="3420" w:type="dxa"/>
          </w:tcPr>
          <w:p w14:paraId="67054794" w14:textId="77777777" w:rsidR="00BB76AD" w:rsidRPr="00F1699E" w:rsidRDefault="00BB76AD" w:rsidP="00BB76AD">
            <w:pPr>
              <w:autoSpaceDE w:val="0"/>
              <w:autoSpaceDN w:val="0"/>
              <w:spacing w:line="240" w:lineRule="exact"/>
              <w:ind w:left="180" w:right="-86"/>
              <w:jc w:val="thaiDistribute"/>
              <w:rPr>
                <w:rFonts w:ascii="Times New Roman" w:hAnsi="Times New Roman" w:cs="Times New Roman"/>
                <w:sz w:val="18"/>
                <w:szCs w:val="18"/>
                <w:cs/>
              </w:rPr>
            </w:pPr>
          </w:p>
        </w:tc>
        <w:tc>
          <w:tcPr>
            <w:tcW w:w="1260" w:type="dxa"/>
          </w:tcPr>
          <w:p w14:paraId="5097EDCE" w14:textId="091A3F70" w:rsidR="00BB76AD" w:rsidRPr="00F1699E" w:rsidRDefault="00BB76AD" w:rsidP="00BB76AD">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September 30,</w:t>
            </w:r>
          </w:p>
        </w:tc>
        <w:tc>
          <w:tcPr>
            <w:tcW w:w="90" w:type="dxa"/>
          </w:tcPr>
          <w:p w14:paraId="6F8AC708" w14:textId="77777777" w:rsidR="00BB76AD" w:rsidRPr="00F1699E" w:rsidRDefault="00BB76AD" w:rsidP="00BB76AD">
            <w:pPr>
              <w:spacing w:line="240" w:lineRule="exact"/>
              <w:jc w:val="center"/>
              <w:rPr>
                <w:rFonts w:ascii="Times New Roman" w:hAnsi="Times New Roman" w:cs="Times New Roman"/>
                <w:b/>
                <w:bCs/>
                <w:sz w:val="18"/>
                <w:szCs w:val="18"/>
              </w:rPr>
            </w:pPr>
          </w:p>
        </w:tc>
        <w:tc>
          <w:tcPr>
            <w:tcW w:w="1350" w:type="dxa"/>
          </w:tcPr>
          <w:p w14:paraId="3A027DE2" w14:textId="77777777" w:rsidR="00BB76AD" w:rsidRPr="00F1699E" w:rsidRDefault="00BB76AD" w:rsidP="00BB76AD">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December 31,</w:t>
            </w:r>
          </w:p>
        </w:tc>
        <w:tc>
          <w:tcPr>
            <w:tcW w:w="90" w:type="dxa"/>
          </w:tcPr>
          <w:p w14:paraId="0CA42A3C" w14:textId="77777777" w:rsidR="00BB76AD" w:rsidRPr="00F1699E" w:rsidRDefault="00BB76AD" w:rsidP="00BB76AD">
            <w:pPr>
              <w:spacing w:line="240" w:lineRule="exact"/>
              <w:ind w:left="-18" w:right="36" w:firstLine="18"/>
              <w:jc w:val="center"/>
              <w:rPr>
                <w:rFonts w:ascii="Times New Roman" w:hAnsi="Times New Roman" w:cs="Times New Roman"/>
                <w:b/>
                <w:bCs/>
                <w:color w:val="000000"/>
                <w:sz w:val="18"/>
                <w:szCs w:val="18"/>
              </w:rPr>
            </w:pPr>
          </w:p>
        </w:tc>
        <w:tc>
          <w:tcPr>
            <w:tcW w:w="1170" w:type="dxa"/>
          </w:tcPr>
          <w:p w14:paraId="10F4FF30" w14:textId="450ABD84" w:rsidR="00BB76AD" w:rsidRPr="00F1699E" w:rsidRDefault="00BB76AD" w:rsidP="00BB76AD">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September 30,</w:t>
            </w:r>
          </w:p>
        </w:tc>
        <w:tc>
          <w:tcPr>
            <w:tcW w:w="90" w:type="dxa"/>
          </w:tcPr>
          <w:p w14:paraId="21EEA18A" w14:textId="77777777" w:rsidR="00BB76AD" w:rsidRPr="00F1699E" w:rsidRDefault="00BB76AD" w:rsidP="00BB76AD">
            <w:pPr>
              <w:spacing w:line="240" w:lineRule="exact"/>
              <w:jc w:val="center"/>
              <w:rPr>
                <w:rFonts w:ascii="Times New Roman" w:hAnsi="Times New Roman" w:cs="Times New Roman"/>
                <w:b/>
                <w:bCs/>
                <w:sz w:val="18"/>
                <w:szCs w:val="18"/>
              </w:rPr>
            </w:pPr>
          </w:p>
        </w:tc>
        <w:tc>
          <w:tcPr>
            <w:tcW w:w="1260" w:type="dxa"/>
          </w:tcPr>
          <w:p w14:paraId="5AB80173" w14:textId="77777777" w:rsidR="00BB76AD" w:rsidRPr="00F1699E" w:rsidRDefault="00BB76AD" w:rsidP="00BB76AD">
            <w:pPr>
              <w:spacing w:line="240" w:lineRule="exact"/>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December 31,</w:t>
            </w:r>
          </w:p>
        </w:tc>
      </w:tr>
      <w:tr w:rsidR="00BB76AD" w:rsidRPr="00F1699E" w14:paraId="626E03D3" w14:textId="77777777" w:rsidTr="00BB76AD">
        <w:trPr>
          <w:trHeight w:val="20"/>
        </w:trPr>
        <w:tc>
          <w:tcPr>
            <w:tcW w:w="3420" w:type="dxa"/>
          </w:tcPr>
          <w:p w14:paraId="3FD5D884" w14:textId="77777777" w:rsidR="00BB76AD" w:rsidRPr="00F1699E" w:rsidRDefault="00BB76AD" w:rsidP="00BB76AD">
            <w:pPr>
              <w:autoSpaceDE w:val="0"/>
              <w:autoSpaceDN w:val="0"/>
              <w:spacing w:line="240" w:lineRule="exact"/>
              <w:ind w:left="180" w:right="-86"/>
              <w:jc w:val="thaiDistribute"/>
              <w:rPr>
                <w:rFonts w:ascii="Times New Roman" w:hAnsi="Times New Roman" w:cs="Times New Roman"/>
                <w:sz w:val="18"/>
                <w:szCs w:val="18"/>
                <w:cs/>
              </w:rPr>
            </w:pPr>
          </w:p>
        </w:tc>
        <w:tc>
          <w:tcPr>
            <w:tcW w:w="1260" w:type="dxa"/>
          </w:tcPr>
          <w:p w14:paraId="09E022F0" w14:textId="77777777" w:rsidR="00BB76AD" w:rsidRPr="00F1699E" w:rsidRDefault="00BB76AD" w:rsidP="00BB76AD">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2024</w:t>
            </w:r>
          </w:p>
        </w:tc>
        <w:tc>
          <w:tcPr>
            <w:tcW w:w="90" w:type="dxa"/>
          </w:tcPr>
          <w:p w14:paraId="76A902A3" w14:textId="77777777" w:rsidR="00BB76AD" w:rsidRPr="00F1699E" w:rsidRDefault="00BB76AD" w:rsidP="00BB76AD">
            <w:pPr>
              <w:spacing w:line="240" w:lineRule="exact"/>
              <w:jc w:val="center"/>
              <w:rPr>
                <w:rFonts w:ascii="Times New Roman" w:hAnsi="Times New Roman" w:cs="Times New Roman"/>
                <w:b/>
                <w:bCs/>
                <w:sz w:val="18"/>
                <w:szCs w:val="18"/>
              </w:rPr>
            </w:pPr>
          </w:p>
        </w:tc>
        <w:tc>
          <w:tcPr>
            <w:tcW w:w="1350" w:type="dxa"/>
          </w:tcPr>
          <w:p w14:paraId="4CD722EC" w14:textId="77777777" w:rsidR="00BB76AD" w:rsidRPr="00F1699E" w:rsidRDefault="00BB76AD" w:rsidP="00BB76AD">
            <w:pPr>
              <w:spacing w:line="240" w:lineRule="exact"/>
              <w:jc w:val="center"/>
              <w:rPr>
                <w:rFonts w:ascii="Times New Roman" w:hAnsi="Times New Roman" w:cs="Times New Roman"/>
                <w:b/>
                <w:bCs/>
                <w:sz w:val="18"/>
                <w:szCs w:val="18"/>
              </w:rPr>
            </w:pPr>
            <w:r w:rsidRPr="00F1699E">
              <w:rPr>
                <w:rFonts w:ascii="Times New Roman" w:hAnsi="Times New Roman" w:cs="Times New Roman"/>
                <w:b/>
                <w:bCs/>
                <w:sz w:val="18"/>
                <w:szCs w:val="18"/>
                <w:lang w:val="en-US"/>
              </w:rPr>
              <w:t>2023</w:t>
            </w:r>
          </w:p>
        </w:tc>
        <w:tc>
          <w:tcPr>
            <w:tcW w:w="90" w:type="dxa"/>
          </w:tcPr>
          <w:p w14:paraId="74638D60" w14:textId="77777777" w:rsidR="00BB76AD" w:rsidRPr="00F1699E" w:rsidRDefault="00BB76AD" w:rsidP="00BB76AD">
            <w:pPr>
              <w:spacing w:line="240" w:lineRule="exact"/>
              <w:ind w:left="-18" w:right="36" w:firstLine="18"/>
              <w:jc w:val="center"/>
              <w:rPr>
                <w:rFonts w:ascii="Times New Roman" w:hAnsi="Times New Roman" w:cs="Times New Roman"/>
                <w:b/>
                <w:bCs/>
                <w:color w:val="000000"/>
                <w:sz w:val="18"/>
                <w:szCs w:val="18"/>
              </w:rPr>
            </w:pPr>
          </w:p>
        </w:tc>
        <w:tc>
          <w:tcPr>
            <w:tcW w:w="1170" w:type="dxa"/>
          </w:tcPr>
          <w:p w14:paraId="2A338D51" w14:textId="77777777" w:rsidR="00BB76AD" w:rsidRPr="00F1699E" w:rsidRDefault="00BB76AD" w:rsidP="00BB76AD">
            <w:pPr>
              <w:spacing w:line="240" w:lineRule="exact"/>
              <w:ind w:left="-140" w:right="-70"/>
              <w:jc w:val="center"/>
              <w:rPr>
                <w:rFonts w:ascii="Times New Roman" w:hAnsi="Times New Roman" w:cs="Times New Roman"/>
                <w:b/>
                <w:bCs/>
                <w:sz w:val="18"/>
                <w:szCs w:val="18"/>
                <w:lang w:val="en-US"/>
              </w:rPr>
            </w:pPr>
            <w:r w:rsidRPr="00F1699E">
              <w:rPr>
                <w:rFonts w:ascii="Times New Roman" w:hAnsi="Times New Roman" w:cs="Times New Roman"/>
                <w:b/>
                <w:bCs/>
                <w:sz w:val="18"/>
                <w:szCs w:val="18"/>
                <w:lang w:val="en-US"/>
              </w:rPr>
              <w:t>2024</w:t>
            </w:r>
          </w:p>
        </w:tc>
        <w:tc>
          <w:tcPr>
            <w:tcW w:w="90" w:type="dxa"/>
          </w:tcPr>
          <w:p w14:paraId="16C13691" w14:textId="77777777" w:rsidR="00BB76AD" w:rsidRPr="00F1699E" w:rsidRDefault="00BB76AD" w:rsidP="00BB76AD">
            <w:pPr>
              <w:spacing w:line="240" w:lineRule="exact"/>
              <w:jc w:val="center"/>
              <w:rPr>
                <w:rFonts w:ascii="Times New Roman" w:hAnsi="Times New Roman" w:cs="Times New Roman"/>
                <w:b/>
                <w:bCs/>
                <w:sz w:val="18"/>
                <w:szCs w:val="18"/>
              </w:rPr>
            </w:pPr>
          </w:p>
        </w:tc>
        <w:tc>
          <w:tcPr>
            <w:tcW w:w="1260" w:type="dxa"/>
          </w:tcPr>
          <w:p w14:paraId="0D571FDC" w14:textId="77777777" w:rsidR="00BB76AD" w:rsidRPr="00F1699E" w:rsidRDefault="00BB76AD" w:rsidP="00BB76AD">
            <w:pPr>
              <w:spacing w:line="240" w:lineRule="exact"/>
              <w:jc w:val="center"/>
              <w:rPr>
                <w:rFonts w:ascii="Times New Roman" w:hAnsi="Times New Roman" w:cs="Times New Roman"/>
                <w:b/>
                <w:bCs/>
                <w:sz w:val="18"/>
                <w:szCs w:val="18"/>
              </w:rPr>
            </w:pPr>
            <w:r w:rsidRPr="00F1699E">
              <w:rPr>
                <w:rFonts w:ascii="Times New Roman" w:hAnsi="Times New Roman" w:cs="Times New Roman"/>
                <w:b/>
                <w:bCs/>
                <w:sz w:val="18"/>
                <w:szCs w:val="18"/>
                <w:lang w:val="en-US"/>
              </w:rPr>
              <w:t>2023</w:t>
            </w:r>
          </w:p>
        </w:tc>
      </w:tr>
      <w:tr w:rsidR="00BB76AD" w:rsidRPr="00F1699E" w14:paraId="53C8BC72" w14:textId="77777777" w:rsidTr="00BB76AD">
        <w:trPr>
          <w:trHeight w:hRule="exact" w:val="144"/>
        </w:trPr>
        <w:tc>
          <w:tcPr>
            <w:tcW w:w="3420" w:type="dxa"/>
          </w:tcPr>
          <w:p w14:paraId="3195ABBE" w14:textId="77777777" w:rsidR="00BB76AD" w:rsidRPr="00F1699E" w:rsidRDefault="00BB76AD" w:rsidP="00BB76AD">
            <w:pPr>
              <w:autoSpaceDE w:val="0"/>
              <w:autoSpaceDN w:val="0"/>
              <w:spacing w:line="240" w:lineRule="exact"/>
              <w:ind w:left="180" w:right="-86"/>
              <w:jc w:val="thaiDistribute"/>
              <w:rPr>
                <w:rFonts w:ascii="Times New Roman" w:hAnsi="Times New Roman" w:cs="Times New Roman"/>
                <w:sz w:val="18"/>
                <w:szCs w:val="18"/>
              </w:rPr>
            </w:pPr>
          </w:p>
        </w:tc>
        <w:tc>
          <w:tcPr>
            <w:tcW w:w="1260" w:type="dxa"/>
          </w:tcPr>
          <w:p w14:paraId="55EA55B0" w14:textId="77777777" w:rsidR="00BB76AD" w:rsidRPr="00F1699E" w:rsidRDefault="00BB76AD" w:rsidP="00BB76AD">
            <w:pPr>
              <w:tabs>
                <w:tab w:val="left" w:pos="300"/>
                <w:tab w:val="decimal" w:pos="870"/>
              </w:tabs>
              <w:autoSpaceDE w:val="0"/>
              <w:autoSpaceDN w:val="0"/>
              <w:spacing w:line="240" w:lineRule="exact"/>
              <w:jc w:val="center"/>
              <w:rPr>
                <w:rFonts w:ascii="Times New Roman" w:hAnsi="Times New Roman" w:cs="Times New Roman"/>
                <w:b/>
                <w:bCs/>
                <w:sz w:val="18"/>
                <w:szCs w:val="18"/>
              </w:rPr>
            </w:pPr>
          </w:p>
        </w:tc>
        <w:tc>
          <w:tcPr>
            <w:tcW w:w="90" w:type="dxa"/>
          </w:tcPr>
          <w:p w14:paraId="19E62D96" w14:textId="77777777" w:rsidR="00BB76AD" w:rsidRPr="00F1699E" w:rsidRDefault="00BB76AD" w:rsidP="00BB76AD">
            <w:pPr>
              <w:tabs>
                <w:tab w:val="left" w:pos="300"/>
              </w:tabs>
              <w:autoSpaceDE w:val="0"/>
              <w:autoSpaceDN w:val="0"/>
              <w:spacing w:line="240" w:lineRule="exact"/>
              <w:ind w:right="-86"/>
              <w:jc w:val="center"/>
              <w:rPr>
                <w:rFonts w:ascii="Times New Roman" w:hAnsi="Times New Roman" w:cs="Times New Roman"/>
                <w:sz w:val="18"/>
                <w:szCs w:val="18"/>
              </w:rPr>
            </w:pPr>
          </w:p>
        </w:tc>
        <w:tc>
          <w:tcPr>
            <w:tcW w:w="1350" w:type="dxa"/>
          </w:tcPr>
          <w:p w14:paraId="2E6F9581" w14:textId="77777777" w:rsidR="00BB76AD" w:rsidRPr="00F1699E" w:rsidRDefault="00BB76AD" w:rsidP="00BB76AD">
            <w:pPr>
              <w:tabs>
                <w:tab w:val="left" w:pos="300"/>
                <w:tab w:val="decimal" w:pos="870"/>
              </w:tabs>
              <w:autoSpaceDE w:val="0"/>
              <w:autoSpaceDN w:val="0"/>
              <w:spacing w:line="240" w:lineRule="exact"/>
              <w:jc w:val="center"/>
              <w:rPr>
                <w:rFonts w:ascii="Times New Roman" w:hAnsi="Times New Roman" w:cs="Times New Roman"/>
                <w:b/>
                <w:bCs/>
                <w:sz w:val="18"/>
                <w:szCs w:val="18"/>
                <w:highlight w:val="yellow"/>
              </w:rPr>
            </w:pPr>
          </w:p>
        </w:tc>
        <w:tc>
          <w:tcPr>
            <w:tcW w:w="90" w:type="dxa"/>
          </w:tcPr>
          <w:p w14:paraId="09C750AE" w14:textId="77777777" w:rsidR="00BB76AD" w:rsidRPr="00F1699E" w:rsidRDefault="00BB76AD" w:rsidP="00BB76AD">
            <w:pPr>
              <w:tabs>
                <w:tab w:val="left" w:pos="300"/>
              </w:tabs>
              <w:autoSpaceDE w:val="0"/>
              <w:autoSpaceDN w:val="0"/>
              <w:spacing w:line="240" w:lineRule="exact"/>
              <w:ind w:right="-86"/>
              <w:jc w:val="center"/>
              <w:rPr>
                <w:rFonts w:ascii="Times New Roman" w:hAnsi="Times New Roman" w:cs="Times New Roman"/>
                <w:sz w:val="18"/>
                <w:szCs w:val="18"/>
                <w:highlight w:val="yellow"/>
              </w:rPr>
            </w:pPr>
          </w:p>
        </w:tc>
        <w:tc>
          <w:tcPr>
            <w:tcW w:w="1170" w:type="dxa"/>
          </w:tcPr>
          <w:p w14:paraId="3E6EDC62" w14:textId="77777777" w:rsidR="00BB76AD" w:rsidRPr="00F1699E" w:rsidRDefault="00BB76AD" w:rsidP="00BB76AD">
            <w:pPr>
              <w:tabs>
                <w:tab w:val="left" w:pos="300"/>
                <w:tab w:val="decimal" w:pos="870"/>
              </w:tabs>
              <w:autoSpaceDE w:val="0"/>
              <w:autoSpaceDN w:val="0"/>
              <w:spacing w:line="240" w:lineRule="exact"/>
              <w:jc w:val="center"/>
              <w:rPr>
                <w:rFonts w:ascii="Times New Roman" w:hAnsi="Times New Roman" w:cs="Times New Roman"/>
                <w:b/>
                <w:bCs/>
                <w:sz w:val="18"/>
                <w:szCs w:val="18"/>
                <w:highlight w:val="yellow"/>
              </w:rPr>
            </w:pPr>
          </w:p>
        </w:tc>
        <w:tc>
          <w:tcPr>
            <w:tcW w:w="90" w:type="dxa"/>
          </w:tcPr>
          <w:p w14:paraId="3E0965C8" w14:textId="77777777" w:rsidR="00BB76AD" w:rsidRPr="00F1699E" w:rsidRDefault="00BB76AD" w:rsidP="00BB76AD">
            <w:pPr>
              <w:tabs>
                <w:tab w:val="left" w:pos="300"/>
                <w:tab w:val="decimal" w:pos="870"/>
              </w:tabs>
              <w:autoSpaceDE w:val="0"/>
              <w:autoSpaceDN w:val="0"/>
              <w:spacing w:line="240" w:lineRule="exact"/>
              <w:jc w:val="center"/>
              <w:rPr>
                <w:rFonts w:ascii="Times New Roman" w:hAnsi="Times New Roman" w:cs="Times New Roman"/>
                <w:sz w:val="18"/>
                <w:szCs w:val="18"/>
                <w:highlight w:val="yellow"/>
              </w:rPr>
            </w:pPr>
          </w:p>
        </w:tc>
        <w:tc>
          <w:tcPr>
            <w:tcW w:w="1260" w:type="dxa"/>
          </w:tcPr>
          <w:p w14:paraId="09927CC1" w14:textId="77777777" w:rsidR="00BB76AD" w:rsidRPr="00F1699E" w:rsidRDefault="00BB76AD" w:rsidP="00BB76AD">
            <w:pPr>
              <w:tabs>
                <w:tab w:val="left" w:pos="300"/>
                <w:tab w:val="decimal" w:pos="870"/>
              </w:tabs>
              <w:autoSpaceDE w:val="0"/>
              <w:autoSpaceDN w:val="0"/>
              <w:spacing w:line="240" w:lineRule="exact"/>
              <w:jc w:val="center"/>
              <w:rPr>
                <w:rFonts w:ascii="Times New Roman" w:hAnsi="Times New Roman" w:cs="Times New Roman"/>
                <w:b/>
                <w:bCs/>
                <w:sz w:val="18"/>
                <w:szCs w:val="18"/>
                <w:highlight w:val="yellow"/>
              </w:rPr>
            </w:pPr>
          </w:p>
        </w:tc>
      </w:tr>
      <w:tr w:rsidR="00646FC9" w:rsidRPr="00F1699E" w14:paraId="7433CC93" w14:textId="77777777" w:rsidTr="00BB76AD">
        <w:trPr>
          <w:trHeight w:val="20"/>
        </w:trPr>
        <w:tc>
          <w:tcPr>
            <w:tcW w:w="3420" w:type="dxa"/>
          </w:tcPr>
          <w:p w14:paraId="56F2546E" w14:textId="25E8343F" w:rsidR="00646FC9" w:rsidRPr="00F1699E" w:rsidRDefault="00646FC9" w:rsidP="00646FC9">
            <w:pPr>
              <w:autoSpaceDE w:val="0"/>
              <w:autoSpaceDN w:val="0"/>
              <w:spacing w:line="240" w:lineRule="exact"/>
              <w:ind w:left="267" w:right="-86"/>
              <w:jc w:val="thaiDistribute"/>
              <w:rPr>
                <w:rFonts w:ascii="Times New Roman" w:hAnsi="Times New Roman" w:cs="Times New Roman"/>
                <w:sz w:val="18"/>
                <w:szCs w:val="18"/>
              </w:rPr>
            </w:pPr>
            <w:r w:rsidRPr="00F1699E">
              <w:rPr>
                <w:rFonts w:ascii="Times New Roman" w:hAnsi="Times New Roman" w:cs="Times New Roman"/>
                <w:sz w:val="18"/>
                <w:szCs w:val="18"/>
              </w:rPr>
              <w:t xml:space="preserve">Other person and company </w:t>
            </w:r>
            <w:r w:rsidRPr="00F1699E">
              <w:rPr>
                <w:rFonts w:ascii="Times New Roman" w:hAnsi="Times New Roman" w:cs="Times New Roman"/>
                <w:sz w:val="18"/>
                <w:szCs w:val="18"/>
                <w:vertAlign w:val="superscript"/>
              </w:rPr>
              <w:t>(1) (2) (3) (4) (</w:t>
            </w:r>
            <w:r w:rsidRPr="00F1699E">
              <w:rPr>
                <w:rFonts w:ascii="Times New Roman" w:hAnsi="Times New Roman" w:cs="Times New Roman"/>
                <w:sz w:val="18"/>
                <w:szCs w:val="18"/>
                <w:vertAlign w:val="superscript"/>
                <w:lang w:val="en-US"/>
              </w:rPr>
              <w:t>5</w:t>
            </w:r>
            <w:r w:rsidRPr="00F1699E">
              <w:rPr>
                <w:rFonts w:ascii="Times New Roman" w:hAnsi="Times New Roman" w:cs="Times New Roman"/>
                <w:sz w:val="18"/>
                <w:szCs w:val="18"/>
                <w:vertAlign w:val="superscript"/>
              </w:rPr>
              <w:t>)</w:t>
            </w:r>
          </w:p>
        </w:tc>
        <w:tc>
          <w:tcPr>
            <w:tcW w:w="1260" w:type="dxa"/>
          </w:tcPr>
          <w:p w14:paraId="299DD2D5" w14:textId="6ED8A017" w:rsidR="00646FC9" w:rsidRPr="00F1699E" w:rsidRDefault="00646FC9" w:rsidP="00646FC9">
            <w:pPr>
              <w:tabs>
                <w:tab w:val="decimal" w:pos="1077"/>
              </w:tabs>
              <w:spacing w:line="240" w:lineRule="exact"/>
              <w:rPr>
                <w:rFonts w:ascii="Times New Roman" w:hAnsi="Times New Roman" w:cs="Times New Roman"/>
                <w:sz w:val="18"/>
                <w:szCs w:val="18"/>
                <w:lang w:val="en-US"/>
              </w:rPr>
            </w:pPr>
            <w:r w:rsidRPr="00646FC9">
              <w:rPr>
                <w:rFonts w:ascii="Times New Roman" w:hAnsi="Times New Roman" w:cs="Times New Roman"/>
                <w:sz w:val="18"/>
                <w:szCs w:val="18"/>
                <w:lang w:val="en-US"/>
              </w:rPr>
              <w:t>630,243</w:t>
            </w:r>
          </w:p>
        </w:tc>
        <w:tc>
          <w:tcPr>
            <w:tcW w:w="90" w:type="dxa"/>
          </w:tcPr>
          <w:p w14:paraId="26AE0B2C" w14:textId="77777777" w:rsidR="00646FC9" w:rsidRPr="00F1699E" w:rsidRDefault="00646FC9" w:rsidP="00646FC9">
            <w:pPr>
              <w:autoSpaceDE w:val="0"/>
              <w:autoSpaceDN w:val="0"/>
              <w:spacing w:line="240" w:lineRule="exact"/>
              <w:ind w:right="-86"/>
              <w:jc w:val="thaiDistribute"/>
              <w:rPr>
                <w:rFonts w:ascii="Times New Roman" w:hAnsi="Times New Roman" w:cs="Times New Roman"/>
                <w:sz w:val="18"/>
                <w:szCs w:val="18"/>
              </w:rPr>
            </w:pPr>
          </w:p>
        </w:tc>
        <w:tc>
          <w:tcPr>
            <w:tcW w:w="1350" w:type="dxa"/>
            <w:shd w:val="clear" w:color="auto" w:fill="auto"/>
          </w:tcPr>
          <w:p w14:paraId="7DEF6FFF" w14:textId="1D20EC82" w:rsidR="00646FC9" w:rsidRPr="00F1699E" w:rsidRDefault="00646FC9" w:rsidP="00646FC9">
            <w:pPr>
              <w:tabs>
                <w:tab w:val="decimal" w:pos="1080"/>
              </w:tabs>
              <w:spacing w:line="240" w:lineRule="exact"/>
              <w:rPr>
                <w:rFonts w:ascii="Times New Roman" w:hAnsi="Times New Roman" w:cs="Times New Roman"/>
                <w:sz w:val="18"/>
                <w:szCs w:val="18"/>
              </w:rPr>
            </w:pPr>
            <w:r w:rsidRPr="00F1699E">
              <w:rPr>
                <w:rFonts w:ascii="Times New Roman" w:hAnsi="Times New Roman" w:cs="Times New Roman"/>
                <w:sz w:val="18"/>
                <w:szCs w:val="18"/>
              </w:rPr>
              <w:t>262,592</w:t>
            </w:r>
          </w:p>
        </w:tc>
        <w:tc>
          <w:tcPr>
            <w:tcW w:w="90" w:type="dxa"/>
            <w:shd w:val="clear" w:color="auto" w:fill="auto"/>
            <w:vAlign w:val="bottom"/>
          </w:tcPr>
          <w:p w14:paraId="65A881BF" w14:textId="77777777" w:rsidR="00646FC9" w:rsidRPr="00F1699E" w:rsidRDefault="00646FC9" w:rsidP="00646FC9">
            <w:pPr>
              <w:spacing w:line="240" w:lineRule="exact"/>
              <w:rPr>
                <w:rFonts w:ascii="Times New Roman" w:hAnsi="Times New Roman" w:cs="Times New Roman"/>
                <w:sz w:val="18"/>
                <w:szCs w:val="18"/>
              </w:rPr>
            </w:pPr>
          </w:p>
        </w:tc>
        <w:tc>
          <w:tcPr>
            <w:tcW w:w="1170" w:type="dxa"/>
            <w:shd w:val="clear" w:color="auto" w:fill="auto"/>
          </w:tcPr>
          <w:p w14:paraId="0C865CD3" w14:textId="50F78BB2" w:rsidR="00646FC9" w:rsidRPr="00F1699E" w:rsidRDefault="00646FC9" w:rsidP="00646FC9">
            <w:pPr>
              <w:tabs>
                <w:tab w:val="decimal" w:pos="1077"/>
              </w:tabs>
              <w:spacing w:line="240" w:lineRule="exact"/>
              <w:rPr>
                <w:rFonts w:ascii="Times New Roman" w:hAnsi="Times New Roman" w:cs="Times New Roman"/>
                <w:sz w:val="18"/>
                <w:szCs w:val="18"/>
              </w:rPr>
            </w:pPr>
            <w:r w:rsidRPr="00646FC9">
              <w:rPr>
                <w:rFonts w:ascii="Times New Roman" w:hAnsi="Times New Roman" w:cs="Times New Roman"/>
                <w:sz w:val="18"/>
                <w:szCs w:val="18"/>
              </w:rPr>
              <w:t>630,243</w:t>
            </w:r>
          </w:p>
        </w:tc>
        <w:tc>
          <w:tcPr>
            <w:tcW w:w="90" w:type="dxa"/>
            <w:shd w:val="clear" w:color="auto" w:fill="auto"/>
            <w:vAlign w:val="bottom"/>
          </w:tcPr>
          <w:p w14:paraId="19A3B55D" w14:textId="77777777" w:rsidR="00646FC9" w:rsidRPr="00F1699E" w:rsidRDefault="00646FC9" w:rsidP="00646FC9">
            <w:pPr>
              <w:spacing w:line="240" w:lineRule="exact"/>
              <w:rPr>
                <w:rFonts w:ascii="Times New Roman" w:hAnsi="Times New Roman" w:cs="Times New Roman"/>
                <w:sz w:val="18"/>
                <w:szCs w:val="18"/>
                <w:lang w:eastAsia="ja-JP"/>
              </w:rPr>
            </w:pPr>
          </w:p>
        </w:tc>
        <w:tc>
          <w:tcPr>
            <w:tcW w:w="1260" w:type="dxa"/>
            <w:shd w:val="clear" w:color="auto" w:fill="auto"/>
          </w:tcPr>
          <w:p w14:paraId="387178CB" w14:textId="0297DDAE" w:rsidR="00646FC9" w:rsidRPr="00F1699E" w:rsidRDefault="00646FC9" w:rsidP="00646FC9">
            <w:pPr>
              <w:tabs>
                <w:tab w:val="decimal" w:pos="1077"/>
              </w:tabs>
              <w:spacing w:line="240" w:lineRule="exact"/>
              <w:rPr>
                <w:rFonts w:ascii="Times New Roman" w:hAnsi="Times New Roman" w:cs="Times New Roman"/>
                <w:sz w:val="18"/>
                <w:szCs w:val="18"/>
              </w:rPr>
            </w:pPr>
            <w:r w:rsidRPr="00F1699E">
              <w:rPr>
                <w:rFonts w:ascii="Times New Roman" w:hAnsi="Times New Roman" w:cs="Times New Roman"/>
                <w:sz w:val="18"/>
                <w:szCs w:val="18"/>
              </w:rPr>
              <w:t>262,592</w:t>
            </w:r>
          </w:p>
        </w:tc>
      </w:tr>
      <w:tr w:rsidR="00646FC9" w:rsidRPr="00F1699E" w14:paraId="28124025" w14:textId="77777777" w:rsidTr="00BB76AD">
        <w:trPr>
          <w:trHeight w:val="20"/>
        </w:trPr>
        <w:tc>
          <w:tcPr>
            <w:tcW w:w="3420" w:type="dxa"/>
          </w:tcPr>
          <w:p w14:paraId="023C1286" w14:textId="77777777" w:rsidR="00646FC9" w:rsidRPr="00F1699E" w:rsidRDefault="00646FC9" w:rsidP="00646FC9">
            <w:pPr>
              <w:autoSpaceDE w:val="0"/>
              <w:autoSpaceDN w:val="0"/>
              <w:spacing w:line="240" w:lineRule="exact"/>
              <w:ind w:left="267" w:right="-86"/>
              <w:jc w:val="thaiDistribute"/>
              <w:rPr>
                <w:rFonts w:ascii="Times New Roman" w:hAnsi="Times New Roman" w:cs="Times New Roman"/>
                <w:sz w:val="18"/>
                <w:szCs w:val="18"/>
              </w:rPr>
            </w:pPr>
            <w:r w:rsidRPr="00F1699E">
              <w:rPr>
                <w:rFonts w:ascii="Times New Roman" w:hAnsi="Times New Roman" w:cs="Times New Roman"/>
                <w:sz w:val="18"/>
                <w:szCs w:val="18"/>
              </w:rPr>
              <w:t>Deferred financing fees</w:t>
            </w:r>
          </w:p>
        </w:tc>
        <w:tc>
          <w:tcPr>
            <w:tcW w:w="1260" w:type="dxa"/>
          </w:tcPr>
          <w:p w14:paraId="559F608A" w14:textId="0782897F" w:rsidR="00646FC9" w:rsidRPr="00F1699E" w:rsidRDefault="00646FC9" w:rsidP="00646FC9">
            <w:pPr>
              <w:tabs>
                <w:tab w:val="decimal" w:pos="1077"/>
              </w:tabs>
              <w:spacing w:line="240" w:lineRule="exact"/>
              <w:rPr>
                <w:rFonts w:ascii="Times New Roman" w:hAnsi="Times New Roman" w:cs="Times New Roman"/>
                <w:sz w:val="18"/>
                <w:szCs w:val="18"/>
                <w:lang w:val="en-US"/>
              </w:rPr>
            </w:pPr>
            <w:r w:rsidRPr="00646FC9">
              <w:rPr>
                <w:rFonts w:ascii="Times New Roman" w:hAnsi="Times New Roman" w:cs="Times New Roman"/>
                <w:sz w:val="18"/>
                <w:szCs w:val="18"/>
                <w:lang w:val="en-US"/>
              </w:rPr>
              <w:t>(5,703)</w:t>
            </w:r>
          </w:p>
        </w:tc>
        <w:tc>
          <w:tcPr>
            <w:tcW w:w="90" w:type="dxa"/>
          </w:tcPr>
          <w:p w14:paraId="5E478160" w14:textId="77777777" w:rsidR="00646FC9" w:rsidRPr="00F1699E" w:rsidRDefault="00646FC9" w:rsidP="00646FC9">
            <w:pPr>
              <w:autoSpaceDE w:val="0"/>
              <w:autoSpaceDN w:val="0"/>
              <w:spacing w:line="240" w:lineRule="exact"/>
              <w:ind w:right="-86"/>
              <w:jc w:val="thaiDistribute"/>
              <w:rPr>
                <w:rFonts w:ascii="Times New Roman" w:hAnsi="Times New Roman" w:cs="Times New Roman"/>
                <w:sz w:val="18"/>
                <w:szCs w:val="18"/>
              </w:rPr>
            </w:pPr>
          </w:p>
        </w:tc>
        <w:tc>
          <w:tcPr>
            <w:tcW w:w="1350" w:type="dxa"/>
            <w:shd w:val="clear" w:color="auto" w:fill="auto"/>
          </w:tcPr>
          <w:p w14:paraId="783B184A" w14:textId="011786A8" w:rsidR="00646FC9" w:rsidRPr="00F1699E" w:rsidRDefault="00646FC9" w:rsidP="00646FC9">
            <w:pPr>
              <w:tabs>
                <w:tab w:val="decimal" w:pos="1080"/>
              </w:tabs>
              <w:spacing w:line="240" w:lineRule="exact"/>
              <w:rPr>
                <w:rFonts w:ascii="Times New Roman" w:hAnsi="Times New Roman" w:cs="Times New Roman"/>
                <w:sz w:val="18"/>
                <w:szCs w:val="18"/>
              </w:rPr>
            </w:pPr>
            <w:r w:rsidRPr="00F1699E">
              <w:rPr>
                <w:rFonts w:ascii="Times New Roman" w:hAnsi="Times New Roman" w:cs="Times New Roman"/>
                <w:sz w:val="18"/>
                <w:szCs w:val="18"/>
              </w:rPr>
              <w:t>(3,401)</w:t>
            </w:r>
          </w:p>
        </w:tc>
        <w:tc>
          <w:tcPr>
            <w:tcW w:w="90" w:type="dxa"/>
            <w:shd w:val="clear" w:color="auto" w:fill="auto"/>
            <w:vAlign w:val="bottom"/>
          </w:tcPr>
          <w:p w14:paraId="0E1FB59D" w14:textId="77777777" w:rsidR="00646FC9" w:rsidRPr="00F1699E" w:rsidRDefault="00646FC9" w:rsidP="00646FC9">
            <w:pPr>
              <w:spacing w:line="240" w:lineRule="exact"/>
              <w:rPr>
                <w:rFonts w:ascii="Times New Roman" w:hAnsi="Times New Roman" w:cs="Times New Roman"/>
                <w:sz w:val="18"/>
                <w:szCs w:val="18"/>
              </w:rPr>
            </w:pPr>
          </w:p>
        </w:tc>
        <w:tc>
          <w:tcPr>
            <w:tcW w:w="1170" w:type="dxa"/>
            <w:shd w:val="clear" w:color="auto" w:fill="auto"/>
          </w:tcPr>
          <w:p w14:paraId="7186FCB5" w14:textId="43B71BAF" w:rsidR="00646FC9" w:rsidRPr="00F1699E" w:rsidRDefault="00646FC9" w:rsidP="00646FC9">
            <w:pPr>
              <w:tabs>
                <w:tab w:val="decimal" w:pos="1077"/>
              </w:tabs>
              <w:spacing w:line="240" w:lineRule="exact"/>
              <w:rPr>
                <w:rFonts w:ascii="Times New Roman" w:hAnsi="Times New Roman" w:cs="Times New Roman"/>
                <w:sz w:val="18"/>
                <w:szCs w:val="18"/>
              </w:rPr>
            </w:pPr>
            <w:r w:rsidRPr="00646FC9">
              <w:rPr>
                <w:rFonts w:ascii="Times New Roman" w:hAnsi="Times New Roman" w:cs="Times New Roman"/>
                <w:sz w:val="18"/>
                <w:szCs w:val="18"/>
              </w:rPr>
              <w:t>(5,703)</w:t>
            </w:r>
          </w:p>
        </w:tc>
        <w:tc>
          <w:tcPr>
            <w:tcW w:w="90" w:type="dxa"/>
            <w:shd w:val="clear" w:color="auto" w:fill="auto"/>
            <w:vAlign w:val="bottom"/>
          </w:tcPr>
          <w:p w14:paraId="6299A031" w14:textId="77777777" w:rsidR="00646FC9" w:rsidRPr="00F1699E" w:rsidRDefault="00646FC9" w:rsidP="00646FC9">
            <w:pPr>
              <w:spacing w:line="240" w:lineRule="exact"/>
              <w:rPr>
                <w:rFonts w:ascii="Times New Roman" w:hAnsi="Times New Roman" w:cs="Times New Roman"/>
                <w:sz w:val="18"/>
                <w:szCs w:val="18"/>
                <w:lang w:eastAsia="ja-JP"/>
              </w:rPr>
            </w:pPr>
          </w:p>
        </w:tc>
        <w:tc>
          <w:tcPr>
            <w:tcW w:w="1260" w:type="dxa"/>
            <w:shd w:val="clear" w:color="auto" w:fill="auto"/>
          </w:tcPr>
          <w:p w14:paraId="3AA35C21" w14:textId="416602E0" w:rsidR="00646FC9" w:rsidRPr="00F1699E" w:rsidRDefault="00646FC9" w:rsidP="00646FC9">
            <w:pPr>
              <w:tabs>
                <w:tab w:val="decimal" w:pos="1077"/>
              </w:tabs>
              <w:spacing w:line="240" w:lineRule="exact"/>
              <w:rPr>
                <w:rFonts w:ascii="Times New Roman" w:hAnsi="Times New Roman" w:cs="Times New Roman"/>
                <w:sz w:val="18"/>
                <w:szCs w:val="18"/>
              </w:rPr>
            </w:pPr>
            <w:r w:rsidRPr="00F1699E">
              <w:rPr>
                <w:rFonts w:ascii="Times New Roman" w:hAnsi="Times New Roman" w:cs="Times New Roman"/>
                <w:sz w:val="18"/>
                <w:szCs w:val="18"/>
              </w:rPr>
              <w:t>(3,401)</w:t>
            </w:r>
          </w:p>
        </w:tc>
      </w:tr>
      <w:tr w:rsidR="00646FC9" w:rsidRPr="00F1699E" w14:paraId="174C5C1D" w14:textId="77777777" w:rsidTr="00583FE7">
        <w:trPr>
          <w:trHeight w:val="20"/>
        </w:trPr>
        <w:tc>
          <w:tcPr>
            <w:tcW w:w="3420" w:type="dxa"/>
          </w:tcPr>
          <w:p w14:paraId="5F33A355" w14:textId="77777777" w:rsidR="00646FC9" w:rsidRPr="00F1699E" w:rsidRDefault="00646FC9" w:rsidP="00646FC9">
            <w:pPr>
              <w:autoSpaceDE w:val="0"/>
              <w:autoSpaceDN w:val="0"/>
              <w:spacing w:line="240" w:lineRule="exact"/>
              <w:ind w:left="267" w:right="-86"/>
              <w:jc w:val="thaiDistribute"/>
              <w:rPr>
                <w:rFonts w:ascii="Times New Roman" w:hAnsi="Times New Roman" w:cs="Times New Roman"/>
                <w:sz w:val="18"/>
                <w:szCs w:val="18"/>
              </w:rPr>
            </w:pPr>
            <w:r w:rsidRPr="00F1699E">
              <w:rPr>
                <w:rFonts w:ascii="Times New Roman" w:hAnsi="Times New Roman" w:cs="Times New Roman"/>
                <w:sz w:val="18"/>
                <w:szCs w:val="18"/>
              </w:rPr>
              <w:t>Total other short-term borrowings</w:t>
            </w:r>
          </w:p>
        </w:tc>
        <w:tc>
          <w:tcPr>
            <w:tcW w:w="1260" w:type="dxa"/>
            <w:tcBorders>
              <w:top w:val="single" w:sz="4" w:space="0" w:color="auto"/>
              <w:bottom w:val="double" w:sz="4" w:space="0" w:color="auto"/>
            </w:tcBorders>
          </w:tcPr>
          <w:p w14:paraId="5B0DD030" w14:textId="282B1FF4" w:rsidR="00646FC9" w:rsidRPr="00F1699E" w:rsidRDefault="00646FC9" w:rsidP="00646FC9">
            <w:pPr>
              <w:tabs>
                <w:tab w:val="decimal" w:pos="1077"/>
              </w:tabs>
              <w:spacing w:line="240" w:lineRule="exact"/>
              <w:rPr>
                <w:rFonts w:ascii="Times New Roman" w:hAnsi="Times New Roman" w:cs="Times New Roman"/>
                <w:sz w:val="18"/>
                <w:szCs w:val="18"/>
                <w:lang w:val="en-US"/>
              </w:rPr>
            </w:pPr>
            <w:r w:rsidRPr="00646FC9">
              <w:rPr>
                <w:rFonts w:ascii="Times New Roman" w:hAnsi="Times New Roman" w:cs="Times New Roman"/>
                <w:sz w:val="18"/>
                <w:szCs w:val="18"/>
                <w:lang w:val="en-US"/>
              </w:rPr>
              <w:t>624,540</w:t>
            </w:r>
          </w:p>
        </w:tc>
        <w:tc>
          <w:tcPr>
            <w:tcW w:w="90" w:type="dxa"/>
          </w:tcPr>
          <w:p w14:paraId="3BF8B940" w14:textId="77777777" w:rsidR="00646FC9" w:rsidRPr="00F1699E" w:rsidRDefault="00646FC9" w:rsidP="00646FC9">
            <w:pPr>
              <w:autoSpaceDE w:val="0"/>
              <w:autoSpaceDN w:val="0"/>
              <w:spacing w:line="240" w:lineRule="exact"/>
              <w:ind w:right="-86"/>
              <w:jc w:val="thaiDistribute"/>
              <w:rPr>
                <w:rFonts w:ascii="Times New Roman" w:hAnsi="Times New Roman" w:cs="Times New Roman"/>
                <w:sz w:val="18"/>
                <w:szCs w:val="18"/>
              </w:rPr>
            </w:pPr>
          </w:p>
        </w:tc>
        <w:tc>
          <w:tcPr>
            <w:tcW w:w="1350" w:type="dxa"/>
            <w:tcBorders>
              <w:top w:val="single" w:sz="4" w:space="0" w:color="auto"/>
              <w:bottom w:val="double" w:sz="4" w:space="0" w:color="auto"/>
            </w:tcBorders>
            <w:shd w:val="clear" w:color="auto" w:fill="auto"/>
            <w:vAlign w:val="bottom"/>
          </w:tcPr>
          <w:p w14:paraId="4FE790BC" w14:textId="4B047D57" w:rsidR="00646FC9" w:rsidRPr="00F1699E" w:rsidRDefault="00646FC9" w:rsidP="00646FC9">
            <w:pPr>
              <w:tabs>
                <w:tab w:val="decimal" w:pos="1080"/>
              </w:tabs>
              <w:spacing w:line="240" w:lineRule="exact"/>
              <w:rPr>
                <w:rFonts w:ascii="Times New Roman" w:hAnsi="Times New Roman" w:cs="Times New Roman"/>
                <w:sz w:val="18"/>
                <w:szCs w:val="18"/>
              </w:rPr>
            </w:pPr>
            <w:r w:rsidRPr="00F1699E">
              <w:rPr>
                <w:rFonts w:ascii="Times New Roman" w:hAnsi="Times New Roman" w:cs="Times New Roman"/>
                <w:sz w:val="18"/>
                <w:szCs w:val="18"/>
              </w:rPr>
              <w:t>259,191</w:t>
            </w:r>
          </w:p>
        </w:tc>
        <w:tc>
          <w:tcPr>
            <w:tcW w:w="90" w:type="dxa"/>
            <w:shd w:val="clear" w:color="auto" w:fill="auto"/>
            <w:vAlign w:val="bottom"/>
          </w:tcPr>
          <w:p w14:paraId="01A856E4" w14:textId="77777777" w:rsidR="00646FC9" w:rsidRPr="00F1699E" w:rsidRDefault="00646FC9" w:rsidP="00646FC9">
            <w:pPr>
              <w:spacing w:line="240" w:lineRule="exact"/>
              <w:rPr>
                <w:rFonts w:ascii="Times New Roman" w:hAnsi="Times New Roman" w:cs="Times New Roman"/>
                <w:sz w:val="18"/>
                <w:szCs w:val="18"/>
              </w:rPr>
            </w:pPr>
          </w:p>
        </w:tc>
        <w:tc>
          <w:tcPr>
            <w:tcW w:w="1170" w:type="dxa"/>
            <w:tcBorders>
              <w:top w:val="single" w:sz="4" w:space="0" w:color="auto"/>
              <w:bottom w:val="double" w:sz="4" w:space="0" w:color="auto"/>
            </w:tcBorders>
            <w:shd w:val="clear" w:color="auto" w:fill="auto"/>
          </w:tcPr>
          <w:p w14:paraId="321A0D18" w14:textId="62ADD141" w:rsidR="00646FC9" w:rsidRPr="00F1699E" w:rsidRDefault="00646FC9" w:rsidP="00646FC9">
            <w:pPr>
              <w:tabs>
                <w:tab w:val="decimal" w:pos="1077"/>
              </w:tabs>
              <w:spacing w:line="240" w:lineRule="exact"/>
              <w:rPr>
                <w:rFonts w:ascii="Times New Roman" w:hAnsi="Times New Roman" w:cs="Times New Roman"/>
                <w:sz w:val="18"/>
                <w:szCs w:val="18"/>
              </w:rPr>
            </w:pPr>
            <w:r w:rsidRPr="00646FC9">
              <w:rPr>
                <w:rFonts w:ascii="Times New Roman" w:hAnsi="Times New Roman" w:cs="Times New Roman"/>
                <w:sz w:val="18"/>
                <w:szCs w:val="18"/>
              </w:rPr>
              <w:t>624,540</w:t>
            </w:r>
          </w:p>
        </w:tc>
        <w:tc>
          <w:tcPr>
            <w:tcW w:w="90" w:type="dxa"/>
            <w:shd w:val="clear" w:color="auto" w:fill="auto"/>
            <w:vAlign w:val="bottom"/>
          </w:tcPr>
          <w:p w14:paraId="2C752843" w14:textId="77777777" w:rsidR="00646FC9" w:rsidRPr="00F1699E" w:rsidRDefault="00646FC9" w:rsidP="00646FC9">
            <w:pPr>
              <w:spacing w:line="240" w:lineRule="exact"/>
              <w:rPr>
                <w:rFonts w:ascii="Times New Roman" w:hAnsi="Times New Roman" w:cs="Times New Roman"/>
                <w:sz w:val="18"/>
                <w:szCs w:val="18"/>
                <w:lang w:eastAsia="ja-JP"/>
              </w:rPr>
            </w:pPr>
          </w:p>
        </w:tc>
        <w:tc>
          <w:tcPr>
            <w:tcW w:w="1260" w:type="dxa"/>
            <w:tcBorders>
              <w:top w:val="single" w:sz="4" w:space="0" w:color="auto"/>
              <w:bottom w:val="double" w:sz="4" w:space="0" w:color="auto"/>
            </w:tcBorders>
            <w:shd w:val="clear" w:color="auto" w:fill="auto"/>
            <w:vAlign w:val="bottom"/>
          </w:tcPr>
          <w:p w14:paraId="25966FD1" w14:textId="03D032E4" w:rsidR="00646FC9" w:rsidRPr="00F1699E" w:rsidRDefault="00646FC9" w:rsidP="00646FC9">
            <w:pPr>
              <w:tabs>
                <w:tab w:val="decimal" w:pos="1077"/>
              </w:tabs>
              <w:spacing w:line="240" w:lineRule="exact"/>
              <w:rPr>
                <w:rFonts w:ascii="Times New Roman" w:hAnsi="Times New Roman" w:cs="Times New Roman"/>
                <w:sz w:val="18"/>
                <w:szCs w:val="18"/>
              </w:rPr>
            </w:pPr>
            <w:r w:rsidRPr="00F1699E">
              <w:rPr>
                <w:rFonts w:ascii="Times New Roman" w:hAnsi="Times New Roman" w:cs="Times New Roman"/>
                <w:sz w:val="18"/>
                <w:szCs w:val="18"/>
              </w:rPr>
              <w:t>259,191</w:t>
            </w:r>
          </w:p>
        </w:tc>
      </w:tr>
    </w:tbl>
    <w:p w14:paraId="03E1EFB1" w14:textId="4EE41220" w:rsidR="00795239" w:rsidRPr="00DB4118" w:rsidRDefault="00795239" w:rsidP="003106FF">
      <w:pPr>
        <w:numPr>
          <w:ilvl w:val="0"/>
          <w:numId w:val="7"/>
        </w:numPr>
        <w:spacing w:before="240" w:after="240" w:line="240" w:lineRule="auto"/>
        <w:ind w:left="1252" w:right="43" w:hanging="374"/>
        <w:jc w:val="thaiDistribute"/>
        <w:rPr>
          <w:rFonts w:ascii="Times New Roman" w:hAnsi="Times New Roman" w:cs="Times New Roman"/>
          <w:spacing w:val="-2"/>
          <w:sz w:val="19"/>
          <w:szCs w:val="19"/>
          <w:lang w:val="en-US"/>
        </w:rPr>
      </w:pPr>
      <w:r w:rsidRPr="00DB4118">
        <w:rPr>
          <w:rFonts w:ascii="Times New Roman" w:hAnsi="Times New Roman" w:cs="Times New Roman"/>
          <w:spacing w:val="-2"/>
          <w:sz w:val="19"/>
          <w:szCs w:val="19"/>
          <w:lang w:val="en-US"/>
        </w:rPr>
        <w:t xml:space="preserve">As </w:t>
      </w:r>
      <w:proofErr w:type="gramStart"/>
      <w:r w:rsidRPr="00DB4118">
        <w:rPr>
          <w:rFonts w:ascii="Times New Roman" w:hAnsi="Times New Roman" w:cs="Times New Roman"/>
          <w:spacing w:val="-2"/>
          <w:sz w:val="19"/>
          <w:szCs w:val="19"/>
          <w:lang w:val="en-US"/>
        </w:rPr>
        <w:t>at</w:t>
      </w:r>
      <w:proofErr w:type="gramEnd"/>
      <w:r w:rsidRPr="00DB4118">
        <w:rPr>
          <w:rFonts w:ascii="Times New Roman" w:hAnsi="Times New Roman" w:cs="Times New Roman"/>
          <w:spacing w:val="-2"/>
          <w:sz w:val="19"/>
          <w:szCs w:val="19"/>
          <w:lang w:val="en-US"/>
        </w:rPr>
        <w:t xml:space="preserve"> </w:t>
      </w:r>
      <w:r w:rsidR="00BB76AD">
        <w:rPr>
          <w:rFonts w:ascii="Times New Roman" w:hAnsi="Times New Roman" w:cs="Times New Roman"/>
          <w:spacing w:val="-2"/>
          <w:sz w:val="19"/>
          <w:szCs w:val="19"/>
          <w:lang w:val="en-US"/>
        </w:rPr>
        <w:t>September</w:t>
      </w:r>
      <w:r w:rsidR="00657CB6" w:rsidRPr="00DB4118">
        <w:rPr>
          <w:rFonts w:ascii="Times New Roman" w:hAnsi="Times New Roman" w:cs="Times New Roman"/>
          <w:spacing w:val="-2"/>
          <w:sz w:val="19"/>
          <w:szCs w:val="19"/>
          <w:lang w:val="en-US"/>
        </w:rPr>
        <w:t xml:space="preserve"> 30</w:t>
      </w:r>
      <w:r w:rsidRPr="00DB4118">
        <w:rPr>
          <w:rFonts w:ascii="Times New Roman" w:hAnsi="Times New Roman" w:cs="Times New Roman"/>
          <w:spacing w:val="-2"/>
          <w:sz w:val="19"/>
          <w:szCs w:val="19"/>
          <w:lang w:val="en-US"/>
        </w:rPr>
        <w:t>, 202</w:t>
      </w:r>
      <w:r w:rsidR="00204C1C" w:rsidRPr="00DB4118">
        <w:rPr>
          <w:rFonts w:ascii="Times New Roman" w:hAnsi="Times New Roman" w:cs="Times New Roman"/>
          <w:spacing w:val="-2"/>
          <w:sz w:val="19"/>
          <w:szCs w:val="19"/>
          <w:lang w:val="en-US"/>
        </w:rPr>
        <w:t>4</w:t>
      </w:r>
      <w:r w:rsidRPr="00DB4118">
        <w:rPr>
          <w:rFonts w:ascii="Times New Roman" w:hAnsi="Times New Roman" w:cs="Times New Roman"/>
          <w:spacing w:val="-2"/>
          <w:sz w:val="19"/>
          <w:szCs w:val="19"/>
          <w:lang w:val="en-US"/>
        </w:rPr>
        <w:t xml:space="preserve"> and December 31, 202</w:t>
      </w:r>
      <w:r w:rsidR="00204C1C" w:rsidRPr="00DB4118">
        <w:rPr>
          <w:rFonts w:ascii="Times New Roman" w:hAnsi="Times New Roman" w:cs="Times New Roman"/>
          <w:spacing w:val="-2"/>
          <w:sz w:val="19"/>
          <w:szCs w:val="19"/>
          <w:lang w:val="en-US"/>
        </w:rPr>
        <w:t>3</w:t>
      </w:r>
      <w:r w:rsidRPr="00DB4118">
        <w:rPr>
          <w:rFonts w:ascii="Times New Roman" w:hAnsi="Times New Roman" w:cs="Times New Roman"/>
          <w:spacing w:val="-2"/>
          <w:sz w:val="19"/>
          <w:szCs w:val="19"/>
          <w:lang w:val="en-US"/>
        </w:rPr>
        <w:t xml:space="preserve">, the Company has other short-term borrowing from a domestic company under the credit facility of Baht 50.00 million, with due for repayment within 1 year and carrying interest at 10.00% per annum. Such other short-term borrowing is guaranteed by mortgage of land including existing construction of a related party and condominium units of subsidiary </w:t>
      </w:r>
      <w:r w:rsidR="006F1CDC" w:rsidRPr="00DB4118">
        <w:rPr>
          <w:rFonts w:ascii="Times New Roman" w:hAnsi="Times New Roman" w:cs="Times New Roman"/>
          <w:spacing w:val="-2"/>
          <w:sz w:val="19"/>
          <w:szCs w:val="19"/>
          <w:lang w:val="en-US"/>
        </w:rPr>
        <w:t xml:space="preserve">of </w:t>
      </w:r>
      <w:r w:rsidRPr="00DB4118">
        <w:rPr>
          <w:rFonts w:ascii="Times New Roman" w:hAnsi="Times New Roman" w:cs="Times New Roman"/>
          <w:spacing w:val="-2"/>
          <w:sz w:val="19"/>
          <w:szCs w:val="19"/>
          <w:lang w:val="en-US"/>
        </w:rPr>
        <w:t>1 project. Moreover, a subsidiary and a related party guaranteed such borrowing facility in full amount as corporate guarantee and a director of the Company guaranteed in full amount as personal guarantee (see Note 4).</w:t>
      </w:r>
    </w:p>
    <w:p w14:paraId="0DB5007E" w14:textId="6D32C5E6" w:rsidR="00795239" w:rsidRPr="00DB4118" w:rsidRDefault="00795239" w:rsidP="00795239">
      <w:pPr>
        <w:numPr>
          <w:ilvl w:val="0"/>
          <w:numId w:val="7"/>
        </w:numPr>
        <w:spacing w:before="240" w:after="240" w:line="240" w:lineRule="auto"/>
        <w:ind w:left="1260" w:right="36" w:hanging="380"/>
        <w:jc w:val="thaiDistribute"/>
        <w:rPr>
          <w:rFonts w:ascii="Times New Roman" w:hAnsi="Times New Roman" w:cs="Times New Roman"/>
          <w:spacing w:val="-2"/>
          <w:sz w:val="19"/>
          <w:szCs w:val="19"/>
          <w:lang w:val="en-US"/>
        </w:rPr>
      </w:pPr>
      <w:r w:rsidRPr="00DB4118">
        <w:rPr>
          <w:rFonts w:ascii="Times New Roman" w:hAnsi="Times New Roman" w:cs="Times New Roman"/>
          <w:spacing w:val="-2"/>
          <w:sz w:val="19"/>
          <w:szCs w:val="19"/>
          <w:lang w:val="en-US"/>
        </w:rPr>
        <w:t xml:space="preserve">As </w:t>
      </w:r>
      <w:proofErr w:type="gramStart"/>
      <w:r w:rsidRPr="00DB4118">
        <w:rPr>
          <w:rFonts w:ascii="Times New Roman" w:hAnsi="Times New Roman" w:cs="Times New Roman"/>
          <w:spacing w:val="-2"/>
          <w:sz w:val="19"/>
          <w:szCs w:val="19"/>
          <w:lang w:val="en-US"/>
        </w:rPr>
        <w:t>at</w:t>
      </w:r>
      <w:proofErr w:type="gramEnd"/>
      <w:r w:rsidRPr="00DB4118">
        <w:rPr>
          <w:rFonts w:ascii="Times New Roman" w:hAnsi="Times New Roman" w:cs="Times New Roman"/>
          <w:spacing w:val="-2"/>
          <w:sz w:val="19"/>
          <w:szCs w:val="19"/>
          <w:lang w:val="en-US"/>
        </w:rPr>
        <w:t xml:space="preserve"> </w:t>
      </w:r>
      <w:r w:rsidR="00BB76AD">
        <w:rPr>
          <w:rFonts w:ascii="Times New Roman" w:hAnsi="Times New Roman" w:cs="Times New Roman"/>
          <w:spacing w:val="-2"/>
          <w:sz w:val="19"/>
          <w:szCs w:val="19"/>
          <w:lang w:val="en-US"/>
        </w:rPr>
        <w:t>September</w:t>
      </w:r>
      <w:r w:rsidR="00657CB6" w:rsidRPr="00DB4118">
        <w:rPr>
          <w:rFonts w:ascii="Times New Roman" w:hAnsi="Times New Roman" w:cs="Times New Roman"/>
          <w:spacing w:val="-2"/>
          <w:sz w:val="19"/>
          <w:szCs w:val="19"/>
          <w:lang w:val="en-US"/>
        </w:rPr>
        <w:t xml:space="preserve"> 30, </w:t>
      </w:r>
      <w:r w:rsidR="00204C1C" w:rsidRPr="00DB4118">
        <w:rPr>
          <w:rFonts w:ascii="Times New Roman" w:hAnsi="Times New Roman" w:cs="Times New Roman"/>
          <w:spacing w:val="-2"/>
          <w:sz w:val="19"/>
          <w:szCs w:val="19"/>
          <w:lang w:val="en-US"/>
        </w:rPr>
        <w:t>2024 and December 31, 2023</w:t>
      </w:r>
      <w:r w:rsidRPr="00DB4118">
        <w:rPr>
          <w:rFonts w:ascii="Times New Roman" w:hAnsi="Times New Roman" w:cs="Times New Roman"/>
          <w:spacing w:val="-2"/>
          <w:sz w:val="19"/>
          <w:szCs w:val="19"/>
          <w:lang w:val="en-US"/>
        </w:rPr>
        <w:t xml:space="preserve">, the Company has other short-term borrowing from a domestic company under the credit facility of Baht 50.00 million, with due for repayment within 1 year and carrying interest at 10.00% per annum. Such other short-term borrowing is guaranteed by mortgage of </w:t>
      </w:r>
      <w:r w:rsidR="006F1CDC" w:rsidRPr="00DB4118">
        <w:rPr>
          <w:rFonts w:ascii="Times New Roman" w:hAnsi="Times New Roman" w:cs="Times New Roman"/>
          <w:spacing w:val="-2"/>
          <w:sz w:val="19"/>
          <w:szCs w:val="19"/>
          <w:lang w:val="en-US"/>
        </w:rPr>
        <w:t xml:space="preserve">condominium units of the Company, </w:t>
      </w:r>
      <w:r w:rsidRPr="00DB4118">
        <w:rPr>
          <w:rFonts w:ascii="Times New Roman" w:hAnsi="Times New Roman" w:cs="Times New Roman"/>
          <w:spacing w:val="-2"/>
          <w:sz w:val="19"/>
          <w:szCs w:val="19"/>
          <w:lang w:val="en-US"/>
        </w:rPr>
        <w:t>land including existing construction of a related party</w:t>
      </w:r>
      <w:r w:rsidR="006F1CDC" w:rsidRPr="00DB4118">
        <w:rPr>
          <w:rFonts w:ascii="Times New Roman" w:hAnsi="Times New Roman" w:cs="Times New Roman"/>
          <w:spacing w:val="-2"/>
          <w:sz w:val="19"/>
          <w:szCs w:val="19"/>
          <w:lang w:val="en-US"/>
        </w:rPr>
        <w:t>,</w:t>
      </w:r>
      <w:r w:rsidRPr="00DB4118">
        <w:rPr>
          <w:rFonts w:ascii="Times New Roman" w:hAnsi="Times New Roman" w:cs="Times New Roman"/>
          <w:spacing w:val="-2"/>
          <w:sz w:val="19"/>
          <w:szCs w:val="19"/>
          <w:lang w:val="en-US"/>
        </w:rPr>
        <w:t xml:space="preserve"> condominium </w:t>
      </w:r>
      <w:r w:rsidRPr="004F06F8">
        <w:rPr>
          <w:rFonts w:ascii="Times New Roman" w:hAnsi="Times New Roman" w:cs="Times New Roman"/>
          <w:sz w:val="19"/>
          <w:szCs w:val="19"/>
          <w:lang w:val="en-US"/>
        </w:rPr>
        <w:t>units of subsidiary of 2 projects and condominium units of a related party. Moreover, 2 subsidiaries and 2</w:t>
      </w:r>
      <w:r w:rsidRPr="00DB4118">
        <w:rPr>
          <w:rFonts w:ascii="Times New Roman" w:hAnsi="Times New Roman" w:cs="Times New Roman"/>
          <w:spacing w:val="-2"/>
          <w:sz w:val="19"/>
          <w:szCs w:val="19"/>
          <w:lang w:val="en-US"/>
        </w:rPr>
        <w:t xml:space="preserve"> related parties guaranteed such borrowing facility in full amount as corporate guarantee and a director of the Company guaranteed in full amount as personal guarantee (see Note 4)</w:t>
      </w:r>
      <w:r w:rsidRPr="00DB4118">
        <w:rPr>
          <w:rFonts w:ascii="Times New Roman" w:hAnsi="Times New Roman" w:cs="Times New Roman"/>
          <w:spacing w:val="-6"/>
          <w:sz w:val="19"/>
          <w:szCs w:val="19"/>
          <w:lang w:val="en-US"/>
        </w:rPr>
        <w:t xml:space="preserve">. </w:t>
      </w:r>
    </w:p>
    <w:p w14:paraId="73E0952C" w14:textId="39DE721E" w:rsidR="00795239" w:rsidRPr="00DB4118" w:rsidRDefault="00795239" w:rsidP="00795239">
      <w:pPr>
        <w:numPr>
          <w:ilvl w:val="0"/>
          <w:numId w:val="7"/>
        </w:numPr>
        <w:spacing w:before="240" w:after="240" w:line="240" w:lineRule="auto"/>
        <w:ind w:left="1260" w:right="36" w:hanging="380"/>
        <w:jc w:val="thaiDistribute"/>
        <w:rPr>
          <w:rFonts w:ascii="Times New Roman" w:hAnsi="Times New Roman" w:cs="Times New Roman"/>
          <w:spacing w:val="-2"/>
          <w:sz w:val="19"/>
          <w:szCs w:val="19"/>
          <w:lang w:val="en-US"/>
        </w:rPr>
      </w:pPr>
      <w:r w:rsidRPr="00DB4118">
        <w:rPr>
          <w:rFonts w:ascii="Times New Roman" w:hAnsi="Times New Roman" w:cs="Times New Roman"/>
          <w:spacing w:val="-2"/>
          <w:sz w:val="19"/>
          <w:szCs w:val="19"/>
          <w:lang w:val="en-US"/>
        </w:rPr>
        <w:t xml:space="preserve">As </w:t>
      </w:r>
      <w:proofErr w:type="gramStart"/>
      <w:r w:rsidRPr="00DB4118">
        <w:rPr>
          <w:rFonts w:ascii="Times New Roman" w:hAnsi="Times New Roman" w:cs="Times New Roman"/>
          <w:spacing w:val="-2"/>
          <w:sz w:val="19"/>
          <w:szCs w:val="19"/>
          <w:lang w:val="en-US"/>
        </w:rPr>
        <w:t>at</w:t>
      </w:r>
      <w:proofErr w:type="gramEnd"/>
      <w:r w:rsidRPr="00DB4118">
        <w:rPr>
          <w:rFonts w:ascii="Times New Roman" w:hAnsi="Times New Roman" w:cs="Times New Roman"/>
          <w:spacing w:val="-2"/>
          <w:sz w:val="19"/>
          <w:szCs w:val="19"/>
          <w:lang w:val="en-US"/>
        </w:rPr>
        <w:t xml:space="preserve"> </w:t>
      </w:r>
      <w:r w:rsidR="00BB76AD">
        <w:rPr>
          <w:rFonts w:ascii="Times New Roman" w:hAnsi="Times New Roman" w:cs="Times New Roman"/>
          <w:spacing w:val="-2"/>
          <w:sz w:val="19"/>
          <w:szCs w:val="19"/>
          <w:lang w:val="en-US"/>
        </w:rPr>
        <w:t>September</w:t>
      </w:r>
      <w:r w:rsidR="00BB76AD" w:rsidRPr="00DB4118">
        <w:rPr>
          <w:rFonts w:ascii="Times New Roman" w:hAnsi="Times New Roman" w:cs="Times New Roman"/>
          <w:spacing w:val="-2"/>
          <w:sz w:val="19"/>
          <w:szCs w:val="19"/>
          <w:lang w:val="en-US"/>
        </w:rPr>
        <w:t xml:space="preserve"> </w:t>
      </w:r>
      <w:r w:rsidR="00657CB6" w:rsidRPr="00DB4118">
        <w:rPr>
          <w:rFonts w:ascii="Times New Roman" w:hAnsi="Times New Roman" w:cs="Times New Roman"/>
          <w:spacing w:val="-2"/>
          <w:sz w:val="19"/>
          <w:szCs w:val="19"/>
          <w:lang w:val="en-US"/>
        </w:rPr>
        <w:t xml:space="preserve">30, </w:t>
      </w:r>
      <w:r w:rsidR="00204C1C" w:rsidRPr="00DB4118">
        <w:rPr>
          <w:rFonts w:ascii="Times New Roman" w:hAnsi="Times New Roman" w:cs="Times New Roman"/>
          <w:spacing w:val="-2"/>
          <w:sz w:val="19"/>
          <w:szCs w:val="19"/>
          <w:lang w:val="en-US"/>
        </w:rPr>
        <w:t>2024 and December 31, 2023</w:t>
      </w:r>
      <w:r w:rsidRPr="00DB4118">
        <w:rPr>
          <w:rFonts w:ascii="Times New Roman" w:hAnsi="Times New Roman" w:cs="Times New Roman"/>
          <w:spacing w:val="-2"/>
          <w:sz w:val="19"/>
          <w:szCs w:val="19"/>
          <w:lang w:val="en-US"/>
        </w:rPr>
        <w:t>, the Company has other short-term borrowing from a domestic company under the credit facility of Baht 40.00 million, with due for repayment within 1 year and carrying interest at 10.00% per annum. Such other short-term borrowing is guaranteed by mortgage of land including existing construction of a related party. Moreover, a related party guaranteed such borrowing facility in full amount as corporate guarantee and a director of the Company guaranteed in full amount as personal guarantee (see Note 4)</w:t>
      </w:r>
      <w:r w:rsidRPr="00DB4118">
        <w:rPr>
          <w:rFonts w:ascii="Times New Roman" w:hAnsi="Times New Roman" w:cs="Times New Roman"/>
          <w:spacing w:val="-6"/>
          <w:sz w:val="19"/>
          <w:szCs w:val="19"/>
          <w:lang w:val="en-US"/>
        </w:rPr>
        <w:t>.</w:t>
      </w:r>
    </w:p>
    <w:p w14:paraId="42EFC348" w14:textId="3C68B20C" w:rsidR="00BC7646" w:rsidRPr="00DB4118" w:rsidRDefault="00BC7646" w:rsidP="00795239">
      <w:pPr>
        <w:numPr>
          <w:ilvl w:val="0"/>
          <w:numId w:val="7"/>
        </w:numPr>
        <w:spacing w:before="240" w:after="240" w:line="240" w:lineRule="auto"/>
        <w:ind w:left="1260" w:right="36" w:hanging="380"/>
        <w:jc w:val="thaiDistribute"/>
        <w:rPr>
          <w:rFonts w:ascii="Times New Roman" w:hAnsi="Times New Roman" w:cs="Times New Roman"/>
          <w:spacing w:val="-2"/>
          <w:sz w:val="19"/>
          <w:szCs w:val="19"/>
          <w:lang w:val="en-US"/>
        </w:rPr>
      </w:pPr>
      <w:r w:rsidRPr="00DB4118">
        <w:rPr>
          <w:rFonts w:ascii="Times New Roman" w:hAnsi="Times New Roman" w:cs="Times New Roman"/>
          <w:spacing w:val="-2"/>
          <w:sz w:val="19"/>
          <w:szCs w:val="19"/>
          <w:lang w:val="en-US"/>
        </w:rPr>
        <w:t xml:space="preserve">As </w:t>
      </w:r>
      <w:proofErr w:type="gramStart"/>
      <w:r w:rsidRPr="00DB4118">
        <w:rPr>
          <w:rFonts w:ascii="Times New Roman" w:hAnsi="Times New Roman" w:cs="Times New Roman"/>
          <w:spacing w:val="-2"/>
          <w:sz w:val="19"/>
          <w:szCs w:val="19"/>
          <w:lang w:val="en-US"/>
        </w:rPr>
        <w:t>at</w:t>
      </w:r>
      <w:proofErr w:type="gramEnd"/>
      <w:r w:rsidRPr="00DB4118">
        <w:rPr>
          <w:rFonts w:ascii="Times New Roman" w:hAnsi="Times New Roman" w:cs="Times New Roman"/>
          <w:spacing w:val="-2"/>
          <w:sz w:val="19"/>
          <w:szCs w:val="19"/>
          <w:lang w:val="en-US"/>
        </w:rPr>
        <w:t xml:space="preserve"> </w:t>
      </w:r>
      <w:r w:rsidR="00BB76AD">
        <w:rPr>
          <w:rFonts w:ascii="Times New Roman" w:hAnsi="Times New Roman" w:cs="Times New Roman"/>
          <w:spacing w:val="-2"/>
          <w:sz w:val="19"/>
          <w:szCs w:val="19"/>
          <w:lang w:val="en-US"/>
        </w:rPr>
        <w:t>September</w:t>
      </w:r>
      <w:r w:rsidR="00657CB6" w:rsidRPr="00DB4118">
        <w:rPr>
          <w:rFonts w:ascii="Times New Roman" w:hAnsi="Times New Roman" w:cs="Times New Roman"/>
          <w:spacing w:val="-2"/>
          <w:sz w:val="19"/>
          <w:szCs w:val="19"/>
          <w:lang w:val="en-US"/>
        </w:rPr>
        <w:t xml:space="preserve"> 30, </w:t>
      </w:r>
      <w:r w:rsidRPr="00DB4118">
        <w:rPr>
          <w:rFonts w:ascii="Times New Roman" w:hAnsi="Times New Roman" w:cs="Times New Roman"/>
          <w:spacing w:val="-2"/>
          <w:sz w:val="19"/>
          <w:szCs w:val="19"/>
          <w:lang w:val="en-US"/>
        </w:rPr>
        <w:t xml:space="preserve">2024 and December 31, 2023, the Company has other short-term borrowing from a domestic company under the credit facility of Baht 150.00 million, with due for repayment within 1 year and carrying interest at 10.00% per annum. Such other short-term borrowing is guaranteed by mortgage of condominium units of the Company, land including existing construction of a related party. Moreover, a related party guaranteed such borrowing facility in full amount as corporate </w:t>
      </w:r>
      <w:r w:rsidRPr="00DB4118">
        <w:rPr>
          <w:rFonts w:ascii="Times New Roman" w:hAnsi="Times New Roman" w:cs="Times New Roman"/>
          <w:spacing w:val="-4"/>
          <w:sz w:val="19"/>
          <w:szCs w:val="19"/>
          <w:lang w:val="en-US"/>
        </w:rPr>
        <w:t>guarantee and a director of the Company guaranteed in full amount as personal guarantee (see Note 4).</w:t>
      </w:r>
    </w:p>
    <w:p w14:paraId="5CC06169" w14:textId="0AD72D9F" w:rsidR="0015323B" w:rsidRPr="00DB4118" w:rsidRDefault="0015323B" w:rsidP="00795239">
      <w:pPr>
        <w:numPr>
          <w:ilvl w:val="0"/>
          <w:numId w:val="7"/>
        </w:numPr>
        <w:spacing w:before="240" w:after="240" w:line="240" w:lineRule="auto"/>
        <w:ind w:left="1260" w:right="36" w:hanging="380"/>
        <w:jc w:val="thaiDistribute"/>
        <w:rPr>
          <w:rFonts w:ascii="Times New Roman" w:hAnsi="Times New Roman" w:cs="Times New Roman"/>
          <w:spacing w:val="-2"/>
          <w:sz w:val="19"/>
          <w:szCs w:val="19"/>
          <w:lang w:val="en-US"/>
        </w:rPr>
      </w:pPr>
      <w:r w:rsidRPr="00DB4118">
        <w:rPr>
          <w:rFonts w:ascii="Times New Roman" w:hAnsi="Times New Roman" w:cs="Times New Roman"/>
          <w:spacing w:val="-2"/>
          <w:sz w:val="19"/>
          <w:szCs w:val="19"/>
          <w:lang w:val="en-US"/>
        </w:rPr>
        <w:t xml:space="preserve">As </w:t>
      </w:r>
      <w:proofErr w:type="gramStart"/>
      <w:r w:rsidRPr="00DB4118">
        <w:rPr>
          <w:rFonts w:ascii="Times New Roman" w:hAnsi="Times New Roman" w:cs="Times New Roman"/>
          <w:spacing w:val="-2"/>
          <w:sz w:val="19"/>
          <w:szCs w:val="19"/>
          <w:lang w:val="en-US"/>
        </w:rPr>
        <w:t>at</w:t>
      </w:r>
      <w:proofErr w:type="gramEnd"/>
      <w:r w:rsidRPr="00DB4118">
        <w:rPr>
          <w:rFonts w:ascii="Times New Roman" w:hAnsi="Times New Roman" w:cs="Times New Roman"/>
          <w:spacing w:val="-2"/>
          <w:sz w:val="19"/>
          <w:szCs w:val="19"/>
          <w:lang w:val="en-US"/>
        </w:rPr>
        <w:t xml:space="preserve"> </w:t>
      </w:r>
      <w:r w:rsidR="00BB76AD">
        <w:rPr>
          <w:rFonts w:ascii="Times New Roman" w:hAnsi="Times New Roman" w:cs="Times New Roman"/>
          <w:spacing w:val="-2"/>
          <w:sz w:val="19"/>
          <w:szCs w:val="19"/>
          <w:lang w:val="en-US"/>
        </w:rPr>
        <w:t>September</w:t>
      </w:r>
      <w:r w:rsidRPr="00DB4118">
        <w:rPr>
          <w:rFonts w:ascii="Times New Roman" w:hAnsi="Times New Roman" w:cs="Times New Roman"/>
          <w:spacing w:val="-2"/>
          <w:sz w:val="19"/>
          <w:szCs w:val="19"/>
          <w:lang w:val="en-US"/>
        </w:rPr>
        <w:t xml:space="preserve"> 30, 2024</w:t>
      </w:r>
      <w:r w:rsidR="008E5910">
        <w:rPr>
          <w:rFonts w:ascii="Times New Roman" w:hAnsi="Times New Roman" w:cs="Times New Roman"/>
          <w:spacing w:val="-2"/>
          <w:sz w:val="19"/>
          <w:szCs w:val="19"/>
          <w:lang w:val="en-US"/>
        </w:rPr>
        <w:t>,</w:t>
      </w:r>
      <w:r w:rsidRPr="00DB4118">
        <w:rPr>
          <w:rFonts w:ascii="Times New Roman" w:hAnsi="Times New Roman" w:cs="Times New Roman"/>
          <w:spacing w:val="-2"/>
          <w:sz w:val="19"/>
          <w:szCs w:val="19"/>
          <w:lang w:val="en-US"/>
        </w:rPr>
        <w:t xml:space="preserve"> the Company has other short-term borrowing from </w:t>
      </w:r>
      <w:r w:rsidR="00437F08">
        <w:rPr>
          <w:rFonts w:ascii="Times New Roman" w:hAnsi="Times New Roman" w:cs="Times New Roman"/>
          <w:spacing w:val="-2"/>
          <w:sz w:val="19"/>
          <w:szCs w:val="19"/>
          <w:lang w:val="en-US"/>
        </w:rPr>
        <w:t>other person</w:t>
      </w:r>
      <w:r w:rsidRPr="00DB4118">
        <w:rPr>
          <w:rFonts w:ascii="Times New Roman" w:hAnsi="Times New Roman" w:cs="Times New Roman"/>
          <w:spacing w:val="-2"/>
          <w:sz w:val="19"/>
          <w:szCs w:val="19"/>
          <w:lang w:val="en-US"/>
        </w:rPr>
        <w:t xml:space="preserve"> under the credit </w:t>
      </w:r>
      <w:r w:rsidRPr="00202049">
        <w:rPr>
          <w:rFonts w:ascii="Times New Roman" w:hAnsi="Times New Roman" w:cs="Times New Roman"/>
          <w:spacing w:val="2"/>
          <w:sz w:val="19"/>
          <w:szCs w:val="19"/>
          <w:lang w:val="en-US"/>
        </w:rPr>
        <w:t>facility of Baht 400.00 million, with due for repayment within 6 month</w:t>
      </w:r>
      <w:r w:rsidR="006D4353" w:rsidRPr="00202049">
        <w:rPr>
          <w:rFonts w:ascii="Times New Roman" w:hAnsi="Times New Roman" w:cs="Times New Roman"/>
          <w:spacing w:val="2"/>
          <w:sz w:val="19"/>
          <w:szCs w:val="19"/>
          <w:lang w:val="en-US"/>
        </w:rPr>
        <w:t>s</w:t>
      </w:r>
      <w:r w:rsidRPr="00202049">
        <w:rPr>
          <w:rFonts w:ascii="Times New Roman" w:hAnsi="Times New Roman" w:cs="Times New Roman"/>
          <w:spacing w:val="2"/>
          <w:sz w:val="19"/>
          <w:szCs w:val="19"/>
          <w:lang w:val="en-US"/>
        </w:rPr>
        <w:t xml:space="preserve"> and carrying interest at 12.00% per</w:t>
      </w:r>
      <w:r w:rsidRPr="00DB4118">
        <w:rPr>
          <w:rFonts w:ascii="Times New Roman" w:hAnsi="Times New Roman" w:cs="Times New Roman"/>
          <w:spacing w:val="-2"/>
          <w:sz w:val="19"/>
          <w:szCs w:val="19"/>
          <w:lang w:val="en-US"/>
        </w:rPr>
        <w:t xml:space="preserve"> annum. Such other short-term borrowing is guaranteed by mortgage of land including existing construction of</w:t>
      </w:r>
      <w:r w:rsidR="00B871DD" w:rsidRPr="00DB4118">
        <w:rPr>
          <w:rFonts w:ascii="Times New Roman" w:hAnsi="Times New Roman" w:cs="Times New Roman"/>
          <w:spacing w:val="-2"/>
          <w:sz w:val="19"/>
          <w:szCs w:val="19"/>
          <w:lang w:val="en-US"/>
        </w:rPr>
        <w:t xml:space="preserve"> indirect subsidiaries and a director of the Company guaranteed in full amount as personal guarantee.</w:t>
      </w:r>
    </w:p>
    <w:p w14:paraId="6B373E4D" w14:textId="77777777" w:rsidR="003106FF" w:rsidRDefault="003106FF">
      <w:pPr>
        <w:spacing w:line="240" w:lineRule="auto"/>
        <w:rPr>
          <w:rFonts w:ascii="Times New Roman" w:hAnsi="Times New Roman" w:cs="Times New Roman"/>
          <w:spacing w:val="-4"/>
          <w:sz w:val="24"/>
          <w:szCs w:val="24"/>
          <w:lang w:val="en-US"/>
        </w:rPr>
      </w:pPr>
      <w:r>
        <w:rPr>
          <w:rFonts w:ascii="Times New Roman" w:hAnsi="Times New Roman" w:cs="Times New Roman"/>
          <w:spacing w:val="-4"/>
          <w:sz w:val="24"/>
          <w:szCs w:val="24"/>
          <w:lang w:val="en-US"/>
        </w:rPr>
        <w:br w:type="page"/>
      </w:r>
    </w:p>
    <w:p w14:paraId="09C7AA0E" w14:textId="0D03F0BD" w:rsidR="00BA37EA" w:rsidRPr="00163B14" w:rsidRDefault="00BA37EA" w:rsidP="003106FF">
      <w:pPr>
        <w:spacing w:after="240" w:line="240" w:lineRule="auto"/>
        <w:ind w:left="547" w:right="43"/>
        <w:jc w:val="thaiDistribute"/>
        <w:rPr>
          <w:rFonts w:ascii="Times New Roman" w:hAnsi="Times New Roman" w:cs="Times New Roman"/>
          <w:sz w:val="24"/>
          <w:szCs w:val="24"/>
          <w:lang w:val="en-US"/>
        </w:rPr>
      </w:pPr>
      <w:r w:rsidRPr="00DE566E">
        <w:rPr>
          <w:rFonts w:ascii="Times New Roman" w:hAnsi="Times New Roman" w:cs="Times New Roman"/>
          <w:spacing w:val="-4"/>
          <w:sz w:val="24"/>
          <w:szCs w:val="24"/>
          <w:lang w:val="en-US"/>
        </w:rPr>
        <w:lastRenderedPageBreak/>
        <w:t xml:space="preserve">Increase and decrease in other short-term borrowings for </w:t>
      </w:r>
      <w:r w:rsidR="005B7A25" w:rsidRPr="00DE566E">
        <w:rPr>
          <w:rFonts w:ascii="Times New Roman" w:hAnsi="Times New Roman" w:cs="Times New Roman"/>
          <w:spacing w:val="-4"/>
          <w:sz w:val="24"/>
          <w:szCs w:val="24"/>
          <w:lang w:val="en-US"/>
        </w:rPr>
        <w:t>the</w:t>
      </w:r>
      <w:r w:rsidR="00941FBF" w:rsidRPr="00DE566E">
        <w:rPr>
          <w:rFonts w:ascii="Times New Roman" w:hAnsi="Times New Roman" w:cs="Times New Roman"/>
          <w:spacing w:val="-4"/>
          <w:sz w:val="24"/>
          <w:szCs w:val="24"/>
          <w:lang w:val="en-US"/>
        </w:rPr>
        <w:t xml:space="preserve"> </w:t>
      </w:r>
      <w:r w:rsidR="00CC039B">
        <w:rPr>
          <w:rFonts w:ascii="Times New Roman" w:hAnsi="Times New Roman" w:cs="Times New Roman"/>
          <w:spacing w:val="-4"/>
          <w:sz w:val="24"/>
          <w:szCs w:val="24"/>
          <w:lang w:val="en-US"/>
        </w:rPr>
        <w:t>nine</w:t>
      </w:r>
      <w:r w:rsidR="00657CB6" w:rsidRPr="00DE566E">
        <w:rPr>
          <w:rFonts w:ascii="Times New Roman" w:hAnsi="Times New Roman" w:cs="Times New Roman"/>
          <w:spacing w:val="-4"/>
          <w:sz w:val="24"/>
          <w:szCs w:val="24"/>
          <w:lang w:val="en-US"/>
        </w:rPr>
        <w:t xml:space="preserve">-month </w:t>
      </w:r>
      <w:r w:rsidR="00657CB6" w:rsidRPr="00BB76AD">
        <w:rPr>
          <w:rFonts w:ascii="Times New Roman" w:hAnsi="Times New Roman" w:cs="Times New Roman"/>
          <w:spacing w:val="-4"/>
          <w:sz w:val="24"/>
          <w:szCs w:val="24"/>
          <w:lang w:val="en-US"/>
        </w:rPr>
        <w:t xml:space="preserve">periods ended </w:t>
      </w:r>
      <w:r w:rsidR="00BB76AD" w:rsidRPr="00BB76AD">
        <w:rPr>
          <w:rFonts w:ascii="Times New Roman" w:hAnsi="Times New Roman" w:cs="Times New Roman"/>
          <w:spacing w:val="-2"/>
          <w:sz w:val="24"/>
          <w:szCs w:val="24"/>
          <w:lang w:val="en-US"/>
        </w:rPr>
        <w:t>September</w:t>
      </w:r>
      <w:r w:rsidR="00657CB6" w:rsidRPr="00DE566E">
        <w:rPr>
          <w:rFonts w:ascii="Times New Roman" w:hAnsi="Times New Roman" w:cs="Times New Roman"/>
          <w:spacing w:val="-4"/>
          <w:sz w:val="24"/>
          <w:szCs w:val="24"/>
          <w:lang w:val="en-US"/>
        </w:rPr>
        <w:t xml:space="preserve"> 30,</w:t>
      </w:r>
      <w:r w:rsidR="00657CB6" w:rsidRPr="00163B14">
        <w:rPr>
          <w:rFonts w:ascii="Times New Roman" w:hAnsi="Times New Roman" w:cs="Times New Roman"/>
          <w:sz w:val="24"/>
          <w:szCs w:val="24"/>
          <w:lang w:val="en-US"/>
        </w:rPr>
        <w:t xml:space="preserve"> </w:t>
      </w:r>
      <w:proofErr w:type="gramStart"/>
      <w:r w:rsidR="00657CB6" w:rsidRPr="00163B14">
        <w:rPr>
          <w:rFonts w:ascii="Times New Roman" w:hAnsi="Times New Roman" w:cs="Times New Roman"/>
          <w:sz w:val="24"/>
          <w:szCs w:val="24"/>
          <w:lang w:val="en-US"/>
        </w:rPr>
        <w:t>202</w:t>
      </w:r>
      <w:r w:rsidR="00657CB6">
        <w:rPr>
          <w:rFonts w:ascii="Times New Roman" w:hAnsi="Times New Roman" w:cs="Times New Roman"/>
          <w:sz w:val="24"/>
          <w:szCs w:val="24"/>
          <w:lang w:val="en-US"/>
        </w:rPr>
        <w:t>4</w:t>
      </w:r>
      <w:proofErr w:type="gramEnd"/>
      <w:r w:rsidR="00657CB6" w:rsidRPr="00163B14">
        <w:rPr>
          <w:rFonts w:ascii="Times New Roman" w:hAnsi="Times New Roman" w:cs="Times New Roman"/>
          <w:sz w:val="24"/>
          <w:szCs w:val="24"/>
        </w:rPr>
        <w:t xml:space="preserve"> </w:t>
      </w:r>
      <w:r w:rsidRPr="00163B14">
        <w:rPr>
          <w:rFonts w:ascii="Times New Roman" w:hAnsi="Times New Roman" w:cs="Times New Roman"/>
          <w:sz w:val="24"/>
          <w:szCs w:val="24"/>
          <w:lang w:val="en-US"/>
        </w:rPr>
        <w:t xml:space="preserve">and </w:t>
      </w:r>
      <w:r w:rsidR="00834950" w:rsidRPr="00163B14">
        <w:rPr>
          <w:rFonts w:ascii="Times New Roman" w:hAnsi="Times New Roman" w:cs="Times New Roman"/>
          <w:sz w:val="24"/>
          <w:szCs w:val="24"/>
          <w:lang w:val="en-US"/>
        </w:rPr>
        <w:t>202</w:t>
      </w:r>
      <w:r w:rsidR="00204C1C">
        <w:rPr>
          <w:rFonts w:ascii="Times New Roman" w:hAnsi="Times New Roman" w:cs="Times New Roman"/>
          <w:sz w:val="24"/>
          <w:szCs w:val="24"/>
          <w:lang w:val="en-US"/>
        </w:rPr>
        <w:t>3</w:t>
      </w:r>
      <w:r w:rsidRPr="00163B14">
        <w:rPr>
          <w:rFonts w:ascii="Times New Roman" w:hAnsi="Times New Roman" w:cs="Times New Roman"/>
          <w:sz w:val="24"/>
          <w:szCs w:val="24"/>
          <w:lang w:val="en-US"/>
        </w:rPr>
        <w:t xml:space="preserve"> consisted of:</w:t>
      </w:r>
    </w:p>
    <w:p w14:paraId="4BD3924F" w14:textId="77777777" w:rsidR="00BA37EA" w:rsidRPr="00163B14" w:rsidRDefault="00A46ED0" w:rsidP="00E73F4F">
      <w:pPr>
        <w:spacing w:before="120" w:line="240" w:lineRule="exact"/>
        <w:ind w:left="1642" w:right="58" w:firstLine="86"/>
        <w:jc w:val="right"/>
        <w:rPr>
          <w:rFonts w:ascii="Times New Roman" w:hAnsi="Times New Roman" w:cs="Times New Roman"/>
          <w:b/>
          <w:bCs/>
          <w:sz w:val="20"/>
          <w:szCs w:val="20"/>
        </w:rPr>
      </w:pPr>
      <w:r w:rsidRPr="00163B14">
        <w:rPr>
          <w:rFonts w:ascii="Times New Roman" w:hAnsi="Times New Roman" w:cs="Times New Roman"/>
          <w:b/>
          <w:bCs/>
          <w:sz w:val="20"/>
          <w:szCs w:val="20"/>
          <w:lang w:val="en-US"/>
        </w:rPr>
        <w:t xml:space="preserve">  </w:t>
      </w:r>
      <w:proofErr w:type="gramStart"/>
      <w:r w:rsidR="00BA37EA" w:rsidRPr="00163B14">
        <w:rPr>
          <w:rFonts w:ascii="Times New Roman" w:hAnsi="Times New Roman" w:cs="Times New Roman"/>
          <w:b/>
          <w:bCs/>
          <w:sz w:val="20"/>
          <w:szCs w:val="20"/>
          <w:lang w:val="en-US"/>
        </w:rPr>
        <w:t>Unit</w:t>
      </w:r>
      <w:r w:rsidR="0015434F" w:rsidRPr="00163B14">
        <w:rPr>
          <w:rFonts w:ascii="Times New Roman" w:hAnsi="Times New Roman" w:cs="Times New Roman"/>
          <w:b/>
          <w:bCs/>
          <w:sz w:val="20"/>
          <w:szCs w:val="20"/>
          <w:lang w:val="en-US"/>
        </w:rPr>
        <w:t xml:space="preserve"> </w:t>
      </w:r>
      <w:r w:rsidR="00BA37EA" w:rsidRPr="00163B14">
        <w:rPr>
          <w:rFonts w:ascii="Times New Roman" w:hAnsi="Times New Roman" w:cs="Times New Roman"/>
          <w:b/>
          <w:bCs/>
          <w:sz w:val="20"/>
          <w:szCs w:val="20"/>
          <w:lang w:val="en-US"/>
        </w:rPr>
        <w:t>:</w:t>
      </w:r>
      <w:proofErr w:type="gramEnd"/>
      <w:r w:rsidR="00BA37EA" w:rsidRPr="00163B14">
        <w:rPr>
          <w:rFonts w:ascii="Times New Roman" w:hAnsi="Times New Roman" w:cs="Times New Roman"/>
          <w:b/>
          <w:bCs/>
          <w:sz w:val="20"/>
          <w:szCs w:val="20"/>
          <w:lang w:val="en-US"/>
        </w:rPr>
        <w:t xml:space="preserve"> Thousand Baht</w:t>
      </w:r>
    </w:p>
    <w:tbl>
      <w:tblPr>
        <w:tblW w:w="8714" w:type="dxa"/>
        <w:tblInd w:w="558" w:type="dxa"/>
        <w:tblLayout w:type="fixed"/>
        <w:tblCellMar>
          <w:left w:w="0" w:type="dxa"/>
          <w:right w:w="0" w:type="dxa"/>
        </w:tblCellMar>
        <w:tblLook w:val="0000" w:firstRow="0" w:lastRow="0" w:firstColumn="0" w:lastColumn="0" w:noHBand="0" w:noVBand="0"/>
      </w:tblPr>
      <w:tblGrid>
        <w:gridCol w:w="3490"/>
        <w:gridCol w:w="1256"/>
        <w:gridCol w:w="91"/>
        <w:gridCol w:w="1264"/>
        <w:gridCol w:w="91"/>
        <w:gridCol w:w="1169"/>
        <w:gridCol w:w="91"/>
        <w:gridCol w:w="1262"/>
      </w:tblGrid>
      <w:tr w:rsidR="00BA37EA" w:rsidRPr="00E73F4F" w14:paraId="06C1C1B8" w14:textId="77777777" w:rsidTr="00E73F4F">
        <w:trPr>
          <w:trHeight w:val="20"/>
        </w:trPr>
        <w:tc>
          <w:tcPr>
            <w:tcW w:w="2003" w:type="pct"/>
            <w:shd w:val="clear" w:color="auto" w:fill="auto"/>
          </w:tcPr>
          <w:p w14:paraId="0EA0B585" w14:textId="77777777" w:rsidR="00BA37EA" w:rsidRPr="00E73F4F" w:rsidRDefault="00BA37EA" w:rsidP="00E73F4F">
            <w:pPr>
              <w:pStyle w:val="BodyText"/>
              <w:spacing w:after="0" w:line="240" w:lineRule="exact"/>
              <w:ind w:right="36" w:hanging="284"/>
              <w:rPr>
                <w:rFonts w:ascii="Times New Roman" w:hAnsi="Times New Roman" w:cs="Times New Roman"/>
                <w:b/>
                <w:bCs/>
                <w:sz w:val="20"/>
                <w:szCs w:val="20"/>
                <w:lang w:val="en-US" w:eastAsia="en-US"/>
              </w:rPr>
            </w:pPr>
          </w:p>
        </w:tc>
        <w:tc>
          <w:tcPr>
            <w:tcW w:w="1498" w:type="pct"/>
            <w:gridSpan w:val="3"/>
            <w:shd w:val="clear" w:color="auto" w:fill="auto"/>
          </w:tcPr>
          <w:p w14:paraId="46607A78" w14:textId="77777777" w:rsidR="00BA37EA" w:rsidRPr="00E73F4F" w:rsidRDefault="00BA37EA" w:rsidP="00E73F4F">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E73F4F">
              <w:rPr>
                <w:rFonts w:ascii="Times New Roman" w:hAnsi="Times New Roman" w:cs="Times New Roman"/>
                <w:b/>
                <w:bCs/>
                <w:sz w:val="16"/>
                <w:szCs w:val="16"/>
                <w:lang w:val="en-US" w:eastAsia="en-US"/>
              </w:rPr>
              <w:t>CONSOLIDATED</w:t>
            </w:r>
          </w:p>
        </w:tc>
        <w:tc>
          <w:tcPr>
            <w:tcW w:w="52" w:type="pct"/>
            <w:shd w:val="clear" w:color="auto" w:fill="auto"/>
          </w:tcPr>
          <w:p w14:paraId="7E472E8C" w14:textId="77777777" w:rsidR="00BA37EA" w:rsidRPr="00E73F4F" w:rsidRDefault="00BA37EA" w:rsidP="00E73F4F">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47" w:type="pct"/>
            <w:gridSpan w:val="3"/>
            <w:shd w:val="clear" w:color="auto" w:fill="auto"/>
          </w:tcPr>
          <w:p w14:paraId="0BD1B2B7" w14:textId="77777777" w:rsidR="00BA37EA" w:rsidRPr="00E73F4F" w:rsidRDefault="00BA37EA" w:rsidP="00E73F4F">
            <w:pPr>
              <w:pStyle w:val="BodyText"/>
              <w:spacing w:after="0" w:line="240" w:lineRule="exact"/>
              <w:ind w:left="-109" w:right="36" w:firstLine="115"/>
              <w:jc w:val="center"/>
              <w:rPr>
                <w:rFonts w:ascii="Times New Roman" w:hAnsi="Times New Roman" w:cs="Times New Roman"/>
                <w:sz w:val="16"/>
                <w:szCs w:val="16"/>
              </w:rPr>
            </w:pPr>
            <w:r w:rsidRPr="00E73F4F">
              <w:rPr>
                <w:rFonts w:ascii="Times New Roman" w:hAnsi="Times New Roman" w:cs="Times New Roman"/>
                <w:b/>
                <w:bCs/>
                <w:sz w:val="16"/>
                <w:szCs w:val="16"/>
                <w:lang w:val="en-US"/>
              </w:rPr>
              <w:t>SEPARATE</w:t>
            </w:r>
          </w:p>
        </w:tc>
      </w:tr>
      <w:tr w:rsidR="00BA37EA" w:rsidRPr="00E73F4F" w14:paraId="4CA9191D" w14:textId="77777777" w:rsidTr="00E73F4F">
        <w:trPr>
          <w:trHeight w:val="20"/>
        </w:trPr>
        <w:tc>
          <w:tcPr>
            <w:tcW w:w="2003" w:type="pct"/>
            <w:shd w:val="clear" w:color="auto" w:fill="auto"/>
            <w:vAlign w:val="bottom"/>
          </w:tcPr>
          <w:p w14:paraId="52315BE7" w14:textId="77777777" w:rsidR="00BA37EA" w:rsidRPr="00E73F4F" w:rsidRDefault="00BA37EA" w:rsidP="00E73F4F">
            <w:pPr>
              <w:pStyle w:val="BodyText"/>
              <w:spacing w:after="0" w:line="240" w:lineRule="exact"/>
              <w:ind w:right="36" w:hanging="284"/>
              <w:jc w:val="both"/>
              <w:rPr>
                <w:rFonts w:ascii="Times New Roman" w:hAnsi="Times New Roman" w:cs="Times New Roman"/>
                <w:b/>
                <w:bCs/>
                <w:sz w:val="20"/>
                <w:szCs w:val="20"/>
                <w:lang w:val="en-US" w:eastAsia="en-US"/>
              </w:rPr>
            </w:pPr>
          </w:p>
        </w:tc>
        <w:tc>
          <w:tcPr>
            <w:tcW w:w="1498" w:type="pct"/>
            <w:gridSpan w:val="3"/>
            <w:shd w:val="clear" w:color="auto" w:fill="auto"/>
          </w:tcPr>
          <w:p w14:paraId="4A9F7F44" w14:textId="77777777" w:rsidR="00BA37EA" w:rsidRPr="00E73F4F" w:rsidRDefault="00BA37EA" w:rsidP="00E73F4F">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E73F4F">
              <w:rPr>
                <w:rFonts w:ascii="Times New Roman" w:hAnsi="Times New Roman" w:cs="Times New Roman"/>
                <w:b/>
                <w:bCs/>
                <w:sz w:val="16"/>
                <w:szCs w:val="16"/>
                <w:lang w:val="en-US" w:eastAsia="en-US"/>
              </w:rPr>
              <w:t>FINANCIAL STATEMENTS</w:t>
            </w:r>
          </w:p>
        </w:tc>
        <w:tc>
          <w:tcPr>
            <w:tcW w:w="52" w:type="pct"/>
            <w:shd w:val="clear" w:color="auto" w:fill="auto"/>
          </w:tcPr>
          <w:p w14:paraId="63E21F14" w14:textId="77777777" w:rsidR="00BA37EA" w:rsidRPr="00E73F4F" w:rsidRDefault="00BA37EA" w:rsidP="00E73F4F">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47" w:type="pct"/>
            <w:gridSpan w:val="3"/>
            <w:shd w:val="clear" w:color="auto" w:fill="auto"/>
          </w:tcPr>
          <w:p w14:paraId="74CF3820" w14:textId="77777777" w:rsidR="00BA37EA" w:rsidRPr="00E73F4F" w:rsidRDefault="00BA37EA" w:rsidP="00E73F4F">
            <w:pPr>
              <w:pStyle w:val="BodyText"/>
              <w:spacing w:after="0" w:line="240" w:lineRule="exact"/>
              <w:ind w:left="-109" w:right="36" w:firstLine="115"/>
              <w:jc w:val="center"/>
              <w:rPr>
                <w:rFonts w:ascii="Times New Roman" w:hAnsi="Times New Roman" w:cs="Times New Roman"/>
                <w:sz w:val="16"/>
                <w:szCs w:val="16"/>
              </w:rPr>
            </w:pPr>
            <w:r w:rsidRPr="00E73F4F">
              <w:rPr>
                <w:rFonts w:ascii="Times New Roman" w:hAnsi="Times New Roman" w:cs="Times New Roman"/>
                <w:b/>
                <w:bCs/>
                <w:sz w:val="16"/>
                <w:szCs w:val="16"/>
                <w:lang w:val="en-US"/>
              </w:rPr>
              <w:t>FINANCIAL STATEMENTS</w:t>
            </w:r>
          </w:p>
        </w:tc>
      </w:tr>
      <w:tr w:rsidR="00204C1C" w:rsidRPr="00E73F4F" w14:paraId="1F4F7B36" w14:textId="77777777" w:rsidTr="00577FFD">
        <w:trPr>
          <w:trHeight w:val="20"/>
        </w:trPr>
        <w:tc>
          <w:tcPr>
            <w:tcW w:w="2003" w:type="pct"/>
            <w:shd w:val="clear" w:color="auto" w:fill="auto"/>
            <w:vAlign w:val="bottom"/>
          </w:tcPr>
          <w:p w14:paraId="0E35402F" w14:textId="77777777" w:rsidR="00204C1C" w:rsidRPr="00E73F4F" w:rsidRDefault="00204C1C" w:rsidP="00E73F4F">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1" w:type="pct"/>
            <w:shd w:val="clear" w:color="auto" w:fill="auto"/>
          </w:tcPr>
          <w:p w14:paraId="2BEC0BF7" w14:textId="77777777" w:rsidR="00204C1C" w:rsidRPr="00E73F4F" w:rsidRDefault="00204C1C"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E73F4F">
              <w:rPr>
                <w:rFonts w:ascii="Times New Roman" w:hAnsi="Times New Roman" w:cs="Times New Roman"/>
                <w:b/>
                <w:bCs/>
                <w:sz w:val="20"/>
                <w:szCs w:val="20"/>
                <w:lang w:val="en-US" w:eastAsia="en-US"/>
              </w:rPr>
              <w:t>2024</w:t>
            </w:r>
          </w:p>
        </w:tc>
        <w:tc>
          <w:tcPr>
            <w:tcW w:w="52" w:type="pct"/>
            <w:shd w:val="clear" w:color="auto" w:fill="auto"/>
          </w:tcPr>
          <w:p w14:paraId="1993C1BF" w14:textId="77777777" w:rsidR="00204C1C" w:rsidRPr="00E73F4F" w:rsidRDefault="00204C1C"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5" w:type="pct"/>
            <w:shd w:val="clear" w:color="auto" w:fill="auto"/>
          </w:tcPr>
          <w:p w14:paraId="547C8D02" w14:textId="77777777" w:rsidR="00204C1C" w:rsidRPr="00E73F4F" w:rsidRDefault="00204C1C"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E73F4F">
              <w:rPr>
                <w:rFonts w:ascii="Times New Roman" w:hAnsi="Times New Roman" w:cs="Times New Roman"/>
                <w:b/>
                <w:bCs/>
                <w:sz w:val="20"/>
                <w:szCs w:val="20"/>
                <w:lang w:val="en-US" w:eastAsia="en-US"/>
              </w:rPr>
              <w:t>2023</w:t>
            </w:r>
          </w:p>
        </w:tc>
        <w:tc>
          <w:tcPr>
            <w:tcW w:w="52" w:type="pct"/>
            <w:shd w:val="clear" w:color="auto" w:fill="auto"/>
          </w:tcPr>
          <w:p w14:paraId="493A70A6" w14:textId="77777777" w:rsidR="00204C1C" w:rsidRPr="00E73F4F" w:rsidRDefault="00204C1C"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71" w:type="pct"/>
            <w:shd w:val="clear" w:color="auto" w:fill="auto"/>
          </w:tcPr>
          <w:p w14:paraId="620071DC" w14:textId="77777777" w:rsidR="00204C1C" w:rsidRPr="00E73F4F" w:rsidRDefault="00204C1C"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E73F4F">
              <w:rPr>
                <w:rFonts w:ascii="Times New Roman" w:hAnsi="Times New Roman" w:cs="Times New Roman"/>
                <w:b/>
                <w:bCs/>
                <w:sz w:val="20"/>
                <w:szCs w:val="20"/>
                <w:lang w:val="en-US" w:eastAsia="en-US"/>
              </w:rPr>
              <w:t>2024</w:t>
            </w:r>
          </w:p>
        </w:tc>
        <w:tc>
          <w:tcPr>
            <w:tcW w:w="52" w:type="pct"/>
            <w:shd w:val="clear" w:color="auto" w:fill="auto"/>
          </w:tcPr>
          <w:p w14:paraId="461CF1CB" w14:textId="77777777" w:rsidR="00204C1C" w:rsidRPr="00E73F4F" w:rsidRDefault="00204C1C"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4" w:type="pct"/>
            <w:shd w:val="clear" w:color="auto" w:fill="auto"/>
          </w:tcPr>
          <w:p w14:paraId="5F74CFA9" w14:textId="77777777" w:rsidR="00204C1C" w:rsidRPr="00E73F4F" w:rsidRDefault="00204C1C"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E73F4F">
              <w:rPr>
                <w:rFonts w:ascii="Times New Roman" w:hAnsi="Times New Roman" w:cs="Times New Roman"/>
                <w:b/>
                <w:bCs/>
                <w:sz w:val="20"/>
                <w:szCs w:val="20"/>
                <w:lang w:val="en-US" w:eastAsia="en-US"/>
              </w:rPr>
              <w:t>2023</w:t>
            </w:r>
          </w:p>
        </w:tc>
      </w:tr>
      <w:tr w:rsidR="008F44E6" w:rsidRPr="00E73F4F" w14:paraId="69245372" w14:textId="77777777" w:rsidTr="000729DA">
        <w:trPr>
          <w:trHeight w:hRule="exact" w:val="144"/>
        </w:trPr>
        <w:tc>
          <w:tcPr>
            <w:tcW w:w="2003" w:type="pct"/>
            <w:shd w:val="clear" w:color="auto" w:fill="auto"/>
            <w:vAlign w:val="bottom"/>
          </w:tcPr>
          <w:p w14:paraId="7859475E" w14:textId="77777777" w:rsidR="008F44E6" w:rsidRPr="00E73F4F" w:rsidRDefault="008F44E6" w:rsidP="00E73F4F">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1" w:type="pct"/>
            <w:shd w:val="clear" w:color="auto" w:fill="auto"/>
          </w:tcPr>
          <w:p w14:paraId="1413D97C" w14:textId="77777777" w:rsidR="008F44E6" w:rsidRPr="00E73F4F" w:rsidRDefault="008F44E6"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588B3918" w14:textId="77777777" w:rsidR="008F44E6" w:rsidRPr="00E73F4F" w:rsidRDefault="008F44E6"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5" w:type="pct"/>
            <w:shd w:val="clear" w:color="auto" w:fill="auto"/>
          </w:tcPr>
          <w:p w14:paraId="701A3FC2" w14:textId="77777777" w:rsidR="008F44E6" w:rsidRPr="00E73F4F" w:rsidRDefault="008F44E6"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3A0CE0D9" w14:textId="77777777" w:rsidR="008F44E6" w:rsidRPr="00E73F4F" w:rsidRDefault="008F44E6"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71" w:type="pct"/>
            <w:shd w:val="clear" w:color="auto" w:fill="auto"/>
          </w:tcPr>
          <w:p w14:paraId="1B1AC9EA" w14:textId="77777777" w:rsidR="008F44E6" w:rsidRPr="00E73F4F" w:rsidRDefault="008F44E6"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shd w:val="clear" w:color="auto" w:fill="auto"/>
          </w:tcPr>
          <w:p w14:paraId="6DC0CAC1" w14:textId="77777777" w:rsidR="008F44E6" w:rsidRPr="00E73F4F" w:rsidRDefault="008F44E6"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4" w:type="pct"/>
            <w:shd w:val="clear" w:color="auto" w:fill="auto"/>
          </w:tcPr>
          <w:p w14:paraId="182F4986" w14:textId="77777777" w:rsidR="008F44E6" w:rsidRPr="00E73F4F" w:rsidRDefault="008F44E6" w:rsidP="00E73F4F">
            <w:pPr>
              <w:pStyle w:val="BodyText"/>
              <w:spacing w:after="0" w:line="240" w:lineRule="exact"/>
              <w:ind w:left="-109" w:right="36" w:firstLine="115"/>
              <w:jc w:val="center"/>
              <w:rPr>
                <w:rFonts w:ascii="Times New Roman" w:hAnsi="Times New Roman" w:cs="Times New Roman"/>
                <w:b/>
                <w:bCs/>
                <w:sz w:val="20"/>
                <w:szCs w:val="20"/>
                <w:lang w:val="en-US" w:eastAsia="en-US"/>
              </w:rPr>
            </w:pPr>
          </w:p>
        </w:tc>
      </w:tr>
      <w:tr w:rsidR="00593F23" w:rsidRPr="00E73F4F" w14:paraId="72067A29" w14:textId="77777777" w:rsidTr="00577FFD">
        <w:trPr>
          <w:trHeight w:val="20"/>
        </w:trPr>
        <w:tc>
          <w:tcPr>
            <w:tcW w:w="2003" w:type="pct"/>
            <w:shd w:val="clear" w:color="auto" w:fill="auto"/>
            <w:vAlign w:val="center"/>
          </w:tcPr>
          <w:p w14:paraId="345FE1A8" w14:textId="77777777" w:rsidR="00593F23" w:rsidRPr="00E73F4F" w:rsidRDefault="00593F23" w:rsidP="00593F23">
            <w:pPr>
              <w:pStyle w:val="BodyText"/>
              <w:spacing w:after="0" w:line="240" w:lineRule="exact"/>
              <w:ind w:right="36" w:firstLine="144"/>
              <w:rPr>
                <w:rFonts w:ascii="Times New Roman" w:hAnsi="Times New Roman" w:cs="Times New Roman"/>
                <w:sz w:val="20"/>
                <w:szCs w:val="20"/>
                <w:lang w:val="en-US" w:eastAsia="en-US"/>
              </w:rPr>
            </w:pPr>
            <w:r w:rsidRPr="00E73F4F">
              <w:rPr>
                <w:rFonts w:ascii="Times New Roman" w:hAnsi="Times New Roman" w:cs="Times New Roman"/>
                <w:sz w:val="20"/>
                <w:szCs w:val="20"/>
                <w:lang w:val="en-US" w:eastAsia="en-US"/>
              </w:rPr>
              <w:t xml:space="preserve">As </w:t>
            </w:r>
            <w:proofErr w:type="gramStart"/>
            <w:r w:rsidRPr="00E73F4F">
              <w:rPr>
                <w:rFonts w:ascii="Times New Roman" w:hAnsi="Times New Roman" w:cs="Times New Roman"/>
                <w:sz w:val="20"/>
                <w:szCs w:val="20"/>
                <w:lang w:val="en-US" w:eastAsia="en-US"/>
              </w:rPr>
              <w:t>at</w:t>
            </w:r>
            <w:proofErr w:type="gramEnd"/>
            <w:r w:rsidRPr="00E73F4F">
              <w:rPr>
                <w:rFonts w:ascii="Times New Roman" w:hAnsi="Times New Roman" w:cs="Times New Roman"/>
                <w:sz w:val="20"/>
                <w:szCs w:val="20"/>
                <w:lang w:val="en-US" w:eastAsia="en-US"/>
              </w:rPr>
              <w:t xml:space="preserve"> January 1,</w:t>
            </w:r>
          </w:p>
        </w:tc>
        <w:tc>
          <w:tcPr>
            <w:tcW w:w="721" w:type="pct"/>
            <w:shd w:val="clear" w:color="auto" w:fill="auto"/>
            <w:vAlign w:val="center"/>
          </w:tcPr>
          <w:p w14:paraId="5D60CA3D" w14:textId="4D3EF98F" w:rsidR="00593F23" w:rsidRPr="00B871DD" w:rsidRDefault="00B871DD" w:rsidP="00DE78E1">
            <w:pPr>
              <w:tabs>
                <w:tab w:val="decimal" w:pos="1086"/>
              </w:tabs>
              <w:spacing w:line="240" w:lineRule="exact"/>
              <w:ind w:right="-4"/>
              <w:rPr>
                <w:rFonts w:ascii="Times New Roman" w:hAnsi="Times New Roman" w:cstheme="minorBidi"/>
                <w:sz w:val="20"/>
                <w:szCs w:val="20"/>
                <w:lang w:val="en-US"/>
              </w:rPr>
            </w:pPr>
            <w:r>
              <w:rPr>
                <w:rFonts w:ascii="Times New Roman" w:hAnsi="Times New Roman" w:cstheme="minorBidi"/>
                <w:sz w:val="20"/>
                <w:szCs w:val="20"/>
                <w:lang w:val="en-US"/>
              </w:rPr>
              <w:t>259,191</w:t>
            </w:r>
          </w:p>
        </w:tc>
        <w:tc>
          <w:tcPr>
            <w:tcW w:w="52" w:type="pct"/>
            <w:shd w:val="clear" w:color="auto" w:fill="auto"/>
            <w:vAlign w:val="center"/>
          </w:tcPr>
          <w:p w14:paraId="653B68B0" w14:textId="77777777" w:rsidR="00593F23" w:rsidRPr="00E73F4F" w:rsidRDefault="00593F23" w:rsidP="00593F23">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nil"/>
              <w:right w:val="nil"/>
            </w:tcBorders>
            <w:shd w:val="clear" w:color="auto" w:fill="auto"/>
            <w:vAlign w:val="center"/>
          </w:tcPr>
          <w:p w14:paraId="332C22AC" w14:textId="5EF2F29A" w:rsidR="00593F23" w:rsidRPr="00E73F4F" w:rsidRDefault="00593F23" w:rsidP="00DE78E1">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152,426</w:t>
            </w:r>
          </w:p>
        </w:tc>
        <w:tc>
          <w:tcPr>
            <w:tcW w:w="52" w:type="pct"/>
            <w:tcBorders>
              <w:left w:val="nil"/>
              <w:bottom w:val="nil"/>
              <w:right w:val="nil"/>
            </w:tcBorders>
            <w:shd w:val="clear" w:color="auto" w:fill="auto"/>
          </w:tcPr>
          <w:p w14:paraId="3F3AE831" w14:textId="77777777" w:rsidR="00593F23" w:rsidRPr="00E73F4F" w:rsidRDefault="00593F23" w:rsidP="00593F23">
            <w:pPr>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nil"/>
              <w:right w:val="nil"/>
            </w:tcBorders>
            <w:shd w:val="clear" w:color="auto" w:fill="auto"/>
            <w:vAlign w:val="center"/>
          </w:tcPr>
          <w:p w14:paraId="51EA731F" w14:textId="616B1B12" w:rsidR="00593F23" w:rsidRPr="00E73F4F" w:rsidRDefault="00B871DD" w:rsidP="00DE78E1">
            <w:pPr>
              <w:tabs>
                <w:tab w:val="decimal" w:pos="990"/>
              </w:tabs>
              <w:spacing w:line="240" w:lineRule="exact"/>
              <w:ind w:right="-4"/>
              <w:rPr>
                <w:rFonts w:ascii="Times New Roman" w:hAnsi="Times New Roman" w:cs="Times New Roman"/>
                <w:sz w:val="20"/>
                <w:szCs w:val="20"/>
              </w:rPr>
            </w:pPr>
            <w:r>
              <w:rPr>
                <w:rFonts w:ascii="Times New Roman" w:hAnsi="Times New Roman" w:cs="Times New Roman"/>
                <w:sz w:val="20"/>
                <w:szCs w:val="20"/>
              </w:rPr>
              <w:t>259,191</w:t>
            </w:r>
          </w:p>
        </w:tc>
        <w:tc>
          <w:tcPr>
            <w:tcW w:w="52" w:type="pct"/>
            <w:tcBorders>
              <w:left w:val="nil"/>
              <w:bottom w:val="nil"/>
              <w:right w:val="nil"/>
            </w:tcBorders>
            <w:shd w:val="clear" w:color="auto" w:fill="auto"/>
          </w:tcPr>
          <w:p w14:paraId="2A4F4581" w14:textId="77777777" w:rsidR="00593F23" w:rsidRPr="00E73F4F" w:rsidRDefault="00593F23" w:rsidP="00593F23">
            <w:pPr>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bottom w:val="nil"/>
              <w:right w:val="nil"/>
            </w:tcBorders>
            <w:shd w:val="clear" w:color="auto" w:fill="auto"/>
            <w:vAlign w:val="center"/>
          </w:tcPr>
          <w:p w14:paraId="3E2A2627" w14:textId="4DC7E778" w:rsidR="00593F23" w:rsidRPr="00E73F4F" w:rsidRDefault="00593F23" w:rsidP="00DE78E1">
            <w:pPr>
              <w:tabs>
                <w:tab w:val="decimal" w:pos="1080"/>
              </w:tabs>
              <w:autoSpaceDE w:val="0"/>
              <w:autoSpaceDN w:val="0"/>
              <w:adjustRightInd w:val="0"/>
              <w:spacing w:line="240" w:lineRule="exact"/>
              <w:rPr>
                <w:rFonts w:ascii="Times New Roman" w:hAnsi="Times New Roman" w:cs="Times New Roman"/>
                <w:color w:val="000000"/>
                <w:sz w:val="20"/>
                <w:szCs w:val="20"/>
              </w:rPr>
            </w:pPr>
            <w:r>
              <w:rPr>
                <w:rFonts w:ascii="Times New Roman" w:hAnsi="Times New Roman" w:cs="Times New Roman"/>
                <w:sz w:val="20"/>
                <w:szCs w:val="20"/>
              </w:rPr>
              <w:t>152,426</w:t>
            </w:r>
          </w:p>
        </w:tc>
      </w:tr>
      <w:tr w:rsidR="00593F23" w:rsidRPr="00E73F4F" w14:paraId="5836F6F1" w14:textId="77777777" w:rsidTr="00577FFD">
        <w:trPr>
          <w:trHeight w:val="20"/>
        </w:trPr>
        <w:tc>
          <w:tcPr>
            <w:tcW w:w="2003" w:type="pct"/>
            <w:shd w:val="clear" w:color="auto" w:fill="auto"/>
            <w:vAlign w:val="center"/>
          </w:tcPr>
          <w:p w14:paraId="7D89687B" w14:textId="77777777" w:rsidR="00593F23" w:rsidRPr="00E73F4F" w:rsidRDefault="00593F23" w:rsidP="00593F23">
            <w:pPr>
              <w:pStyle w:val="BodyText"/>
              <w:spacing w:after="0" w:line="240" w:lineRule="exact"/>
              <w:ind w:right="36" w:firstLine="144"/>
              <w:rPr>
                <w:rFonts w:ascii="Times New Roman" w:hAnsi="Times New Roman" w:cs="Times New Roman"/>
                <w:b/>
                <w:bCs/>
                <w:sz w:val="20"/>
                <w:szCs w:val="20"/>
                <w:lang w:val="en-US" w:eastAsia="en-US"/>
              </w:rPr>
            </w:pPr>
            <w:r w:rsidRPr="00E73F4F">
              <w:rPr>
                <w:rFonts w:ascii="Times New Roman" w:hAnsi="Times New Roman" w:cs="Times New Roman"/>
                <w:b/>
                <w:bCs/>
                <w:sz w:val="20"/>
                <w:szCs w:val="20"/>
                <w:lang w:val="en-US" w:eastAsia="en-US"/>
              </w:rPr>
              <w:t>Cash flow</w:t>
            </w:r>
          </w:p>
        </w:tc>
        <w:tc>
          <w:tcPr>
            <w:tcW w:w="721" w:type="pct"/>
            <w:shd w:val="clear" w:color="auto" w:fill="auto"/>
          </w:tcPr>
          <w:p w14:paraId="1B7A44FA" w14:textId="77777777" w:rsidR="00593F23" w:rsidRPr="00E73F4F" w:rsidRDefault="00593F23" w:rsidP="00593F23">
            <w:pPr>
              <w:tabs>
                <w:tab w:val="decimal" w:pos="993"/>
              </w:tabs>
              <w:spacing w:line="240" w:lineRule="exact"/>
              <w:ind w:right="-4"/>
              <w:rPr>
                <w:rFonts w:ascii="Times New Roman" w:hAnsi="Times New Roman" w:cs="Times New Roman"/>
                <w:sz w:val="20"/>
                <w:szCs w:val="20"/>
              </w:rPr>
            </w:pPr>
          </w:p>
        </w:tc>
        <w:tc>
          <w:tcPr>
            <w:tcW w:w="52" w:type="pct"/>
            <w:shd w:val="clear" w:color="auto" w:fill="auto"/>
            <w:vAlign w:val="center"/>
          </w:tcPr>
          <w:p w14:paraId="3CB4DBE6" w14:textId="77777777" w:rsidR="00593F23" w:rsidRPr="00E73F4F" w:rsidRDefault="00593F23" w:rsidP="00593F23">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nil"/>
              <w:left w:val="nil"/>
              <w:right w:val="nil"/>
            </w:tcBorders>
            <w:shd w:val="clear" w:color="auto" w:fill="auto"/>
          </w:tcPr>
          <w:p w14:paraId="0164DF6C" w14:textId="77777777" w:rsidR="00593F23" w:rsidRPr="00E73F4F" w:rsidRDefault="00593F23" w:rsidP="00593F23">
            <w:pPr>
              <w:tabs>
                <w:tab w:val="decimal" w:pos="993"/>
              </w:tabs>
              <w:spacing w:line="240" w:lineRule="exact"/>
              <w:ind w:right="-4"/>
              <w:rPr>
                <w:rFonts w:ascii="Times New Roman" w:hAnsi="Times New Roman" w:cs="Times New Roman"/>
                <w:sz w:val="20"/>
                <w:szCs w:val="20"/>
              </w:rPr>
            </w:pPr>
          </w:p>
        </w:tc>
        <w:tc>
          <w:tcPr>
            <w:tcW w:w="52" w:type="pct"/>
            <w:tcBorders>
              <w:top w:val="nil"/>
              <w:left w:val="nil"/>
              <w:right w:val="nil"/>
            </w:tcBorders>
            <w:shd w:val="clear" w:color="auto" w:fill="auto"/>
          </w:tcPr>
          <w:p w14:paraId="15DBF60C" w14:textId="77777777" w:rsidR="00593F23" w:rsidRPr="00E73F4F" w:rsidRDefault="00593F23" w:rsidP="00593F23">
            <w:pPr>
              <w:autoSpaceDE w:val="0"/>
              <w:autoSpaceDN w:val="0"/>
              <w:adjustRightInd w:val="0"/>
              <w:spacing w:line="240" w:lineRule="exact"/>
              <w:rPr>
                <w:rFonts w:ascii="Times New Roman" w:hAnsi="Times New Roman" w:cs="Times New Roman"/>
                <w:color w:val="000000"/>
                <w:sz w:val="20"/>
                <w:szCs w:val="20"/>
              </w:rPr>
            </w:pPr>
          </w:p>
        </w:tc>
        <w:tc>
          <w:tcPr>
            <w:tcW w:w="671" w:type="pct"/>
            <w:tcBorders>
              <w:top w:val="nil"/>
              <w:left w:val="nil"/>
              <w:right w:val="nil"/>
            </w:tcBorders>
            <w:shd w:val="clear" w:color="auto" w:fill="auto"/>
          </w:tcPr>
          <w:p w14:paraId="327AEC99" w14:textId="77777777" w:rsidR="00593F23" w:rsidRPr="00E73F4F" w:rsidRDefault="00593F23" w:rsidP="00593F23">
            <w:pPr>
              <w:tabs>
                <w:tab w:val="decimal" w:pos="993"/>
              </w:tabs>
              <w:spacing w:line="240" w:lineRule="exact"/>
              <w:ind w:right="-4"/>
              <w:rPr>
                <w:rFonts w:ascii="Times New Roman" w:hAnsi="Times New Roman" w:cs="Times New Roman"/>
                <w:sz w:val="20"/>
                <w:szCs w:val="20"/>
              </w:rPr>
            </w:pPr>
          </w:p>
        </w:tc>
        <w:tc>
          <w:tcPr>
            <w:tcW w:w="52" w:type="pct"/>
            <w:tcBorders>
              <w:top w:val="nil"/>
              <w:left w:val="nil"/>
              <w:right w:val="nil"/>
            </w:tcBorders>
            <w:shd w:val="clear" w:color="auto" w:fill="auto"/>
          </w:tcPr>
          <w:p w14:paraId="30D37E71" w14:textId="77777777" w:rsidR="00593F23" w:rsidRPr="00E73F4F" w:rsidRDefault="00593F23" w:rsidP="00593F23">
            <w:pPr>
              <w:autoSpaceDE w:val="0"/>
              <w:autoSpaceDN w:val="0"/>
              <w:adjustRightInd w:val="0"/>
              <w:spacing w:line="240" w:lineRule="exact"/>
              <w:rPr>
                <w:rFonts w:ascii="Times New Roman" w:hAnsi="Times New Roman" w:cs="Times New Roman"/>
                <w:color w:val="000000"/>
                <w:sz w:val="20"/>
                <w:szCs w:val="20"/>
              </w:rPr>
            </w:pPr>
          </w:p>
        </w:tc>
        <w:tc>
          <w:tcPr>
            <w:tcW w:w="724" w:type="pct"/>
            <w:tcBorders>
              <w:top w:val="nil"/>
              <w:left w:val="nil"/>
              <w:right w:val="nil"/>
            </w:tcBorders>
            <w:shd w:val="clear" w:color="auto" w:fill="auto"/>
          </w:tcPr>
          <w:p w14:paraId="3CA67082" w14:textId="77777777" w:rsidR="00593F23" w:rsidRPr="00E73F4F" w:rsidRDefault="00593F23" w:rsidP="00593F23">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646FC9" w:rsidRPr="00E73F4F" w14:paraId="3D568FEF" w14:textId="77777777" w:rsidTr="008F7782">
        <w:trPr>
          <w:trHeight w:val="20"/>
        </w:trPr>
        <w:tc>
          <w:tcPr>
            <w:tcW w:w="2003" w:type="pct"/>
            <w:shd w:val="clear" w:color="auto" w:fill="auto"/>
            <w:vAlign w:val="center"/>
          </w:tcPr>
          <w:p w14:paraId="0DEC72CC" w14:textId="3D3D80C1" w:rsidR="00646FC9" w:rsidRPr="00593F23" w:rsidRDefault="00646FC9" w:rsidP="00646FC9">
            <w:pPr>
              <w:pStyle w:val="BodyText"/>
              <w:spacing w:after="0" w:line="240" w:lineRule="exact"/>
              <w:ind w:right="36" w:firstLine="144"/>
              <w:rPr>
                <w:rFonts w:ascii="Times New Roman" w:hAnsi="Times New Roman" w:cs="Times New Roman"/>
                <w:sz w:val="20"/>
                <w:szCs w:val="20"/>
                <w:lang w:val="en-US" w:eastAsia="en-US"/>
              </w:rPr>
            </w:pPr>
            <w:r w:rsidRPr="00593F23">
              <w:rPr>
                <w:rFonts w:ascii="Times New Roman" w:hAnsi="Times New Roman" w:cs="Times New Roman"/>
                <w:sz w:val="20"/>
                <w:szCs w:val="20"/>
                <w:lang w:val="en-US" w:eastAsia="en-US"/>
              </w:rPr>
              <w:t>Increase</w:t>
            </w:r>
          </w:p>
        </w:tc>
        <w:tc>
          <w:tcPr>
            <w:tcW w:w="721" w:type="pct"/>
            <w:shd w:val="clear" w:color="auto" w:fill="auto"/>
          </w:tcPr>
          <w:p w14:paraId="42FCBF52" w14:textId="41CECD5C" w:rsidR="00646FC9" w:rsidRPr="00B871DD" w:rsidRDefault="00646FC9" w:rsidP="00646FC9">
            <w:pPr>
              <w:tabs>
                <w:tab w:val="decimal" w:pos="1086"/>
              </w:tabs>
              <w:spacing w:line="240" w:lineRule="exact"/>
              <w:ind w:right="-4"/>
              <w:rPr>
                <w:rFonts w:ascii="Times New Roman" w:hAnsi="Times New Roman" w:cstheme="minorBidi"/>
                <w:sz w:val="20"/>
                <w:szCs w:val="20"/>
                <w:lang w:val="en-US"/>
              </w:rPr>
            </w:pPr>
            <w:r w:rsidRPr="00646FC9">
              <w:rPr>
                <w:rFonts w:ascii="Times New Roman" w:hAnsi="Times New Roman" w:cstheme="minorBidi"/>
                <w:sz w:val="20"/>
                <w:szCs w:val="20"/>
                <w:lang w:val="en-US"/>
              </w:rPr>
              <w:t>400,000</w:t>
            </w:r>
          </w:p>
        </w:tc>
        <w:tc>
          <w:tcPr>
            <w:tcW w:w="52" w:type="pct"/>
            <w:shd w:val="clear" w:color="auto" w:fill="auto"/>
            <w:vAlign w:val="center"/>
          </w:tcPr>
          <w:p w14:paraId="75448401"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nil"/>
              <w:left w:val="nil"/>
              <w:right w:val="nil"/>
            </w:tcBorders>
            <w:shd w:val="clear" w:color="auto" w:fill="auto"/>
          </w:tcPr>
          <w:p w14:paraId="608904AF" w14:textId="163D8AB9" w:rsidR="00646FC9" w:rsidRPr="00E73F4F" w:rsidRDefault="00646FC9" w:rsidP="00646FC9">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150,000</w:t>
            </w:r>
          </w:p>
        </w:tc>
        <w:tc>
          <w:tcPr>
            <w:tcW w:w="52" w:type="pct"/>
            <w:tcBorders>
              <w:top w:val="nil"/>
              <w:left w:val="nil"/>
              <w:right w:val="nil"/>
            </w:tcBorders>
            <w:shd w:val="clear" w:color="auto" w:fill="auto"/>
          </w:tcPr>
          <w:p w14:paraId="0385A431" w14:textId="77777777" w:rsidR="00646FC9" w:rsidRPr="00E73F4F" w:rsidRDefault="00646FC9" w:rsidP="00646FC9">
            <w:pPr>
              <w:autoSpaceDE w:val="0"/>
              <w:autoSpaceDN w:val="0"/>
              <w:adjustRightInd w:val="0"/>
              <w:spacing w:line="240" w:lineRule="exact"/>
              <w:rPr>
                <w:rFonts w:ascii="Times New Roman" w:hAnsi="Times New Roman" w:cs="Times New Roman"/>
                <w:color w:val="000000"/>
                <w:sz w:val="20"/>
                <w:szCs w:val="20"/>
              </w:rPr>
            </w:pPr>
          </w:p>
        </w:tc>
        <w:tc>
          <w:tcPr>
            <w:tcW w:w="671" w:type="pct"/>
            <w:tcBorders>
              <w:top w:val="nil"/>
              <w:left w:val="nil"/>
              <w:right w:val="nil"/>
            </w:tcBorders>
            <w:shd w:val="clear" w:color="auto" w:fill="auto"/>
          </w:tcPr>
          <w:p w14:paraId="38F88D85" w14:textId="74545674" w:rsidR="00646FC9" w:rsidRPr="00E73F4F" w:rsidRDefault="00646FC9" w:rsidP="00646FC9">
            <w:pPr>
              <w:tabs>
                <w:tab w:val="decimal" w:pos="993"/>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400,000</w:t>
            </w:r>
          </w:p>
        </w:tc>
        <w:tc>
          <w:tcPr>
            <w:tcW w:w="52" w:type="pct"/>
            <w:tcBorders>
              <w:top w:val="nil"/>
              <w:left w:val="nil"/>
              <w:right w:val="nil"/>
            </w:tcBorders>
            <w:shd w:val="clear" w:color="auto" w:fill="auto"/>
          </w:tcPr>
          <w:p w14:paraId="3259F71E" w14:textId="77777777" w:rsidR="00646FC9" w:rsidRPr="00E73F4F" w:rsidRDefault="00646FC9" w:rsidP="00646FC9">
            <w:pPr>
              <w:autoSpaceDE w:val="0"/>
              <w:autoSpaceDN w:val="0"/>
              <w:adjustRightInd w:val="0"/>
              <w:spacing w:line="240" w:lineRule="exact"/>
              <w:rPr>
                <w:rFonts w:ascii="Times New Roman" w:hAnsi="Times New Roman" w:cs="Times New Roman"/>
                <w:color w:val="000000"/>
                <w:sz w:val="20"/>
                <w:szCs w:val="20"/>
              </w:rPr>
            </w:pPr>
          </w:p>
        </w:tc>
        <w:tc>
          <w:tcPr>
            <w:tcW w:w="724" w:type="pct"/>
            <w:tcBorders>
              <w:top w:val="nil"/>
              <w:left w:val="nil"/>
              <w:right w:val="nil"/>
            </w:tcBorders>
            <w:shd w:val="clear" w:color="auto" w:fill="auto"/>
          </w:tcPr>
          <w:p w14:paraId="4069FE88" w14:textId="77A72DD0" w:rsidR="00646FC9" w:rsidRPr="00E73F4F" w:rsidRDefault="00646FC9" w:rsidP="00646FC9">
            <w:pPr>
              <w:tabs>
                <w:tab w:val="decimal" w:pos="1080"/>
              </w:tabs>
              <w:autoSpaceDE w:val="0"/>
              <w:autoSpaceDN w:val="0"/>
              <w:adjustRightInd w:val="0"/>
              <w:spacing w:line="240" w:lineRule="exact"/>
              <w:rPr>
                <w:rFonts w:ascii="Times New Roman" w:hAnsi="Times New Roman" w:cs="Times New Roman"/>
                <w:color w:val="000000"/>
                <w:sz w:val="20"/>
                <w:szCs w:val="20"/>
              </w:rPr>
            </w:pPr>
            <w:r>
              <w:rPr>
                <w:rFonts w:ascii="Times New Roman" w:hAnsi="Times New Roman" w:cs="Times New Roman"/>
                <w:color w:val="000000"/>
                <w:sz w:val="20"/>
                <w:szCs w:val="20"/>
              </w:rPr>
              <w:t>150,</w:t>
            </w:r>
            <w:r w:rsidRPr="00D41361">
              <w:rPr>
                <w:rFonts w:ascii="Times New Roman" w:hAnsi="Times New Roman" w:cs="Times New Roman"/>
                <w:sz w:val="20"/>
                <w:szCs w:val="20"/>
              </w:rPr>
              <w:t>000</w:t>
            </w:r>
          </w:p>
        </w:tc>
      </w:tr>
      <w:tr w:rsidR="00646FC9" w:rsidRPr="00E73F4F" w14:paraId="1E4F4943" w14:textId="77777777" w:rsidTr="008F7782">
        <w:trPr>
          <w:trHeight w:val="20"/>
        </w:trPr>
        <w:tc>
          <w:tcPr>
            <w:tcW w:w="2003" w:type="pct"/>
            <w:shd w:val="clear" w:color="auto" w:fill="auto"/>
            <w:vAlign w:val="center"/>
          </w:tcPr>
          <w:p w14:paraId="4FAC5743" w14:textId="77777777" w:rsidR="00646FC9" w:rsidRPr="00E73F4F" w:rsidRDefault="00646FC9" w:rsidP="00646FC9">
            <w:pPr>
              <w:pStyle w:val="BodyText"/>
              <w:spacing w:after="0" w:line="240" w:lineRule="exact"/>
              <w:ind w:right="36" w:firstLine="144"/>
              <w:rPr>
                <w:rFonts w:ascii="Times New Roman" w:hAnsi="Times New Roman" w:cs="Times New Roman"/>
                <w:sz w:val="20"/>
                <w:szCs w:val="20"/>
                <w:lang w:val="en-US" w:eastAsia="en-US"/>
              </w:rPr>
            </w:pPr>
            <w:r w:rsidRPr="00E73F4F">
              <w:rPr>
                <w:rFonts w:ascii="Times New Roman" w:hAnsi="Times New Roman" w:cs="Times New Roman"/>
                <w:sz w:val="20"/>
                <w:szCs w:val="20"/>
                <w:lang w:val="en-US" w:eastAsia="en-US"/>
              </w:rPr>
              <w:t>Repayment</w:t>
            </w:r>
          </w:p>
        </w:tc>
        <w:tc>
          <w:tcPr>
            <w:tcW w:w="721" w:type="pct"/>
            <w:shd w:val="clear" w:color="auto" w:fill="auto"/>
          </w:tcPr>
          <w:p w14:paraId="219C8BC5" w14:textId="20517292" w:rsidR="00646FC9" w:rsidRPr="00B871DD" w:rsidRDefault="00646FC9" w:rsidP="00646FC9">
            <w:pPr>
              <w:tabs>
                <w:tab w:val="decimal" w:pos="1086"/>
              </w:tabs>
              <w:spacing w:line="240" w:lineRule="exact"/>
              <w:ind w:right="-4"/>
              <w:rPr>
                <w:rFonts w:ascii="Times New Roman" w:hAnsi="Times New Roman" w:cstheme="minorBidi"/>
                <w:sz w:val="20"/>
                <w:szCs w:val="20"/>
                <w:lang w:val="en-US"/>
              </w:rPr>
            </w:pPr>
            <w:r w:rsidRPr="00646FC9">
              <w:rPr>
                <w:rFonts w:ascii="Times New Roman" w:hAnsi="Times New Roman" w:cstheme="minorBidi"/>
                <w:sz w:val="20"/>
                <w:szCs w:val="20"/>
                <w:lang w:val="en-US"/>
              </w:rPr>
              <w:t>(32,348)</w:t>
            </w:r>
          </w:p>
        </w:tc>
        <w:tc>
          <w:tcPr>
            <w:tcW w:w="52" w:type="pct"/>
            <w:shd w:val="clear" w:color="auto" w:fill="auto"/>
            <w:vAlign w:val="center"/>
          </w:tcPr>
          <w:p w14:paraId="0DAAC3A9"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right w:val="nil"/>
            </w:tcBorders>
            <w:shd w:val="clear" w:color="auto" w:fill="auto"/>
          </w:tcPr>
          <w:p w14:paraId="6B20DB9F" w14:textId="2A6E27EC" w:rsidR="00646FC9" w:rsidRPr="00E73F4F" w:rsidRDefault="00646FC9" w:rsidP="00646FC9">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(32,353)</w:t>
            </w:r>
          </w:p>
        </w:tc>
        <w:tc>
          <w:tcPr>
            <w:tcW w:w="52" w:type="pct"/>
            <w:tcBorders>
              <w:left w:val="nil"/>
              <w:right w:val="nil"/>
            </w:tcBorders>
            <w:shd w:val="clear" w:color="auto" w:fill="auto"/>
          </w:tcPr>
          <w:p w14:paraId="66964990"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right w:val="nil"/>
            </w:tcBorders>
            <w:shd w:val="clear" w:color="auto" w:fill="auto"/>
          </w:tcPr>
          <w:p w14:paraId="2E90FB3F" w14:textId="62859494" w:rsidR="00646FC9" w:rsidRPr="00E73F4F" w:rsidRDefault="00646FC9" w:rsidP="00646FC9">
            <w:pPr>
              <w:tabs>
                <w:tab w:val="decimal" w:pos="993"/>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(32,348)</w:t>
            </w:r>
          </w:p>
        </w:tc>
        <w:tc>
          <w:tcPr>
            <w:tcW w:w="52" w:type="pct"/>
            <w:tcBorders>
              <w:left w:val="nil"/>
              <w:right w:val="nil"/>
            </w:tcBorders>
            <w:shd w:val="clear" w:color="auto" w:fill="auto"/>
          </w:tcPr>
          <w:p w14:paraId="0B0362E0" w14:textId="77777777" w:rsidR="00646FC9" w:rsidRPr="00E73F4F" w:rsidRDefault="00646FC9" w:rsidP="00646FC9">
            <w:pPr>
              <w:tabs>
                <w:tab w:val="decimal" w:pos="630"/>
                <w:tab w:val="decimal" w:pos="875"/>
              </w:tabs>
              <w:autoSpaceDE w:val="0"/>
              <w:autoSpaceDN w:val="0"/>
              <w:spacing w:line="240" w:lineRule="exact"/>
              <w:rPr>
                <w:rFonts w:ascii="Times New Roman" w:hAnsi="Times New Roman" w:cs="Times New Roman"/>
                <w:sz w:val="20"/>
                <w:szCs w:val="20"/>
              </w:rPr>
            </w:pPr>
          </w:p>
        </w:tc>
        <w:tc>
          <w:tcPr>
            <w:tcW w:w="724" w:type="pct"/>
            <w:tcBorders>
              <w:left w:val="nil"/>
              <w:right w:val="nil"/>
            </w:tcBorders>
            <w:shd w:val="clear" w:color="auto" w:fill="auto"/>
          </w:tcPr>
          <w:p w14:paraId="1BF4EDB0" w14:textId="38984D55" w:rsidR="00646FC9" w:rsidRPr="00E73F4F" w:rsidRDefault="00646FC9" w:rsidP="00646FC9">
            <w:pPr>
              <w:tabs>
                <w:tab w:val="decimal" w:pos="1083"/>
              </w:tabs>
              <w:autoSpaceDE w:val="0"/>
              <w:autoSpaceDN w:val="0"/>
              <w:adjustRightInd w:val="0"/>
              <w:spacing w:line="240" w:lineRule="exact"/>
              <w:rPr>
                <w:rFonts w:ascii="Times New Roman" w:hAnsi="Times New Roman" w:cs="Times New Roman"/>
                <w:sz w:val="20"/>
                <w:szCs w:val="20"/>
              </w:rPr>
            </w:pPr>
            <w:r>
              <w:rPr>
                <w:rFonts w:ascii="Times New Roman" w:hAnsi="Times New Roman" w:cs="Times New Roman"/>
                <w:sz w:val="20"/>
                <w:szCs w:val="20"/>
              </w:rPr>
              <w:t>(32,353)</w:t>
            </w:r>
          </w:p>
        </w:tc>
      </w:tr>
      <w:tr w:rsidR="00646FC9" w:rsidRPr="00E73F4F" w14:paraId="6A7873CF" w14:textId="77777777" w:rsidTr="008F7782">
        <w:trPr>
          <w:trHeight w:val="20"/>
        </w:trPr>
        <w:tc>
          <w:tcPr>
            <w:tcW w:w="2003" w:type="pct"/>
            <w:shd w:val="clear" w:color="auto" w:fill="auto"/>
            <w:vAlign w:val="center"/>
          </w:tcPr>
          <w:p w14:paraId="17D5D1B1" w14:textId="2E5BF313" w:rsidR="00646FC9" w:rsidRPr="00E73F4F" w:rsidRDefault="00646FC9" w:rsidP="00646FC9">
            <w:pPr>
              <w:pStyle w:val="BodyText"/>
              <w:spacing w:after="0" w:line="240" w:lineRule="exact"/>
              <w:ind w:right="36" w:firstLine="144"/>
              <w:rPr>
                <w:rFonts w:ascii="Times New Roman" w:hAnsi="Times New Roman" w:cs="Times New Roman"/>
                <w:sz w:val="20"/>
                <w:szCs w:val="20"/>
                <w:lang w:val="en-US" w:eastAsia="en-US"/>
              </w:rPr>
            </w:pPr>
            <w:r>
              <w:rPr>
                <w:rFonts w:ascii="Times New Roman" w:hAnsi="Times New Roman" w:cs="Times New Roman"/>
                <w:sz w:val="20"/>
                <w:szCs w:val="20"/>
                <w:lang w:val="en-US" w:eastAsia="en-US"/>
              </w:rPr>
              <w:t>Deferred financing fees</w:t>
            </w:r>
          </w:p>
        </w:tc>
        <w:tc>
          <w:tcPr>
            <w:tcW w:w="721" w:type="pct"/>
            <w:tcBorders>
              <w:bottom w:val="single" w:sz="4" w:space="0" w:color="auto"/>
            </w:tcBorders>
            <w:shd w:val="clear" w:color="auto" w:fill="auto"/>
          </w:tcPr>
          <w:p w14:paraId="00DA36BE" w14:textId="6FA51331" w:rsidR="00646FC9" w:rsidRPr="00B871DD" w:rsidRDefault="00646FC9" w:rsidP="00646FC9">
            <w:pPr>
              <w:tabs>
                <w:tab w:val="decimal" w:pos="1086"/>
              </w:tabs>
              <w:spacing w:line="240" w:lineRule="exact"/>
              <w:ind w:right="-4"/>
              <w:rPr>
                <w:rFonts w:ascii="Times New Roman" w:hAnsi="Times New Roman" w:cstheme="minorBidi"/>
                <w:sz w:val="20"/>
                <w:szCs w:val="20"/>
                <w:lang w:val="en-US"/>
              </w:rPr>
            </w:pPr>
            <w:r w:rsidRPr="00646FC9">
              <w:rPr>
                <w:rFonts w:ascii="Times New Roman" w:hAnsi="Times New Roman" w:cstheme="minorBidi"/>
                <w:sz w:val="20"/>
                <w:szCs w:val="20"/>
                <w:lang w:val="en-US"/>
              </w:rPr>
              <w:t>(11,662)</w:t>
            </w:r>
          </w:p>
        </w:tc>
        <w:tc>
          <w:tcPr>
            <w:tcW w:w="52" w:type="pct"/>
            <w:shd w:val="clear" w:color="auto" w:fill="auto"/>
            <w:vAlign w:val="center"/>
          </w:tcPr>
          <w:p w14:paraId="4E72B66B"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single" w:sz="4" w:space="0" w:color="auto"/>
              <w:right w:val="nil"/>
            </w:tcBorders>
            <w:shd w:val="clear" w:color="auto" w:fill="auto"/>
          </w:tcPr>
          <w:p w14:paraId="21CD04D6" w14:textId="45D6AE20" w:rsidR="00646FC9" w:rsidRPr="00E73F4F" w:rsidRDefault="00646FC9" w:rsidP="00646FC9">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(4,837)</w:t>
            </w:r>
          </w:p>
        </w:tc>
        <w:tc>
          <w:tcPr>
            <w:tcW w:w="52" w:type="pct"/>
            <w:tcBorders>
              <w:left w:val="nil"/>
              <w:right w:val="nil"/>
            </w:tcBorders>
            <w:shd w:val="clear" w:color="auto" w:fill="auto"/>
          </w:tcPr>
          <w:p w14:paraId="513F3C24"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single" w:sz="4" w:space="0" w:color="auto"/>
              <w:right w:val="nil"/>
            </w:tcBorders>
            <w:shd w:val="clear" w:color="auto" w:fill="auto"/>
          </w:tcPr>
          <w:p w14:paraId="01F305FA" w14:textId="39A1D618" w:rsidR="00646FC9" w:rsidRPr="00E73F4F" w:rsidRDefault="00646FC9" w:rsidP="00646FC9">
            <w:pPr>
              <w:tabs>
                <w:tab w:val="decimal" w:pos="993"/>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(11,662)</w:t>
            </w:r>
          </w:p>
        </w:tc>
        <w:tc>
          <w:tcPr>
            <w:tcW w:w="52" w:type="pct"/>
            <w:tcBorders>
              <w:left w:val="nil"/>
              <w:right w:val="nil"/>
            </w:tcBorders>
            <w:shd w:val="clear" w:color="auto" w:fill="auto"/>
          </w:tcPr>
          <w:p w14:paraId="6338F394" w14:textId="77777777" w:rsidR="00646FC9" w:rsidRPr="00E73F4F" w:rsidRDefault="00646FC9" w:rsidP="00646FC9">
            <w:pPr>
              <w:tabs>
                <w:tab w:val="decimal" w:pos="630"/>
                <w:tab w:val="decimal" w:pos="875"/>
              </w:tabs>
              <w:autoSpaceDE w:val="0"/>
              <w:autoSpaceDN w:val="0"/>
              <w:spacing w:line="240" w:lineRule="exact"/>
              <w:rPr>
                <w:rFonts w:ascii="Times New Roman" w:hAnsi="Times New Roman" w:cs="Times New Roman"/>
                <w:sz w:val="20"/>
                <w:szCs w:val="20"/>
              </w:rPr>
            </w:pPr>
          </w:p>
        </w:tc>
        <w:tc>
          <w:tcPr>
            <w:tcW w:w="724" w:type="pct"/>
            <w:tcBorders>
              <w:left w:val="nil"/>
              <w:bottom w:val="single" w:sz="4" w:space="0" w:color="auto"/>
              <w:right w:val="nil"/>
            </w:tcBorders>
            <w:shd w:val="clear" w:color="auto" w:fill="auto"/>
          </w:tcPr>
          <w:p w14:paraId="1AE5519B" w14:textId="1A62A1E6" w:rsidR="00646FC9" w:rsidRPr="00E73F4F" w:rsidRDefault="00646FC9" w:rsidP="00646FC9">
            <w:pPr>
              <w:tabs>
                <w:tab w:val="decimal" w:pos="1083"/>
              </w:tabs>
              <w:autoSpaceDE w:val="0"/>
              <w:autoSpaceDN w:val="0"/>
              <w:adjustRightInd w:val="0"/>
              <w:spacing w:line="240" w:lineRule="exact"/>
              <w:rPr>
                <w:rFonts w:ascii="Times New Roman" w:hAnsi="Times New Roman" w:cs="Times New Roman"/>
                <w:sz w:val="20"/>
                <w:szCs w:val="20"/>
              </w:rPr>
            </w:pPr>
            <w:r>
              <w:rPr>
                <w:rFonts w:ascii="Times New Roman" w:hAnsi="Times New Roman" w:cs="Times New Roman"/>
                <w:sz w:val="20"/>
                <w:szCs w:val="20"/>
              </w:rPr>
              <w:t>(4,837)</w:t>
            </w:r>
          </w:p>
        </w:tc>
      </w:tr>
      <w:tr w:rsidR="00646FC9" w:rsidRPr="00E73F4F" w14:paraId="3CC27778" w14:textId="77777777" w:rsidTr="00577FFD">
        <w:trPr>
          <w:trHeight w:val="20"/>
        </w:trPr>
        <w:tc>
          <w:tcPr>
            <w:tcW w:w="2003" w:type="pct"/>
            <w:shd w:val="clear" w:color="auto" w:fill="auto"/>
            <w:vAlign w:val="center"/>
          </w:tcPr>
          <w:p w14:paraId="62BA5E63" w14:textId="77777777" w:rsidR="00646FC9" w:rsidRPr="00E73F4F" w:rsidRDefault="00646FC9" w:rsidP="00646FC9">
            <w:pPr>
              <w:pStyle w:val="BodyText"/>
              <w:spacing w:after="0" w:line="240" w:lineRule="exact"/>
              <w:ind w:right="36" w:firstLine="144"/>
              <w:rPr>
                <w:rFonts w:ascii="Times New Roman" w:hAnsi="Times New Roman" w:cs="Times New Roman"/>
                <w:b/>
                <w:bCs/>
                <w:sz w:val="20"/>
                <w:szCs w:val="20"/>
                <w:lang w:val="en-US" w:eastAsia="en-US"/>
              </w:rPr>
            </w:pPr>
            <w:r w:rsidRPr="00E73F4F">
              <w:rPr>
                <w:rFonts w:ascii="Times New Roman" w:hAnsi="Times New Roman" w:cs="Times New Roman"/>
                <w:b/>
                <w:bCs/>
                <w:sz w:val="20"/>
                <w:szCs w:val="20"/>
                <w:lang w:val="en-US" w:eastAsia="en-US"/>
              </w:rPr>
              <w:t>Total cash flow</w:t>
            </w:r>
          </w:p>
        </w:tc>
        <w:tc>
          <w:tcPr>
            <w:tcW w:w="721" w:type="pct"/>
            <w:tcBorders>
              <w:top w:val="single" w:sz="4" w:space="0" w:color="auto"/>
              <w:bottom w:val="single" w:sz="4" w:space="0" w:color="auto"/>
            </w:tcBorders>
            <w:shd w:val="clear" w:color="auto" w:fill="auto"/>
          </w:tcPr>
          <w:p w14:paraId="22C3EE02" w14:textId="2ADE3BEF" w:rsidR="00646FC9" w:rsidRPr="00646FC9" w:rsidRDefault="00646FC9" w:rsidP="00646FC9">
            <w:pPr>
              <w:tabs>
                <w:tab w:val="decimal" w:pos="1086"/>
              </w:tabs>
              <w:spacing w:line="240" w:lineRule="exact"/>
              <w:ind w:right="-4"/>
              <w:rPr>
                <w:rFonts w:ascii="Times New Roman" w:hAnsi="Times New Roman" w:cstheme="minorBidi"/>
                <w:sz w:val="20"/>
                <w:szCs w:val="20"/>
                <w:lang w:val="en-US"/>
              </w:rPr>
            </w:pPr>
            <w:r w:rsidRPr="00646FC9">
              <w:rPr>
                <w:rFonts w:ascii="Times New Roman" w:hAnsi="Times New Roman" w:cstheme="minorBidi"/>
                <w:sz w:val="20"/>
                <w:szCs w:val="20"/>
                <w:lang w:val="en-US"/>
              </w:rPr>
              <w:t>355,990</w:t>
            </w:r>
          </w:p>
        </w:tc>
        <w:tc>
          <w:tcPr>
            <w:tcW w:w="52" w:type="pct"/>
            <w:shd w:val="clear" w:color="auto" w:fill="auto"/>
            <w:vAlign w:val="center"/>
          </w:tcPr>
          <w:p w14:paraId="518E87BC"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single" w:sz="4" w:space="0" w:color="auto"/>
              <w:right w:val="nil"/>
            </w:tcBorders>
            <w:shd w:val="clear" w:color="auto" w:fill="auto"/>
          </w:tcPr>
          <w:p w14:paraId="63FA1C4C" w14:textId="7A128122" w:rsidR="00646FC9" w:rsidRPr="00E73F4F" w:rsidRDefault="00646FC9" w:rsidP="00646FC9">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112,810</w:t>
            </w:r>
          </w:p>
        </w:tc>
        <w:tc>
          <w:tcPr>
            <w:tcW w:w="52" w:type="pct"/>
            <w:tcBorders>
              <w:left w:val="nil"/>
              <w:right w:val="nil"/>
            </w:tcBorders>
            <w:shd w:val="clear" w:color="auto" w:fill="auto"/>
          </w:tcPr>
          <w:p w14:paraId="0D1C8A1F"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single" w:sz="4" w:space="0" w:color="auto"/>
              <w:right w:val="nil"/>
            </w:tcBorders>
            <w:shd w:val="clear" w:color="auto" w:fill="auto"/>
          </w:tcPr>
          <w:p w14:paraId="1AEB7A11" w14:textId="109F38E1" w:rsidR="00646FC9" w:rsidRPr="00E73F4F" w:rsidRDefault="00646FC9" w:rsidP="00646FC9">
            <w:pPr>
              <w:tabs>
                <w:tab w:val="decimal" w:pos="993"/>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355,990</w:t>
            </w:r>
          </w:p>
        </w:tc>
        <w:tc>
          <w:tcPr>
            <w:tcW w:w="52" w:type="pct"/>
            <w:tcBorders>
              <w:left w:val="nil"/>
              <w:right w:val="nil"/>
            </w:tcBorders>
            <w:shd w:val="clear" w:color="auto" w:fill="auto"/>
          </w:tcPr>
          <w:p w14:paraId="56B6977F" w14:textId="77777777" w:rsidR="00646FC9" w:rsidRPr="00E73F4F" w:rsidRDefault="00646FC9" w:rsidP="00646FC9">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single" w:sz="4" w:space="0" w:color="auto"/>
              <w:right w:val="nil"/>
            </w:tcBorders>
            <w:shd w:val="clear" w:color="auto" w:fill="auto"/>
          </w:tcPr>
          <w:p w14:paraId="35DEBB41" w14:textId="6098F332" w:rsidR="00646FC9" w:rsidRPr="00E73F4F" w:rsidRDefault="00646FC9" w:rsidP="00646FC9">
            <w:pPr>
              <w:tabs>
                <w:tab w:val="decimal" w:pos="1083"/>
              </w:tabs>
              <w:autoSpaceDE w:val="0"/>
              <w:autoSpaceDN w:val="0"/>
              <w:adjustRightInd w:val="0"/>
              <w:spacing w:line="240" w:lineRule="exact"/>
              <w:rPr>
                <w:rFonts w:ascii="Times New Roman" w:hAnsi="Times New Roman" w:cs="Times New Roman"/>
                <w:color w:val="000000"/>
                <w:sz w:val="20"/>
                <w:szCs w:val="20"/>
              </w:rPr>
            </w:pPr>
            <w:r>
              <w:rPr>
                <w:rFonts w:ascii="Times New Roman" w:hAnsi="Times New Roman" w:cs="Times New Roman"/>
                <w:color w:val="000000"/>
                <w:sz w:val="20"/>
                <w:szCs w:val="20"/>
              </w:rPr>
              <w:t>112,810</w:t>
            </w:r>
          </w:p>
        </w:tc>
      </w:tr>
      <w:tr w:rsidR="00646FC9" w:rsidRPr="00E73F4F" w14:paraId="47331C3C" w14:textId="77777777" w:rsidTr="00577FFD">
        <w:trPr>
          <w:trHeight w:hRule="exact" w:val="144"/>
        </w:trPr>
        <w:tc>
          <w:tcPr>
            <w:tcW w:w="2003" w:type="pct"/>
            <w:shd w:val="clear" w:color="auto" w:fill="auto"/>
            <w:vAlign w:val="center"/>
          </w:tcPr>
          <w:p w14:paraId="0B6DFBAE" w14:textId="77777777" w:rsidR="00646FC9" w:rsidRPr="00E73F4F" w:rsidRDefault="00646FC9" w:rsidP="00646FC9">
            <w:pPr>
              <w:pStyle w:val="BodyText"/>
              <w:spacing w:after="0" w:line="240" w:lineRule="exact"/>
              <w:ind w:right="36" w:firstLine="144"/>
              <w:rPr>
                <w:rFonts w:ascii="Times New Roman" w:hAnsi="Times New Roman" w:cs="Times New Roman"/>
                <w:sz w:val="20"/>
                <w:szCs w:val="20"/>
                <w:lang w:val="en-US" w:eastAsia="en-US"/>
              </w:rPr>
            </w:pPr>
          </w:p>
        </w:tc>
        <w:tc>
          <w:tcPr>
            <w:tcW w:w="721" w:type="pct"/>
            <w:tcBorders>
              <w:top w:val="single" w:sz="4" w:space="0" w:color="auto"/>
            </w:tcBorders>
            <w:shd w:val="clear" w:color="auto" w:fill="auto"/>
          </w:tcPr>
          <w:p w14:paraId="155D07D2" w14:textId="77777777" w:rsidR="00646FC9" w:rsidRPr="00E73F4F" w:rsidRDefault="00646FC9" w:rsidP="00646FC9">
            <w:pPr>
              <w:tabs>
                <w:tab w:val="decimal" w:pos="993"/>
              </w:tabs>
              <w:spacing w:line="240" w:lineRule="exact"/>
              <w:ind w:left="-109" w:right="-4" w:hanging="284"/>
              <w:jc w:val="right"/>
              <w:rPr>
                <w:rFonts w:ascii="Times New Roman" w:hAnsi="Times New Roman" w:cs="Times New Roman"/>
                <w:sz w:val="20"/>
                <w:szCs w:val="20"/>
              </w:rPr>
            </w:pPr>
          </w:p>
        </w:tc>
        <w:tc>
          <w:tcPr>
            <w:tcW w:w="52" w:type="pct"/>
            <w:shd w:val="clear" w:color="auto" w:fill="auto"/>
            <w:vAlign w:val="center"/>
          </w:tcPr>
          <w:p w14:paraId="2D01D350"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right w:val="nil"/>
            </w:tcBorders>
            <w:shd w:val="clear" w:color="auto" w:fill="auto"/>
          </w:tcPr>
          <w:p w14:paraId="3A147D9A" w14:textId="77777777" w:rsidR="00646FC9" w:rsidRPr="00E73F4F" w:rsidRDefault="00646FC9" w:rsidP="00646FC9">
            <w:pPr>
              <w:tabs>
                <w:tab w:val="decimal" w:pos="1080"/>
              </w:tabs>
              <w:spacing w:line="240" w:lineRule="exact"/>
              <w:ind w:right="-4"/>
              <w:rPr>
                <w:rFonts w:ascii="Times New Roman" w:hAnsi="Times New Roman" w:cs="Times New Roman"/>
                <w:sz w:val="20"/>
                <w:szCs w:val="20"/>
              </w:rPr>
            </w:pPr>
          </w:p>
        </w:tc>
        <w:tc>
          <w:tcPr>
            <w:tcW w:w="52" w:type="pct"/>
            <w:tcBorders>
              <w:left w:val="nil"/>
              <w:right w:val="nil"/>
            </w:tcBorders>
            <w:shd w:val="clear" w:color="auto" w:fill="auto"/>
          </w:tcPr>
          <w:p w14:paraId="3F23591C"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right w:val="nil"/>
            </w:tcBorders>
            <w:shd w:val="clear" w:color="auto" w:fill="auto"/>
          </w:tcPr>
          <w:p w14:paraId="4A1E4AAF" w14:textId="77777777" w:rsidR="00646FC9" w:rsidRPr="00E73F4F" w:rsidRDefault="00646FC9" w:rsidP="00646FC9">
            <w:pPr>
              <w:tabs>
                <w:tab w:val="decimal" w:pos="993"/>
              </w:tabs>
              <w:spacing w:line="240" w:lineRule="exact"/>
              <w:ind w:left="-109" w:right="-4" w:hanging="284"/>
              <w:jc w:val="right"/>
              <w:rPr>
                <w:rFonts w:ascii="Times New Roman" w:hAnsi="Times New Roman" w:cs="Times New Roman"/>
                <w:sz w:val="20"/>
                <w:szCs w:val="20"/>
              </w:rPr>
            </w:pPr>
          </w:p>
        </w:tc>
        <w:tc>
          <w:tcPr>
            <w:tcW w:w="52" w:type="pct"/>
            <w:tcBorders>
              <w:left w:val="nil"/>
              <w:right w:val="nil"/>
            </w:tcBorders>
            <w:shd w:val="clear" w:color="auto" w:fill="auto"/>
          </w:tcPr>
          <w:p w14:paraId="0723E84E" w14:textId="77777777" w:rsidR="00646FC9" w:rsidRPr="00E73F4F" w:rsidRDefault="00646FC9" w:rsidP="00646FC9">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right w:val="nil"/>
            </w:tcBorders>
            <w:shd w:val="clear" w:color="auto" w:fill="auto"/>
          </w:tcPr>
          <w:p w14:paraId="0793ABD1" w14:textId="77777777" w:rsidR="00646FC9" w:rsidRPr="00E73F4F" w:rsidRDefault="00646FC9" w:rsidP="00646FC9">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646FC9" w:rsidRPr="00E73F4F" w14:paraId="57CB3326" w14:textId="77777777" w:rsidTr="00577FFD">
        <w:trPr>
          <w:trHeight w:val="20"/>
        </w:trPr>
        <w:tc>
          <w:tcPr>
            <w:tcW w:w="2003" w:type="pct"/>
            <w:shd w:val="clear" w:color="auto" w:fill="auto"/>
            <w:vAlign w:val="center"/>
          </w:tcPr>
          <w:p w14:paraId="0ECF0331" w14:textId="77777777" w:rsidR="00646FC9" w:rsidRPr="00E73F4F" w:rsidRDefault="00646FC9" w:rsidP="00646FC9">
            <w:pPr>
              <w:pStyle w:val="BodyText"/>
              <w:spacing w:after="0" w:line="240" w:lineRule="exact"/>
              <w:ind w:right="36" w:firstLine="144"/>
              <w:rPr>
                <w:rFonts w:ascii="Times New Roman" w:hAnsi="Times New Roman" w:cs="Times New Roman"/>
                <w:sz w:val="20"/>
                <w:szCs w:val="20"/>
                <w:lang w:val="en-US" w:eastAsia="en-US"/>
              </w:rPr>
            </w:pPr>
            <w:r w:rsidRPr="00E73F4F">
              <w:rPr>
                <w:rFonts w:ascii="Times New Roman" w:hAnsi="Times New Roman" w:cs="Times New Roman"/>
                <w:b/>
                <w:bCs/>
                <w:sz w:val="20"/>
                <w:szCs w:val="20"/>
                <w:lang w:val="en-US" w:eastAsia="en-US"/>
              </w:rPr>
              <w:t>Non-cash flow</w:t>
            </w:r>
          </w:p>
        </w:tc>
        <w:tc>
          <w:tcPr>
            <w:tcW w:w="721" w:type="pct"/>
            <w:shd w:val="clear" w:color="auto" w:fill="auto"/>
          </w:tcPr>
          <w:p w14:paraId="36BA16AA" w14:textId="77777777" w:rsidR="00646FC9" w:rsidRPr="00E73F4F" w:rsidRDefault="00646FC9" w:rsidP="00646FC9">
            <w:pPr>
              <w:tabs>
                <w:tab w:val="decimal" w:pos="993"/>
              </w:tabs>
              <w:spacing w:line="240" w:lineRule="exact"/>
              <w:ind w:left="-109" w:right="-4" w:hanging="284"/>
              <w:jc w:val="right"/>
              <w:rPr>
                <w:rFonts w:ascii="Times New Roman" w:hAnsi="Times New Roman" w:cs="Times New Roman"/>
                <w:sz w:val="20"/>
                <w:szCs w:val="20"/>
              </w:rPr>
            </w:pPr>
          </w:p>
        </w:tc>
        <w:tc>
          <w:tcPr>
            <w:tcW w:w="52" w:type="pct"/>
            <w:shd w:val="clear" w:color="auto" w:fill="auto"/>
            <w:vAlign w:val="center"/>
          </w:tcPr>
          <w:p w14:paraId="1C044383"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right w:val="nil"/>
            </w:tcBorders>
            <w:shd w:val="clear" w:color="auto" w:fill="auto"/>
          </w:tcPr>
          <w:p w14:paraId="6A9EC491" w14:textId="77777777" w:rsidR="00646FC9" w:rsidRPr="00E73F4F" w:rsidRDefault="00646FC9" w:rsidP="00646FC9">
            <w:pPr>
              <w:tabs>
                <w:tab w:val="decimal" w:pos="1080"/>
              </w:tabs>
              <w:spacing w:line="240" w:lineRule="exact"/>
              <w:ind w:right="-4"/>
              <w:rPr>
                <w:rFonts w:ascii="Times New Roman" w:hAnsi="Times New Roman" w:cs="Times New Roman"/>
                <w:sz w:val="20"/>
                <w:szCs w:val="20"/>
              </w:rPr>
            </w:pPr>
          </w:p>
        </w:tc>
        <w:tc>
          <w:tcPr>
            <w:tcW w:w="52" w:type="pct"/>
            <w:tcBorders>
              <w:left w:val="nil"/>
              <w:right w:val="nil"/>
            </w:tcBorders>
            <w:shd w:val="clear" w:color="auto" w:fill="auto"/>
          </w:tcPr>
          <w:p w14:paraId="67E7CF8E"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right w:val="nil"/>
            </w:tcBorders>
            <w:shd w:val="clear" w:color="auto" w:fill="auto"/>
          </w:tcPr>
          <w:p w14:paraId="43127578" w14:textId="77777777" w:rsidR="00646FC9" w:rsidRPr="00E73F4F" w:rsidRDefault="00646FC9" w:rsidP="00646FC9">
            <w:pPr>
              <w:tabs>
                <w:tab w:val="decimal" w:pos="993"/>
              </w:tabs>
              <w:spacing w:line="240" w:lineRule="exact"/>
              <w:ind w:left="-109" w:right="-4" w:hanging="284"/>
              <w:jc w:val="right"/>
              <w:rPr>
                <w:rFonts w:ascii="Times New Roman" w:hAnsi="Times New Roman" w:cs="Times New Roman"/>
                <w:sz w:val="20"/>
                <w:szCs w:val="20"/>
              </w:rPr>
            </w:pPr>
          </w:p>
        </w:tc>
        <w:tc>
          <w:tcPr>
            <w:tcW w:w="52" w:type="pct"/>
            <w:tcBorders>
              <w:left w:val="nil"/>
              <w:right w:val="nil"/>
            </w:tcBorders>
            <w:shd w:val="clear" w:color="auto" w:fill="auto"/>
          </w:tcPr>
          <w:p w14:paraId="3631523D" w14:textId="77777777" w:rsidR="00646FC9" w:rsidRPr="00E73F4F" w:rsidRDefault="00646FC9" w:rsidP="00646FC9">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right w:val="nil"/>
            </w:tcBorders>
            <w:shd w:val="clear" w:color="auto" w:fill="auto"/>
          </w:tcPr>
          <w:p w14:paraId="1D2CB93E" w14:textId="77777777" w:rsidR="00646FC9" w:rsidRPr="00E73F4F" w:rsidRDefault="00646FC9" w:rsidP="00646FC9">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646FC9" w:rsidRPr="00E73F4F" w14:paraId="6B55D4A0" w14:textId="77777777" w:rsidTr="00577FFD">
        <w:trPr>
          <w:trHeight w:val="20"/>
        </w:trPr>
        <w:tc>
          <w:tcPr>
            <w:tcW w:w="2003" w:type="pct"/>
            <w:shd w:val="clear" w:color="auto" w:fill="auto"/>
            <w:vAlign w:val="center"/>
          </w:tcPr>
          <w:p w14:paraId="2976186A" w14:textId="77777777" w:rsidR="00646FC9" w:rsidRPr="00E73F4F" w:rsidRDefault="00646FC9" w:rsidP="00646FC9">
            <w:pPr>
              <w:pStyle w:val="BodyText"/>
              <w:spacing w:after="0" w:line="240" w:lineRule="exact"/>
              <w:ind w:left="250" w:right="36" w:hanging="90"/>
              <w:rPr>
                <w:rFonts w:ascii="Times New Roman" w:hAnsi="Times New Roman" w:cs="Times New Roman"/>
                <w:sz w:val="20"/>
                <w:szCs w:val="20"/>
                <w:lang w:val="en-US" w:eastAsia="en-US"/>
              </w:rPr>
            </w:pPr>
            <w:r w:rsidRPr="00E73F4F">
              <w:rPr>
                <w:rFonts w:ascii="Times New Roman" w:hAnsi="Times New Roman" w:cs="Times New Roman"/>
                <w:sz w:val="20"/>
                <w:szCs w:val="20"/>
                <w:lang w:val="en-US" w:eastAsia="en-US"/>
              </w:rPr>
              <w:t>Amortization of deferred financing fees</w:t>
            </w:r>
          </w:p>
        </w:tc>
        <w:tc>
          <w:tcPr>
            <w:tcW w:w="721" w:type="pct"/>
            <w:tcBorders>
              <w:bottom w:val="single" w:sz="4" w:space="0" w:color="auto"/>
            </w:tcBorders>
            <w:shd w:val="clear" w:color="auto" w:fill="auto"/>
          </w:tcPr>
          <w:p w14:paraId="32936BA8" w14:textId="7F27A380" w:rsidR="00646FC9" w:rsidRPr="00E73F4F" w:rsidRDefault="00646FC9" w:rsidP="00646FC9">
            <w:pPr>
              <w:tabs>
                <w:tab w:val="decimal" w:pos="1086"/>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9,359</w:t>
            </w:r>
          </w:p>
        </w:tc>
        <w:tc>
          <w:tcPr>
            <w:tcW w:w="52" w:type="pct"/>
            <w:shd w:val="clear" w:color="auto" w:fill="auto"/>
            <w:vAlign w:val="center"/>
          </w:tcPr>
          <w:p w14:paraId="5C95DB01"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single" w:sz="4" w:space="0" w:color="auto"/>
              <w:right w:val="nil"/>
            </w:tcBorders>
            <w:shd w:val="clear" w:color="auto" w:fill="auto"/>
          </w:tcPr>
          <w:p w14:paraId="7BFFA06F" w14:textId="43E9C634" w:rsidR="00646FC9" w:rsidRPr="00E73F4F" w:rsidRDefault="00646FC9" w:rsidP="00646FC9">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3,370</w:t>
            </w:r>
          </w:p>
        </w:tc>
        <w:tc>
          <w:tcPr>
            <w:tcW w:w="52" w:type="pct"/>
            <w:tcBorders>
              <w:left w:val="nil"/>
              <w:right w:val="nil"/>
            </w:tcBorders>
            <w:shd w:val="clear" w:color="auto" w:fill="auto"/>
          </w:tcPr>
          <w:p w14:paraId="18BAB1D2"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single" w:sz="4" w:space="0" w:color="auto"/>
              <w:right w:val="nil"/>
            </w:tcBorders>
            <w:shd w:val="clear" w:color="auto" w:fill="auto"/>
          </w:tcPr>
          <w:p w14:paraId="4D44838E" w14:textId="55DBF795" w:rsidR="00646FC9" w:rsidRPr="00E73F4F" w:rsidRDefault="00646FC9" w:rsidP="00646FC9">
            <w:pPr>
              <w:tabs>
                <w:tab w:val="decimal" w:pos="993"/>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9,359</w:t>
            </w:r>
          </w:p>
        </w:tc>
        <w:tc>
          <w:tcPr>
            <w:tcW w:w="52" w:type="pct"/>
            <w:tcBorders>
              <w:left w:val="nil"/>
              <w:right w:val="nil"/>
            </w:tcBorders>
            <w:shd w:val="clear" w:color="auto" w:fill="auto"/>
          </w:tcPr>
          <w:p w14:paraId="5877B640" w14:textId="77777777" w:rsidR="00646FC9" w:rsidRPr="00E73F4F" w:rsidRDefault="00646FC9" w:rsidP="00646FC9">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bottom w:val="single" w:sz="4" w:space="0" w:color="auto"/>
              <w:right w:val="nil"/>
            </w:tcBorders>
            <w:shd w:val="clear" w:color="auto" w:fill="auto"/>
          </w:tcPr>
          <w:p w14:paraId="0397A306" w14:textId="62F8BAD8" w:rsidR="00646FC9" w:rsidRPr="00E73F4F" w:rsidRDefault="00646FC9" w:rsidP="00646FC9">
            <w:pPr>
              <w:tabs>
                <w:tab w:val="decimal" w:pos="1083"/>
              </w:tabs>
              <w:autoSpaceDE w:val="0"/>
              <w:autoSpaceDN w:val="0"/>
              <w:adjustRightInd w:val="0"/>
              <w:spacing w:line="240" w:lineRule="exact"/>
              <w:rPr>
                <w:rFonts w:ascii="Times New Roman" w:hAnsi="Times New Roman" w:cs="Times New Roman"/>
                <w:sz w:val="20"/>
                <w:szCs w:val="20"/>
              </w:rPr>
            </w:pPr>
            <w:r>
              <w:rPr>
                <w:rFonts w:ascii="Times New Roman" w:hAnsi="Times New Roman" w:cs="Times New Roman"/>
                <w:sz w:val="20"/>
                <w:szCs w:val="20"/>
              </w:rPr>
              <w:t>3,370</w:t>
            </w:r>
          </w:p>
        </w:tc>
      </w:tr>
      <w:tr w:rsidR="00646FC9" w:rsidRPr="00E73F4F" w14:paraId="14362714" w14:textId="77777777" w:rsidTr="00577FFD">
        <w:trPr>
          <w:trHeight w:val="20"/>
        </w:trPr>
        <w:tc>
          <w:tcPr>
            <w:tcW w:w="2003" w:type="pct"/>
            <w:shd w:val="clear" w:color="auto" w:fill="auto"/>
            <w:vAlign w:val="center"/>
          </w:tcPr>
          <w:p w14:paraId="56CAE7D9" w14:textId="77777777" w:rsidR="00646FC9" w:rsidRPr="00E73F4F" w:rsidRDefault="00646FC9" w:rsidP="00646FC9">
            <w:pPr>
              <w:pStyle w:val="BodyText"/>
              <w:spacing w:after="0" w:line="240" w:lineRule="exact"/>
              <w:ind w:right="36" w:firstLine="144"/>
              <w:rPr>
                <w:rFonts w:ascii="Times New Roman" w:hAnsi="Times New Roman" w:cs="Times New Roman"/>
                <w:sz w:val="20"/>
                <w:szCs w:val="20"/>
                <w:lang w:val="en-US" w:eastAsia="en-US"/>
              </w:rPr>
            </w:pPr>
            <w:r w:rsidRPr="00E73F4F">
              <w:rPr>
                <w:rFonts w:ascii="Times New Roman" w:hAnsi="Times New Roman" w:cs="Times New Roman"/>
                <w:b/>
                <w:bCs/>
                <w:sz w:val="20"/>
                <w:szCs w:val="20"/>
                <w:lang w:val="en-US" w:eastAsia="en-US"/>
              </w:rPr>
              <w:t>Total non-cash flow</w:t>
            </w:r>
          </w:p>
        </w:tc>
        <w:tc>
          <w:tcPr>
            <w:tcW w:w="721" w:type="pct"/>
            <w:tcBorders>
              <w:top w:val="single" w:sz="4" w:space="0" w:color="auto"/>
              <w:bottom w:val="single" w:sz="4" w:space="0" w:color="auto"/>
            </w:tcBorders>
            <w:shd w:val="clear" w:color="auto" w:fill="auto"/>
          </w:tcPr>
          <w:p w14:paraId="412D550F" w14:textId="74DF86E4" w:rsidR="00646FC9" w:rsidRPr="00E73F4F" w:rsidRDefault="00646FC9" w:rsidP="00646FC9">
            <w:pPr>
              <w:tabs>
                <w:tab w:val="decimal" w:pos="1086"/>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9,359</w:t>
            </w:r>
          </w:p>
        </w:tc>
        <w:tc>
          <w:tcPr>
            <w:tcW w:w="52" w:type="pct"/>
            <w:shd w:val="clear" w:color="auto" w:fill="auto"/>
            <w:vAlign w:val="center"/>
          </w:tcPr>
          <w:p w14:paraId="03250981"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single" w:sz="4" w:space="0" w:color="auto"/>
              <w:right w:val="nil"/>
            </w:tcBorders>
            <w:shd w:val="clear" w:color="auto" w:fill="auto"/>
          </w:tcPr>
          <w:p w14:paraId="3EEA404D" w14:textId="67EE680B" w:rsidR="00646FC9" w:rsidRPr="00E73F4F" w:rsidRDefault="00646FC9" w:rsidP="00646FC9">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3,370</w:t>
            </w:r>
          </w:p>
        </w:tc>
        <w:tc>
          <w:tcPr>
            <w:tcW w:w="52" w:type="pct"/>
            <w:tcBorders>
              <w:left w:val="nil"/>
              <w:right w:val="nil"/>
            </w:tcBorders>
            <w:shd w:val="clear" w:color="auto" w:fill="auto"/>
          </w:tcPr>
          <w:p w14:paraId="3BB1AAC8"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single" w:sz="4" w:space="0" w:color="auto"/>
              <w:right w:val="nil"/>
            </w:tcBorders>
            <w:shd w:val="clear" w:color="auto" w:fill="auto"/>
          </w:tcPr>
          <w:p w14:paraId="29F19F36" w14:textId="72B5DFF9" w:rsidR="00646FC9" w:rsidRPr="00E73F4F" w:rsidRDefault="00646FC9" w:rsidP="00646FC9">
            <w:pPr>
              <w:tabs>
                <w:tab w:val="decimal" w:pos="993"/>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9,359</w:t>
            </w:r>
          </w:p>
        </w:tc>
        <w:tc>
          <w:tcPr>
            <w:tcW w:w="52" w:type="pct"/>
            <w:tcBorders>
              <w:left w:val="nil"/>
              <w:right w:val="nil"/>
            </w:tcBorders>
            <w:shd w:val="clear" w:color="auto" w:fill="auto"/>
          </w:tcPr>
          <w:p w14:paraId="3575AB51" w14:textId="77777777" w:rsidR="00646FC9" w:rsidRPr="00E73F4F" w:rsidRDefault="00646FC9" w:rsidP="00646FC9">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single" w:sz="4" w:space="0" w:color="auto"/>
              <w:right w:val="nil"/>
            </w:tcBorders>
            <w:shd w:val="clear" w:color="auto" w:fill="auto"/>
          </w:tcPr>
          <w:p w14:paraId="7E3A0DF3" w14:textId="0220DB02" w:rsidR="00646FC9" w:rsidRPr="00E73F4F" w:rsidRDefault="00646FC9" w:rsidP="00646FC9">
            <w:pPr>
              <w:tabs>
                <w:tab w:val="decimal" w:pos="1083"/>
              </w:tabs>
              <w:autoSpaceDE w:val="0"/>
              <w:autoSpaceDN w:val="0"/>
              <w:adjustRightInd w:val="0"/>
              <w:spacing w:line="240" w:lineRule="exact"/>
              <w:rPr>
                <w:rFonts w:ascii="Times New Roman" w:hAnsi="Times New Roman" w:cs="Times New Roman"/>
                <w:sz w:val="20"/>
                <w:szCs w:val="20"/>
              </w:rPr>
            </w:pPr>
            <w:r>
              <w:rPr>
                <w:rFonts w:ascii="Times New Roman" w:hAnsi="Times New Roman" w:cs="Times New Roman"/>
                <w:sz w:val="20"/>
                <w:szCs w:val="20"/>
              </w:rPr>
              <w:t>3,370</w:t>
            </w:r>
          </w:p>
        </w:tc>
      </w:tr>
      <w:tr w:rsidR="00646FC9" w:rsidRPr="00E73F4F" w14:paraId="7EE74C87" w14:textId="77777777" w:rsidTr="00577FFD">
        <w:trPr>
          <w:trHeight w:val="20"/>
        </w:trPr>
        <w:tc>
          <w:tcPr>
            <w:tcW w:w="2003" w:type="pct"/>
            <w:shd w:val="clear" w:color="auto" w:fill="auto"/>
            <w:vAlign w:val="center"/>
          </w:tcPr>
          <w:p w14:paraId="7C85F138" w14:textId="40FD1A3B" w:rsidR="00646FC9" w:rsidRPr="00E73F4F" w:rsidRDefault="00646FC9" w:rsidP="00646FC9">
            <w:pPr>
              <w:pStyle w:val="BodyText"/>
              <w:spacing w:after="0" w:line="240" w:lineRule="exact"/>
              <w:ind w:right="36" w:firstLine="144"/>
              <w:rPr>
                <w:rFonts w:ascii="Times New Roman" w:hAnsi="Times New Roman" w:cs="Times New Roman"/>
                <w:sz w:val="20"/>
                <w:szCs w:val="20"/>
                <w:lang w:val="en-US" w:eastAsia="en-US"/>
              </w:rPr>
            </w:pPr>
            <w:r w:rsidRPr="00E73F4F">
              <w:rPr>
                <w:rFonts w:ascii="Times New Roman" w:hAnsi="Times New Roman" w:cs="Times New Roman"/>
                <w:sz w:val="20"/>
                <w:szCs w:val="20"/>
                <w:lang w:val="en-US" w:eastAsia="en-US"/>
              </w:rPr>
              <w:t xml:space="preserve">As </w:t>
            </w:r>
            <w:proofErr w:type="gramStart"/>
            <w:r w:rsidRPr="00E73F4F">
              <w:rPr>
                <w:rFonts w:ascii="Times New Roman" w:hAnsi="Times New Roman" w:cs="Times New Roman"/>
                <w:sz w:val="20"/>
                <w:szCs w:val="20"/>
                <w:lang w:val="en-US" w:eastAsia="en-US"/>
              </w:rPr>
              <w:t>at</w:t>
            </w:r>
            <w:proofErr w:type="gramEnd"/>
            <w:r w:rsidRPr="00E73F4F">
              <w:rPr>
                <w:rFonts w:ascii="Times New Roman" w:hAnsi="Times New Roman" w:cs="Times New Roman"/>
                <w:sz w:val="20"/>
                <w:szCs w:val="20"/>
                <w:lang w:val="en-US" w:eastAsia="en-US"/>
              </w:rPr>
              <w:t xml:space="preserve"> </w:t>
            </w:r>
            <w:r>
              <w:rPr>
                <w:rFonts w:ascii="Times New Roman" w:hAnsi="Times New Roman" w:cs="Times New Roman"/>
                <w:sz w:val="20"/>
                <w:szCs w:val="20"/>
                <w:lang w:val="en-US" w:eastAsia="en-US"/>
              </w:rPr>
              <w:t>September 30</w:t>
            </w:r>
            <w:r w:rsidRPr="00E73F4F">
              <w:rPr>
                <w:rFonts w:ascii="Times New Roman" w:hAnsi="Times New Roman" w:cs="Times New Roman"/>
                <w:sz w:val="20"/>
                <w:szCs w:val="20"/>
                <w:lang w:val="en-US" w:eastAsia="en-US"/>
              </w:rPr>
              <w:t>,</w:t>
            </w:r>
          </w:p>
        </w:tc>
        <w:tc>
          <w:tcPr>
            <w:tcW w:w="721" w:type="pct"/>
            <w:tcBorders>
              <w:top w:val="single" w:sz="4" w:space="0" w:color="auto"/>
              <w:bottom w:val="double" w:sz="4" w:space="0" w:color="auto"/>
            </w:tcBorders>
            <w:shd w:val="clear" w:color="auto" w:fill="auto"/>
          </w:tcPr>
          <w:p w14:paraId="3983F212" w14:textId="51DE3117" w:rsidR="00646FC9" w:rsidRPr="00E73F4F" w:rsidRDefault="00646FC9" w:rsidP="00646FC9">
            <w:pPr>
              <w:tabs>
                <w:tab w:val="decimal" w:pos="1086"/>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624,540</w:t>
            </w:r>
          </w:p>
        </w:tc>
        <w:tc>
          <w:tcPr>
            <w:tcW w:w="52" w:type="pct"/>
            <w:shd w:val="clear" w:color="auto" w:fill="auto"/>
            <w:vAlign w:val="center"/>
          </w:tcPr>
          <w:p w14:paraId="15EA78C7" w14:textId="77777777" w:rsidR="00646FC9" w:rsidRPr="00E73F4F" w:rsidRDefault="00646FC9" w:rsidP="00646FC9">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double" w:sz="4" w:space="0" w:color="auto"/>
              <w:right w:val="nil"/>
            </w:tcBorders>
            <w:shd w:val="clear" w:color="auto" w:fill="auto"/>
          </w:tcPr>
          <w:p w14:paraId="5F2834C5" w14:textId="789A0148" w:rsidR="00646FC9" w:rsidRPr="00E73F4F" w:rsidRDefault="00646FC9" w:rsidP="00646FC9">
            <w:pPr>
              <w:tabs>
                <w:tab w:val="decimal" w:pos="1080"/>
              </w:tabs>
              <w:spacing w:line="240" w:lineRule="exact"/>
              <w:ind w:right="-4"/>
              <w:rPr>
                <w:rFonts w:ascii="Times New Roman" w:hAnsi="Times New Roman" w:cs="Times New Roman"/>
                <w:sz w:val="20"/>
                <w:szCs w:val="20"/>
              </w:rPr>
            </w:pPr>
            <w:r>
              <w:rPr>
                <w:rFonts w:ascii="Times New Roman" w:hAnsi="Times New Roman" w:cs="Times New Roman"/>
                <w:sz w:val="20"/>
                <w:szCs w:val="20"/>
              </w:rPr>
              <w:t>268,606</w:t>
            </w:r>
          </w:p>
        </w:tc>
        <w:tc>
          <w:tcPr>
            <w:tcW w:w="52" w:type="pct"/>
            <w:tcBorders>
              <w:left w:val="nil"/>
              <w:right w:val="nil"/>
            </w:tcBorders>
            <w:shd w:val="clear" w:color="auto" w:fill="auto"/>
          </w:tcPr>
          <w:p w14:paraId="247D588A" w14:textId="77777777" w:rsidR="00646FC9" w:rsidRPr="00E73F4F" w:rsidRDefault="00646FC9" w:rsidP="00646FC9">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double" w:sz="4" w:space="0" w:color="auto"/>
              <w:right w:val="nil"/>
            </w:tcBorders>
            <w:shd w:val="clear" w:color="auto" w:fill="auto"/>
          </w:tcPr>
          <w:p w14:paraId="77BA59FB" w14:textId="465E5349" w:rsidR="00646FC9" w:rsidRPr="00E73F4F" w:rsidRDefault="00646FC9" w:rsidP="00646FC9">
            <w:pPr>
              <w:tabs>
                <w:tab w:val="decimal" w:pos="993"/>
              </w:tabs>
              <w:spacing w:line="240" w:lineRule="exact"/>
              <w:ind w:right="-4"/>
              <w:rPr>
                <w:rFonts w:ascii="Times New Roman" w:hAnsi="Times New Roman" w:cs="Times New Roman"/>
                <w:sz w:val="20"/>
                <w:szCs w:val="20"/>
              </w:rPr>
            </w:pPr>
            <w:r w:rsidRPr="00646FC9">
              <w:rPr>
                <w:rFonts w:ascii="Times New Roman" w:hAnsi="Times New Roman" w:cs="Times New Roman"/>
                <w:sz w:val="20"/>
                <w:szCs w:val="20"/>
              </w:rPr>
              <w:t>624,540</w:t>
            </w:r>
          </w:p>
        </w:tc>
        <w:tc>
          <w:tcPr>
            <w:tcW w:w="52" w:type="pct"/>
            <w:tcBorders>
              <w:left w:val="nil"/>
              <w:right w:val="nil"/>
            </w:tcBorders>
            <w:shd w:val="clear" w:color="auto" w:fill="auto"/>
          </w:tcPr>
          <w:p w14:paraId="431AE6B2" w14:textId="77777777" w:rsidR="00646FC9" w:rsidRPr="00E73F4F" w:rsidRDefault="00646FC9" w:rsidP="00646FC9">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double" w:sz="4" w:space="0" w:color="auto"/>
              <w:right w:val="nil"/>
            </w:tcBorders>
            <w:shd w:val="clear" w:color="auto" w:fill="auto"/>
          </w:tcPr>
          <w:p w14:paraId="7A1125E2" w14:textId="5B90E957" w:rsidR="00646FC9" w:rsidRPr="00E73F4F" w:rsidRDefault="00646FC9" w:rsidP="00646FC9">
            <w:pPr>
              <w:tabs>
                <w:tab w:val="decimal" w:pos="1083"/>
              </w:tabs>
              <w:autoSpaceDE w:val="0"/>
              <w:autoSpaceDN w:val="0"/>
              <w:adjustRightInd w:val="0"/>
              <w:spacing w:line="240" w:lineRule="exact"/>
              <w:rPr>
                <w:rFonts w:ascii="Times New Roman" w:hAnsi="Times New Roman" w:cs="Times New Roman"/>
                <w:color w:val="000000"/>
                <w:sz w:val="20"/>
                <w:szCs w:val="20"/>
              </w:rPr>
            </w:pPr>
            <w:r>
              <w:rPr>
                <w:rFonts w:ascii="Times New Roman" w:hAnsi="Times New Roman" w:cs="Times New Roman"/>
                <w:color w:val="000000"/>
                <w:sz w:val="20"/>
                <w:szCs w:val="20"/>
              </w:rPr>
              <w:t>268,606</w:t>
            </w:r>
          </w:p>
        </w:tc>
      </w:tr>
    </w:tbl>
    <w:p w14:paraId="44C8F3A0" w14:textId="38D74572" w:rsidR="00C91D4F" w:rsidRPr="006C1537" w:rsidRDefault="006C1537" w:rsidP="003106FF">
      <w:pPr>
        <w:spacing w:before="240" w:after="480" w:line="240" w:lineRule="auto"/>
        <w:ind w:left="547" w:right="43"/>
        <w:jc w:val="thaiDistribute"/>
        <w:rPr>
          <w:rFonts w:ascii="Times New Roman" w:hAnsi="Times New Roman" w:cs="Times New Roman"/>
          <w:sz w:val="24"/>
          <w:szCs w:val="24"/>
          <w:lang w:val="en-US"/>
        </w:rPr>
      </w:pPr>
      <w:r w:rsidRPr="006C1537">
        <w:rPr>
          <w:rFonts w:ascii="Times New Roman" w:hAnsi="Times New Roman" w:cs="Times New Roman"/>
          <w:sz w:val="24"/>
          <w:szCs w:val="24"/>
          <w:lang w:val="en-US"/>
        </w:rPr>
        <w:t xml:space="preserve">On May 21, 2024, the Company has entered into other short-term borrowing agreement </w:t>
      </w:r>
      <w:r w:rsidR="000A66C7">
        <w:rPr>
          <w:rFonts w:ascii="Times New Roman" w:hAnsi="Times New Roman" w:cs="Angsana New"/>
          <w:sz w:val="24"/>
          <w:szCs w:val="30"/>
          <w:lang w:val="en-US"/>
        </w:rPr>
        <w:t xml:space="preserve">with other </w:t>
      </w:r>
      <w:r w:rsidRPr="006C1537">
        <w:rPr>
          <w:rFonts w:ascii="Times New Roman" w:hAnsi="Times New Roman" w:cs="Times New Roman"/>
          <w:sz w:val="24"/>
          <w:szCs w:val="24"/>
          <w:lang w:val="en-US"/>
        </w:rPr>
        <w:t xml:space="preserve">person under credit facility </w:t>
      </w:r>
      <w:r w:rsidR="00195E5E">
        <w:rPr>
          <w:rFonts w:ascii="Times New Roman" w:hAnsi="Times New Roman" w:cs="Times New Roman"/>
          <w:sz w:val="24"/>
          <w:szCs w:val="24"/>
          <w:lang w:val="en-US"/>
        </w:rPr>
        <w:t xml:space="preserve">in the amount </w:t>
      </w:r>
      <w:r w:rsidRPr="006C1537">
        <w:rPr>
          <w:rFonts w:ascii="Times New Roman" w:hAnsi="Times New Roman" w:cs="Times New Roman"/>
          <w:sz w:val="24"/>
          <w:szCs w:val="24"/>
          <w:lang w:val="en-US"/>
        </w:rPr>
        <w:t xml:space="preserve">of Baht 400.00 million, with due for repayment within </w:t>
      </w:r>
      <w:r w:rsidR="008B2826">
        <w:rPr>
          <w:rFonts w:ascii="Times New Roman" w:hAnsi="Times New Roman" w:cs="Times New Roman"/>
          <w:sz w:val="24"/>
          <w:szCs w:val="24"/>
          <w:lang w:val="en-US"/>
        </w:rPr>
        <w:t xml:space="preserve">November 22, </w:t>
      </w:r>
      <w:proofErr w:type="gramStart"/>
      <w:r w:rsidR="008B2826">
        <w:rPr>
          <w:rFonts w:ascii="Times New Roman" w:hAnsi="Times New Roman" w:cs="Times New Roman"/>
          <w:sz w:val="24"/>
          <w:szCs w:val="24"/>
          <w:lang w:val="en-US"/>
        </w:rPr>
        <w:t>2024</w:t>
      </w:r>
      <w:proofErr w:type="gramEnd"/>
      <w:r w:rsidRPr="006C1537">
        <w:rPr>
          <w:rFonts w:ascii="Times New Roman" w:hAnsi="Times New Roman" w:cs="Times New Roman"/>
          <w:sz w:val="24"/>
          <w:szCs w:val="24"/>
          <w:lang w:val="en-US"/>
        </w:rPr>
        <w:t xml:space="preserve"> and carrying interest </w:t>
      </w:r>
      <w:r w:rsidR="00C90042">
        <w:rPr>
          <w:rFonts w:ascii="Times New Roman" w:hAnsi="Times New Roman" w:cs="Times New Roman"/>
          <w:sz w:val="24"/>
          <w:szCs w:val="24"/>
          <w:lang w:val="en-US"/>
        </w:rPr>
        <w:t xml:space="preserve">rate </w:t>
      </w:r>
      <w:r w:rsidRPr="006C1537">
        <w:rPr>
          <w:rFonts w:ascii="Times New Roman" w:hAnsi="Times New Roman" w:cs="Times New Roman"/>
          <w:sz w:val="24"/>
          <w:szCs w:val="24"/>
          <w:lang w:val="en-US"/>
        </w:rPr>
        <w:t>at 12.00% per annum.</w:t>
      </w:r>
    </w:p>
    <w:p w14:paraId="0008D8FB" w14:textId="5D3F0711" w:rsidR="005C620A" w:rsidRPr="00163B14" w:rsidRDefault="005C620A" w:rsidP="00DE566E">
      <w:pPr>
        <w:spacing w:after="240" w:line="240" w:lineRule="auto"/>
        <w:ind w:left="547" w:right="43" w:hanging="547"/>
        <w:jc w:val="thaiDistribute"/>
        <w:rPr>
          <w:rFonts w:ascii="Times New Roman" w:hAnsi="Times New Roman" w:cs="Times New Roman"/>
          <w:b/>
          <w:bCs/>
          <w:color w:val="000000"/>
          <w:spacing w:val="-6"/>
          <w:sz w:val="24"/>
          <w:szCs w:val="24"/>
        </w:rPr>
      </w:pPr>
      <w:r w:rsidRPr="00163B14">
        <w:rPr>
          <w:rFonts w:ascii="Times New Roman" w:hAnsi="Times New Roman" w:cs="Times New Roman"/>
          <w:b/>
          <w:bCs/>
          <w:sz w:val="24"/>
          <w:szCs w:val="24"/>
          <w:lang w:val="en-US"/>
        </w:rPr>
        <w:t>1</w:t>
      </w:r>
      <w:r w:rsidR="00C33F04">
        <w:rPr>
          <w:rFonts w:ascii="Times New Roman" w:hAnsi="Times New Roman" w:cs="Times New Roman"/>
          <w:b/>
          <w:bCs/>
          <w:sz w:val="24"/>
          <w:szCs w:val="24"/>
          <w:lang w:val="en-US"/>
        </w:rPr>
        <w:t>8</w:t>
      </w:r>
      <w:r w:rsidRPr="00163B14">
        <w:rPr>
          <w:rFonts w:ascii="Times New Roman" w:hAnsi="Times New Roman" w:cs="Times New Roman"/>
          <w:b/>
          <w:bCs/>
          <w:sz w:val="24"/>
          <w:szCs w:val="24"/>
        </w:rPr>
        <w:t>.</w:t>
      </w:r>
      <w:r w:rsidRPr="00163B14">
        <w:rPr>
          <w:rFonts w:ascii="Times New Roman" w:hAnsi="Times New Roman" w:cs="Times New Roman"/>
          <w:b/>
          <w:bCs/>
          <w:color w:val="000000"/>
          <w:spacing w:val="-6"/>
          <w:sz w:val="24"/>
          <w:szCs w:val="24"/>
        </w:rPr>
        <w:tab/>
      </w:r>
      <w:proofErr w:type="gramStart"/>
      <w:r w:rsidRPr="00351210">
        <w:rPr>
          <w:rFonts w:ascii="Times New Roman" w:hAnsi="Times New Roman" w:cs="Times New Roman"/>
          <w:b/>
          <w:bCs/>
          <w:color w:val="000000"/>
          <w:sz w:val="20"/>
          <w:szCs w:val="20"/>
        </w:rPr>
        <w:t>OTHER</w:t>
      </w:r>
      <w:r w:rsidRPr="00163B14">
        <w:rPr>
          <w:rFonts w:ascii="Times New Roman" w:hAnsi="Times New Roman" w:cs="Times New Roman"/>
          <w:b/>
          <w:bCs/>
          <w:color w:val="000000"/>
          <w:spacing w:val="-6"/>
          <w:sz w:val="20"/>
          <w:szCs w:val="20"/>
        </w:rPr>
        <w:t xml:space="preserve">  </w:t>
      </w:r>
      <w:r w:rsidR="009C7532" w:rsidRPr="00163B14">
        <w:rPr>
          <w:rFonts w:ascii="Times New Roman" w:hAnsi="Times New Roman" w:cs="Times New Roman"/>
          <w:b/>
          <w:bCs/>
          <w:color w:val="000000"/>
          <w:spacing w:val="-6"/>
          <w:sz w:val="20"/>
          <w:szCs w:val="20"/>
        </w:rPr>
        <w:t>CURRENT</w:t>
      </w:r>
      <w:proofErr w:type="gramEnd"/>
      <w:r w:rsidR="009C7532" w:rsidRPr="00163B14">
        <w:rPr>
          <w:rFonts w:ascii="Times New Roman" w:hAnsi="Times New Roman" w:cs="Times New Roman"/>
          <w:b/>
          <w:bCs/>
          <w:color w:val="000000"/>
          <w:spacing w:val="-6"/>
          <w:sz w:val="20"/>
          <w:szCs w:val="20"/>
        </w:rPr>
        <w:t xml:space="preserve"> </w:t>
      </w:r>
      <w:r w:rsidR="00FF7395" w:rsidRPr="00771B15">
        <w:rPr>
          <w:rFonts w:ascii="Times New Roman" w:hAnsi="Times New Roman" w:cs="Cordia New" w:hint="cs"/>
          <w:b/>
          <w:bCs/>
          <w:color w:val="000000"/>
          <w:spacing w:val="-6"/>
          <w:sz w:val="20"/>
          <w:szCs w:val="20"/>
          <w:cs/>
        </w:rPr>
        <w:t xml:space="preserve"> </w:t>
      </w:r>
      <w:r w:rsidR="009C7532" w:rsidRPr="00163B14">
        <w:rPr>
          <w:rFonts w:ascii="Times New Roman" w:hAnsi="Times New Roman" w:cs="Times New Roman"/>
          <w:b/>
          <w:bCs/>
          <w:color w:val="000000"/>
          <w:spacing w:val="-6"/>
          <w:sz w:val="20"/>
          <w:szCs w:val="20"/>
        </w:rPr>
        <w:t>LIABILITIES</w:t>
      </w:r>
    </w:p>
    <w:p w14:paraId="6E78D445" w14:textId="6EB0A6EA" w:rsidR="005C620A" w:rsidRPr="00163B14" w:rsidRDefault="005C620A" w:rsidP="003106FF">
      <w:pPr>
        <w:spacing w:after="240" w:line="240" w:lineRule="auto"/>
        <w:ind w:left="547"/>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t xml:space="preserve">Other current liabilities as </w:t>
      </w:r>
      <w:proofErr w:type="gramStart"/>
      <w:r w:rsidRPr="00163B14">
        <w:rPr>
          <w:rFonts w:ascii="Times New Roman" w:hAnsi="Times New Roman" w:cs="Times New Roman"/>
          <w:sz w:val="24"/>
          <w:szCs w:val="24"/>
          <w:lang w:val="en-US"/>
        </w:rPr>
        <w:t>at</w:t>
      </w:r>
      <w:proofErr w:type="gramEnd"/>
      <w:r w:rsidRPr="00163B14">
        <w:rPr>
          <w:rFonts w:ascii="Times New Roman" w:hAnsi="Times New Roman" w:cs="Times New Roman"/>
          <w:sz w:val="24"/>
          <w:szCs w:val="24"/>
          <w:lang w:val="en-US"/>
        </w:rPr>
        <w:t xml:space="preserve"> </w:t>
      </w:r>
      <w:r w:rsidR="00BB76AD">
        <w:rPr>
          <w:rFonts w:ascii="Times New Roman" w:hAnsi="Times New Roman" w:cs="Times New Roman"/>
          <w:spacing w:val="-12"/>
          <w:sz w:val="24"/>
          <w:szCs w:val="24"/>
          <w:lang w:val="en-US"/>
        </w:rPr>
        <w:t xml:space="preserve">September </w:t>
      </w:r>
      <w:r w:rsidR="00657CB6">
        <w:rPr>
          <w:rFonts w:ascii="Times New Roman" w:hAnsi="Times New Roman" w:cs="Times New Roman"/>
          <w:spacing w:val="-12"/>
          <w:sz w:val="24"/>
          <w:szCs w:val="24"/>
          <w:lang w:val="en-US"/>
        </w:rPr>
        <w:t>30,</w:t>
      </w:r>
      <w:r w:rsidRPr="00163B14">
        <w:rPr>
          <w:rFonts w:ascii="Times New Roman" w:hAnsi="Times New Roman" w:cs="Times New Roman"/>
          <w:spacing w:val="-12"/>
          <w:sz w:val="24"/>
          <w:szCs w:val="24"/>
          <w:lang w:val="en-US"/>
        </w:rPr>
        <w:t xml:space="preserve"> 202</w:t>
      </w:r>
      <w:r w:rsidR="00204C1C">
        <w:rPr>
          <w:rFonts w:ascii="Times New Roman" w:hAnsi="Times New Roman" w:cs="Times New Roman"/>
          <w:spacing w:val="-12"/>
          <w:sz w:val="24"/>
          <w:szCs w:val="24"/>
          <w:lang w:val="en-US"/>
        </w:rPr>
        <w:t>4</w:t>
      </w:r>
      <w:r w:rsidRPr="00163B14">
        <w:rPr>
          <w:rFonts w:ascii="Times New Roman" w:hAnsi="Times New Roman" w:cs="Times New Roman"/>
          <w:spacing w:val="-12"/>
          <w:sz w:val="24"/>
          <w:szCs w:val="24"/>
          <w:lang w:val="en-US"/>
        </w:rPr>
        <w:t xml:space="preserve"> </w:t>
      </w:r>
      <w:r w:rsidRPr="00163B14">
        <w:rPr>
          <w:rFonts w:ascii="Times New Roman" w:hAnsi="Times New Roman" w:cs="Times New Roman"/>
          <w:spacing w:val="-6"/>
          <w:sz w:val="24"/>
          <w:szCs w:val="24"/>
          <w:lang w:val="en-US"/>
        </w:rPr>
        <w:t xml:space="preserve">and </w:t>
      </w:r>
      <w:r w:rsidRPr="00163B14">
        <w:rPr>
          <w:rFonts w:ascii="Times New Roman" w:hAnsi="Times New Roman" w:cs="Times New Roman"/>
          <w:spacing w:val="-4"/>
          <w:sz w:val="24"/>
          <w:szCs w:val="24"/>
          <w:lang w:val="en-US"/>
        </w:rPr>
        <w:t>December 31, 202</w:t>
      </w:r>
      <w:r w:rsidR="00204C1C">
        <w:rPr>
          <w:rFonts w:ascii="Times New Roman" w:hAnsi="Times New Roman" w:cs="Times New Roman"/>
          <w:spacing w:val="-4"/>
          <w:sz w:val="24"/>
          <w:szCs w:val="24"/>
          <w:lang w:val="en-US"/>
        </w:rPr>
        <w:t>3</w:t>
      </w:r>
      <w:r w:rsidRPr="00163B14">
        <w:rPr>
          <w:rFonts w:ascii="Times New Roman" w:hAnsi="Times New Roman" w:cs="Times New Roman"/>
          <w:spacing w:val="-4"/>
          <w:sz w:val="24"/>
          <w:szCs w:val="24"/>
          <w:lang w:val="en-US"/>
        </w:rPr>
        <w:t xml:space="preserve"> </w:t>
      </w:r>
      <w:r w:rsidRPr="00163B14">
        <w:rPr>
          <w:rFonts w:ascii="Times New Roman" w:hAnsi="Times New Roman" w:cs="Times New Roman"/>
          <w:sz w:val="24"/>
          <w:szCs w:val="24"/>
          <w:lang w:val="en-US"/>
        </w:rPr>
        <w:t>consisted of:</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5C620A" w:rsidRPr="00163B14" w14:paraId="53DFAD11" w14:textId="77777777" w:rsidTr="00BB76AD">
        <w:trPr>
          <w:trHeight w:val="20"/>
        </w:trPr>
        <w:tc>
          <w:tcPr>
            <w:tcW w:w="3510" w:type="dxa"/>
          </w:tcPr>
          <w:p w14:paraId="2C745906" w14:textId="77777777" w:rsidR="005C620A" w:rsidRPr="00163B14" w:rsidRDefault="005C620A" w:rsidP="003106FF">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06880955" w14:textId="77777777" w:rsidR="005C620A" w:rsidRPr="00163B14" w:rsidRDefault="005C620A" w:rsidP="003106FF">
            <w:pPr>
              <w:autoSpaceDE w:val="0"/>
              <w:autoSpaceDN w:val="0"/>
              <w:spacing w:line="240" w:lineRule="exact"/>
              <w:jc w:val="center"/>
              <w:rPr>
                <w:rFonts w:ascii="Times New Roman" w:hAnsi="Times New Roman" w:cs="Times New Roman"/>
                <w:b/>
                <w:bCs/>
                <w:sz w:val="20"/>
                <w:szCs w:val="20"/>
                <w:cs/>
              </w:rPr>
            </w:pPr>
          </w:p>
        </w:tc>
        <w:tc>
          <w:tcPr>
            <w:tcW w:w="90" w:type="dxa"/>
          </w:tcPr>
          <w:p w14:paraId="2BDAC6AA" w14:textId="77777777" w:rsidR="005C620A" w:rsidRPr="00163B14" w:rsidRDefault="005C620A" w:rsidP="003106FF">
            <w:pPr>
              <w:autoSpaceDE w:val="0"/>
              <w:autoSpaceDN w:val="0"/>
              <w:spacing w:line="240" w:lineRule="exact"/>
              <w:ind w:right="72"/>
              <w:jc w:val="center"/>
              <w:rPr>
                <w:rFonts w:ascii="Times New Roman" w:hAnsi="Times New Roman" w:cs="Times New Roman"/>
                <w:b/>
                <w:bCs/>
                <w:sz w:val="20"/>
                <w:szCs w:val="20"/>
              </w:rPr>
            </w:pPr>
          </w:p>
        </w:tc>
        <w:tc>
          <w:tcPr>
            <w:tcW w:w="2610" w:type="dxa"/>
            <w:gridSpan w:val="3"/>
          </w:tcPr>
          <w:p w14:paraId="030437DC" w14:textId="77777777" w:rsidR="005C620A" w:rsidRPr="00163B14" w:rsidRDefault="005C620A" w:rsidP="003106FF">
            <w:pPr>
              <w:spacing w:line="240" w:lineRule="exact"/>
              <w:ind w:left="547" w:right="43"/>
              <w:jc w:val="right"/>
              <w:rPr>
                <w:rFonts w:ascii="Times New Roman" w:eastAsia="Angsana New" w:hAnsi="Times New Roman" w:cs="Times New Roman"/>
                <w:b/>
                <w:bCs/>
                <w:color w:val="000000"/>
                <w:sz w:val="20"/>
                <w:szCs w:val="20"/>
                <w:cs/>
                <w:lang w:val="en-US"/>
              </w:rPr>
            </w:pPr>
            <w:proofErr w:type="gramStart"/>
            <w:r w:rsidRPr="00163B14">
              <w:rPr>
                <w:rFonts w:ascii="Times New Roman" w:eastAsia="Angsana New" w:hAnsi="Times New Roman" w:cs="Times New Roman"/>
                <w:b/>
                <w:bCs/>
                <w:color w:val="000000"/>
                <w:sz w:val="20"/>
                <w:szCs w:val="20"/>
                <w:lang w:val="en-US"/>
              </w:rPr>
              <w:t>Unit :</w:t>
            </w:r>
            <w:proofErr w:type="gramEnd"/>
            <w:r w:rsidRPr="00163B14">
              <w:rPr>
                <w:rFonts w:ascii="Times New Roman" w:eastAsia="Angsana New" w:hAnsi="Times New Roman" w:cs="Times New Roman"/>
                <w:b/>
                <w:bCs/>
                <w:color w:val="000000"/>
                <w:sz w:val="20"/>
                <w:szCs w:val="20"/>
                <w:lang w:val="en-US"/>
              </w:rPr>
              <w:t xml:space="preserve"> </w:t>
            </w:r>
            <w:r w:rsidRPr="00DD73A9">
              <w:rPr>
                <w:rFonts w:ascii="Times New Roman" w:eastAsia="Angsana New" w:hAnsi="Times New Roman" w:cs="Times New Roman"/>
                <w:b/>
                <w:bCs/>
                <w:color w:val="000000"/>
                <w:sz w:val="20"/>
                <w:szCs w:val="20"/>
                <w:lang w:val="en-US"/>
              </w:rPr>
              <w:t>Thousand</w:t>
            </w:r>
            <w:r w:rsidRPr="00163B14">
              <w:rPr>
                <w:rFonts w:ascii="Times New Roman" w:eastAsia="Angsana New" w:hAnsi="Times New Roman" w:cs="Times New Roman"/>
                <w:b/>
                <w:bCs/>
                <w:color w:val="000000"/>
                <w:sz w:val="20"/>
                <w:szCs w:val="20"/>
                <w:lang w:val="en-US"/>
              </w:rPr>
              <w:t xml:space="preserve"> Baht</w:t>
            </w:r>
          </w:p>
        </w:tc>
      </w:tr>
      <w:tr w:rsidR="005C620A" w:rsidRPr="00163B14" w14:paraId="61015A5B" w14:textId="77777777" w:rsidTr="00BB76AD">
        <w:trPr>
          <w:trHeight w:val="20"/>
        </w:trPr>
        <w:tc>
          <w:tcPr>
            <w:tcW w:w="3510" w:type="dxa"/>
          </w:tcPr>
          <w:p w14:paraId="46FF3D38" w14:textId="77777777" w:rsidR="005C620A" w:rsidRPr="00163B14" w:rsidRDefault="005C620A" w:rsidP="003106FF">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48DC683B" w14:textId="77777777" w:rsidR="005C620A" w:rsidRPr="00163B14" w:rsidRDefault="005C620A" w:rsidP="003106FF">
            <w:pPr>
              <w:autoSpaceDE w:val="0"/>
              <w:autoSpaceDN w:val="0"/>
              <w:spacing w:line="240" w:lineRule="exact"/>
              <w:jc w:val="center"/>
              <w:rPr>
                <w:rFonts w:ascii="Times New Roman" w:hAnsi="Times New Roman" w:cs="Times New Roman"/>
                <w:b/>
                <w:bCs/>
                <w:sz w:val="16"/>
                <w:szCs w:val="16"/>
              </w:rPr>
            </w:pPr>
            <w:r w:rsidRPr="00163B14">
              <w:rPr>
                <w:rFonts w:ascii="Times New Roman" w:hAnsi="Times New Roman" w:cs="Times New Roman"/>
                <w:b/>
                <w:bCs/>
                <w:sz w:val="16"/>
                <w:szCs w:val="16"/>
              </w:rPr>
              <w:t>CONSOLIDATED</w:t>
            </w:r>
          </w:p>
        </w:tc>
        <w:tc>
          <w:tcPr>
            <w:tcW w:w="90" w:type="dxa"/>
          </w:tcPr>
          <w:p w14:paraId="4A9785EF" w14:textId="77777777" w:rsidR="005C620A" w:rsidRPr="00163B14" w:rsidRDefault="005C620A" w:rsidP="003106FF">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31FA0E3F" w14:textId="77777777" w:rsidR="005C620A" w:rsidRPr="00163B14" w:rsidRDefault="005C620A" w:rsidP="003106FF">
            <w:pPr>
              <w:autoSpaceDE w:val="0"/>
              <w:autoSpaceDN w:val="0"/>
              <w:spacing w:line="240" w:lineRule="exact"/>
              <w:jc w:val="center"/>
              <w:rPr>
                <w:rFonts w:ascii="Times New Roman" w:hAnsi="Times New Roman" w:cs="Times New Roman"/>
                <w:b/>
                <w:bCs/>
                <w:sz w:val="16"/>
                <w:szCs w:val="16"/>
                <w:cs/>
              </w:rPr>
            </w:pPr>
            <w:r w:rsidRPr="00163B14">
              <w:rPr>
                <w:rFonts w:ascii="Times New Roman" w:hAnsi="Times New Roman" w:cs="Times New Roman"/>
                <w:b/>
                <w:bCs/>
                <w:sz w:val="16"/>
                <w:szCs w:val="16"/>
              </w:rPr>
              <w:t>SEPARATE</w:t>
            </w:r>
          </w:p>
        </w:tc>
      </w:tr>
      <w:tr w:rsidR="005C620A" w:rsidRPr="00163B14" w14:paraId="1D22E228" w14:textId="77777777" w:rsidTr="00BB76AD">
        <w:trPr>
          <w:trHeight w:val="20"/>
        </w:trPr>
        <w:tc>
          <w:tcPr>
            <w:tcW w:w="3510" w:type="dxa"/>
          </w:tcPr>
          <w:p w14:paraId="0BF43C3D" w14:textId="77777777" w:rsidR="005C620A" w:rsidRPr="00163B14" w:rsidRDefault="005C620A" w:rsidP="003106FF">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33B7A835" w14:textId="77777777" w:rsidR="005C620A" w:rsidRPr="00163B14" w:rsidRDefault="005C620A" w:rsidP="003106FF">
            <w:pPr>
              <w:autoSpaceDE w:val="0"/>
              <w:autoSpaceDN w:val="0"/>
              <w:spacing w:line="240" w:lineRule="exact"/>
              <w:jc w:val="center"/>
              <w:rPr>
                <w:rFonts w:ascii="Times New Roman" w:hAnsi="Times New Roman" w:cs="Times New Roman"/>
                <w:b/>
                <w:bCs/>
                <w:sz w:val="16"/>
                <w:szCs w:val="16"/>
                <w:cs/>
              </w:rPr>
            </w:pPr>
            <w:r w:rsidRPr="00163B14">
              <w:rPr>
                <w:rFonts w:ascii="Times New Roman" w:hAnsi="Times New Roman" w:cs="Times New Roman"/>
                <w:b/>
                <w:bCs/>
                <w:sz w:val="16"/>
                <w:szCs w:val="16"/>
              </w:rPr>
              <w:t>FINANCIAL STATEMENTS</w:t>
            </w:r>
          </w:p>
        </w:tc>
        <w:tc>
          <w:tcPr>
            <w:tcW w:w="90" w:type="dxa"/>
          </w:tcPr>
          <w:p w14:paraId="27BCCE00" w14:textId="77777777" w:rsidR="005C620A" w:rsidRPr="00163B14" w:rsidRDefault="005C620A" w:rsidP="003106FF">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11379A30" w14:textId="77777777" w:rsidR="005C620A" w:rsidRPr="00163B14" w:rsidRDefault="005C620A" w:rsidP="003106FF">
            <w:pPr>
              <w:autoSpaceDE w:val="0"/>
              <w:autoSpaceDN w:val="0"/>
              <w:spacing w:line="240" w:lineRule="exact"/>
              <w:jc w:val="center"/>
              <w:rPr>
                <w:rFonts w:ascii="Times New Roman" w:hAnsi="Times New Roman" w:cs="Times New Roman"/>
                <w:b/>
                <w:bCs/>
                <w:sz w:val="16"/>
                <w:szCs w:val="16"/>
                <w:cs/>
              </w:rPr>
            </w:pPr>
            <w:r w:rsidRPr="00163B14">
              <w:rPr>
                <w:rFonts w:ascii="Times New Roman" w:hAnsi="Times New Roman" w:cs="Times New Roman"/>
                <w:b/>
                <w:bCs/>
                <w:sz w:val="16"/>
                <w:szCs w:val="16"/>
              </w:rPr>
              <w:t>FINANCIAL STATEMENTS</w:t>
            </w:r>
          </w:p>
        </w:tc>
      </w:tr>
      <w:tr w:rsidR="005C620A" w:rsidRPr="00163B14" w14:paraId="30E08A22" w14:textId="77777777" w:rsidTr="00BB76AD">
        <w:trPr>
          <w:trHeight w:val="20"/>
        </w:trPr>
        <w:tc>
          <w:tcPr>
            <w:tcW w:w="3510" w:type="dxa"/>
          </w:tcPr>
          <w:p w14:paraId="5E4ACD47" w14:textId="77777777" w:rsidR="005C620A" w:rsidRPr="00163B14" w:rsidRDefault="005C620A" w:rsidP="003106FF">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76B21832" w14:textId="77777777" w:rsidR="005C620A" w:rsidRPr="00163B14" w:rsidRDefault="005C620A" w:rsidP="003106FF">
            <w:pPr>
              <w:spacing w:line="240" w:lineRule="exact"/>
              <w:ind w:left="-140" w:right="-70"/>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As at</w:t>
            </w:r>
          </w:p>
        </w:tc>
        <w:tc>
          <w:tcPr>
            <w:tcW w:w="90" w:type="dxa"/>
          </w:tcPr>
          <w:p w14:paraId="29573C96" w14:textId="77777777" w:rsidR="005C620A" w:rsidRPr="00163B14" w:rsidRDefault="005C620A" w:rsidP="003106FF">
            <w:pPr>
              <w:spacing w:line="240" w:lineRule="exact"/>
              <w:jc w:val="center"/>
              <w:rPr>
                <w:rFonts w:ascii="Times New Roman" w:hAnsi="Times New Roman" w:cs="Times New Roman"/>
                <w:b/>
                <w:bCs/>
                <w:sz w:val="20"/>
                <w:szCs w:val="20"/>
              </w:rPr>
            </w:pPr>
          </w:p>
        </w:tc>
        <w:tc>
          <w:tcPr>
            <w:tcW w:w="1260" w:type="dxa"/>
          </w:tcPr>
          <w:p w14:paraId="12BC1B3D" w14:textId="77777777" w:rsidR="005C620A" w:rsidRPr="00163B14" w:rsidRDefault="005C620A" w:rsidP="003106FF">
            <w:pPr>
              <w:spacing w:line="240" w:lineRule="exact"/>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As at</w:t>
            </w:r>
          </w:p>
        </w:tc>
        <w:tc>
          <w:tcPr>
            <w:tcW w:w="90" w:type="dxa"/>
          </w:tcPr>
          <w:p w14:paraId="556DB758" w14:textId="77777777" w:rsidR="005C620A" w:rsidRPr="00163B14" w:rsidRDefault="005C620A" w:rsidP="003106FF">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6D1F900B" w14:textId="77777777" w:rsidR="005C620A" w:rsidRPr="00163B14" w:rsidRDefault="005C620A" w:rsidP="003106FF">
            <w:pPr>
              <w:spacing w:line="240" w:lineRule="exact"/>
              <w:ind w:left="-140" w:right="-90"/>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As at</w:t>
            </w:r>
          </w:p>
        </w:tc>
        <w:tc>
          <w:tcPr>
            <w:tcW w:w="90" w:type="dxa"/>
          </w:tcPr>
          <w:p w14:paraId="6EE5F778" w14:textId="77777777" w:rsidR="005C620A" w:rsidRPr="00163B14" w:rsidRDefault="005C620A" w:rsidP="003106FF">
            <w:pPr>
              <w:spacing w:line="240" w:lineRule="exact"/>
              <w:jc w:val="center"/>
              <w:rPr>
                <w:rFonts w:ascii="Times New Roman" w:hAnsi="Times New Roman" w:cs="Times New Roman"/>
                <w:b/>
                <w:bCs/>
                <w:sz w:val="20"/>
                <w:szCs w:val="20"/>
              </w:rPr>
            </w:pPr>
          </w:p>
        </w:tc>
        <w:tc>
          <w:tcPr>
            <w:tcW w:w="1260" w:type="dxa"/>
          </w:tcPr>
          <w:p w14:paraId="0753B201" w14:textId="77777777" w:rsidR="005C620A" w:rsidRPr="00163B14" w:rsidRDefault="005C620A" w:rsidP="003106FF">
            <w:pPr>
              <w:spacing w:line="240" w:lineRule="exact"/>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As at</w:t>
            </w:r>
          </w:p>
        </w:tc>
      </w:tr>
      <w:tr w:rsidR="00BB76AD" w:rsidRPr="00163B14" w14:paraId="76E8DE7A" w14:textId="77777777" w:rsidTr="00BB76AD">
        <w:trPr>
          <w:trHeight w:val="20"/>
        </w:trPr>
        <w:tc>
          <w:tcPr>
            <w:tcW w:w="3510" w:type="dxa"/>
          </w:tcPr>
          <w:p w14:paraId="312015EA" w14:textId="77777777" w:rsidR="00BB76AD" w:rsidRPr="00163B14" w:rsidRDefault="00BB76AD" w:rsidP="003106FF">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36F58A80" w14:textId="786704D8" w:rsidR="00BB76AD" w:rsidRPr="00163B14" w:rsidRDefault="00BB76AD" w:rsidP="003106FF">
            <w:pPr>
              <w:spacing w:line="240" w:lineRule="exact"/>
              <w:ind w:left="-140" w:right="-7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September 30,</w:t>
            </w:r>
          </w:p>
        </w:tc>
        <w:tc>
          <w:tcPr>
            <w:tcW w:w="90" w:type="dxa"/>
          </w:tcPr>
          <w:p w14:paraId="04CF17D6" w14:textId="77777777" w:rsidR="00BB76AD" w:rsidRPr="00163B14" w:rsidRDefault="00BB76AD" w:rsidP="003106FF">
            <w:pPr>
              <w:spacing w:line="240" w:lineRule="exact"/>
              <w:jc w:val="center"/>
              <w:rPr>
                <w:rFonts w:ascii="Times New Roman" w:hAnsi="Times New Roman" w:cs="Times New Roman"/>
                <w:b/>
                <w:bCs/>
                <w:sz w:val="20"/>
                <w:szCs w:val="20"/>
              </w:rPr>
            </w:pPr>
          </w:p>
        </w:tc>
        <w:tc>
          <w:tcPr>
            <w:tcW w:w="1260" w:type="dxa"/>
          </w:tcPr>
          <w:p w14:paraId="17D21D39" w14:textId="77777777" w:rsidR="00BB76AD" w:rsidRPr="00163B14" w:rsidRDefault="00BB76AD" w:rsidP="003106FF">
            <w:pPr>
              <w:spacing w:line="240" w:lineRule="exact"/>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December 31,</w:t>
            </w:r>
          </w:p>
        </w:tc>
        <w:tc>
          <w:tcPr>
            <w:tcW w:w="90" w:type="dxa"/>
          </w:tcPr>
          <w:p w14:paraId="72B7DB30" w14:textId="77777777" w:rsidR="00BB76AD" w:rsidRPr="00163B14" w:rsidRDefault="00BB76AD" w:rsidP="003106FF">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1260A538" w14:textId="340986AB" w:rsidR="00BB76AD" w:rsidRPr="00163B14" w:rsidRDefault="00BB76AD" w:rsidP="003106FF">
            <w:pPr>
              <w:spacing w:line="240" w:lineRule="exact"/>
              <w:ind w:left="-140" w:right="-9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September 30,</w:t>
            </w:r>
          </w:p>
        </w:tc>
        <w:tc>
          <w:tcPr>
            <w:tcW w:w="90" w:type="dxa"/>
          </w:tcPr>
          <w:p w14:paraId="20AF14A9" w14:textId="77777777" w:rsidR="00BB76AD" w:rsidRPr="00163B14" w:rsidRDefault="00BB76AD" w:rsidP="003106FF">
            <w:pPr>
              <w:spacing w:line="240" w:lineRule="exact"/>
              <w:jc w:val="center"/>
              <w:rPr>
                <w:rFonts w:ascii="Times New Roman" w:hAnsi="Times New Roman" w:cs="Times New Roman"/>
                <w:b/>
                <w:bCs/>
                <w:sz w:val="20"/>
                <w:szCs w:val="20"/>
              </w:rPr>
            </w:pPr>
          </w:p>
        </w:tc>
        <w:tc>
          <w:tcPr>
            <w:tcW w:w="1260" w:type="dxa"/>
          </w:tcPr>
          <w:p w14:paraId="77B85D86" w14:textId="77777777" w:rsidR="00BB76AD" w:rsidRPr="00163B14" w:rsidRDefault="00BB76AD" w:rsidP="003106FF">
            <w:pPr>
              <w:spacing w:line="240" w:lineRule="exact"/>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December 31,</w:t>
            </w:r>
          </w:p>
        </w:tc>
      </w:tr>
      <w:tr w:rsidR="00BB76AD" w:rsidRPr="00163B14" w14:paraId="36585372" w14:textId="77777777" w:rsidTr="00BB76AD">
        <w:trPr>
          <w:trHeight w:val="20"/>
        </w:trPr>
        <w:tc>
          <w:tcPr>
            <w:tcW w:w="3510" w:type="dxa"/>
          </w:tcPr>
          <w:p w14:paraId="5EABF7D0" w14:textId="77777777" w:rsidR="00BB76AD" w:rsidRPr="00163B14" w:rsidRDefault="00BB76AD" w:rsidP="003106FF">
            <w:pPr>
              <w:autoSpaceDE w:val="0"/>
              <w:autoSpaceDN w:val="0"/>
              <w:spacing w:line="240" w:lineRule="exact"/>
              <w:ind w:left="180" w:right="-86"/>
              <w:jc w:val="thaiDistribute"/>
              <w:rPr>
                <w:rFonts w:ascii="Times New Roman" w:hAnsi="Times New Roman" w:cs="Times New Roman"/>
                <w:sz w:val="20"/>
                <w:szCs w:val="20"/>
                <w:cs/>
              </w:rPr>
            </w:pPr>
          </w:p>
        </w:tc>
        <w:tc>
          <w:tcPr>
            <w:tcW w:w="1260" w:type="dxa"/>
            <w:shd w:val="clear" w:color="auto" w:fill="auto"/>
          </w:tcPr>
          <w:p w14:paraId="064ECC65" w14:textId="77777777" w:rsidR="00BB76AD" w:rsidRPr="00163B14" w:rsidRDefault="00BB76AD" w:rsidP="003106FF">
            <w:pPr>
              <w:spacing w:line="240" w:lineRule="exact"/>
              <w:ind w:left="-140" w:right="-70"/>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202</w:t>
            </w:r>
            <w:r>
              <w:rPr>
                <w:rFonts w:ascii="Times New Roman" w:hAnsi="Times New Roman" w:cs="Times New Roman"/>
                <w:b/>
                <w:bCs/>
                <w:sz w:val="20"/>
                <w:szCs w:val="20"/>
                <w:lang w:val="en-US"/>
              </w:rPr>
              <w:t>4</w:t>
            </w:r>
          </w:p>
        </w:tc>
        <w:tc>
          <w:tcPr>
            <w:tcW w:w="90" w:type="dxa"/>
            <w:shd w:val="clear" w:color="auto" w:fill="auto"/>
          </w:tcPr>
          <w:p w14:paraId="1803EC67" w14:textId="77777777" w:rsidR="00BB76AD" w:rsidRPr="00163B14" w:rsidRDefault="00BB76AD" w:rsidP="003106FF">
            <w:pPr>
              <w:spacing w:line="240" w:lineRule="exact"/>
              <w:jc w:val="center"/>
              <w:rPr>
                <w:rFonts w:ascii="Times New Roman" w:hAnsi="Times New Roman" w:cs="Times New Roman"/>
                <w:b/>
                <w:bCs/>
                <w:sz w:val="20"/>
                <w:szCs w:val="20"/>
              </w:rPr>
            </w:pPr>
          </w:p>
        </w:tc>
        <w:tc>
          <w:tcPr>
            <w:tcW w:w="1260" w:type="dxa"/>
            <w:shd w:val="clear" w:color="auto" w:fill="auto"/>
          </w:tcPr>
          <w:p w14:paraId="6990D740" w14:textId="77777777" w:rsidR="00BB76AD" w:rsidRPr="00163B14" w:rsidRDefault="00BB76AD" w:rsidP="003106FF">
            <w:pPr>
              <w:spacing w:line="240" w:lineRule="exact"/>
              <w:jc w:val="center"/>
              <w:rPr>
                <w:rFonts w:ascii="Times New Roman" w:hAnsi="Times New Roman" w:cs="Times New Roman"/>
                <w:b/>
                <w:bCs/>
                <w:sz w:val="20"/>
                <w:szCs w:val="20"/>
              </w:rPr>
            </w:pPr>
            <w:r w:rsidRPr="00163B14">
              <w:rPr>
                <w:rFonts w:ascii="Times New Roman" w:hAnsi="Times New Roman" w:cs="Times New Roman"/>
                <w:b/>
                <w:bCs/>
                <w:sz w:val="20"/>
                <w:szCs w:val="20"/>
                <w:lang w:val="en-US"/>
              </w:rPr>
              <w:t>202</w:t>
            </w:r>
            <w:r>
              <w:rPr>
                <w:rFonts w:ascii="Times New Roman" w:hAnsi="Times New Roman" w:cs="Times New Roman"/>
                <w:b/>
                <w:bCs/>
                <w:sz w:val="20"/>
                <w:szCs w:val="20"/>
                <w:lang w:val="en-US"/>
              </w:rPr>
              <w:t>3</w:t>
            </w:r>
          </w:p>
        </w:tc>
        <w:tc>
          <w:tcPr>
            <w:tcW w:w="90" w:type="dxa"/>
            <w:shd w:val="clear" w:color="auto" w:fill="auto"/>
          </w:tcPr>
          <w:p w14:paraId="749E960D" w14:textId="77777777" w:rsidR="00BB76AD" w:rsidRPr="00163B14" w:rsidRDefault="00BB76AD" w:rsidP="003106FF">
            <w:pPr>
              <w:spacing w:line="240" w:lineRule="exact"/>
              <w:ind w:left="-18" w:right="36" w:firstLine="18"/>
              <w:jc w:val="center"/>
              <w:rPr>
                <w:rFonts w:ascii="Times New Roman" w:hAnsi="Times New Roman" w:cs="Times New Roman"/>
                <w:b/>
                <w:bCs/>
                <w:color w:val="000000"/>
                <w:sz w:val="20"/>
                <w:szCs w:val="20"/>
              </w:rPr>
            </w:pPr>
          </w:p>
        </w:tc>
        <w:tc>
          <w:tcPr>
            <w:tcW w:w="1260" w:type="dxa"/>
            <w:shd w:val="clear" w:color="auto" w:fill="auto"/>
          </w:tcPr>
          <w:p w14:paraId="02EF6ED5" w14:textId="77777777" w:rsidR="00BB76AD" w:rsidRPr="00163B14" w:rsidRDefault="00BB76AD" w:rsidP="003106FF">
            <w:pPr>
              <w:spacing w:line="240" w:lineRule="exact"/>
              <w:ind w:left="-140" w:right="-90"/>
              <w:jc w:val="center"/>
              <w:rPr>
                <w:rFonts w:ascii="Times New Roman" w:hAnsi="Times New Roman" w:cs="Times New Roman"/>
                <w:b/>
                <w:bCs/>
                <w:sz w:val="20"/>
                <w:szCs w:val="20"/>
                <w:lang w:val="en-US"/>
              </w:rPr>
            </w:pPr>
            <w:r w:rsidRPr="00163B14">
              <w:rPr>
                <w:rFonts w:ascii="Times New Roman" w:hAnsi="Times New Roman" w:cs="Times New Roman"/>
                <w:b/>
                <w:bCs/>
                <w:sz w:val="20"/>
                <w:szCs w:val="20"/>
                <w:lang w:val="en-US"/>
              </w:rPr>
              <w:t>202</w:t>
            </w:r>
            <w:r>
              <w:rPr>
                <w:rFonts w:ascii="Times New Roman" w:hAnsi="Times New Roman" w:cs="Times New Roman"/>
                <w:b/>
                <w:bCs/>
                <w:sz w:val="20"/>
                <w:szCs w:val="20"/>
                <w:lang w:val="en-US"/>
              </w:rPr>
              <w:t>4</w:t>
            </w:r>
          </w:p>
        </w:tc>
        <w:tc>
          <w:tcPr>
            <w:tcW w:w="90" w:type="dxa"/>
            <w:shd w:val="clear" w:color="auto" w:fill="auto"/>
          </w:tcPr>
          <w:p w14:paraId="367B8977" w14:textId="77777777" w:rsidR="00BB76AD" w:rsidRPr="00163B14" w:rsidRDefault="00BB76AD" w:rsidP="003106FF">
            <w:pPr>
              <w:spacing w:line="240" w:lineRule="exact"/>
              <w:jc w:val="center"/>
              <w:rPr>
                <w:rFonts w:ascii="Times New Roman" w:hAnsi="Times New Roman" w:cs="Times New Roman"/>
                <w:b/>
                <w:bCs/>
                <w:sz w:val="20"/>
                <w:szCs w:val="20"/>
              </w:rPr>
            </w:pPr>
          </w:p>
        </w:tc>
        <w:tc>
          <w:tcPr>
            <w:tcW w:w="1260" w:type="dxa"/>
            <w:shd w:val="clear" w:color="auto" w:fill="auto"/>
          </w:tcPr>
          <w:p w14:paraId="3C557AE4" w14:textId="77777777" w:rsidR="00BB76AD" w:rsidRPr="00163B14" w:rsidRDefault="00BB76AD" w:rsidP="003106FF">
            <w:pPr>
              <w:spacing w:line="240" w:lineRule="exact"/>
              <w:jc w:val="center"/>
              <w:rPr>
                <w:rFonts w:ascii="Times New Roman" w:hAnsi="Times New Roman" w:cs="Times New Roman"/>
                <w:b/>
                <w:bCs/>
                <w:sz w:val="20"/>
                <w:szCs w:val="20"/>
              </w:rPr>
            </w:pPr>
            <w:r w:rsidRPr="00163B14">
              <w:rPr>
                <w:rFonts w:ascii="Times New Roman" w:hAnsi="Times New Roman" w:cs="Times New Roman"/>
                <w:b/>
                <w:bCs/>
                <w:sz w:val="20"/>
                <w:szCs w:val="20"/>
                <w:lang w:val="en-US"/>
              </w:rPr>
              <w:t>202</w:t>
            </w:r>
            <w:r>
              <w:rPr>
                <w:rFonts w:ascii="Times New Roman" w:hAnsi="Times New Roman" w:cs="Times New Roman"/>
                <w:b/>
                <w:bCs/>
                <w:sz w:val="20"/>
                <w:szCs w:val="20"/>
                <w:lang w:val="en-US"/>
              </w:rPr>
              <w:t>3</w:t>
            </w:r>
          </w:p>
        </w:tc>
      </w:tr>
      <w:tr w:rsidR="00BB76AD" w:rsidRPr="00163B14" w14:paraId="07316F15" w14:textId="77777777" w:rsidTr="00BB76AD">
        <w:trPr>
          <w:trHeight w:hRule="exact" w:val="144"/>
        </w:trPr>
        <w:tc>
          <w:tcPr>
            <w:tcW w:w="3510" w:type="dxa"/>
          </w:tcPr>
          <w:p w14:paraId="26971D09" w14:textId="77777777" w:rsidR="00BB76AD" w:rsidRPr="00163B14" w:rsidRDefault="00BB76AD" w:rsidP="003106FF">
            <w:pPr>
              <w:autoSpaceDE w:val="0"/>
              <w:autoSpaceDN w:val="0"/>
              <w:spacing w:line="240" w:lineRule="exact"/>
              <w:ind w:left="180" w:right="-86"/>
              <w:jc w:val="thaiDistribute"/>
              <w:rPr>
                <w:rFonts w:ascii="Times New Roman" w:hAnsi="Times New Roman" w:cs="Times New Roman"/>
                <w:sz w:val="20"/>
                <w:szCs w:val="20"/>
                <w:cs/>
              </w:rPr>
            </w:pPr>
          </w:p>
        </w:tc>
        <w:tc>
          <w:tcPr>
            <w:tcW w:w="1260" w:type="dxa"/>
            <w:shd w:val="clear" w:color="auto" w:fill="auto"/>
          </w:tcPr>
          <w:p w14:paraId="0E419E84" w14:textId="77777777" w:rsidR="00BB76AD" w:rsidRPr="00163B14" w:rsidRDefault="00BB76AD" w:rsidP="003106FF">
            <w:pPr>
              <w:spacing w:line="240" w:lineRule="exact"/>
              <w:ind w:left="-140" w:right="-70"/>
              <w:jc w:val="center"/>
              <w:rPr>
                <w:rFonts w:ascii="Times New Roman" w:hAnsi="Times New Roman" w:cs="Times New Roman"/>
                <w:b/>
                <w:bCs/>
                <w:sz w:val="20"/>
                <w:szCs w:val="20"/>
                <w:lang w:val="en-US"/>
              </w:rPr>
            </w:pPr>
          </w:p>
        </w:tc>
        <w:tc>
          <w:tcPr>
            <w:tcW w:w="90" w:type="dxa"/>
            <w:shd w:val="clear" w:color="auto" w:fill="auto"/>
          </w:tcPr>
          <w:p w14:paraId="066AE2EE" w14:textId="77777777" w:rsidR="00BB76AD" w:rsidRPr="00163B14" w:rsidRDefault="00BB76AD" w:rsidP="003106FF">
            <w:pPr>
              <w:spacing w:line="240" w:lineRule="exact"/>
              <w:jc w:val="center"/>
              <w:rPr>
                <w:rFonts w:ascii="Times New Roman" w:hAnsi="Times New Roman" w:cs="Times New Roman"/>
                <w:b/>
                <w:bCs/>
                <w:sz w:val="20"/>
                <w:szCs w:val="20"/>
              </w:rPr>
            </w:pPr>
          </w:p>
        </w:tc>
        <w:tc>
          <w:tcPr>
            <w:tcW w:w="1260" w:type="dxa"/>
            <w:shd w:val="clear" w:color="auto" w:fill="auto"/>
          </w:tcPr>
          <w:p w14:paraId="4D90880C" w14:textId="77777777" w:rsidR="00BB76AD" w:rsidRPr="00163B14" w:rsidRDefault="00BB76AD" w:rsidP="003106FF">
            <w:pPr>
              <w:spacing w:line="240" w:lineRule="exact"/>
              <w:jc w:val="center"/>
              <w:rPr>
                <w:rFonts w:ascii="Times New Roman" w:hAnsi="Times New Roman" w:cs="Times New Roman"/>
                <w:b/>
                <w:bCs/>
                <w:sz w:val="20"/>
                <w:szCs w:val="20"/>
                <w:lang w:val="en-US"/>
              </w:rPr>
            </w:pPr>
          </w:p>
        </w:tc>
        <w:tc>
          <w:tcPr>
            <w:tcW w:w="90" w:type="dxa"/>
            <w:shd w:val="clear" w:color="auto" w:fill="auto"/>
          </w:tcPr>
          <w:p w14:paraId="3CC0080E" w14:textId="77777777" w:rsidR="00BB76AD" w:rsidRPr="00163B14" w:rsidRDefault="00BB76AD" w:rsidP="003106FF">
            <w:pPr>
              <w:spacing w:line="240" w:lineRule="exact"/>
              <w:ind w:left="-18" w:right="36" w:firstLine="18"/>
              <w:jc w:val="center"/>
              <w:rPr>
                <w:rFonts w:ascii="Times New Roman" w:hAnsi="Times New Roman" w:cs="Times New Roman"/>
                <w:b/>
                <w:bCs/>
                <w:color w:val="000000"/>
                <w:sz w:val="20"/>
                <w:szCs w:val="20"/>
              </w:rPr>
            </w:pPr>
          </w:p>
        </w:tc>
        <w:tc>
          <w:tcPr>
            <w:tcW w:w="1260" w:type="dxa"/>
            <w:shd w:val="clear" w:color="auto" w:fill="auto"/>
          </w:tcPr>
          <w:p w14:paraId="2E01D6CE" w14:textId="77777777" w:rsidR="00BB76AD" w:rsidRPr="00163B14" w:rsidRDefault="00BB76AD" w:rsidP="003106FF">
            <w:pPr>
              <w:spacing w:line="240" w:lineRule="exact"/>
              <w:ind w:left="-140" w:right="-90"/>
              <w:jc w:val="center"/>
              <w:rPr>
                <w:rFonts w:ascii="Times New Roman" w:hAnsi="Times New Roman" w:cs="Times New Roman"/>
                <w:b/>
                <w:bCs/>
                <w:sz w:val="20"/>
                <w:szCs w:val="20"/>
                <w:lang w:val="en-US"/>
              </w:rPr>
            </w:pPr>
          </w:p>
        </w:tc>
        <w:tc>
          <w:tcPr>
            <w:tcW w:w="90" w:type="dxa"/>
            <w:shd w:val="clear" w:color="auto" w:fill="auto"/>
          </w:tcPr>
          <w:p w14:paraId="179A6EE3" w14:textId="77777777" w:rsidR="00BB76AD" w:rsidRPr="00163B14" w:rsidRDefault="00BB76AD" w:rsidP="003106FF">
            <w:pPr>
              <w:spacing w:line="240" w:lineRule="exact"/>
              <w:jc w:val="center"/>
              <w:rPr>
                <w:rFonts w:ascii="Times New Roman" w:hAnsi="Times New Roman" w:cs="Times New Roman"/>
                <w:b/>
                <w:bCs/>
                <w:sz w:val="20"/>
                <w:szCs w:val="20"/>
              </w:rPr>
            </w:pPr>
          </w:p>
        </w:tc>
        <w:tc>
          <w:tcPr>
            <w:tcW w:w="1260" w:type="dxa"/>
            <w:shd w:val="clear" w:color="auto" w:fill="auto"/>
          </w:tcPr>
          <w:p w14:paraId="1A9CA9F9" w14:textId="77777777" w:rsidR="00BB76AD" w:rsidRPr="00163B14" w:rsidRDefault="00BB76AD" w:rsidP="003106FF">
            <w:pPr>
              <w:spacing w:line="240" w:lineRule="exact"/>
              <w:jc w:val="center"/>
              <w:rPr>
                <w:rFonts w:ascii="Times New Roman" w:hAnsi="Times New Roman" w:cs="Times New Roman"/>
                <w:b/>
                <w:bCs/>
                <w:sz w:val="20"/>
                <w:szCs w:val="20"/>
                <w:lang w:val="en-US"/>
              </w:rPr>
            </w:pPr>
          </w:p>
        </w:tc>
      </w:tr>
      <w:tr w:rsidR="00BB76AD" w:rsidRPr="00163B14" w14:paraId="3A5320E4" w14:textId="77777777" w:rsidTr="00BB76AD">
        <w:trPr>
          <w:trHeight w:val="20"/>
        </w:trPr>
        <w:tc>
          <w:tcPr>
            <w:tcW w:w="3510" w:type="dxa"/>
          </w:tcPr>
          <w:p w14:paraId="688F7DBB" w14:textId="145D8F18" w:rsidR="00BB76AD" w:rsidRPr="00A50509" w:rsidRDefault="00BB76AD" w:rsidP="003106FF">
            <w:pPr>
              <w:autoSpaceDE w:val="0"/>
              <w:autoSpaceDN w:val="0"/>
              <w:spacing w:line="240" w:lineRule="exact"/>
              <w:ind w:left="267" w:right="-86"/>
              <w:jc w:val="thaiDistribute"/>
              <w:rPr>
                <w:rFonts w:ascii="Times New Roman" w:hAnsi="Times New Roman" w:cs="Cordia New"/>
                <w:sz w:val="20"/>
                <w:szCs w:val="20"/>
                <w:lang w:val="en-US"/>
              </w:rPr>
            </w:pPr>
            <w:r w:rsidRPr="004C4531">
              <w:rPr>
                <w:rFonts w:ascii="Times New Roman" w:hAnsi="Times New Roman" w:cs="Times New Roman"/>
                <w:sz w:val="20"/>
                <w:szCs w:val="20"/>
              </w:rPr>
              <w:t>Deposit</w:t>
            </w:r>
            <w:r w:rsidRPr="00A50509">
              <w:rPr>
                <w:rFonts w:ascii="Times New Roman" w:hAnsi="Times New Roman" w:cs="Cordia New" w:hint="cs"/>
                <w:sz w:val="20"/>
                <w:szCs w:val="20"/>
                <w:cs/>
              </w:rPr>
              <w:t xml:space="preserve"> </w:t>
            </w:r>
            <w:r w:rsidRPr="00A50509">
              <w:rPr>
                <w:rFonts w:ascii="Times New Roman" w:hAnsi="Times New Roman" w:cs="Cordia New"/>
                <w:sz w:val="20"/>
                <w:szCs w:val="20"/>
                <w:lang w:val="en-US"/>
              </w:rPr>
              <w:t>from share purchase agreement</w:t>
            </w:r>
          </w:p>
        </w:tc>
        <w:tc>
          <w:tcPr>
            <w:tcW w:w="1260" w:type="dxa"/>
          </w:tcPr>
          <w:p w14:paraId="63D76C96" w14:textId="77777777" w:rsidR="00BB76AD" w:rsidRDefault="00BB76AD" w:rsidP="003106FF">
            <w:pPr>
              <w:tabs>
                <w:tab w:val="decimal" w:pos="1077"/>
              </w:tabs>
              <w:spacing w:line="240" w:lineRule="exact"/>
              <w:rPr>
                <w:rFonts w:ascii="Times New Roman" w:hAnsi="Times New Roman" w:cs="Times New Roman"/>
                <w:sz w:val="20"/>
                <w:szCs w:val="20"/>
              </w:rPr>
            </w:pPr>
          </w:p>
        </w:tc>
        <w:tc>
          <w:tcPr>
            <w:tcW w:w="90" w:type="dxa"/>
          </w:tcPr>
          <w:p w14:paraId="5A6DA7C8" w14:textId="77777777" w:rsidR="00BB76AD" w:rsidRPr="00163B14" w:rsidRDefault="00BB76AD" w:rsidP="003106FF">
            <w:pPr>
              <w:autoSpaceDE w:val="0"/>
              <w:autoSpaceDN w:val="0"/>
              <w:spacing w:line="240" w:lineRule="exact"/>
              <w:ind w:right="-86"/>
              <w:jc w:val="thaiDistribute"/>
              <w:rPr>
                <w:rFonts w:ascii="Times New Roman" w:hAnsi="Times New Roman" w:cs="Times New Roman"/>
                <w:sz w:val="20"/>
                <w:szCs w:val="20"/>
              </w:rPr>
            </w:pPr>
          </w:p>
        </w:tc>
        <w:tc>
          <w:tcPr>
            <w:tcW w:w="1260" w:type="dxa"/>
            <w:shd w:val="clear" w:color="auto" w:fill="auto"/>
          </w:tcPr>
          <w:p w14:paraId="3BCA9613" w14:textId="77777777" w:rsidR="00BB76AD" w:rsidRPr="00C52BAF" w:rsidRDefault="00BB76AD" w:rsidP="003106FF">
            <w:pPr>
              <w:tabs>
                <w:tab w:val="decimal" w:pos="1080"/>
              </w:tabs>
              <w:spacing w:line="240" w:lineRule="exact"/>
              <w:rPr>
                <w:rFonts w:ascii="Times New Roman" w:eastAsia="DengXian" w:hAnsi="Times New Roman" w:cs="Cordia New"/>
                <w:sz w:val="20"/>
                <w:szCs w:val="20"/>
                <w:lang w:val="en-US" w:eastAsia="zh-CN"/>
              </w:rPr>
            </w:pPr>
          </w:p>
        </w:tc>
        <w:tc>
          <w:tcPr>
            <w:tcW w:w="90" w:type="dxa"/>
            <w:shd w:val="clear" w:color="auto" w:fill="auto"/>
            <w:vAlign w:val="bottom"/>
          </w:tcPr>
          <w:p w14:paraId="65EC1863" w14:textId="77777777" w:rsidR="00BB76AD" w:rsidRPr="00EA0A85" w:rsidRDefault="00BB76AD" w:rsidP="003106FF">
            <w:pPr>
              <w:spacing w:line="240" w:lineRule="exact"/>
              <w:rPr>
                <w:rFonts w:ascii="Times New Roman" w:hAnsi="Times New Roman" w:cs="Times New Roman"/>
                <w:sz w:val="20"/>
                <w:szCs w:val="20"/>
              </w:rPr>
            </w:pPr>
          </w:p>
        </w:tc>
        <w:tc>
          <w:tcPr>
            <w:tcW w:w="1260" w:type="dxa"/>
            <w:shd w:val="clear" w:color="auto" w:fill="auto"/>
          </w:tcPr>
          <w:p w14:paraId="2D7084BA" w14:textId="77777777" w:rsidR="00BB76AD" w:rsidRDefault="00BB76AD" w:rsidP="003106FF">
            <w:pPr>
              <w:tabs>
                <w:tab w:val="decimal" w:pos="989"/>
              </w:tabs>
              <w:spacing w:line="240" w:lineRule="exact"/>
              <w:ind w:right="-90"/>
              <w:rPr>
                <w:rFonts w:ascii="Times New Roman" w:hAnsi="Times New Roman" w:cs="Times New Roman"/>
                <w:sz w:val="20"/>
                <w:szCs w:val="20"/>
              </w:rPr>
            </w:pPr>
          </w:p>
        </w:tc>
        <w:tc>
          <w:tcPr>
            <w:tcW w:w="90" w:type="dxa"/>
            <w:shd w:val="clear" w:color="auto" w:fill="auto"/>
            <w:vAlign w:val="bottom"/>
          </w:tcPr>
          <w:p w14:paraId="50A0A996" w14:textId="77777777" w:rsidR="00BB76AD" w:rsidRPr="00EA0A85" w:rsidRDefault="00BB76AD" w:rsidP="003106FF">
            <w:pPr>
              <w:spacing w:line="240" w:lineRule="exact"/>
              <w:rPr>
                <w:rFonts w:ascii="Times New Roman" w:hAnsi="Times New Roman" w:cs="Times New Roman"/>
                <w:sz w:val="20"/>
                <w:szCs w:val="20"/>
                <w:lang w:eastAsia="ja-JP"/>
              </w:rPr>
            </w:pPr>
          </w:p>
        </w:tc>
        <w:tc>
          <w:tcPr>
            <w:tcW w:w="1260" w:type="dxa"/>
            <w:shd w:val="clear" w:color="auto" w:fill="auto"/>
          </w:tcPr>
          <w:p w14:paraId="3E96CD6A" w14:textId="77777777" w:rsidR="00BB76AD" w:rsidRPr="00EA0A85" w:rsidRDefault="00BB76AD" w:rsidP="003106FF">
            <w:pPr>
              <w:tabs>
                <w:tab w:val="decimal" w:pos="1077"/>
              </w:tabs>
              <w:spacing w:line="240" w:lineRule="exact"/>
              <w:rPr>
                <w:rFonts w:ascii="Times New Roman" w:hAnsi="Times New Roman" w:cs="Times New Roman"/>
                <w:sz w:val="20"/>
                <w:szCs w:val="20"/>
                <w:lang w:val="en-US"/>
              </w:rPr>
            </w:pPr>
          </w:p>
        </w:tc>
      </w:tr>
      <w:tr w:rsidR="00646FC9" w:rsidRPr="00163B14" w14:paraId="2569D0A7" w14:textId="77777777" w:rsidTr="00BB76AD">
        <w:trPr>
          <w:trHeight w:val="20"/>
        </w:trPr>
        <w:tc>
          <w:tcPr>
            <w:tcW w:w="3510" w:type="dxa"/>
          </w:tcPr>
          <w:p w14:paraId="6ACD4098" w14:textId="51B0DEF0" w:rsidR="00646FC9" w:rsidRPr="00A50509" w:rsidRDefault="00646FC9" w:rsidP="003106FF">
            <w:pPr>
              <w:autoSpaceDE w:val="0"/>
              <w:autoSpaceDN w:val="0"/>
              <w:spacing w:line="240" w:lineRule="exact"/>
              <w:ind w:left="267" w:right="-86"/>
              <w:jc w:val="thaiDistribute"/>
              <w:rPr>
                <w:rFonts w:ascii="Times New Roman" w:hAnsi="Times New Roman" w:cstheme="minorBidi"/>
                <w:sz w:val="20"/>
                <w:szCs w:val="20"/>
                <w:lang w:val="en-US"/>
              </w:rPr>
            </w:pPr>
            <w:r>
              <w:rPr>
                <w:rFonts w:ascii="Times New Roman" w:hAnsi="Times New Roman" w:cstheme="minorBidi" w:hint="cs"/>
                <w:sz w:val="20"/>
                <w:szCs w:val="20"/>
                <w:cs/>
                <w:lang w:val="en-US"/>
              </w:rPr>
              <w:t xml:space="preserve">   </w:t>
            </w:r>
            <w:r>
              <w:rPr>
                <w:rFonts w:ascii="Times New Roman" w:hAnsi="Times New Roman" w:cstheme="minorBidi"/>
                <w:sz w:val="20"/>
                <w:szCs w:val="20"/>
                <w:lang w:val="en-US"/>
              </w:rPr>
              <w:t>(</w:t>
            </w:r>
            <w:proofErr w:type="gramStart"/>
            <w:r>
              <w:rPr>
                <w:rFonts w:ascii="Times New Roman" w:hAnsi="Times New Roman" w:cstheme="minorBidi"/>
                <w:sz w:val="20"/>
                <w:szCs w:val="20"/>
                <w:lang w:val="en-US"/>
              </w:rPr>
              <w:t>see</w:t>
            </w:r>
            <w:proofErr w:type="gramEnd"/>
            <w:r>
              <w:rPr>
                <w:rFonts w:ascii="Times New Roman" w:hAnsi="Times New Roman" w:cstheme="minorBidi"/>
                <w:sz w:val="20"/>
                <w:szCs w:val="20"/>
                <w:lang w:val="en-US"/>
              </w:rPr>
              <w:t xml:space="preserve"> Note 8)</w:t>
            </w:r>
          </w:p>
        </w:tc>
        <w:tc>
          <w:tcPr>
            <w:tcW w:w="1260" w:type="dxa"/>
          </w:tcPr>
          <w:p w14:paraId="5F340373" w14:textId="1D3470B0" w:rsidR="00646FC9" w:rsidRPr="00646FC9" w:rsidRDefault="00646FC9" w:rsidP="003106FF">
            <w:pPr>
              <w:tabs>
                <w:tab w:val="decimal" w:pos="1077"/>
              </w:tabs>
              <w:spacing w:line="240" w:lineRule="exact"/>
              <w:rPr>
                <w:rFonts w:ascii="Times New Roman" w:eastAsia="DengXian" w:hAnsi="Times New Roman" w:cs="Cordia New"/>
                <w:sz w:val="20"/>
                <w:szCs w:val="20"/>
                <w:lang w:val="en-US" w:eastAsia="zh-CN"/>
              </w:rPr>
            </w:pPr>
            <w:r w:rsidRPr="00646FC9">
              <w:rPr>
                <w:rFonts w:ascii="Times New Roman" w:eastAsia="DengXian" w:hAnsi="Times New Roman" w:cs="Cordia New"/>
                <w:sz w:val="20"/>
                <w:szCs w:val="20"/>
                <w:lang w:val="en-US" w:eastAsia="zh-CN"/>
              </w:rPr>
              <w:t>70,000</w:t>
            </w:r>
          </w:p>
        </w:tc>
        <w:tc>
          <w:tcPr>
            <w:tcW w:w="90" w:type="dxa"/>
          </w:tcPr>
          <w:p w14:paraId="697532E8" w14:textId="77777777" w:rsidR="00646FC9" w:rsidRPr="00163B14" w:rsidRDefault="00646FC9" w:rsidP="003106FF">
            <w:pPr>
              <w:autoSpaceDE w:val="0"/>
              <w:autoSpaceDN w:val="0"/>
              <w:spacing w:line="240" w:lineRule="exact"/>
              <w:ind w:right="-86"/>
              <w:jc w:val="thaiDistribute"/>
              <w:rPr>
                <w:rFonts w:ascii="Times New Roman" w:hAnsi="Times New Roman" w:cs="Times New Roman"/>
                <w:sz w:val="20"/>
                <w:szCs w:val="20"/>
              </w:rPr>
            </w:pPr>
          </w:p>
        </w:tc>
        <w:tc>
          <w:tcPr>
            <w:tcW w:w="1260" w:type="dxa"/>
            <w:shd w:val="clear" w:color="auto" w:fill="auto"/>
          </w:tcPr>
          <w:p w14:paraId="502EF035" w14:textId="5986AAA8" w:rsidR="00646FC9" w:rsidRPr="00C52BAF" w:rsidRDefault="00646FC9" w:rsidP="003106FF">
            <w:pPr>
              <w:tabs>
                <w:tab w:val="decimal" w:pos="630"/>
              </w:tabs>
              <w:spacing w:line="240" w:lineRule="exact"/>
              <w:ind w:right="-4"/>
              <w:rPr>
                <w:rFonts w:ascii="Times New Roman" w:eastAsia="DengXian" w:hAnsi="Times New Roman" w:cs="Cordia New"/>
                <w:sz w:val="20"/>
                <w:szCs w:val="20"/>
                <w:lang w:val="en-US" w:eastAsia="zh-CN"/>
              </w:rPr>
            </w:pPr>
            <w:r>
              <w:rPr>
                <w:rFonts w:ascii="Times New Roman" w:eastAsia="DengXian" w:hAnsi="Times New Roman" w:cs="Cordia New"/>
                <w:sz w:val="20"/>
                <w:szCs w:val="20"/>
                <w:lang w:val="en-US" w:eastAsia="zh-CN"/>
              </w:rPr>
              <w:t>-</w:t>
            </w:r>
          </w:p>
        </w:tc>
        <w:tc>
          <w:tcPr>
            <w:tcW w:w="90" w:type="dxa"/>
            <w:shd w:val="clear" w:color="auto" w:fill="auto"/>
            <w:vAlign w:val="bottom"/>
          </w:tcPr>
          <w:p w14:paraId="33C1F9BF" w14:textId="77777777" w:rsidR="00646FC9" w:rsidRPr="00EA0A85" w:rsidRDefault="00646FC9" w:rsidP="003106FF">
            <w:pPr>
              <w:spacing w:line="240" w:lineRule="exact"/>
              <w:rPr>
                <w:rFonts w:ascii="Times New Roman" w:hAnsi="Times New Roman" w:cs="Times New Roman"/>
                <w:sz w:val="20"/>
                <w:szCs w:val="20"/>
              </w:rPr>
            </w:pPr>
          </w:p>
        </w:tc>
        <w:tc>
          <w:tcPr>
            <w:tcW w:w="1260" w:type="dxa"/>
            <w:shd w:val="clear" w:color="auto" w:fill="auto"/>
          </w:tcPr>
          <w:p w14:paraId="3396DBB8" w14:textId="559110A1" w:rsidR="00646FC9" w:rsidRPr="00EA0A85" w:rsidRDefault="00646FC9" w:rsidP="003106FF">
            <w:pPr>
              <w:tabs>
                <w:tab w:val="decimal" w:pos="630"/>
              </w:tabs>
              <w:spacing w:line="240" w:lineRule="exact"/>
              <w:ind w:right="-90"/>
              <w:rPr>
                <w:rFonts w:ascii="Times New Roman" w:hAnsi="Times New Roman" w:cs="Times New Roman"/>
                <w:sz w:val="20"/>
                <w:szCs w:val="20"/>
              </w:rPr>
            </w:pPr>
            <w:r>
              <w:rPr>
                <w:rFonts w:ascii="Times New Roman" w:hAnsi="Times New Roman" w:cs="Times New Roman"/>
                <w:sz w:val="20"/>
                <w:szCs w:val="20"/>
              </w:rPr>
              <w:t>-</w:t>
            </w:r>
          </w:p>
        </w:tc>
        <w:tc>
          <w:tcPr>
            <w:tcW w:w="90" w:type="dxa"/>
            <w:shd w:val="clear" w:color="auto" w:fill="auto"/>
            <w:vAlign w:val="bottom"/>
          </w:tcPr>
          <w:p w14:paraId="3D77F8B0" w14:textId="77777777" w:rsidR="00646FC9" w:rsidRPr="00EA0A85" w:rsidRDefault="00646FC9" w:rsidP="003106FF">
            <w:pPr>
              <w:spacing w:line="240" w:lineRule="exact"/>
              <w:rPr>
                <w:rFonts w:ascii="Times New Roman" w:hAnsi="Times New Roman" w:cs="Times New Roman"/>
                <w:sz w:val="20"/>
                <w:szCs w:val="20"/>
                <w:lang w:eastAsia="ja-JP"/>
              </w:rPr>
            </w:pPr>
          </w:p>
        </w:tc>
        <w:tc>
          <w:tcPr>
            <w:tcW w:w="1260" w:type="dxa"/>
            <w:shd w:val="clear" w:color="auto" w:fill="auto"/>
          </w:tcPr>
          <w:p w14:paraId="3E8C3F6B" w14:textId="1E4DE772" w:rsidR="00646FC9" w:rsidRPr="00EA0A85" w:rsidRDefault="00646FC9" w:rsidP="003106FF">
            <w:pPr>
              <w:tabs>
                <w:tab w:val="decimal" w:pos="630"/>
              </w:tabs>
              <w:spacing w:line="240" w:lineRule="exact"/>
              <w:ind w:right="-4"/>
              <w:rPr>
                <w:rFonts w:ascii="Times New Roman" w:hAnsi="Times New Roman" w:cs="Times New Roman"/>
                <w:sz w:val="20"/>
                <w:szCs w:val="20"/>
                <w:lang w:val="en-US"/>
              </w:rPr>
            </w:pPr>
            <w:r>
              <w:rPr>
                <w:rFonts w:ascii="Times New Roman" w:hAnsi="Times New Roman" w:cs="Times New Roman"/>
                <w:sz w:val="20"/>
                <w:szCs w:val="20"/>
                <w:lang w:val="en-US"/>
              </w:rPr>
              <w:t>-</w:t>
            </w:r>
          </w:p>
        </w:tc>
      </w:tr>
      <w:tr w:rsidR="00646FC9" w:rsidRPr="00163B14" w14:paraId="4D12628A" w14:textId="77777777" w:rsidTr="00BB76AD">
        <w:trPr>
          <w:trHeight w:val="20"/>
        </w:trPr>
        <w:tc>
          <w:tcPr>
            <w:tcW w:w="3510" w:type="dxa"/>
          </w:tcPr>
          <w:p w14:paraId="30041A4D" w14:textId="77777777" w:rsidR="00646FC9" w:rsidRPr="00163B14" w:rsidRDefault="00646FC9" w:rsidP="003106FF">
            <w:pPr>
              <w:autoSpaceDE w:val="0"/>
              <w:autoSpaceDN w:val="0"/>
              <w:spacing w:line="240" w:lineRule="exact"/>
              <w:ind w:left="267" w:right="-86"/>
              <w:jc w:val="thaiDistribute"/>
              <w:rPr>
                <w:rFonts w:ascii="Times New Roman" w:hAnsi="Times New Roman" w:cs="Times New Roman"/>
                <w:sz w:val="20"/>
                <w:szCs w:val="20"/>
              </w:rPr>
            </w:pPr>
            <w:r w:rsidRPr="00163B14">
              <w:rPr>
                <w:rFonts w:ascii="Times New Roman" w:hAnsi="Times New Roman" w:cs="Times New Roman"/>
                <w:sz w:val="20"/>
                <w:szCs w:val="20"/>
              </w:rPr>
              <w:t>Others</w:t>
            </w:r>
          </w:p>
        </w:tc>
        <w:tc>
          <w:tcPr>
            <w:tcW w:w="1260" w:type="dxa"/>
          </w:tcPr>
          <w:p w14:paraId="2871C33B" w14:textId="7FD3E175" w:rsidR="00646FC9" w:rsidRPr="00646FC9" w:rsidRDefault="00646FC9" w:rsidP="003106FF">
            <w:pPr>
              <w:tabs>
                <w:tab w:val="decimal" w:pos="1077"/>
              </w:tabs>
              <w:spacing w:line="240" w:lineRule="exact"/>
              <w:rPr>
                <w:rFonts w:ascii="Times New Roman" w:eastAsia="DengXian" w:hAnsi="Times New Roman" w:cs="Cordia New"/>
                <w:sz w:val="20"/>
                <w:szCs w:val="20"/>
                <w:lang w:val="en-US" w:eastAsia="zh-CN"/>
              </w:rPr>
            </w:pPr>
            <w:r w:rsidRPr="00646FC9">
              <w:rPr>
                <w:rFonts w:ascii="Times New Roman" w:eastAsia="DengXian" w:hAnsi="Times New Roman" w:cs="Cordia New"/>
                <w:sz w:val="20"/>
                <w:szCs w:val="20"/>
                <w:lang w:val="en-US" w:eastAsia="zh-CN"/>
              </w:rPr>
              <w:t>919</w:t>
            </w:r>
          </w:p>
        </w:tc>
        <w:tc>
          <w:tcPr>
            <w:tcW w:w="90" w:type="dxa"/>
          </w:tcPr>
          <w:p w14:paraId="2F5B7E4F" w14:textId="77777777" w:rsidR="00646FC9" w:rsidRPr="00163B14" w:rsidRDefault="00646FC9" w:rsidP="003106FF">
            <w:pPr>
              <w:autoSpaceDE w:val="0"/>
              <w:autoSpaceDN w:val="0"/>
              <w:spacing w:line="240" w:lineRule="exact"/>
              <w:ind w:right="-86"/>
              <w:jc w:val="thaiDistribute"/>
              <w:rPr>
                <w:rFonts w:ascii="Times New Roman" w:hAnsi="Times New Roman" w:cs="Times New Roman"/>
                <w:sz w:val="20"/>
                <w:szCs w:val="20"/>
              </w:rPr>
            </w:pPr>
          </w:p>
        </w:tc>
        <w:tc>
          <w:tcPr>
            <w:tcW w:w="1260" w:type="dxa"/>
            <w:shd w:val="clear" w:color="auto" w:fill="auto"/>
          </w:tcPr>
          <w:p w14:paraId="6409684D" w14:textId="3302F89D" w:rsidR="00646FC9" w:rsidRPr="00C52BAF" w:rsidRDefault="00646FC9" w:rsidP="003106FF">
            <w:pPr>
              <w:tabs>
                <w:tab w:val="decimal" w:pos="1080"/>
              </w:tabs>
              <w:spacing w:line="240" w:lineRule="exact"/>
              <w:rPr>
                <w:rFonts w:ascii="Times New Roman" w:eastAsia="DengXian" w:hAnsi="Times New Roman" w:cs="Cordia New"/>
                <w:sz w:val="20"/>
                <w:szCs w:val="20"/>
                <w:lang w:val="en-US" w:eastAsia="zh-CN"/>
              </w:rPr>
            </w:pPr>
            <w:r w:rsidRPr="00C52BAF">
              <w:rPr>
                <w:rFonts w:ascii="Times New Roman" w:eastAsia="DengXian" w:hAnsi="Times New Roman" w:cs="Cordia New"/>
                <w:sz w:val="20"/>
                <w:szCs w:val="20"/>
                <w:lang w:val="en-US" w:eastAsia="zh-CN"/>
              </w:rPr>
              <w:t>1,0</w:t>
            </w:r>
            <w:r w:rsidR="00202049">
              <w:rPr>
                <w:rFonts w:ascii="Times New Roman" w:eastAsia="DengXian" w:hAnsi="Times New Roman" w:cs="Cordia New"/>
                <w:sz w:val="20"/>
                <w:szCs w:val="20"/>
                <w:lang w:val="en-US" w:eastAsia="zh-CN"/>
              </w:rPr>
              <w:t>16</w:t>
            </w:r>
          </w:p>
        </w:tc>
        <w:tc>
          <w:tcPr>
            <w:tcW w:w="90" w:type="dxa"/>
            <w:shd w:val="clear" w:color="auto" w:fill="auto"/>
            <w:vAlign w:val="bottom"/>
          </w:tcPr>
          <w:p w14:paraId="57F33660" w14:textId="77777777" w:rsidR="00646FC9" w:rsidRPr="00EA0A85" w:rsidRDefault="00646FC9" w:rsidP="003106FF">
            <w:pPr>
              <w:spacing w:line="240" w:lineRule="exact"/>
              <w:rPr>
                <w:rFonts w:ascii="Times New Roman" w:hAnsi="Times New Roman" w:cs="Times New Roman"/>
                <w:sz w:val="20"/>
                <w:szCs w:val="20"/>
              </w:rPr>
            </w:pPr>
          </w:p>
        </w:tc>
        <w:tc>
          <w:tcPr>
            <w:tcW w:w="1260" w:type="dxa"/>
            <w:shd w:val="clear" w:color="auto" w:fill="auto"/>
          </w:tcPr>
          <w:p w14:paraId="2879EA00" w14:textId="3DBC73DD" w:rsidR="00646FC9" w:rsidRPr="00646FC9" w:rsidRDefault="00646FC9" w:rsidP="003106FF">
            <w:pPr>
              <w:tabs>
                <w:tab w:val="decimal" w:pos="1080"/>
              </w:tabs>
              <w:spacing w:line="240" w:lineRule="exact"/>
              <w:rPr>
                <w:rFonts w:ascii="Times New Roman" w:eastAsia="DengXian" w:hAnsi="Times New Roman" w:cs="Cordia New"/>
                <w:sz w:val="20"/>
                <w:szCs w:val="20"/>
                <w:lang w:val="en-US" w:eastAsia="zh-CN"/>
              </w:rPr>
            </w:pPr>
            <w:r w:rsidRPr="00646FC9">
              <w:rPr>
                <w:rFonts w:ascii="Times New Roman" w:eastAsia="DengXian" w:hAnsi="Times New Roman" w:cs="Cordia New"/>
                <w:sz w:val="20"/>
                <w:szCs w:val="20"/>
                <w:lang w:val="en-US" w:eastAsia="zh-CN"/>
              </w:rPr>
              <w:t>618</w:t>
            </w:r>
          </w:p>
        </w:tc>
        <w:tc>
          <w:tcPr>
            <w:tcW w:w="90" w:type="dxa"/>
            <w:shd w:val="clear" w:color="auto" w:fill="auto"/>
            <w:vAlign w:val="bottom"/>
          </w:tcPr>
          <w:p w14:paraId="6812D5C5" w14:textId="77777777" w:rsidR="00646FC9" w:rsidRPr="00EA0A85" w:rsidRDefault="00646FC9" w:rsidP="003106FF">
            <w:pPr>
              <w:spacing w:line="240" w:lineRule="exact"/>
              <w:rPr>
                <w:rFonts w:ascii="Times New Roman" w:hAnsi="Times New Roman" w:cs="Times New Roman"/>
                <w:sz w:val="20"/>
                <w:szCs w:val="20"/>
                <w:lang w:eastAsia="ja-JP"/>
              </w:rPr>
            </w:pPr>
          </w:p>
        </w:tc>
        <w:tc>
          <w:tcPr>
            <w:tcW w:w="1260" w:type="dxa"/>
            <w:shd w:val="clear" w:color="auto" w:fill="auto"/>
          </w:tcPr>
          <w:p w14:paraId="359FC341" w14:textId="0477DC0A" w:rsidR="00646FC9" w:rsidRPr="00EA0A85" w:rsidRDefault="00646FC9" w:rsidP="003106FF">
            <w:pPr>
              <w:tabs>
                <w:tab w:val="decimal" w:pos="1077"/>
              </w:tabs>
              <w:spacing w:line="240" w:lineRule="exact"/>
              <w:rPr>
                <w:rFonts w:ascii="Times New Roman" w:hAnsi="Times New Roman" w:cs="Times New Roman"/>
                <w:sz w:val="20"/>
                <w:szCs w:val="20"/>
              </w:rPr>
            </w:pPr>
            <w:r w:rsidRPr="00EA0A85">
              <w:rPr>
                <w:rFonts w:ascii="Times New Roman" w:hAnsi="Times New Roman" w:cs="Times New Roman"/>
                <w:sz w:val="20"/>
                <w:szCs w:val="20"/>
              </w:rPr>
              <w:t>668</w:t>
            </w:r>
          </w:p>
        </w:tc>
      </w:tr>
      <w:tr w:rsidR="00646FC9" w:rsidRPr="00163B14" w14:paraId="662B23B9" w14:textId="77777777" w:rsidTr="00A21E01">
        <w:trPr>
          <w:trHeight w:val="20"/>
        </w:trPr>
        <w:tc>
          <w:tcPr>
            <w:tcW w:w="3510" w:type="dxa"/>
          </w:tcPr>
          <w:p w14:paraId="555B1E60" w14:textId="77777777" w:rsidR="00646FC9" w:rsidRPr="003938A9" w:rsidRDefault="00646FC9" w:rsidP="003106FF">
            <w:pPr>
              <w:autoSpaceDE w:val="0"/>
              <w:autoSpaceDN w:val="0"/>
              <w:spacing w:line="240" w:lineRule="exact"/>
              <w:ind w:left="267" w:right="-86"/>
              <w:jc w:val="thaiDistribute"/>
              <w:rPr>
                <w:rFonts w:ascii="Times New Roman" w:hAnsi="Times New Roman" w:cs="Angsana New"/>
                <w:sz w:val="20"/>
                <w:szCs w:val="25"/>
                <w:lang w:val="en-US"/>
              </w:rPr>
            </w:pPr>
            <w:r>
              <w:rPr>
                <w:rFonts w:ascii="Times New Roman" w:hAnsi="Times New Roman" w:cs="Angsana New"/>
                <w:sz w:val="20"/>
                <w:szCs w:val="25"/>
                <w:lang w:val="en-US"/>
              </w:rPr>
              <w:t>Total</w:t>
            </w:r>
          </w:p>
        </w:tc>
        <w:tc>
          <w:tcPr>
            <w:tcW w:w="1260" w:type="dxa"/>
            <w:tcBorders>
              <w:top w:val="single" w:sz="4" w:space="0" w:color="auto"/>
              <w:bottom w:val="double" w:sz="4" w:space="0" w:color="auto"/>
            </w:tcBorders>
            <w:vAlign w:val="bottom"/>
          </w:tcPr>
          <w:p w14:paraId="23A92557" w14:textId="7E7D3751" w:rsidR="00646FC9" w:rsidRPr="00646FC9" w:rsidRDefault="00646FC9" w:rsidP="003106FF">
            <w:pPr>
              <w:tabs>
                <w:tab w:val="decimal" w:pos="1077"/>
              </w:tabs>
              <w:spacing w:line="240" w:lineRule="exact"/>
              <w:rPr>
                <w:rFonts w:ascii="Times New Roman" w:eastAsia="DengXian" w:hAnsi="Times New Roman" w:cs="Cordia New"/>
                <w:sz w:val="20"/>
                <w:szCs w:val="20"/>
                <w:lang w:val="en-US" w:eastAsia="zh-CN"/>
              </w:rPr>
            </w:pPr>
            <w:r w:rsidRPr="00646FC9">
              <w:rPr>
                <w:rFonts w:ascii="Times New Roman" w:eastAsia="DengXian" w:hAnsi="Times New Roman" w:cs="Cordia New"/>
                <w:sz w:val="20"/>
                <w:szCs w:val="20"/>
                <w:lang w:val="en-US" w:eastAsia="zh-CN"/>
              </w:rPr>
              <w:t>70,919</w:t>
            </w:r>
          </w:p>
        </w:tc>
        <w:tc>
          <w:tcPr>
            <w:tcW w:w="90" w:type="dxa"/>
          </w:tcPr>
          <w:p w14:paraId="2B0A33A1" w14:textId="77777777" w:rsidR="00646FC9" w:rsidRPr="00163B14" w:rsidRDefault="00646FC9" w:rsidP="003106FF">
            <w:pPr>
              <w:autoSpaceDE w:val="0"/>
              <w:autoSpaceDN w:val="0"/>
              <w:spacing w:line="240" w:lineRule="exact"/>
              <w:ind w:right="-86"/>
              <w:jc w:val="thaiDistribute"/>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vAlign w:val="bottom"/>
          </w:tcPr>
          <w:p w14:paraId="416B63BB" w14:textId="64321F2B" w:rsidR="00646FC9" w:rsidRPr="00C52BAF" w:rsidRDefault="00202049" w:rsidP="003106FF">
            <w:pPr>
              <w:tabs>
                <w:tab w:val="decimal" w:pos="1080"/>
              </w:tabs>
              <w:spacing w:line="240" w:lineRule="exact"/>
              <w:rPr>
                <w:rFonts w:ascii="Times New Roman" w:eastAsia="DengXian" w:hAnsi="Times New Roman" w:cs="Cordia New"/>
                <w:sz w:val="20"/>
                <w:szCs w:val="20"/>
                <w:lang w:val="en-US" w:eastAsia="zh-CN"/>
              </w:rPr>
            </w:pPr>
            <w:r>
              <w:rPr>
                <w:rFonts w:ascii="Times New Roman" w:eastAsia="DengXian" w:hAnsi="Times New Roman" w:cs="Cordia New"/>
                <w:sz w:val="20"/>
                <w:szCs w:val="20"/>
                <w:lang w:val="en-US" w:eastAsia="zh-CN"/>
              </w:rPr>
              <w:t>1,016</w:t>
            </w:r>
          </w:p>
        </w:tc>
        <w:tc>
          <w:tcPr>
            <w:tcW w:w="90" w:type="dxa"/>
            <w:shd w:val="clear" w:color="auto" w:fill="auto"/>
            <w:vAlign w:val="bottom"/>
          </w:tcPr>
          <w:p w14:paraId="4FDDD845" w14:textId="77777777" w:rsidR="00646FC9" w:rsidRPr="00EA0A85" w:rsidRDefault="00646FC9" w:rsidP="003106FF">
            <w:pPr>
              <w:spacing w:line="240" w:lineRule="exact"/>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vAlign w:val="bottom"/>
          </w:tcPr>
          <w:p w14:paraId="0CBEB905" w14:textId="01B5BE9B" w:rsidR="00646FC9" w:rsidRPr="00646FC9" w:rsidRDefault="00646FC9" w:rsidP="003106FF">
            <w:pPr>
              <w:tabs>
                <w:tab w:val="decimal" w:pos="1080"/>
              </w:tabs>
              <w:spacing w:line="240" w:lineRule="exact"/>
              <w:rPr>
                <w:rFonts w:ascii="Times New Roman" w:eastAsia="DengXian" w:hAnsi="Times New Roman" w:cs="Cordia New"/>
                <w:sz w:val="20"/>
                <w:szCs w:val="20"/>
                <w:lang w:val="en-US" w:eastAsia="zh-CN"/>
              </w:rPr>
            </w:pPr>
            <w:r w:rsidRPr="00646FC9">
              <w:rPr>
                <w:rFonts w:ascii="Times New Roman" w:eastAsia="DengXian" w:hAnsi="Times New Roman" w:cs="Cordia New"/>
                <w:sz w:val="20"/>
                <w:szCs w:val="20"/>
                <w:lang w:val="en-US" w:eastAsia="zh-CN"/>
              </w:rPr>
              <w:t>618</w:t>
            </w:r>
          </w:p>
        </w:tc>
        <w:tc>
          <w:tcPr>
            <w:tcW w:w="90" w:type="dxa"/>
            <w:shd w:val="clear" w:color="auto" w:fill="auto"/>
            <w:vAlign w:val="bottom"/>
          </w:tcPr>
          <w:p w14:paraId="0BCCA227" w14:textId="77777777" w:rsidR="00646FC9" w:rsidRPr="00EA0A85" w:rsidRDefault="00646FC9" w:rsidP="003106FF">
            <w:pPr>
              <w:spacing w:line="240" w:lineRule="exact"/>
              <w:rPr>
                <w:rFonts w:ascii="Times New Roman" w:hAnsi="Times New Roman" w:cs="Times New Roman"/>
                <w:sz w:val="20"/>
                <w:szCs w:val="20"/>
                <w:lang w:eastAsia="ja-JP"/>
              </w:rPr>
            </w:pPr>
          </w:p>
        </w:tc>
        <w:tc>
          <w:tcPr>
            <w:tcW w:w="1260" w:type="dxa"/>
            <w:tcBorders>
              <w:top w:val="single" w:sz="4" w:space="0" w:color="auto"/>
              <w:bottom w:val="double" w:sz="4" w:space="0" w:color="auto"/>
            </w:tcBorders>
            <w:shd w:val="clear" w:color="auto" w:fill="auto"/>
            <w:vAlign w:val="bottom"/>
          </w:tcPr>
          <w:p w14:paraId="44756186" w14:textId="1097B75F" w:rsidR="00646FC9" w:rsidRPr="00EA0A85" w:rsidRDefault="00202049" w:rsidP="003106FF">
            <w:pPr>
              <w:tabs>
                <w:tab w:val="decimal" w:pos="1077"/>
              </w:tabs>
              <w:spacing w:line="240" w:lineRule="exact"/>
              <w:rPr>
                <w:rFonts w:ascii="Times New Roman" w:hAnsi="Times New Roman" w:cs="Times New Roman"/>
                <w:sz w:val="20"/>
                <w:szCs w:val="20"/>
              </w:rPr>
            </w:pPr>
            <w:r>
              <w:rPr>
                <w:rFonts w:ascii="Times New Roman" w:hAnsi="Times New Roman" w:cs="Times New Roman"/>
                <w:sz w:val="20"/>
                <w:szCs w:val="20"/>
              </w:rPr>
              <w:t>668</w:t>
            </w:r>
          </w:p>
        </w:tc>
      </w:tr>
    </w:tbl>
    <w:p w14:paraId="015D8089" w14:textId="77777777" w:rsidR="003106FF" w:rsidRDefault="003106FF" w:rsidP="00EA0A85">
      <w:pPr>
        <w:spacing w:before="360" w:after="240" w:line="240" w:lineRule="auto"/>
        <w:ind w:left="547" w:right="43" w:hanging="547"/>
        <w:jc w:val="thaiDistribute"/>
        <w:rPr>
          <w:rFonts w:ascii="Times New Roman" w:hAnsi="Times New Roman" w:cs="Times New Roman"/>
          <w:b/>
          <w:bCs/>
          <w:color w:val="000000"/>
          <w:sz w:val="24"/>
          <w:szCs w:val="24"/>
          <w:lang w:val="en-US"/>
        </w:rPr>
      </w:pPr>
    </w:p>
    <w:p w14:paraId="7D5E825E" w14:textId="77777777" w:rsidR="003106FF" w:rsidRDefault="003106FF">
      <w:pPr>
        <w:spacing w:line="240" w:lineRule="auto"/>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br w:type="page"/>
      </w:r>
    </w:p>
    <w:p w14:paraId="317AE4AC" w14:textId="7B18B180" w:rsidR="00BA37EA" w:rsidRPr="00163B14" w:rsidRDefault="00834950" w:rsidP="00EA0A85">
      <w:pPr>
        <w:spacing w:before="360" w:after="240" w:line="240" w:lineRule="auto"/>
        <w:ind w:left="547" w:right="43" w:hanging="547"/>
        <w:jc w:val="thaiDistribute"/>
        <w:rPr>
          <w:rFonts w:ascii="Times New Roman" w:hAnsi="Times New Roman" w:cs="Times New Roman"/>
          <w:b/>
          <w:bCs/>
          <w:color w:val="000000"/>
          <w:sz w:val="20"/>
          <w:szCs w:val="20"/>
        </w:rPr>
      </w:pPr>
      <w:r w:rsidRPr="00163B14">
        <w:rPr>
          <w:rFonts w:ascii="Times New Roman" w:hAnsi="Times New Roman" w:cs="Times New Roman"/>
          <w:b/>
          <w:bCs/>
          <w:color w:val="000000"/>
          <w:sz w:val="24"/>
          <w:szCs w:val="24"/>
          <w:lang w:val="en-US"/>
        </w:rPr>
        <w:lastRenderedPageBreak/>
        <w:t>1</w:t>
      </w:r>
      <w:r w:rsidR="00D94842">
        <w:rPr>
          <w:rFonts w:ascii="Times New Roman" w:hAnsi="Times New Roman" w:cs="Times New Roman"/>
          <w:b/>
          <w:bCs/>
          <w:color w:val="000000"/>
          <w:sz w:val="24"/>
          <w:szCs w:val="24"/>
          <w:lang w:val="en-US"/>
        </w:rPr>
        <w:t>9</w:t>
      </w:r>
      <w:r w:rsidR="00BA37EA" w:rsidRPr="00163B14">
        <w:rPr>
          <w:rFonts w:ascii="Times New Roman" w:hAnsi="Times New Roman" w:cs="Times New Roman"/>
          <w:b/>
          <w:bCs/>
          <w:color w:val="000000"/>
          <w:sz w:val="24"/>
          <w:szCs w:val="24"/>
        </w:rPr>
        <w:t>.</w:t>
      </w:r>
      <w:r w:rsidR="00BA37EA" w:rsidRPr="00163B14">
        <w:rPr>
          <w:rFonts w:ascii="Times New Roman" w:hAnsi="Times New Roman" w:cs="Times New Roman"/>
          <w:b/>
          <w:bCs/>
          <w:color w:val="000000"/>
          <w:sz w:val="24"/>
          <w:szCs w:val="24"/>
        </w:rPr>
        <w:tab/>
      </w:r>
      <w:r w:rsidR="00BA37EA" w:rsidRPr="00163B14">
        <w:rPr>
          <w:rFonts w:ascii="Times New Roman" w:hAnsi="Times New Roman" w:cs="Times New Roman"/>
          <w:b/>
          <w:bCs/>
          <w:color w:val="000000"/>
          <w:sz w:val="20"/>
          <w:szCs w:val="20"/>
        </w:rPr>
        <w:t>LONG-</w:t>
      </w:r>
      <w:proofErr w:type="gramStart"/>
      <w:r w:rsidR="00BA37EA" w:rsidRPr="00163B14">
        <w:rPr>
          <w:rFonts w:ascii="Times New Roman" w:hAnsi="Times New Roman" w:cs="Times New Roman"/>
          <w:b/>
          <w:bCs/>
          <w:color w:val="000000"/>
          <w:sz w:val="20"/>
          <w:szCs w:val="20"/>
        </w:rPr>
        <w:t>TERM  BORROWINGS</w:t>
      </w:r>
      <w:proofErr w:type="gramEnd"/>
      <w:r w:rsidR="00BA37EA" w:rsidRPr="00163B14">
        <w:rPr>
          <w:rFonts w:ascii="Times New Roman" w:hAnsi="Times New Roman" w:cs="Times New Roman"/>
          <w:b/>
          <w:bCs/>
          <w:color w:val="000000"/>
          <w:sz w:val="20"/>
          <w:szCs w:val="20"/>
        </w:rPr>
        <w:t xml:space="preserve">  FROM  FINANCIAL  INSTITUTIONS</w:t>
      </w:r>
    </w:p>
    <w:p w14:paraId="52A3681C" w14:textId="3F1F03DB" w:rsidR="00BA37EA" w:rsidRPr="00163B14" w:rsidRDefault="00BA37EA" w:rsidP="00A307C0">
      <w:pPr>
        <w:spacing w:before="240" w:after="120" w:line="240" w:lineRule="auto"/>
        <w:ind w:left="547" w:right="43"/>
        <w:jc w:val="thaiDistribute"/>
        <w:rPr>
          <w:rFonts w:ascii="Times New Roman" w:hAnsi="Times New Roman" w:cs="Times New Roman"/>
          <w:spacing w:val="-6"/>
          <w:sz w:val="24"/>
          <w:szCs w:val="24"/>
        </w:rPr>
      </w:pPr>
      <w:r w:rsidRPr="00163B14">
        <w:rPr>
          <w:rFonts w:ascii="Times New Roman" w:hAnsi="Times New Roman" w:cs="Times New Roman"/>
          <w:spacing w:val="-6"/>
          <w:sz w:val="24"/>
          <w:szCs w:val="24"/>
        </w:rPr>
        <w:t xml:space="preserve">Long-term borrowings from financial institutions as </w:t>
      </w:r>
      <w:proofErr w:type="gramStart"/>
      <w:r w:rsidRPr="00163B14">
        <w:rPr>
          <w:rFonts w:ascii="Times New Roman" w:hAnsi="Times New Roman" w:cs="Times New Roman"/>
          <w:spacing w:val="-6"/>
          <w:sz w:val="24"/>
          <w:szCs w:val="24"/>
        </w:rPr>
        <w:t>at</w:t>
      </w:r>
      <w:proofErr w:type="gramEnd"/>
      <w:r w:rsidRPr="00163B14">
        <w:rPr>
          <w:rFonts w:ascii="Times New Roman" w:hAnsi="Times New Roman" w:cs="Times New Roman"/>
          <w:spacing w:val="-6"/>
          <w:sz w:val="24"/>
          <w:szCs w:val="24"/>
        </w:rPr>
        <w:t xml:space="preserve"> </w:t>
      </w:r>
      <w:r w:rsidR="001C1DFF">
        <w:rPr>
          <w:rFonts w:ascii="Times New Roman" w:hAnsi="Times New Roman" w:cs="Times New Roman"/>
          <w:spacing w:val="-8"/>
          <w:sz w:val="24"/>
          <w:szCs w:val="24"/>
          <w:lang w:val="en-US"/>
        </w:rPr>
        <w:t>September</w:t>
      </w:r>
      <w:r w:rsidR="00657CB6">
        <w:rPr>
          <w:rFonts w:ascii="Times New Roman" w:hAnsi="Times New Roman" w:cs="Times New Roman"/>
          <w:spacing w:val="-8"/>
          <w:sz w:val="24"/>
          <w:szCs w:val="24"/>
          <w:lang w:val="en-US"/>
        </w:rPr>
        <w:t xml:space="preserve"> 30</w:t>
      </w:r>
      <w:r w:rsidR="000538F4" w:rsidRPr="00163B14">
        <w:rPr>
          <w:rFonts w:ascii="Times New Roman" w:hAnsi="Times New Roman" w:cs="Times New Roman"/>
          <w:spacing w:val="-8"/>
          <w:sz w:val="24"/>
          <w:szCs w:val="24"/>
          <w:lang w:val="en-US"/>
        </w:rPr>
        <w:t>,</w:t>
      </w:r>
      <w:r w:rsidR="000538F4" w:rsidRPr="00163B14">
        <w:rPr>
          <w:rFonts w:ascii="Times New Roman" w:hAnsi="Times New Roman" w:cs="Times New Roman"/>
          <w:spacing w:val="-6"/>
          <w:sz w:val="24"/>
          <w:szCs w:val="24"/>
          <w:lang w:val="en-US"/>
        </w:rPr>
        <w:t xml:space="preserve"> </w:t>
      </w:r>
      <w:r w:rsidR="00834950" w:rsidRPr="00163B14">
        <w:rPr>
          <w:rFonts w:ascii="Times New Roman" w:hAnsi="Times New Roman" w:cs="Times New Roman"/>
          <w:spacing w:val="-6"/>
          <w:sz w:val="24"/>
          <w:szCs w:val="24"/>
          <w:lang w:val="en-US"/>
        </w:rPr>
        <w:t>202</w:t>
      </w:r>
      <w:r w:rsidR="004D4800">
        <w:rPr>
          <w:rFonts w:ascii="Times New Roman" w:hAnsi="Times New Roman" w:cs="Times New Roman"/>
          <w:spacing w:val="-6"/>
          <w:sz w:val="24"/>
          <w:szCs w:val="24"/>
          <w:lang w:val="en-US"/>
        </w:rPr>
        <w:t>4</w:t>
      </w:r>
      <w:r w:rsidR="00750DF2">
        <w:rPr>
          <w:rFonts w:ascii="Times New Roman" w:hAnsi="Times New Roman" w:cs="Times New Roman"/>
          <w:spacing w:val="-6"/>
          <w:sz w:val="24"/>
          <w:szCs w:val="24"/>
          <w:lang w:val="en-US"/>
        </w:rPr>
        <w:t xml:space="preserve"> </w:t>
      </w:r>
      <w:r w:rsidR="000538F4" w:rsidRPr="00163B14">
        <w:rPr>
          <w:rFonts w:ascii="Times New Roman" w:hAnsi="Times New Roman" w:cs="Times New Roman"/>
          <w:spacing w:val="-6"/>
          <w:sz w:val="24"/>
          <w:szCs w:val="24"/>
          <w:lang w:val="en-US"/>
        </w:rPr>
        <w:t xml:space="preserve">and </w:t>
      </w:r>
      <w:r w:rsidR="00CD5E30" w:rsidRPr="00163B14">
        <w:rPr>
          <w:rFonts w:ascii="Times New Roman" w:hAnsi="Times New Roman" w:cs="Times New Roman"/>
          <w:spacing w:val="-6"/>
          <w:sz w:val="24"/>
          <w:szCs w:val="24"/>
          <w:lang w:val="en-US"/>
        </w:rPr>
        <w:t xml:space="preserve">December </w:t>
      </w:r>
      <w:r w:rsidR="00834950" w:rsidRPr="00163B14">
        <w:rPr>
          <w:rFonts w:ascii="Times New Roman" w:hAnsi="Times New Roman" w:cs="Times New Roman"/>
          <w:spacing w:val="-6"/>
          <w:sz w:val="24"/>
          <w:szCs w:val="24"/>
          <w:lang w:val="en-US"/>
        </w:rPr>
        <w:t>31</w:t>
      </w:r>
      <w:r w:rsidR="00CD5E30" w:rsidRPr="00163B14">
        <w:rPr>
          <w:rFonts w:ascii="Times New Roman" w:hAnsi="Times New Roman" w:cs="Times New Roman"/>
          <w:spacing w:val="-6"/>
          <w:sz w:val="24"/>
          <w:szCs w:val="24"/>
          <w:lang w:val="en-US"/>
        </w:rPr>
        <w:t xml:space="preserve">, </w:t>
      </w:r>
      <w:r w:rsidR="00834950" w:rsidRPr="00163B14">
        <w:rPr>
          <w:rFonts w:ascii="Times New Roman" w:hAnsi="Times New Roman" w:cs="Times New Roman"/>
          <w:spacing w:val="-4"/>
          <w:sz w:val="24"/>
          <w:szCs w:val="24"/>
          <w:lang w:val="en-US"/>
        </w:rPr>
        <w:t>202</w:t>
      </w:r>
      <w:r w:rsidR="004D4800">
        <w:rPr>
          <w:rFonts w:ascii="Times New Roman" w:hAnsi="Times New Roman" w:cs="Times New Roman"/>
          <w:spacing w:val="-4"/>
          <w:sz w:val="24"/>
          <w:szCs w:val="24"/>
          <w:lang w:val="en-US"/>
        </w:rPr>
        <w:t>3</w:t>
      </w:r>
      <w:r w:rsidR="00A258B0" w:rsidRPr="00163B14">
        <w:rPr>
          <w:rFonts w:ascii="Times New Roman" w:hAnsi="Times New Roman" w:cs="Times New Roman"/>
          <w:spacing w:val="-4"/>
          <w:sz w:val="24"/>
          <w:szCs w:val="24"/>
          <w:lang w:val="en-US"/>
        </w:rPr>
        <w:t xml:space="preserve"> </w:t>
      </w:r>
      <w:r w:rsidRPr="00163B14">
        <w:rPr>
          <w:rFonts w:ascii="Times New Roman" w:hAnsi="Times New Roman" w:cs="Times New Roman"/>
          <w:spacing w:val="-6"/>
          <w:sz w:val="24"/>
          <w:szCs w:val="24"/>
        </w:rPr>
        <w:t>consisted of:</w:t>
      </w:r>
    </w:p>
    <w:tbl>
      <w:tblPr>
        <w:tblW w:w="5000" w:type="pct"/>
        <w:tblInd w:w="540" w:type="dxa"/>
        <w:tblLayout w:type="fixed"/>
        <w:tblCellMar>
          <w:left w:w="0" w:type="dxa"/>
          <w:right w:w="0" w:type="dxa"/>
        </w:tblCellMar>
        <w:tblLook w:val="04A0" w:firstRow="1" w:lastRow="0" w:firstColumn="1" w:lastColumn="0" w:noHBand="0" w:noVBand="1"/>
      </w:tblPr>
      <w:tblGrid>
        <w:gridCol w:w="2264"/>
        <w:gridCol w:w="1051"/>
        <w:gridCol w:w="91"/>
        <w:gridCol w:w="956"/>
        <w:gridCol w:w="30"/>
        <w:gridCol w:w="15"/>
        <w:gridCol w:w="30"/>
        <w:gridCol w:w="1044"/>
        <w:gridCol w:w="35"/>
        <w:gridCol w:w="963"/>
        <w:gridCol w:w="1026"/>
        <w:gridCol w:w="954"/>
        <w:gridCol w:w="771"/>
        <w:gridCol w:w="13"/>
      </w:tblGrid>
      <w:tr w:rsidR="00BA37EA" w:rsidRPr="00163B14" w14:paraId="3BC33AE6" w14:textId="77777777" w:rsidTr="00910277">
        <w:trPr>
          <w:gridAfter w:val="1"/>
          <w:wAfter w:w="7" w:type="pct"/>
          <w:cantSplit/>
          <w:trHeight w:val="20"/>
        </w:trPr>
        <w:tc>
          <w:tcPr>
            <w:tcW w:w="1225" w:type="pct"/>
          </w:tcPr>
          <w:p w14:paraId="61DDDAE7" w14:textId="77777777" w:rsidR="00BA37EA" w:rsidRPr="00163B14" w:rsidRDefault="00BA37EA" w:rsidP="00E6740E">
            <w:pPr>
              <w:spacing w:line="240" w:lineRule="auto"/>
              <w:jc w:val="center"/>
              <w:rPr>
                <w:rFonts w:ascii="Times New Roman" w:hAnsi="Times New Roman" w:cs="Times New Roman"/>
                <w:b/>
                <w:bCs/>
                <w:spacing w:val="-4"/>
                <w:sz w:val="16"/>
                <w:szCs w:val="16"/>
                <w:cs/>
              </w:rPr>
            </w:pPr>
            <w:r w:rsidRPr="00163B14">
              <w:rPr>
                <w:rFonts w:ascii="Times New Roman" w:hAnsi="Times New Roman" w:cs="Times New Roman"/>
                <w:b/>
                <w:bCs/>
                <w:spacing w:val="-4"/>
                <w:sz w:val="16"/>
                <w:szCs w:val="16"/>
              </w:rPr>
              <w:t xml:space="preserve"> </w:t>
            </w:r>
          </w:p>
        </w:tc>
        <w:tc>
          <w:tcPr>
            <w:tcW w:w="1135" w:type="pct"/>
            <w:gridSpan w:val="3"/>
          </w:tcPr>
          <w:p w14:paraId="1723BCDE" w14:textId="77777777" w:rsidR="00BA37EA" w:rsidRPr="00163B14" w:rsidRDefault="00BA37EA" w:rsidP="00E6740E">
            <w:pPr>
              <w:spacing w:line="240" w:lineRule="auto"/>
              <w:jc w:val="center"/>
              <w:rPr>
                <w:rFonts w:ascii="Times New Roman" w:hAnsi="Times New Roman" w:cs="Times New Roman"/>
                <w:b/>
                <w:bCs/>
                <w:spacing w:val="-4"/>
                <w:sz w:val="16"/>
                <w:szCs w:val="16"/>
                <w:cs/>
              </w:rPr>
            </w:pPr>
            <w:r w:rsidRPr="00163B14">
              <w:rPr>
                <w:rFonts w:ascii="Times New Roman" w:hAnsi="Times New Roman" w:cs="Times New Roman"/>
                <w:b/>
                <w:bCs/>
                <w:spacing w:val="-4"/>
                <w:sz w:val="16"/>
                <w:szCs w:val="16"/>
              </w:rPr>
              <w:t>Credit facilities</w:t>
            </w:r>
          </w:p>
        </w:tc>
        <w:tc>
          <w:tcPr>
            <w:tcW w:w="24" w:type="pct"/>
            <w:gridSpan w:val="2"/>
          </w:tcPr>
          <w:p w14:paraId="5111482B" w14:textId="77777777" w:rsidR="00BA37EA" w:rsidRPr="00163B14" w:rsidRDefault="00BA37EA" w:rsidP="00E6740E">
            <w:pPr>
              <w:spacing w:line="240" w:lineRule="auto"/>
              <w:jc w:val="center"/>
              <w:rPr>
                <w:rFonts w:ascii="Times New Roman" w:hAnsi="Times New Roman" w:cs="Times New Roman"/>
                <w:b/>
                <w:bCs/>
                <w:color w:val="000000"/>
                <w:sz w:val="16"/>
                <w:szCs w:val="16"/>
                <w:cs/>
              </w:rPr>
            </w:pPr>
          </w:p>
        </w:tc>
        <w:tc>
          <w:tcPr>
            <w:tcW w:w="1121" w:type="pct"/>
            <w:gridSpan w:val="4"/>
          </w:tcPr>
          <w:p w14:paraId="1F0A8A51" w14:textId="77777777" w:rsidR="00BA37EA" w:rsidRPr="00163B14" w:rsidRDefault="00BA37EA" w:rsidP="00E6740E">
            <w:pPr>
              <w:spacing w:line="240" w:lineRule="auto"/>
              <w:jc w:val="center"/>
              <w:rPr>
                <w:rFonts w:ascii="Times New Roman" w:hAnsi="Times New Roman" w:cs="Times New Roman"/>
                <w:b/>
                <w:bCs/>
                <w:spacing w:val="-4"/>
                <w:sz w:val="16"/>
                <w:szCs w:val="16"/>
                <w:cs/>
              </w:rPr>
            </w:pPr>
            <w:r w:rsidRPr="00163B14">
              <w:rPr>
                <w:rFonts w:ascii="Times New Roman" w:hAnsi="Times New Roman" w:cs="Times New Roman"/>
                <w:b/>
                <w:bCs/>
                <w:spacing w:val="-4"/>
                <w:sz w:val="16"/>
                <w:szCs w:val="16"/>
              </w:rPr>
              <w:t xml:space="preserve">Long-term borrowings </w:t>
            </w:r>
          </w:p>
        </w:tc>
        <w:tc>
          <w:tcPr>
            <w:tcW w:w="1071" w:type="pct"/>
            <w:gridSpan w:val="2"/>
            <w:hideMark/>
          </w:tcPr>
          <w:p w14:paraId="72690018" w14:textId="77777777" w:rsidR="00BA37EA" w:rsidRPr="00163B14" w:rsidRDefault="00BA37EA" w:rsidP="00E6740E">
            <w:pPr>
              <w:spacing w:line="240" w:lineRule="auto"/>
              <w:ind w:left="-90" w:right="-180"/>
              <w:jc w:val="center"/>
              <w:rPr>
                <w:rFonts w:ascii="Times New Roman" w:hAnsi="Times New Roman" w:cs="Times New Roman"/>
                <w:b/>
                <w:bCs/>
                <w:spacing w:val="-4"/>
                <w:sz w:val="16"/>
                <w:szCs w:val="16"/>
                <w:cs/>
              </w:rPr>
            </w:pPr>
            <w:r w:rsidRPr="00163B14">
              <w:rPr>
                <w:rFonts w:ascii="Times New Roman" w:hAnsi="Times New Roman" w:cs="Times New Roman"/>
                <w:b/>
                <w:bCs/>
                <w:spacing w:val="-4"/>
                <w:sz w:val="16"/>
                <w:szCs w:val="16"/>
              </w:rPr>
              <w:t>Interest rate</w:t>
            </w:r>
          </w:p>
        </w:tc>
        <w:tc>
          <w:tcPr>
            <w:tcW w:w="417" w:type="pct"/>
            <w:hideMark/>
          </w:tcPr>
          <w:p w14:paraId="41357B2D" w14:textId="77777777" w:rsidR="00BA37EA" w:rsidRPr="00163B14" w:rsidRDefault="00BA37EA" w:rsidP="00E6740E">
            <w:pPr>
              <w:spacing w:line="240" w:lineRule="auto"/>
              <w:jc w:val="center"/>
              <w:rPr>
                <w:rFonts w:ascii="Times New Roman" w:hAnsi="Times New Roman" w:cs="Times New Roman"/>
                <w:b/>
                <w:bCs/>
                <w:spacing w:val="-4"/>
                <w:sz w:val="16"/>
                <w:szCs w:val="16"/>
              </w:rPr>
            </w:pPr>
            <w:r w:rsidRPr="00163B14">
              <w:rPr>
                <w:rFonts w:ascii="Times New Roman" w:hAnsi="Times New Roman" w:cs="Times New Roman"/>
                <w:b/>
                <w:bCs/>
                <w:spacing w:val="-4"/>
                <w:sz w:val="16"/>
                <w:szCs w:val="16"/>
              </w:rPr>
              <w:t xml:space="preserve">Condition </w:t>
            </w:r>
          </w:p>
        </w:tc>
      </w:tr>
      <w:tr w:rsidR="00BA37EA" w:rsidRPr="00163B14" w14:paraId="35E20CF5" w14:textId="77777777" w:rsidTr="00910277">
        <w:trPr>
          <w:gridAfter w:val="1"/>
          <w:wAfter w:w="7" w:type="pct"/>
          <w:cantSplit/>
          <w:trHeight w:val="20"/>
        </w:trPr>
        <w:tc>
          <w:tcPr>
            <w:tcW w:w="1225" w:type="pct"/>
          </w:tcPr>
          <w:p w14:paraId="4BB76352" w14:textId="77777777" w:rsidR="00BA37EA" w:rsidRPr="00163B14" w:rsidRDefault="00BA37EA" w:rsidP="00E6740E">
            <w:pPr>
              <w:tabs>
                <w:tab w:val="left" w:pos="330"/>
              </w:tabs>
              <w:spacing w:line="240" w:lineRule="auto"/>
              <w:rPr>
                <w:rFonts w:ascii="Times New Roman" w:hAnsi="Times New Roman" w:cs="Times New Roman"/>
                <w:b/>
                <w:bCs/>
                <w:spacing w:val="-4"/>
                <w:sz w:val="16"/>
                <w:szCs w:val="16"/>
                <w:cs/>
              </w:rPr>
            </w:pPr>
            <w:r w:rsidRPr="00163B14">
              <w:rPr>
                <w:rFonts w:ascii="Times New Roman" w:hAnsi="Times New Roman" w:cs="Times New Roman"/>
                <w:b/>
                <w:bCs/>
                <w:spacing w:val="-4"/>
                <w:sz w:val="16"/>
                <w:szCs w:val="16"/>
              </w:rPr>
              <w:tab/>
            </w:r>
          </w:p>
        </w:tc>
        <w:tc>
          <w:tcPr>
            <w:tcW w:w="1135" w:type="pct"/>
            <w:gridSpan w:val="3"/>
          </w:tcPr>
          <w:p w14:paraId="556A0B7E" w14:textId="77777777" w:rsidR="00BA37EA" w:rsidRPr="00163B14" w:rsidRDefault="00BA37EA" w:rsidP="00E6740E">
            <w:pPr>
              <w:spacing w:line="240" w:lineRule="auto"/>
              <w:jc w:val="center"/>
              <w:rPr>
                <w:rFonts w:ascii="Times New Roman" w:hAnsi="Times New Roman" w:cs="Times New Roman"/>
                <w:b/>
                <w:bCs/>
                <w:spacing w:val="-4"/>
                <w:sz w:val="16"/>
                <w:szCs w:val="16"/>
                <w:cs/>
              </w:rPr>
            </w:pPr>
            <w:r w:rsidRPr="00163B14">
              <w:rPr>
                <w:rFonts w:ascii="Times New Roman" w:hAnsi="Times New Roman" w:cs="Times New Roman"/>
                <w:b/>
                <w:bCs/>
                <w:spacing w:val="-4"/>
                <w:sz w:val="16"/>
                <w:szCs w:val="16"/>
              </w:rPr>
              <w:t>(Thousand Baht)</w:t>
            </w:r>
          </w:p>
        </w:tc>
        <w:tc>
          <w:tcPr>
            <w:tcW w:w="24" w:type="pct"/>
            <w:gridSpan w:val="2"/>
          </w:tcPr>
          <w:p w14:paraId="6047BE48" w14:textId="77777777" w:rsidR="00BA37EA" w:rsidRPr="00163B14" w:rsidRDefault="00BA37EA" w:rsidP="00E6740E">
            <w:pPr>
              <w:spacing w:line="240" w:lineRule="auto"/>
              <w:jc w:val="center"/>
              <w:rPr>
                <w:rFonts w:ascii="Times New Roman" w:hAnsi="Times New Roman" w:cs="Times New Roman"/>
                <w:b/>
                <w:bCs/>
                <w:color w:val="000000"/>
                <w:sz w:val="16"/>
                <w:szCs w:val="16"/>
                <w:cs/>
              </w:rPr>
            </w:pPr>
          </w:p>
        </w:tc>
        <w:tc>
          <w:tcPr>
            <w:tcW w:w="1121" w:type="pct"/>
            <w:gridSpan w:val="4"/>
          </w:tcPr>
          <w:p w14:paraId="3B5BC45F" w14:textId="3F4F8F47" w:rsidR="00BA37EA" w:rsidRPr="00163B14" w:rsidRDefault="00BA37EA" w:rsidP="00E6740E">
            <w:pPr>
              <w:spacing w:line="240" w:lineRule="auto"/>
              <w:jc w:val="center"/>
              <w:rPr>
                <w:rFonts w:ascii="Times New Roman" w:hAnsi="Times New Roman" w:cs="Times New Roman"/>
                <w:b/>
                <w:bCs/>
                <w:spacing w:val="-4"/>
                <w:sz w:val="16"/>
                <w:szCs w:val="16"/>
                <w:cs/>
              </w:rPr>
            </w:pPr>
            <w:r w:rsidRPr="00163B14">
              <w:rPr>
                <w:rFonts w:ascii="Times New Roman" w:hAnsi="Times New Roman" w:cs="Times New Roman"/>
                <w:b/>
                <w:bCs/>
                <w:spacing w:val="-4"/>
                <w:sz w:val="16"/>
                <w:szCs w:val="16"/>
              </w:rPr>
              <w:t>from financial institution</w:t>
            </w:r>
            <w:r w:rsidR="00A52586">
              <w:rPr>
                <w:rFonts w:ascii="Times New Roman" w:hAnsi="Times New Roman" w:cs="Times New Roman"/>
                <w:b/>
                <w:bCs/>
                <w:spacing w:val="-4"/>
                <w:sz w:val="16"/>
                <w:szCs w:val="16"/>
              </w:rPr>
              <w:t>s</w:t>
            </w:r>
          </w:p>
        </w:tc>
        <w:tc>
          <w:tcPr>
            <w:tcW w:w="1071" w:type="pct"/>
            <w:gridSpan w:val="2"/>
            <w:hideMark/>
          </w:tcPr>
          <w:p w14:paraId="4A893FC9" w14:textId="77777777" w:rsidR="00BA37EA" w:rsidRPr="00163B14" w:rsidRDefault="00D42E38" w:rsidP="00E6740E">
            <w:pPr>
              <w:spacing w:line="240" w:lineRule="auto"/>
              <w:ind w:left="-90" w:right="-180"/>
              <w:jc w:val="center"/>
              <w:rPr>
                <w:rFonts w:ascii="Times New Roman" w:hAnsi="Times New Roman" w:cs="Times New Roman"/>
                <w:b/>
                <w:bCs/>
                <w:spacing w:val="-4"/>
                <w:sz w:val="16"/>
                <w:szCs w:val="16"/>
                <w:cs/>
              </w:rPr>
            </w:pPr>
            <w:r>
              <w:rPr>
                <w:rFonts w:ascii="Times New Roman" w:hAnsi="Times New Roman" w:cs="Times New Roman"/>
                <w:b/>
                <w:bCs/>
                <w:spacing w:val="-4"/>
                <w:sz w:val="16"/>
                <w:szCs w:val="16"/>
              </w:rPr>
              <w:t>(% per annum)</w:t>
            </w:r>
          </w:p>
        </w:tc>
        <w:tc>
          <w:tcPr>
            <w:tcW w:w="417" w:type="pct"/>
            <w:hideMark/>
          </w:tcPr>
          <w:p w14:paraId="0E60E29B" w14:textId="77777777" w:rsidR="00BA37EA" w:rsidRPr="00163B14" w:rsidRDefault="00BA37EA" w:rsidP="00E6740E">
            <w:pPr>
              <w:spacing w:line="240" w:lineRule="auto"/>
              <w:jc w:val="center"/>
              <w:rPr>
                <w:rFonts w:ascii="Times New Roman" w:hAnsi="Times New Roman" w:cs="Times New Roman"/>
                <w:b/>
                <w:bCs/>
                <w:spacing w:val="-4"/>
                <w:sz w:val="16"/>
                <w:szCs w:val="16"/>
              </w:rPr>
            </w:pPr>
            <w:r w:rsidRPr="00163B14">
              <w:rPr>
                <w:rFonts w:ascii="Times New Roman" w:hAnsi="Times New Roman" w:cs="Times New Roman"/>
                <w:b/>
                <w:bCs/>
                <w:spacing w:val="-4"/>
                <w:sz w:val="16"/>
                <w:szCs w:val="16"/>
              </w:rPr>
              <w:t>to maintain</w:t>
            </w:r>
          </w:p>
        </w:tc>
      </w:tr>
      <w:tr w:rsidR="00BA37EA" w:rsidRPr="00163B14" w14:paraId="59E7C3CA" w14:textId="77777777" w:rsidTr="00910277">
        <w:trPr>
          <w:gridAfter w:val="1"/>
          <w:wAfter w:w="7" w:type="pct"/>
          <w:cantSplit/>
          <w:trHeight w:val="20"/>
        </w:trPr>
        <w:tc>
          <w:tcPr>
            <w:tcW w:w="1225" w:type="pct"/>
          </w:tcPr>
          <w:p w14:paraId="3C17D2C5" w14:textId="77777777" w:rsidR="00BA37EA" w:rsidRPr="00163B14" w:rsidRDefault="00BA37EA" w:rsidP="00E6740E">
            <w:pPr>
              <w:spacing w:line="240" w:lineRule="auto"/>
              <w:jc w:val="center"/>
              <w:rPr>
                <w:rFonts w:ascii="Times New Roman" w:hAnsi="Times New Roman" w:cs="Times New Roman"/>
                <w:b/>
                <w:bCs/>
                <w:spacing w:val="-4"/>
                <w:sz w:val="16"/>
                <w:szCs w:val="16"/>
                <w:cs/>
              </w:rPr>
            </w:pPr>
          </w:p>
        </w:tc>
        <w:tc>
          <w:tcPr>
            <w:tcW w:w="1135" w:type="pct"/>
            <w:gridSpan w:val="3"/>
          </w:tcPr>
          <w:p w14:paraId="78FD9925" w14:textId="77777777" w:rsidR="00BA37EA" w:rsidRPr="00163B14" w:rsidRDefault="00BA37EA" w:rsidP="00E6740E">
            <w:pPr>
              <w:spacing w:line="240" w:lineRule="auto"/>
              <w:jc w:val="center"/>
              <w:rPr>
                <w:rFonts w:ascii="Times New Roman" w:hAnsi="Times New Roman" w:cs="Times New Roman"/>
                <w:b/>
                <w:bCs/>
                <w:spacing w:val="-4"/>
                <w:sz w:val="16"/>
                <w:szCs w:val="16"/>
                <w:cs/>
              </w:rPr>
            </w:pPr>
          </w:p>
        </w:tc>
        <w:tc>
          <w:tcPr>
            <w:tcW w:w="24" w:type="pct"/>
            <w:gridSpan w:val="2"/>
          </w:tcPr>
          <w:p w14:paraId="33E90885" w14:textId="77777777" w:rsidR="00BA37EA" w:rsidRPr="00163B14" w:rsidRDefault="00BA37EA" w:rsidP="00E6740E">
            <w:pPr>
              <w:spacing w:line="240" w:lineRule="auto"/>
              <w:jc w:val="center"/>
              <w:rPr>
                <w:rFonts w:ascii="Times New Roman" w:hAnsi="Times New Roman" w:cs="Times New Roman"/>
                <w:b/>
                <w:bCs/>
                <w:color w:val="000000"/>
                <w:sz w:val="16"/>
                <w:szCs w:val="16"/>
                <w:cs/>
              </w:rPr>
            </w:pPr>
          </w:p>
        </w:tc>
        <w:tc>
          <w:tcPr>
            <w:tcW w:w="1121" w:type="pct"/>
            <w:gridSpan w:val="4"/>
          </w:tcPr>
          <w:p w14:paraId="0DF89556" w14:textId="77777777" w:rsidR="00BA37EA" w:rsidRPr="00163B14" w:rsidRDefault="00BA37EA" w:rsidP="00E6740E">
            <w:pPr>
              <w:spacing w:line="240" w:lineRule="auto"/>
              <w:jc w:val="center"/>
              <w:rPr>
                <w:rFonts w:ascii="Times New Roman" w:hAnsi="Times New Roman" w:cs="Times New Roman"/>
                <w:b/>
                <w:bCs/>
                <w:spacing w:val="-4"/>
                <w:sz w:val="16"/>
                <w:szCs w:val="16"/>
              </w:rPr>
            </w:pPr>
            <w:r w:rsidRPr="00163B14">
              <w:rPr>
                <w:rFonts w:ascii="Times New Roman" w:hAnsi="Times New Roman" w:cs="Times New Roman"/>
                <w:b/>
                <w:bCs/>
                <w:spacing w:val="-4"/>
                <w:sz w:val="16"/>
                <w:szCs w:val="16"/>
              </w:rPr>
              <w:t>(Thousand Baht)</w:t>
            </w:r>
          </w:p>
        </w:tc>
        <w:tc>
          <w:tcPr>
            <w:tcW w:w="1071" w:type="pct"/>
            <w:gridSpan w:val="2"/>
          </w:tcPr>
          <w:p w14:paraId="1485AE81" w14:textId="77777777" w:rsidR="00BA37EA" w:rsidRPr="00163B14" w:rsidRDefault="00BA37EA" w:rsidP="00E6740E">
            <w:pPr>
              <w:spacing w:line="240" w:lineRule="auto"/>
              <w:ind w:left="-90" w:right="-180"/>
              <w:jc w:val="center"/>
              <w:rPr>
                <w:rFonts w:ascii="Times New Roman" w:hAnsi="Times New Roman" w:cs="Times New Roman"/>
                <w:b/>
                <w:bCs/>
                <w:spacing w:val="-4"/>
                <w:sz w:val="16"/>
                <w:szCs w:val="16"/>
              </w:rPr>
            </w:pPr>
          </w:p>
        </w:tc>
        <w:tc>
          <w:tcPr>
            <w:tcW w:w="417" w:type="pct"/>
          </w:tcPr>
          <w:p w14:paraId="67844F6C" w14:textId="77777777" w:rsidR="00BA37EA" w:rsidRPr="00163B14" w:rsidRDefault="00BA37EA" w:rsidP="00E6740E">
            <w:pPr>
              <w:spacing w:line="240" w:lineRule="auto"/>
              <w:jc w:val="center"/>
              <w:rPr>
                <w:rFonts w:ascii="Times New Roman" w:hAnsi="Times New Roman" w:cs="Times New Roman"/>
                <w:b/>
                <w:bCs/>
                <w:spacing w:val="-4"/>
                <w:sz w:val="16"/>
                <w:szCs w:val="16"/>
              </w:rPr>
            </w:pPr>
            <w:r w:rsidRPr="00163B14">
              <w:rPr>
                <w:rFonts w:ascii="Times New Roman" w:hAnsi="Times New Roman" w:cs="Times New Roman"/>
                <w:b/>
                <w:bCs/>
                <w:spacing w:val="-4"/>
                <w:sz w:val="16"/>
                <w:szCs w:val="16"/>
              </w:rPr>
              <w:t>financial</w:t>
            </w:r>
          </w:p>
        </w:tc>
      </w:tr>
      <w:tr w:rsidR="004D4800" w:rsidRPr="00163B14" w14:paraId="2A888CF0" w14:textId="77777777" w:rsidTr="00910277">
        <w:trPr>
          <w:cantSplit/>
          <w:trHeight w:val="20"/>
        </w:trPr>
        <w:tc>
          <w:tcPr>
            <w:tcW w:w="1225" w:type="pct"/>
          </w:tcPr>
          <w:p w14:paraId="2B4F0941" w14:textId="77777777" w:rsidR="004D4800" w:rsidRPr="00163B14" w:rsidRDefault="004D4800" w:rsidP="004D4800">
            <w:pPr>
              <w:spacing w:line="240" w:lineRule="auto"/>
              <w:ind w:firstLine="350"/>
              <w:jc w:val="center"/>
              <w:rPr>
                <w:rFonts w:ascii="Times New Roman" w:hAnsi="Times New Roman" w:cs="Times New Roman"/>
                <w:b/>
                <w:bCs/>
                <w:spacing w:val="-4"/>
                <w:sz w:val="16"/>
                <w:szCs w:val="16"/>
              </w:rPr>
            </w:pPr>
          </w:p>
        </w:tc>
        <w:tc>
          <w:tcPr>
            <w:tcW w:w="569" w:type="pct"/>
          </w:tcPr>
          <w:p w14:paraId="1222D989" w14:textId="77777777" w:rsidR="004D4800" w:rsidRPr="00163B14" w:rsidRDefault="004D4800" w:rsidP="004D4800">
            <w:pPr>
              <w:spacing w:line="240" w:lineRule="auto"/>
              <w:ind w:left="27" w:right="9" w:firstLine="18"/>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49" w:type="pct"/>
          </w:tcPr>
          <w:p w14:paraId="5E0004DB" w14:textId="77777777" w:rsidR="004D4800" w:rsidRPr="00163B14" w:rsidRDefault="004D4800" w:rsidP="004D4800">
            <w:pPr>
              <w:spacing w:line="240" w:lineRule="auto"/>
              <w:ind w:left="-18" w:right="36" w:firstLine="18"/>
              <w:jc w:val="center"/>
              <w:rPr>
                <w:rFonts w:ascii="Times New Roman" w:hAnsi="Times New Roman" w:cs="Times New Roman"/>
                <w:b/>
                <w:bCs/>
                <w:color w:val="000000"/>
                <w:sz w:val="16"/>
                <w:szCs w:val="16"/>
              </w:rPr>
            </w:pPr>
          </w:p>
        </w:tc>
        <w:tc>
          <w:tcPr>
            <w:tcW w:w="533" w:type="pct"/>
            <w:gridSpan w:val="2"/>
          </w:tcPr>
          <w:p w14:paraId="41C72637" w14:textId="77777777" w:rsidR="004D4800" w:rsidRPr="00163B14" w:rsidRDefault="004D4800" w:rsidP="004D4800">
            <w:pPr>
              <w:spacing w:line="240" w:lineRule="auto"/>
              <w:ind w:left="-90" w:right="-90" w:firstLine="18"/>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24" w:type="pct"/>
            <w:gridSpan w:val="2"/>
          </w:tcPr>
          <w:p w14:paraId="1011F1F6" w14:textId="77777777" w:rsidR="004D4800" w:rsidRPr="00163B14" w:rsidRDefault="004D4800" w:rsidP="004D4800">
            <w:pPr>
              <w:spacing w:line="240" w:lineRule="auto"/>
              <w:jc w:val="center"/>
              <w:rPr>
                <w:rFonts w:ascii="Times New Roman" w:hAnsi="Times New Roman" w:cs="Times New Roman"/>
                <w:b/>
                <w:bCs/>
                <w:sz w:val="16"/>
                <w:szCs w:val="16"/>
              </w:rPr>
            </w:pPr>
          </w:p>
        </w:tc>
        <w:tc>
          <w:tcPr>
            <w:tcW w:w="565" w:type="pct"/>
          </w:tcPr>
          <w:p w14:paraId="1B7C2603" w14:textId="77777777" w:rsidR="004D4800" w:rsidRPr="00163B14" w:rsidRDefault="004D4800" w:rsidP="004D4800">
            <w:pPr>
              <w:spacing w:line="240" w:lineRule="auto"/>
              <w:ind w:left="27" w:right="9" w:firstLine="18"/>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19" w:type="pct"/>
          </w:tcPr>
          <w:p w14:paraId="04CB0B0C" w14:textId="77777777" w:rsidR="004D4800" w:rsidRPr="00163B14" w:rsidRDefault="004D4800" w:rsidP="004D4800">
            <w:pPr>
              <w:spacing w:line="240" w:lineRule="auto"/>
              <w:ind w:left="-18" w:right="36" w:firstLine="18"/>
              <w:jc w:val="center"/>
              <w:rPr>
                <w:rFonts w:ascii="Times New Roman" w:hAnsi="Times New Roman" w:cs="Times New Roman"/>
                <w:b/>
                <w:bCs/>
                <w:color w:val="000000"/>
                <w:sz w:val="16"/>
                <w:szCs w:val="16"/>
              </w:rPr>
            </w:pPr>
          </w:p>
        </w:tc>
        <w:tc>
          <w:tcPr>
            <w:tcW w:w="521" w:type="pct"/>
          </w:tcPr>
          <w:p w14:paraId="7C73898C" w14:textId="77777777" w:rsidR="004D4800" w:rsidRPr="00163B14" w:rsidRDefault="004D4800" w:rsidP="004D4800">
            <w:pPr>
              <w:spacing w:line="240" w:lineRule="auto"/>
              <w:ind w:left="-90" w:right="-90" w:firstLine="18"/>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555" w:type="pct"/>
          </w:tcPr>
          <w:p w14:paraId="7770B6EB" w14:textId="77777777" w:rsidR="004D4800" w:rsidRPr="00163B14" w:rsidRDefault="004D4800" w:rsidP="004D4800">
            <w:pPr>
              <w:spacing w:line="240" w:lineRule="auto"/>
              <w:ind w:left="27" w:right="9" w:firstLine="18"/>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516" w:type="pct"/>
          </w:tcPr>
          <w:p w14:paraId="3A264756" w14:textId="77777777" w:rsidR="004D4800" w:rsidRPr="00163B14" w:rsidRDefault="004D4800" w:rsidP="004D4800">
            <w:pPr>
              <w:spacing w:line="240" w:lineRule="auto"/>
              <w:ind w:left="-90" w:right="-90" w:firstLine="18"/>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424" w:type="pct"/>
            <w:gridSpan w:val="2"/>
          </w:tcPr>
          <w:p w14:paraId="698B92B8" w14:textId="77777777" w:rsidR="004D4800" w:rsidRPr="00163B14" w:rsidRDefault="004D4800" w:rsidP="004D4800">
            <w:pPr>
              <w:spacing w:line="240" w:lineRule="auto"/>
              <w:jc w:val="center"/>
              <w:rPr>
                <w:rFonts w:ascii="Times New Roman" w:hAnsi="Times New Roman" w:cs="Times New Roman"/>
                <w:b/>
                <w:bCs/>
                <w:spacing w:val="-4"/>
                <w:sz w:val="16"/>
                <w:szCs w:val="16"/>
              </w:rPr>
            </w:pPr>
            <w:r w:rsidRPr="00163B14">
              <w:rPr>
                <w:rFonts w:ascii="Times New Roman" w:hAnsi="Times New Roman" w:cs="Times New Roman"/>
                <w:b/>
                <w:bCs/>
                <w:spacing w:val="-4"/>
                <w:sz w:val="16"/>
                <w:szCs w:val="16"/>
              </w:rPr>
              <w:t>ratios</w:t>
            </w:r>
          </w:p>
        </w:tc>
      </w:tr>
      <w:tr w:rsidR="001C1DFF" w:rsidRPr="00163B14" w14:paraId="1202B738" w14:textId="77777777" w:rsidTr="00910277">
        <w:trPr>
          <w:cantSplit/>
          <w:trHeight w:val="20"/>
        </w:trPr>
        <w:tc>
          <w:tcPr>
            <w:tcW w:w="1225" w:type="pct"/>
          </w:tcPr>
          <w:p w14:paraId="5393A2D6" w14:textId="77777777" w:rsidR="001C1DFF" w:rsidRPr="00163B14" w:rsidRDefault="001C1DFF" w:rsidP="001C1DFF">
            <w:pPr>
              <w:spacing w:line="240" w:lineRule="auto"/>
              <w:ind w:firstLine="350"/>
              <w:jc w:val="center"/>
              <w:rPr>
                <w:rFonts w:ascii="Times New Roman" w:hAnsi="Times New Roman" w:cs="Times New Roman"/>
                <w:b/>
                <w:bCs/>
                <w:spacing w:val="-4"/>
                <w:sz w:val="16"/>
                <w:szCs w:val="16"/>
              </w:rPr>
            </w:pPr>
          </w:p>
        </w:tc>
        <w:tc>
          <w:tcPr>
            <w:tcW w:w="569" w:type="pct"/>
          </w:tcPr>
          <w:p w14:paraId="61DAC8CD" w14:textId="2E19C74A" w:rsidR="001C1DFF" w:rsidRPr="00163B14" w:rsidRDefault="001C1DFF" w:rsidP="001C1DFF">
            <w:pPr>
              <w:spacing w:line="240" w:lineRule="auto"/>
              <w:ind w:left="27" w:right="9" w:firstLine="18"/>
              <w:jc w:val="center"/>
              <w:rPr>
                <w:rFonts w:ascii="Times New Roman" w:hAnsi="Times New Roman" w:cs="Times New Roman"/>
                <w:b/>
                <w:bCs/>
                <w:color w:val="000000"/>
                <w:spacing w:val="-4"/>
                <w:sz w:val="16"/>
                <w:szCs w:val="16"/>
                <w:lang w:val="en-US"/>
              </w:rPr>
            </w:pPr>
            <w:r>
              <w:rPr>
                <w:rFonts w:ascii="Times New Roman" w:hAnsi="Times New Roman" w:cs="Times New Roman"/>
                <w:b/>
                <w:bCs/>
                <w:color w:val="000000"/>
                <w:spacing w:val="-4"/>
                <w:sz w:val="16"/>
                <w:szCs w:val="16"/>
                <w:lang w:val="en-US"/>
              </w:rPr>
              <w:t>September 30,</w:t>
            </w:r>
          </w:p>
        </w:tc>
        <w:tc>
          <w:tcPr>
            <w:tcW w:w="49" w:type="pct"/>
          </w:tcPr>
          <w:p w14:paraId="2156513E" w14:textId="77777777" w:rsidR="001C1DFF" w:rsidRPr="00163B14" w:rsidRDefault="001C1DFF" w:rsidP="001C1DFF">
            <w:pPr>
              <w:spacing w:line="240" w:lineRule="auto"/>
              <w:ind w:left="-18" w:right="36" w:firstLine="18"/>
              <w:jc w:val="center"/>
              <w:rPr>
                <w:rFonts w:ascii="Times New Roman" w:hAnsi="Times New Roman" w:cs="Times New Roman"/>
                <w:b/>
                <w:bCs/>
                <w:color w:val="000000"/>
                <w:spacing w:val="-4"/>
                <w:sz w:val="16"/>
                <w:szCs w:val="16"/>
              </w:rPr>
            </w:pPr>
          </w:p>
        </w:tc>
        <w:tc>
          <w:tcPr>
            <w:tcW w:w="533" w:type="pct"/>
            <w:gridSpan w:val="2"/>
          </w:tcPr>
          <w:p w14:paraId="0777792A" w14:textId="77777777" w:rsidR="001C1DFF" w:rsidRPr="00163B14" w:rsidRDefault="001C1DFF" w:rsidP="001C1DFF">
            <w:pPr>
              <w:spacing w:line="240" w:lineRule="auto"/>
              <w:ind w:left="-90" w:right="-90" w:firstLine="18"/>
              <w:jc w:val="center"/>
              <w:rPr>
                <w:rFonts w:ascii="Times New Roman" w:hAnsi="Times New Roman" w:cs="Times New Roman"/>
                <w:b/>
                <w:bCs/>
                <w:color w:val="000000"/>
                <w:spacing w:val="-4"/>
                <w:sz w:val="16"/>
                <w:szCs w:val="16"/>
                <w:lang w:val="en-US"/>
              </w:rPr>
            </w:pPr>
            <w:r w:rsidRPr="00163B14">
              <w:rPr>
                <w:rFonts w:ascii="Times New Roman" w:hAnsi="Times New Roman" w:cs="Times New Roman"/>
                <w:b/>
                <w:bCs/>
                <w:color w:val="000000"/>
                <w:spacing w:val="-4"/>
                <w:sz w:val="16"/>
                <w:szCs w:val="16"/>
                <w:lang w:val="en-US"/>
              </w:rPr>
              <w:t>December 31,</w:t>
            </w:r>
          </w:p>
        </w:tc>
        <w:tc>
          <w:tcPr>
            <w:tcW w:w="24" w:type="pct"/>
            <w:gridSpan w:val="2"/>
          </w:tcPr>
          <w:p w14:paraId="0D6FF83C" w14:textId="77777777" w:rsidR="001C1DFF" w:rsidRPr="00163B14" w:rsidRDefault="001C1DFF" w:rsidP="001C1DFF">
            <w:pPr>
              <w:spacing w:line="240" w:lineRule="auto"/>
              <w:jc w:val="center"/>
              <w:rPr>
                <w:rFonts w:ascii="Times New Roman" w:hAnsi="Times New Roman" w:cs="Times New Roman"/>
                <w:b/>
                <w:bCs/>
                <w:sz w:val="16"/>
                <w:szCs w:val="16"/>
              </w:rPr>
            </w:pPr>
          </w:p>
        </w:tc>
        <w:tc>
          <w:tcPr>
            <w:tcW w:w="565" w:type="pct"/>
          </w:tcPr>
          <w:p w14:paraId="1B92BD36" w14:textId="2A6170D3" w:rsidR="001C1DFF" w:rsidRPr="00163B14" w:rsidRDefault="001C1DFF" w:rsidP="001C1DFF">
            <w:pPr>
              <w:spacing w:line="240" w:lineRule="auto"/>
              <w:ind w:left="27" w:right="9" w:firstLine="18"/>
              <w:jc w:val="center"/>
              <w:rPr>
                <w:rFonts w:ascii="Times New Roman" w:hAnsi="Times New Roman" w:cs="Times New Roman"/>
                <w:b/>
                <w:bCs/>
                <w:color w:val="000000"/>
                <w:spacing w:val="-4"/>
                <w:sz w:val="16"/>
                <w:szCs w:val="16"/>
                <w:lang w:val="en-US"/>
              </w:rPr>
            </w:pPr>
            <w:r>
              <w:rPr>
                <w:rFonts w:ascii="Times New Roman" w:hAnsi="Times New Roman" w:cs="Times New Roman"/>
                <w:b/>
                <w:bCs/>
                <w:color w:val="000000"/>
                <w:spacing w:val="-4"/>
                <w:sz w:val="16"/>
                <w:szCs w:val="16"/>
                <w:lang w:val="en-US"/>
              </w:rPr>
              <w:t>September 30,</w:t>
            </w:r>
          </w:p>
        </w:tc>
        <w:tc>
          <w:tcPr>
            <w:tcW w:w="19" w:type="pct"/>
          </w:tcPr>
          <w:p w14:paraId="677188EC" w14:textId="77777777" w:rsidR="001C1DFF" w:rsidRPr="00163B14" w:rsidRDefault="001C1DFF" w:rsidP="001C1DFF">
            <w:pPr>
              <w:spacing w:line="240" w:lineRule="auto"/>
              <w:ind w:left="-18" w:right="36" w:firstLine="18"/>
              <w:jc w:val="center"/>
              <w:rPr>
                <w:rFonts w:ascii="Times New Roman" w:hAnsi="Times New Roman" w:cs="Times New Roman"/>
                <w:b/>
                <w:bCs/>
                <w:color w:val="000000"/>
                <w:spacing w:val="-4"/>
                <w:sz w:val="16"/>
                <w:szCs w:val="16"/>
              </w:rPr>
            </w:pPr>
          </w:p>
        </w:tc>
        <w:tc>
          <w:tcPr>
            <w:tcW w:w="521" w:type="pct"/>
          </w:tcPr>
          <w:p w14:paraId="099EAA71" w14:textId="77777777" w:rsidR="001C1DFF" w:rsidRPr="00163B14" w:rsidRDefault="001C1DFF" w:rsidP="001C1DFF">
            <w:pPr>
              <w:spacing w:line="240" w:lineRule="auto"/>
              <w:ind w:left="-90" w:right="-90" w:firstLine="18"/>
              <w:jc w:val="center"/>
              <w:rPr>
                <w:rFonts w:ascii="Times New Roman" w:hAnsi="Times New Roman" w:cs="Times New Roman"/>
                <w:b/>
                <w:bCs/>
                <w:color w:val="000000"/>
                <w:spacing w:val="-4"/>
                <w:sz w:val="16"/>
                <w:szCs w:val="16"/>
                <w:lang w:val="en-US"/>
              </w:rPr>
            </w:pPr>
            <w:r w:rsidRPr="00163B14">
              <w:rPr>
                <w:rFonts w:ascii="Times New Roman" w:hAnsi="Times New Roman" w:cs="Times New Roman"/>
                <w:b/>
                <w:bCs/>
                <w:color w:val="000000"/>
                <w:spacing w:val="-4"/>
                <w:sz w:val="16"/>
                <w:szCs w:val="16"/>
                <w:lang w:val="en-US"/>
              </w:rPr>
              <w:t>December 31,</w:t>
            </w:r>
          </w:p>
        </w:tc>
        <w:tc>
          <w:tcPr>
            <w:tcW w:w="555" w:type="pct"/>
          </w:tcPr>
          <w:p w14:paraId="26FD6953" w14:textId="54606558" w:rsidR="001C1DFF" w:rsidRPr="00163B14" w:rsidRDefault="001C1DFF" w:rsidP="001C1DFF">
            <w:pPr>
              <w:spacing w:line="240" w:lineRule="auto"/>
              <w:ind w:left="27" w:right="9" w:firstLine="18"/>
              <w:jc w:val="center"/>
              <w:rPr>
                <w:rFonts w:ascii="Times New Roman" w:hAnsi="Times New Roman" w:cs="Times New Roman"/>
                <w:b/>
                <w:bCs/>
                <w:color w:val="000000"/>
                <w:spacing w:val="-4"/>
                <w:sz w:val="16"/>
                <w:szCs w:val="16"/>
                <w:lang w:val="en-US"/>
              </w:rPr>
            </w:pPr>
            <w:r>
              <w:rPr>
                <w:rFonts w:ascii="Times New Roman" w:hAnsi="Times New Roman" w:cs="Times New Roman"/>
                <w:b/>
                <w:bCs/>
                <w:color w:val="000000"/>
                <w:spacing w:val="-4"/>
                <w:sz w:val="16"/>
                <w:szCs w:val="16"/>
                <w:lang w:val="en-US"/>
              </w:rPr>
              <w:t>September 30,</w:t>
            </w:r>
          </w:p>
        </w:tc>
        <w:tc>
          <w:tcPr>
            <w:tcW w:w="516" w:type="pct"/>
          </w:tcPr>
          <w:p w14:paraId="62BE5870" w14:textId="77777777" w:rsidR="001C1DFF" w:rsidRPr="00163B14" w:rsidRDefault="001C1DFF" w:rsidP="001C1DFF">
            <w:pPr>
              <w:spacing w:line="240" w:lineRule="auto"/>
              <w:ind w:left="-90" w:right="-90" w:firstLine="18"/>
              <w:jc w:val="center"/>
              <w:rPr>
                <w:rFonts w:ascii="Times New Roman" w:hAnsi="Times New Roman" w:cs="Times New Roman"/>
                <w:b/>
                <w:bCs/>
                <w:color w:val="000000"/>
                <w:spacing w:val="-4"/>
                <w:sz w:val="16"/>
                <w:szCs w:val="16"/>
                <w:lang w:val="en-US"/>
              </w:rPr>
            </w:pPr>
            <w:r w:rsidRPr="00163B14">
              <w:rPr>
                <w:rFonts w:ascii="Times New Roman" w:hAnsi="Times New Roman" w:cs="Times New Roman"/>
                <w:b/>
                <w:bCs/>
                <w:color w:val="000000"/>
                <w:spacing w:val="-4"/>
                <w:sz w:val="16"/>
                <w:szCs w:val="16"/>
                <w:lang w:val="en-US"/>
              </w:rPr>
              <w:t>December 31,</w:t>
            </w:r>
          </w:p>
        </w:tc>
        <w:tc>
          <w:tcPr>
            <w:tcW w:w="424" w:type="pct"/>
            <w:gridSpan w:val="2"/>
          </w:tcPr>
          <w:p w14:paraId="3B539EDF" w14:textId="77777777" w:rsidR="001C1DFF" w:rsidRPr="00163B14" w:rsidRDefault="001C1DFF" w:rsidP="001C1DFF">
            <w:pPr>
              <w:spacing w:line="240" w:lineRule="auto"/>
              <w:jc w:val="center"/>
              <w:rPr>
                <w:rFonts w:ascii="Times New Roman" w:hAnsi="Times New Roman" w:cs="Times New Roman"/>
                <w:b/>
                <w:bCs/>
                <w:spacing w:val="-4"/>
                <w:sz w:val="16"/>
                <w:szCs w:val="16"/>
              </w:rPr>
            </w:pPr>
          </w:p>
        </w:tc>
      </w:tr>
      <w:tr w:rsidR="001C1DFF" w:rsidRPr="00163B14" w14:paraId="643A5A8C" w14:textId="77777777" w:rsidTr="00F94C31">
        <w:trPr>
          <w:cantSplit/>
          <w:trHeight w:val="20"/>
        </w:trPr>
        <w:tc>
          <w:tcPr>
            <w:tcW w:w="1225" w:type="pct"/>
          </w:tcPr>
          <w:p w14:paraId="0D3B8988" w14:textId="77777777" w:rsidR="001C1DFF" w:rsidRPr="00163B14" w:rsidRDefault="001C1DFF" w:rsidP="001C1DFF">
            <w:pPr>
              <w:spacing w:line="240" w:lineRule="auto"/>
              <w:ind w:firstLine="350"/>
              <w:jc w:val="center"/>
              <w:rPr>
                <w:rFonts w:ascii="Times New Roman" w:hAnsi="Times New Roman" w:cs="Times New Roman"/>
                <w:b/>
                <w:bCs/>
                <w:spacing w:val="-4"/>
                <w:sz w:val="16"/>
                <w:szCs w:val="16"/>
              </w:rPr>
            </w:pPr>
          </w:p>
        </w:tc>
        <w:tc>
          <w:tcPr>
            <w:tcW w:w="569" w:type="pct"/>
          </w:tcPr>
          <w:p w14:paraId="4017E3FF" w14:textId="77777777" w:rsidR="001C1DFF" w:rsidRPr="00163B14" w:rsidRDefault="001C1DFF" w:rsidP="001C1DFF">
            <w:pPr>
              <w:spacing w:line="240" w:lineRule="auto"/>
              <w:ind w:left="27" w:right="9"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4</w:t>
            </w:r>
          </w:p>
        </w:tc>
        <w:tc>
          <w:tcPr>
            <w:tcW w:w="49" w:type="pct"/>
          </w:tcPr>
          <w:p w14:paraId="6F929350" w14:textId="77777777" w:rsidR="001C1DFF" w:rsidRPr="00163B14" w:rsidRDefault="001C1DFF" w:rsidP="001C1DFF">
            <w:pPr>
              <w:spacing w:line="240" w:lineRule="auto"/>
              <w:ind w:left="-18" w:right="36" w:firstLine="18"/>
              <w:jc w:val="center"/>
              <w:rPr>
                <w:rFonts w:ascii="Times New Roman" w:hAnsi="Times New Roman" w:cs="Times New Roman"/>
                <w:b/>
                <w:bCs/>
                <w:color w:val="000000"/>
                <w:sz w:val="16"/>
                <w:szCs w:val="16"/>
              </w:rPr>
            </w:pPr>
          </w:p>
        </w:tc>
        <w:tc>
          <w:tcPr>
            <w:tcW w:w="533" w:type="pct"/>
            <w:gridSpan w:val="2"/>
          </w:tcPr>
          <w:p w14:paraId="652A508F" w14:textId="77777777" w:rsidR="001C1DFF" w:rsidRPr="00163B14" w:rsidRDefault="001C1DFF" w:rsidP="001C1DFF">
            <w:pPr>
              <w:spacing w:line="240" w:lineRule="auto"/>
              <w:ind w:left="-90" w:right="-90"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3</w:t>
            </w:r>
          </w:p>
        </w:tc>
        <w:tc>
          <w:tcPr>
            <w:tcW w:w="24" w:type="pct"/>
            <w:gridSpan w:val="2"/>
          </w:tcPr>
          <w:p w14:paraId="23615864" w14:textId="77777777" w:rsidR="001C1DFF" w:rsidRPr="00163B14" w:rsidRDefault="001C1DFF" w:rsidP="001C1DFF">
            <w:pPr>
              <w:spacing w:line="240" w:lineRule="auto"/>
              <w:jc w:val="center"/>
              <w:rPr>
                <w:rFonts w:ascii="Times New Roman" w:hAnsi="Times New Roman" w:cs="Times New Roman"/>
                <w:b/>
                <w:bCs/>
                <w:sz w:val="16"/>
                <w:szCs w:val="16"/>
              </w:rPr>
            </w:pPr>
          </w:p>
        </w:tc>
        <w:tc>
          <w:tcPr>
            <w:tcW w:w="565" w:type="pct"/>
          </w:tcPr>
          <w:p w14:paraId="6888B105" w14:textId="77777777" w:rsidR="001C1DFF" w:rsidRPr="00163B14" w:rsidRDefault="001C1DFF" w:rsidP="001C1DFF">
            <w:pPr>
              <w:spacing w:line="240" w:lineRule="auto"/>
              <w:ind w:left="27" w:right="9"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4</w:t>
            </w:r>
          </w:p>
        </w:tc>
        <w:tc>
          <w:tcPr>
            <w:tcW w:w="19" w:type="pct"/>
          </w:tcPr>
          <w:p w14:paraId="5EFBEB99" w14:textId="77777777" w:rsidR="001C1DFF" w:rsidRPr="00163B14" w:rsidRDefault="001C1DFF" w:rsidP="001C1DFF">
            <w:pPr>
              <w:spacing w:line="240" w:lineRule="auto"/>
              <w:ind w:left="-18" w:right="36" w:firstLine="18"/>
              <w:jc w:val="center"/>
              <w:rPr>
                <w:rFonts w:ascii="Times New Roman" w:hAnsi="Times New Roman" w:cs="Times New Roman"/>
                <w:b/>
                <w:bCs/>
                <w:color w:val="000000"/>
                <w:sz w:val="16"/>
                <w:szCs w:val="16"/>
              </w:rPr>
            </w:pPr>
          </w:p>
        </w:tc>
        <w:tc>
          <w:tcPr>
            <w:tcW w:w="521" w:type="pct"/>
          </w:tcPr>
          <w:p w14:paraId="018A442C" w14:textId="77777777" w:rsidR="001C1DFF" w:rsidRPr="00163B14" w:rsidRDefault="001C1DFF" w:rsidP="001C1DFF">
            <w:pPr>
              <w:spacing w:line="240" w:lineRule="auto"/>
              <w:ind w:left="-90" w:right="-90"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3</w:t>
            </w:r>
          </w:p>
        </w:tc>
        <w:tc>
          <w:tcPr>
            <w:tcW w:w="555" w:type="pct"/>
          </w:tcPr>
          <w:p w14:paraId="3065FB91" w14:textId="77777777" w:rsidR="001C1DFF" w:rsidRPr="00163B14" w:rsidRDefault="001C1DFF" w:rsidP="001C1DFF">
            <w:pPr>
              <w:spacing w:line="240" w:lineRule="auto"/>
              <w:ind w:left="27" w:right="9"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4</w:t>
            </w:r>
          </w:p>
        </w:tc>
        <w:tc>
          <w:tcPr>
            <w:tcW w:w="516" w:type="pct"/>
          </w:tcPr>
          <w:p w14:paraId="5370AA44" w14:textId="77777777" w:rsidR="001C1DFF" w:rsidRPr="00163B14" w:rsidRDefault="001C1DFF" w:rsidP="001C1DFF">
            <w:pPr>
              <w:spacing w:line="240" w:lineRule="auto"/>
              <w:ind w:left="-90" w:right="-90" w:firstLine="18"/>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3</w:t>
            </w:r>
          </w:p>
        </w:tc>
        <w:tc>
          <w:tcPr>
            <w:tcW w:w="424" w:type="pct"/>
            <w:gridSpan w:val="2"/>
          </w:tcPr>
          <w:p w14:paraId="2440C7B6" w14:textId="77777777" w:rsidR="001C1DFF" w:rsidRPr="00163B14" w:rsidRDefault="001C1DFF" w:rsidP="001C1DFF">
            <w:pPr>
              <w:spacing w:line="240" w:lineRule="auto"/>
              <w:jc w:val="center"/>
              <w:rPr>
                <w:rFonts w:ascii="Times New Roman" w:hAnsi="Times New Roman" w:cs="Times New Roman"/>
                <w:b/>
                <w:bCs/>
                <w:spacing w:val="-6"/>
                <w:sz w:val="16"/>
                <w:szCs w:val="16"/>
              </w:rPr>
            </w:pPr>
          </w:p>
        </w:tc>
      </w:tr>
      <w:tr w:rsidR="001C1DFF" w:rsidRPr="00163B14" w14:paraId="202260CF" w14:textId="77777777" w:rsidTr="00F94C31">
        <w:trPr>
          <w:cantSplit/>
          <w:trHeight w:val="20"/>
        </w:trPr>
        <w:tc>
          <w:tcPr>
            <w:tcW w:w="1225" w:type="pct"/>
            <w:hideMark/>
          </w:tcPr>
          <w:p w14:paraId="2DB08700" w14:textId="77777777" w:rsidR="001C1DFF" w:rsidRPr="00163B14" w:rsidRDefault="001C1DFF" w:rsidP="001C1DFF">
            <w:pPr>
              <w:spacing w:line="240" w:lineRule="auto"/>
              <w:ind w:left="90" w:hanging="90"/>
              <w:rPr>
                <w:rFonts w:ascii="Times New Roman" w:hAnsi="Times New Roman" w:cs="Times New Roman"/>
                <w:b/>
                <w:bCs/>
                <w:spacing w:val="-4"/>
                <w:sz w:val="16"/>
                <w:szCs w:val="16"/>
              </w:rPr>
            </w:pPr>
            <w:r w:rsidRPr="00163B14">
              <w:rPr>
                <w:rFonts w:ascii="Times New Roman" w:hAnsi="Times New Roman" w:cs="Times New Roman"/>
                <w:b/>
                <w:bCs/>
                <w:sz w:val="16"/>
                <w:szCs w:val="16"/>
              </w:rPr>
              <w:t>Consolidated financial statements</w:t>
            </w:r>
          </w:p>
        </w:tc>
        <w:tc>
          <w:tcPr>
            <w:tcW w:w="569" w:type="pct"/>
          </w:tcPr>
          <w:p w14:paraId="6837D22E"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49" w:type="pct"/>
          </w:tcPr>
          <w:p w14:paraId="40871DFB"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533" w:type="pct"/>
            <w:gridSpan w:val="2"/>
          </w:tcPr>
          <w:p w14:paraId="1A95F5E9"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24" w:type="pct"/>
            <w:gridSpan w:val="2"/>
          </w:tcPr>
          <w:p w14:paraId="0607A950"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565" w:type="pct"/>
          </w:tcPr>
          <w:p w14:paraId="6EF72858"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19" w:type="pct"/>
          </w:tcPr>
          <w:p w14:paraId="1AD3A059"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521" w:type="pct"/>
          </w:tcPr>
          <w:p w14:paraId="43BB2ADB"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555" w:type="pct"/>
          </w:tcPr>
          <w:p w14:paraId="7E67FA0F" w14:textId="77777777" w:rsidR="001C1DFF" w:rsidRPr="00163B14" w:rsidRDefault="001C1DFF" w:rsidP="001C1DFF">
            <w:pPr>
              <w:spacing w:line="240" w:lineRule="auto"/>
              <w:jc w:val="center"/>
              <w:rPr>
                <w:rFonts w:ascii="Times New Roman" w:hAnsi="Times New Roman" w:cs="Times New Roman"/>
                <w:spacing w:val="-4"/>
                <w:sz w:val="16"/>
                <w:szCs w:val="16"/>
              </w:rPr>
            </w:pPr>
          </w:p>
        </w:tc>
        <w:tc>
          <w:tcPr>
            <w:tcW w:w="516" w:type="pct"/>
          </w:tcPr>
          <w:p w14:paraId="75F0FDDE" w14:textId="77777777" w:rsidR="001C1DFF" w:rsidRPr="00163B14" w:rsidRDefault="001C1DFF" w:rsidP="001C1DFF">
            <w:pPr>
              <w:spacing w:line="240" w:lineRule="auto"/>
              <w:jc w:val="center"/>
              <w:rPr>
                <w:rFonts w:ascii="Times New Roman" w:hAnsi="Times New Roman" w:cs="Times New Roman"/>
                <w:spacing w:val="-4"/>
                <w:sz w:val="16"/>
                <w:szCs w:val="16"/>
                <w:cs/>
              </w:rPr>
            </w:pPr>
          </w:p>
        </w:tc>
        <w:tc>
          <w:tcPr>
            <w:tcW w:w="424" w:type="pct"/>
            <w:gridSpan w:val="2"/>
          </w:tcPr>
          <w:p w14:paraId="3948278F" w14:textId="77777777" w:rsidR="001C1DFF" w:rsidRPr="00163B14" w:rsidRDefault="001C1DFF" w:rsidP="001C1DFF">
            <w:pPr>
              <w:spacing w:line="240" w:lineRule="auto"/>
              <w:ind w:right="102"/>
              <w:jc w:val="right"/>
              <w:rPr>
                <w:rFonts w:ascii="Times New Roman" w:hAnsi="Times New Roman" w:cs="Times New Roman"/>
                <w:color w:val="000000"/>
                <w:spacing w:val="-4"/>
                <w:sz w:val="16"/>
                <w:szCs w:val="16"/>
              </w:rPr>
            </w:pPr>
          </w:p>
        </w:tc>
      </w:tr>
      <w:tr w:rsidR="00987B65" w:rsidRPr="00163B14" w14:paraId="63286DF7" w14:textId="77777777" w:rsidTr="00F94C31">
        <w:trPr>
          <w:cantSplit/>
          <w:trHeight w:val="20"/>
        </w:trPr>
        <w:tc>
          <w:tcPr>
            <w:tcW w:w="1225" w:type="pct"/>
            <w:hideMark/>
          </w:tcPr>
          <w:p w14:paraId="61E8A017" w14:textId="77777777" w:rsidR="00987B65" w:rsidRPr="00163B14" w:rsidRDefault="00987B65" w:rsidP="00987B65">
            <w:pPr>
              <w:snapToGrid w:val="0"/>
              <w:spacing w:line="240" w:lineRule="auto"/>
              <w:ind w:left="90"/>
              <w:rPr>
                <w:rFonts w:ascii="Times New Roman" w:hAnsi="Times New Roman" w:cs="Times New Roman"/>
                <w:sz w:val="16"/>
                <w:szCs w:val="16"/>
                <w:cs/>
              </w:rPr>
            </w:pPr>
            <w:r w:rsidRPr="00163B14">
              <w:rPr>
                <w:rFonts w:ascii="Times New Roman" w:hAnsi="Times New Roman" w:cs="Times New Roman"/>
                <w:sz w:val="16"/>
                <w:szCs w:val="16"/>
              </w:rPr>
              <w:t>Long-term borrowings</w:t>
            </w:r>
          </w:p>
        </w:tc>
        <w:tc>
          <w:tcPr>
            <w:tcW w:w="569" w:type="pct"/>
          </w:tcPr>
          <w:p w14:paraId="345289B8" w14:textId="1C871C71" w:rsidR="00987B65" w:rsidRPr="00163B14"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13,000</w:t>
            </w:r>
          </w:p>
        </w:tc>
        <w:tc>
          <w:tcPr>
            <w:tcW w:w="49" w:type="pct"/>
            <w:vAlign w:val="center"/>
          </w:tcPr>
          <w:p w14:paraId="5D7A18E1"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3019630E" w14:textId="146BA639"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72,500</w:t>
            </w:r>
          </w:p>
        </w:tc>
        <w:tc>
          <w:tcPr>
            <w:tcW w:w="24" w:type="pct"/>
            <w:gridSpan w:val="2"/>
            <w:vAlign w:val="center"/>
          </w:tcPr>
          <w:p w14:paraId="58F9D877"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shd w:val="clear" w:color="auto" w:fill="auto"/>
          </w:tcPr>
          <w:p w14:paraId="03F238E8" w14:textId="4515E5FD" w:rsidR="00987B65" w:rsidRPr="00EA0A85" w:rsidRDefault="00987B65" w:rsidP="00987B65">
            <w:pPr>
              <w:tabs>
                <w:tab w:val="decimal" w:pos="909"/>
              </w:tabs>
              <w:spacing w:line="240" w:lineRule="auto"/>
              <w:rPr>
                <w:rFonts w:ascii="Times New Roman" w:hAnsi="Times New Roman" w:cs="Times New Roman"/>
                <w:spacing w:val="-4"/>
                <w:sz w:val="16"/>
                <w:szCs w:val="16"/>
              </w:rPr>
            </w:pPr>
            <w:r w:rsidRPr="00987B65">
              <w:rPr>
                <w:rFonts w:ascii="Times New Roman" w:hAnsi="Times New Roman" w:cs="Times New Roman"/>
                <w:spacing w:val="-4"/>
                <w:sz w:val="16"/>
                <w:szCs w:val="16"/>
              </w:rPr>
              <w:t>4,420</w:t>
            </w:r>
          </w:p>
        </w:tc>
        <w:tc>
          <w:tcPr>
            <w:tcW w:w="19" w:type="pct"/>
            <w:shd w:val="clear" w:color="auto" w:fill="auto"/>
            <w:vAlign w:val="center"/>
          </w:tcPr>
          <w:p w14:paraId="7E7DD06E"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shd w:val="clear" w:color="auto" w:fill="auto"/>
          </w:tcPr>
          <w:p w14:paraId="3BB1F5FC" w14:textId="74BF5C7E" w:rsidR="00987B65" w:rsidRPr="005E11DD" w:rsidRDefault="00987B65" w:rsidP="001F2064">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9,237</w:t>
            </w:r>
          </w:p>
        </w:tc>
        <w:tc>
          <w:tcPr>
            <w:tcW w:w="555" w:type="pct"/>
          </w:tcPr>
          <w:p w14:paraId="35369F49" w14:textId="0D7C8099"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w:t>
            </w:r>
          </w:p>
        </w:tc>
        <w:tc>
          <w:tcPr>
            <w:tcW w:w="516" w:type="pct"/>
          </w:tcPr>
          <w:p w14:paraId="0B898C17" w14:textId="49001BAE"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w:t>
            </w:r>
          </w:p>
        </w:tc>
        <w:tc>
          <w:tcPr>
            <w:tcW w:w="424" w:type="pct"/>
            <w:gridSpan w:val="2"/>
          </w:tcPr>
          <w:p w14:paraId="36CFF64B" w14:textId="77777777" w:rsidR="00987B65" w:rsidRPr="00163B14" w:rsidRDefault="00987B65" w:rsidP="00987B65">
            <w:pPr>
              <w:spacing w:line="240" w:lineRule="auto"/>
              <w:ind w:left="12" w:right="89"/>
              <w:jc w:val="center"/>
              <w:rPr>
                <w:rFonts w:ascii="Times New Roman" w:hAnsi="Times New Roman" w:cs="Times New Roman"/>
                <w:sz w:val="16"/>
                <w:szCs w:val="16"/>
              </w:rPr>
            </w:pPr>
            <w:r w:rsidRPr="00163B14">
              <w:rPr>
                <w:rFonts w:ascii="Times New Roman" w:hAnsi="Times New Roman" w:cs="Times New Roman"/>
                <w:sz w:val="16"/>
                <w:szCs w:val="16"/>
              </w:rPr>
              <w:t>None</w:t>
            </w:r>
          </w:p>
        </w:tc>
      </w:tr>
      <w:tr w:rsidR="00987B65" w:rsidRPr="00163B14" w14:paraId="5665F88C" w14:textId="77777777" w:rsidTr="00F94C31">
        <w:trPr>
          <w:cantSplit/>
          <w:trHeight w:val="20"/>
        </w:trPr>
        <w:tc>
          <w:tcPr>
            <w:tcW w:w="1225" w:type="pct"/>
          </w:tcPr>
          <w:p w14:paraId="210F8AF4" w14:textId="77777777" w:rsidR="00987B65" w:rsidRPr="00163B14" w:rsidRDefault="00987B65" w:rsidP="00987B65">
            <w:pPr>
              <w:snapToGrid w:val="0"/>
              <w:spacing w:line="240" w:lineRule="auto"/>
              <w:ind w:left="90"/>
              <w:rPr>
                <w:rFonts w:ascii="Times New Roman" w:hAnsi="Times New Roman" w:cs="Times New Roman"/>
                <w:sz w:val="16"/>
                <w:szCs w:val="16"/>
              </w:rPr>
            </w:pPr>
          </w:p>
        </w:tc>
        <w:tc>
          <w:tcPr>
            <w:tcW w:w="569" w:type="pct"/>
          </w:tcPr>
          <w:p w14:paraId="6C526D88" w14:textId="065ADE7D" w:rsidR="00987B65" w:rsidRPr="00163B14"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482,200</w:t>
            </w:r>
          </w:p>
        </w:tc>
        <w:tc>
          <w:tcPr>
            <w:tcW w:w="49" w:type="pct"/>
            <w:vAlign w:val="center"/>
          </w:tcPr>
          <w:p w14:paraId="3140F1C5"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2387D3AE" w14:textId="46F0A62D"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482,200</w:t>
            </w:r>
          </w:p>
        </w:tc>
        <w:tc>
          <w:tcPr>
            <w:tcW w:w="24" w:type="pct"/>
            <w:gridSpan w:val="2"/>
            <w:vAlign w:val="center"/>
          </w:tcPr>
          <w:p w14:paraId="2CD08E22"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shd w:val="clear" w:color="auto" w:fill="auto"/>
          </w:tcPr>
          <w:p w14:paraId="57E9729C" w14:textId="7424F3B3" w:rsidR="00987B65" w:rsidRPr="00987B65" w:rsidRDefault="00987B65" w:rsidP="00987B65">
            <w:pPr>
              <w:spacing w:line="240" w:lineRule="auto"/>
              <w:jc w:val="center"/>
              <w:rPr>
                <w:rFonts w:ascii="Times New Roman" w:hAnsi="Times New Roman" w:cstheme="minorBidi"/>
                <w:spacing w:val="-4"/>
                <w:sz w:val="16"/>
                <w:szCs w:val="16"/>
                <w:cs/>
              </w:rPr>
            </w:pPr>
            <w:r>
              <w:rPr>
                <w:rFonts w:ascii="Times New Roman" w:hAnsi="Times New Roman" w:cs="Times New Roman"/>
                <w:spacing w:val="-4"/>
                <w:sz w:val="16"/>
                <w:szCs w:val="16"/>
              </w:rPr>
              <w:t>-</w:t>
            </w:r>
          </w:p>
        </w:tc>
        <w:tc>
          <w:tcPr>
            <w:tcW w:w="19" w:type="pct"/>
            <w:shd w:val="clear" w:color="auto" w:fill="auto"/>
            <w:vAlign w:val="center"/>
          </w:tcPr>
          <w:p w14:paraId="31DEB6B8"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shd w:val="clear" w:color="auto" w:fill="auto"/>
          </w:tcPr>
          <w:p w14:paraId="481487D6" w14:textId="6E95FBE8" w:rsidR="00987B65" w:rsidRPr="00EA0A85" w:rsidRDefault="00987B65" w:rsidP="00987B65">
            <w:pPr>
              <w:spacing w:line="240" w:lineRule="auto"/>
              <w:jc w:val="center"/>
              <w:rPr>
                <w:rFonts w:ascii="Times New Roman" w:hAnsi="Times New Roman" w:cs="Times New Roman"/>
                <w:spacing w:val="-4"/>
                <w:sz w:val="16"/>
                <w:szCs w:val="16"/>
              </w:rPr>
            </w:pPr>
            <w:r w:rsidRPr="00744728">
              <w:rPr>
                <w:rFonts w:ascii="Times New Roman" w:hAnsi="Times New Roman" w:cs="Times New Roman"/>
                <w:spacing w:val="-4"/>
                <w:sz w:val="16"/>
                <w:szCs w:val="16"/>
              </w:rPr>
              <w:t>-</w:t>
            </w:r>
          </w:p>
        </w:tc>
        <w:tc>
          <w:tcPr>
            <w:tcW w:w="555" w:type="pct"/>
          </w:tcPr>
          <w:p w14:paraId="56ABF229" w14:textId="7C5E2DB8"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 MLR-1</w:t>
            </w:r>
          </w:p>
        </w:tc>
        <w:tc>
          <w:tcPr>
            <w:tcW w:w="516" w:type="pct"/>
          </w:tcPr>
          <w:p w14:paraId="1D75EB6F" w14:textId="2432AB0B"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 MLR-1</w:t>
            </w:r>
          </w:p>
        </w:tc>
        <w:tc>
          <w:tcPr>
            <w:tcW w:w="424" w:type="pct"/>
            <w:gridSpan w:val="2"/>
          </w:tcPr>
          <w:p w14:paraId="4FD5C150" w14:textId="77777777" w:rsidR="00987B65" w:rsidRPr="00163B14" w:rsidRDefault="00987B65" w:rsidP="00987B65">
            <w:pPr>
              <w:spacing w:line="240" w:lineRule="auto"/>
              <w:ind w:left="12" w:right="89"/>
              <w:jc w:val="center"/>
              <w:rPr>
                <w:rFonts w:ascii="Times New Roman" w:hAnsi="Times New Roman" w:cs="Times New Roman"/>
                <w:sz w:val="16"/>
                <w:szCs w:val="16"/>
              </w:rPr>
            </w:pPr>
            <w:r w:rsidRPr="00163B14">
              <w:rPr>
                <w:rFonts w:ascii="Times New Roman" w:hAnsi="Times New Roman" w:cs="Times New Roman"/>
                <w:sz w:val="16"/>
                <w:szCs w:val="16"/>
              </w:rPr>
              <w:t>None</w:t>
            </w:r>
          </w:p>
        </w:tc>
      </w:tr>
      <w:tr w:rsidR="00987B65" w:rsidRPr="00163B14" w14:paraId="32EB3306" w14:textId="77777777" w:rsidTr="006B1415">
        <w:trPr>
          <w:cantSplit/>
          <w:trHeight w:val="20"/>
        </w:trPr>
        <w:tc>
          <w:tcPr>
            <w:tcW w:w="1225" w:type="pct"/>
          </w:tcPr>
          <w:p w14:paraId="20FCEE93" w14:textId="77777777" w:rsidR="00987B65" w:rsidRPr="00163B14" w:rsidRDefault="00987B65" w:rsidP="00987B65">
            <w:pPr>
              <w:snapToGrid w:val="0"/>
              <w:spacing w:line="240" w:lineRule="auto"/>
              <w:ind w:left="90"/>
              <w:rPr>
                <w:rFonts w:ascii="Times New Roman" w:hAnsi="Times New Roman" w:cs="Times New Roman"/>
                <w:sz w:val="16"/>
                <w:szCs w:val="16"/>
              </w:rPr>
            </w:pPr>
          </w:p>
        </w:tc>
        <w:tc>
          <w:tcPr>
            <w:tcW w:w="569" w:type="pct"/>
            <w:vAlign w:val="center"/>
          </w:tcPr>
          <w:p w14:paraId="22593D78" w14:textId="6716272B" w:rsidR="00987B65" w:rsidRPr="00163B14"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644,100</w:t>
            </w:r>
          </w:p>
        </w:tc>
        <w:tc>
          <w:tcPr>
            <w:tcW w:w="49" w:type="pct"/>
            <w:vAlign w:val="center"/>
          </w:tcPr>
          <w:p w14:paraId="5497E3AF"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vAlign w:val="center"/>
          </w:tcPr>
          <w:p w14:paraId="6206882A" w14:textId="20697686"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644,100</w:t>
            </w:r>
          </w:p>
        </w:tc>
        <w:tc>
          <w:tcPr>
            <w:tcW w:w="24" w:type="pct"/>
            <w:gridSpan w:val="2"/>
            <w:vAlign w:val="center"/>
          </w:tcPr>
          <w:p w14:paraId="2FA29A10"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shd w:val="clear" w:color="auto" w:fill="auto"/>
          </w:tcPr>
          <w:p w14:paraId="0BFD1362" w14:textId="52A84589"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97,032</w:t>
            </w:r>
          </w:p>
        </w:tc>
        <w:tc>
          <w:tcPr>
            <w:tcW w:w="19" w:type="pct"/>
            <w:shd w:val="clear" w:color="auto" w:fill="auto"/>
            <w:vAlign w:val="center"/>
          </w:tcPr>
          <w:p w14:paraId="06DD5997"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shd w:val="clear" w:color="auto" w:fill="auto"/>
            <w:vAlign w:val="center"/>
          </w:tcPr>
          <w:p w14:paraId="74C2B82A" w14:textId="2C636088"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174,028</w:t>
            </w:r>
          </w:p>
        </w:tc>
        <w:tc>
          <w:tcPr>
            <w:tcW w:w="555" w:type="pct"/>
          </w:tcPr>
          <w:p w14:paraId="6D2019F1" w14:textId="440CD844"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MLR-1.5</w:t>
            </w:r>
          </w:p>
        </w:tc>
        <w:tc>
          <w:tcPr>
            <w:tcW w:w="516" w:type="pct"/>
          </w:tcPr>
          <w:p w14:paraId="039027F8" w14:textId="46D88DC0"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MLR-1.5</w:t>
            </w:r>
          </w:p>
        </w:tc>
        <w:tc>
          <w:tcPr>
            <w:tcW w:w="424" w:type="pct"/>
            <w:gridSpan w:val="2"/>
          </w:tcPr>
          <w:p w14:paraId="4C59FA7C" w14:textId="77777777" w:rsidR="00987B65" w:rsidRPr="00163B14" w:rsidRDefault="00987B65" w:rsidP="00987B65">
            <w:pPr>
              <w:spacing w:line="240" w:lineRule="auto"/>
              <w:ind w:left="12" w:right="89"/>
              <w:jc w:val="center"/>
              <w:rPr>
                <w:rFonts w:ascii="Times New Roman" w:hAnsi="Times New Roman" w:cs="Times New Roman"/>
                <w:sz w:val="16"/>
                <w:szCs w:val="16"/>
              </w:rPr>
            </w:pPr>
            <w:r w:rsidRPr="00163B14">
              <w:rPr>
                <w:rFonts w:ascii="Times New Roman" w:hAnsi="Times New Roman" w:cs="Times New Roman"/>
                <w:sz w:val="16"/>
                <w:szCs w:val="16"/>
              </w:rPr>
              <w:t>Yes</w:t>
            </w:r>
          </w:p>
        </w:tc>
      </w:tr>
      <w:tr w:rsidR="00987B65" w:rsidRPr="00163B14" w14:paraId="49455944" w14:textId="77777777" w:rsidTr="006B1415">
        <w:trPr>
          <w:cantSplit/>
          <w:trHeight w:val="20"/>
        </w:trPr>
        <w:tc>
          <w:tcPr>
            <w:tcW w:w="1225" w:type="pct"/>
          </w:tcPr>
          <w:p w14:paraId="04114E11" w14:textId="77777777" w:rsidR="00987B65" w:rsidRPr="00163B14" w:rsidRDefault="00987B65" w:rsidP="00987B65">
            <w:pPr>
              <w:snapToGrid w:val="0"/>
              <w:spacing w:line="240" w:lineRule="auto"/>
              <w:ind w:left="90"/>
              <w:rPr>
                <w:rFonts w:ascii="Times New Roman" w:hAnsi="Times New Roman" w:cs="Times New Roman"/>
                <w:sz w:val="16"/>
                <w:szCs w:val="16"/>
              </w:rPr>
            </w:pPr>
          </w:p>
        </w:tc>
        <w:tc>
          <w:tcPr>
            <w:tcW w:w="569" w:type="pct"/>
            <w:vAlign w:val="center"/>
          </w:tcPr>
          <w:p w14:paraId="26EC9055" w14:textId="57E97A94" w:rsidR="00987B65" w:rsidRPr="00163B14"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1,000,000</w:t>
            </w:r>
          </w:p>
        </w:tc>
        <w:tc>
          <w:tcPr>
            <w:tcW w:w="49" w:type="pct"/>
            <w:vAlign w:val="center"/>
          </w:tcPr>
          <w:p w14:paraId="5C69E285"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vAlign w:val="center"/>
          </w:tcPr>
          <w:p w14:paraId="6523F9C2" w14:textId="3C5E16BB"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1,000,000</w:t>
            </w:r>
          </w:p>
        </w:tc>
        <w:tc>
          <w:tcPr>
            <w:tcW w:w="24" w:type="pct"/>
            <w:gridSpan w:val="2"/>
            <w:vAlign w:val="center"/>
          </w:tcPr>
          <w:p w14:paraId="30316177"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shd w:val="clear" w:color="auto" w:fill="auto"/>
          </w:tcPr>
          <w:p w14:paraId="7174F1D6" w14:textId="1C807CBA"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631,954</w:t>
            </w:r>
          </w:p>
        </w:tc>
        <w:tc>
          <w:tcPr>
            <w:tcW w:w="19" w:type="pct"/>
            <w:shd w:val="clear" w:color="auto" w:fill="auto"/>
            <w:vAlign w:val="center"/>
          </w:tcPr>
          <w:p w14:paraId="2E6E9641"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shd w:val="clear" w:color="auto" w:fill="auto"/>
            <w:vAlign w:val="center"/>
          </w:tcPr>
          <w:p w14:paraId="63870AA9" w14:textId="51E43376"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799,143</w:t>
            </w:r>
          </w:p>
        </w:tc>
        <w:tc>
          <w:tcPr>
            <w:tcW w:w="555" w:type="pct"/>
          </w:tcPr>
          <w:p w14:paraId="4EB0E76F" w14:textId="3BD17C40"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w:t>
            </w:r>
          </w:p>
        </w:tc>
        <w:tc>
          <w:tcPr>
            <w:tcW w:w="516" w:type="pct"/>
          </w:tcPr>
          <w:p w14:paraId="73AB78B2" w14:textId="309B4486" w:rsidR="00987B65" w:rsidRPr="00EA0A85" w:rsidRDefault="00987B65" w:rsidP="00987B65">
            <w:pPr>
              <w:spacing w:line="240" w:lineRule="auto"/>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w:t>
            </w:r>
          </w:p>
        </w:tc>
        <w:tc>
          <w:tcPr>
            <w:tcW w:w="424" w:type="pct"/>
            <w:gridSpan w:val="2"/>
          </w:tcPr>
          <w:p w14:paraId="144229AC" w14:textId="77777777" w:rsidR="00987B65" w:rsidRPr="00163B14" w:rsidRDefault="00987B65" w:rsidP="00987B65">
            <w:pPr>
              <w:spacing w:line="240" w:lineRule="auto"/>
              <w:ind w:left="12" w:right="89"/>
              <w:jc w:val="center"/>
              <w:rPr>
                <w:rFonts w:ascii="Times New Roman" w:hAnsi="Times New Roman" w:cs="Times New Roman"/>
                <w:sz w:val="16"/>
                <w:szCs w:val="16"/>
              </w:rPr>
            </w:pPr>
            <w:r w:rsidRPr="00196225">
              <w:rPr>
                <w:rFonts w:ascii="Times New Roman" w:hAnsi="Times New Roman" w:cs="Cordia New" w:hint="cs"/>
                <w:sz w:val="16"/>
                <w:szCs w:val="16"/>
                <w:cs/>
              </w:rPr>
              <w:t xml:space="preserve"> </w:t>
            </w:r>
            <w:r w:rsidRPr="00163B14">
              <w:rPr>
                <w:rFonts w:ascii="Times New Roman" w:hAnsi="Times New Roman" w:cs="Times New Roman"/>
                <w:sz w:val="16"/>
                <w:szCs w:val="16"/>
              </w:rPr>
              <w:t>Yes</w:t>
            </w:r>
          </w:p>
        </w:tc>
      </w:tr>
      <w:tr w:rsidR="00987B65" w:rsidRPr="00163B14" w14:paraId="2DB92796" w14:textId="77777777" w:rsidTr="00F94C31">
        <w:trPr>
          <w:cantSplit/>
          <w:trHeight w:val="20"/>
        </w:trPr>
        <w:tc>
          <w:tcPr>
            <w:tcW w:w="1225" w:type="pct"/>
          </w:tcPr>
          <w:p w14:paraId="047E5EDF" w14:textId="77777777" w:rsidR="00987B65" w:rsidRPr="00163B14" w:rsidRDefault="00987B65" w:rsidP="00987B65">
            <w:pPr>
              <w:snapToGrid w:val="0"/>
              <w:spacing w:line="240" w:lineRule="auto"/>
              <w:ind w:left="90"/>
              <w:rPr>
                <w:rFonts w:ascii="Times New Roman" w:hAnsi="Times New Roman" w:cs="Times New Roman"/>
                <w:sz w:val="16"/>
                <w:szCs w:val="16"/>
              </w:rPr>
            </w:pPr>
            <w:r w:rsidRPr="00163B14">
              <w:rPr>
                <w:rFonts w:ascii="Times New Roman" w:hAnsi="Times New Roman" w:cs="Times New Roman"/>
                <w:sz w:val="16"/>
                <w:szCs w:val="16"/>
              </w:rPr>
              <w:t>Deferred financing fees</w:t>
            </w:r>
          </w:p>
        </w:tc>
        <w:tc>
          <w:tcPr>
            <w:tcW w:w="569" w:type="pct"/>
          </w:tcPr>
          <w:p w14:paraId="7F0A4A54"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vAlign w:val="center"/>
          </w:tcPr>
          <w:p w14:paraId="48D276FF"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4D2BDF7D"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vAlign w:val="center"/>
          </w:tcPr>
          <w:p w14:paraId="2729A9DC"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tcBorders>
              <w:bottom w:val="single" w:sz="4" w:space="0" w:color="auto"/>
            </w:tcBorders>
            <w:shd w:val="clear" w:color="auto" w:fill="auto"/>
          </w:tcPr>
          <w:p w14:paraId="04662289" w14:textId="083DAAE3"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(3,205)</w:t>
            </w:r>
          </w:p>
        </w:tc>
        <w:tc>
          <w:tcPr>
            <w:tcW w:w="19" w:type="pct"/>
            <w:shd w:val="clear" w:color="auto" w:fill="auto"/>
            <w:vAlign w:val="center"/>
          </w:tcPr>
          <w:p w14:paraId="5D478B6E"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tcBorders>
              <w:bottom w:val="single" w:sz="4" w:space="0" w:color="auto"/>
            </w:tcBorders>
            <w:shd w:val="clear" w:color="auto" w:fill="auto"/>
          </w:tcPr>
          <w:p w14:paraId="1CBCD481" w14:textId="50C6A9F1"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(5,849)</w:t>
            </w:r>
          </w:p>
        </w:tc>
        <w:tc>
          <w:tcPr>
            <w:tcW w:w="555" w:type="pct"/>
          </w:tcPr>
          <w:p w14:paraId="13310EAA"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16" w:type="pct"/>
          </w:tcPr>
          <w:p w14:paraId="5C0C5344"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424" w:type="pct"/>
            <w:gridSpan w:val="2"/>
          </w:tcPr>
          <w:p w14:paraId="5FE34ACB" w14:textId="77777777" w:rsidR="00987B65" w:rsidRPr="00163B14" w:rsidRDefault="00987B65" w:rsidP="00987B65">
            <w:pPr>
              <w:spacing w:line="240" w:lineRule="auto"/>
              <w:ind w:left="12" w:right="89"/>
              <w:jc w:val="center"/>
              <w:rPr>
                <w:rFonts w:ascii="Times New Roman" w:hAnsi="Times New Roman" w:cs="Times New Roman"/>
                <w:sz w:val="16"/>
                <w:szCs w:val="16"/>
              </w:rPr>
            </w:pPr>
          </w:p>
        </w:tc>
      </w:tr>
      <w:tr w:rsidR="00987B65" w:rsidRPr="00163B14" w14:paraId="53BE5A0D" w14:textId="77777777" w:rsidTr="00F94C31">
        <w:trPr>
          <w:cantSplit/>
          <w:trHeight w:val="20"/>
        </w:trPr>
        <w:tc>
          <w:tcPr>
            <w:tcW w:w="1225" w:type="pct"/>
          </w:tcPr>
          <w:p w14:paraId="3330772A" w14:textId="77777777" w:rsidR="00987B65" w:rsidRPr="00163B14" w:rsidRDefault="00987B65" w:rsidP="00987B65">
            <w:pPr>
              <w:snapToGrid w:val="0"/>
              <w:spacing w:line="240" w:lineRule="auto"/>
              <w:ind w:left="90"/>
              <w:rPr>
                <w:rFonts w:ascii="Times New Roman" w:hAnsi="Times New Roman" w:cs="Times New Roman"/>
                <w:sz w:val="16"/>
                <w:szCs w:val="16"/>
              </w:rPr>
            </w:pPr>
            <w:r w:rsidRPr="00163B14">
              <w:rPr>
                <w:rFonts w:ascii="Times New Roman" w:hAnsi="Times New Roman" w:cs="Times New Roman"/>
                <w:sz w:val="16"/>
                <w:szCs w:val="16"/>
              </w:rPr>
              <w:t>Long-term borrowings - net</w:t>
            </w:r>
          </w:p>
        </w:tc>
        <w:tc>
          <w:tcPr>
            <w:tcW w:w="569" w:type="pct"/>
          </w:tcPr>
          <w:p w14:paraId="65585FA5"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vAlign w:val="center"/>
          </w:tcPr>
          <w:p w14:paraId="0A5A3189"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412AFA29"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vAlign w:val="center"/>
          </w:tcPr>
          <w:p w14:paraId="28CBC2E0"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tcBorders>
              <w:top w:val="single" w:sz="4" w:space="0" w:color="auto"/>
            </w:tcBorders>
            <w:shd w:val="clear" w:color="auto" w:fill="auto"/>
          </w:tcPr>
          <w:p w14:paraId="2BFFC5E5" w14:textId="40D18C99"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730,201</w:t>
            </w:r>
          </w:p>
        </w:tc>
        <w:tc>
          <w:tcPr>
            <w:tcW w:w="19" w:type="pct"/>
            <w:shd w:val="clear" w:color="auto" w:fill="auto"/>
            <w:vAlign w:val="center"/>
          </w:tcPr>
          <w:p w14:paraId="0E57B6B7"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tcBorders>
              <w:top w:val="single" w:sz="4" w:space="0" w:color="auto"/>
            </w:tcBorders>
            <w:shd w:val="clear" w:color="auto" w:fill="auto"/>
          </w:tcPr>
          <w:p w14:paraId="560939C2" w14:textId="6D60A4BB"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976,559</w:t>
            </w:r>
          </w:p>
        </w:tc>
        <w:tc>
          <w:tcPr>
            <w:tcW w:w="555" w:type="pct"/>
          </w:tcPr>
          <w:p w14:paraId="3AF9B8EB"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16" w:type="pct"/>
          </w:tcPr>
          <w:p w14:paraId="1937E95D"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424" w:type="pct"/>
            <w:gridSpan w:val="2"/>
          </w:tcPr>
          <w:p w14:paraId="11004E09" w14:textId="77777777" w:rsidR="00987B65" w:rsidRPr="00163B14" w:rsidRDefault="00987B65" w:rsidP="00987B65">
            <w:pPr>
              <w:spacing w:line="240" w:lineRule="auto"/>
              <w:ind w:left="12" w:right="89"/>
              <w:jc w:val="center"/>
              <w:rPr>
                <w:rFonts w:ascii="Times New Roman" w:hAnsi="Times New Roman" w:cs="Times New Roman"/>
                <w:sz w:val="16"/>
                <w:szCs w:val="16"/>
              </w:rPr>
            </w:pPr>
          </w:p>
        </w:tc>
      </w:tr>
      <w:tr w:rsidR="00987B65" w:rsidRPr="00163B14" w14:paraId="360D71CE" w14:textId="77777777" w:rsidTr="00A05CB7">
        <w:trPr>
          <w:cantSplit/>
          <w:trHeight w:val="20"/>
        </w:trPr>
        <w:tc>
          <w:tcPr>
            <w:tcW w:w="1225" w:type="pct"/>
          </w:tcPr>
          <w:p w14:paraId="48919A0F" w14:textId="0125133B" w:rsidR="00987B65" w:rsidRPr="00163B14" w:rsidRDefault="00987B65" w:rsidP="00987B65">
            <w:pPr>
              <w:spacing w:line="240" w:lineRule="auto"/>
              <w:ind w:left="360" w:hanging="270"/>
              <w:rPr>
                <w:rFonts w:ascii="Times New Roman" w:hAnsi="Times New Roman" w:cs="Times New Roman"/>
                <w:spacing w:val="-4"/>
                <w:sz w:val="16"/>
                <w:szCs w:val="16"/>
              </w:rPr>
            </w:pPr>
            <w:r w:rsidRPr="00163B14">
              <w:rPr>
                <w:rFonts w:ascii="Times New Roman" w:hAnsi="Times New Roman" w:cs="Times New Roman"/>
                <w:spacing w:val="-4"/>
                <w:sz w:val="16"/>
                <w:szCs w:val="16"/>
                <w:u w:val="single"/>
                <w:lang w:val="en-US"/>
              </w:rPr>
              <w:t>Less</w:t>
            </w:r>
            <w:r w:rsidRPr="00163B14">
              <w:rPr>
                <w:rFonts w:ascii="Times New Roman" w:hAnsi="Times New Roman" w:cs="Times New Roman"/>
                <w:spacing w:val="-4"/>
                <w:sz w:val="16"/>
                <w:szCs w:val="16"/>
                <w:lang w:val="en-US"/>
              </w:rPr>
              <w:t xml:space="preserve"> Current portion</w:t>
            </w:r>
            <w:r w:rsidRPr="00163B14">
              <w:rPr>
                <w:rFonts w:ascii="Times New Roman" w:hAnsi="Times New Roman" w:cs="Times New Roman"/>
                <w:spacing w:val="-4"/>
                <w:sz w:val="16"/>
                <w:szCs w:val="16"/>
              </w:rPr>
              <w:t xml:space="preserve"> (see Note </w:t>
            </w:r>
            <w:r w:rsidRPr="00163B14">
              <w:rPr>
                <w:rFonts w:ascii="Times New Roman" w:hAnsi="Times New Roman" w:cs="Times New Roman"/>
                <w:spacing w:val="-4"/>
                <w:sz w:val="16"/>
                <w:szCs w:val="16"/>
                <w:lang w:val="en-US"/>
              </w:rPr>
              <w:t>1</w:t>
            </w:r>
            <w:r>
              <w:rPr>
                <w:rFonts w:ascii="Times New Roman" w:hAnsi="Times New Roman" w:cs="Times New Roman"/>
                <w:spacing w:val="-4"/>
                <w:sz w:val="16"/>
                <w:szCs w:val="16"/>
                <w:lang w:val="en-US"/>
              </w:rPr>
              <w:t>6</w:t>
            </w:r>
            <w:r w:rsidRPr="00163B14">
              <w:rPr>
                <w:rFonts w:ascii="Times New Roman" w:hAnsi="Times New Roman" w:cs="Times New Roman"/>
                <w:spacing w:val="-4"/>
                <w:sz w:val="16"/>
                <w:szCs w:val="16"/>
              </w:rPr>
              <w:t>)</w:t>
            </w:r>
          </w:p>
        </w:tc>
        <w:tc>
          <w:tcPr>
            <w:tcW w:w="569" w:type="pct"/>
            <w:tcBorders>
              <w:bottom w:val="single" w:sz="4" w:space="0" w:color="auto"/>
            </w:tcBorders>
          </w:tcPr>
          <w:p w14:paraId="14D01C86"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vAlign w:val="center"/>
          </w:tcPr>
          <w:p w14:paraId="0EE309D0"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Borders>
              <w:bottom w:val="single" w:sz="4" w:space="0" w:color="auto"/>
            </w:tcBorders>
          </w:tcPr>
          <w:p w14:paraId="36FC2ED4"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tcPr>
          <w:p w14:paraId="039D52B0" w14:textId="77777777" w:rsidR="00987B65" w:rsidRPr="00EA0A85" w:rsidRDefault="00987B65" w:rsidP="00987B65">
            <w:pPr>
              <w:spacing w:line="240" w:lineRule="auto"/>
              <w:jc w:val="center"/>
              <w:rPr>
                <w:rFonts w:ascii="Times New Roman" w:hAnsi="Times New Roman" w:cs="Times New Roman"/>
                <w:spacing w:val="-4"/>
                <w:sz w:val="16"/>
                <w:szCs w:val="16"/>
                <w:cs/>
              </w:rPr>
            </w:pPr>
          </w:p>
        </w:tc>
        <w:tc>
          <w:tcPr>
            <w:tcW w:w="565" w:type="pct"/>
            <w:tcBorders>
              <w:bottom w:val="single" w:sz="4" w:space="0" w:color="auto"/>
            </w:tcBorders>
            <w:shd w:val="clear" w:color="auto" w:fill="auto"/>
          </w:tcPr>
          <w:p w14:paraId="4579CAFB" w14:textId="29917F2E"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(385,674)</w:t>
            </w:r>
          </w:p>
        </w:tc>
        <w:tc>
          <w:tcPr>
            <w:tcW w:w="19" w:type="pct"/>
            <w:shd w:val="clear" w:color="auto" w:fill="auto"/>
            <w:vAlign w:val="center"/>
          </w:tcPr>
          <w:p w14:paraId="6C6CDCFE" w14:textId="77777777" w:rsidR="00987B65" w:rsidRPr="00EA0A85" w:rsidRDefault="00987B65" w:rsidP="00987B65">
            <w:pPr>
              <w:tabs>
                <w:tab w:val="decimal" w:pos="819"/>
              </w:tabs>
              <w:spacing w:line="240" w:lineRule="auto"/>
              <w:ind w:right="36"/>
              <w:jc w:val="center"/>
              <w:rPr>
                <w:rFonts w:ascii="Times New Roman" w:hAnsi="Times New Roman" w:cs="Times New Roman"/>
                <w:spacing w:val="-4"/>
                <w:sz w:val="16"/>
                <w:szCs w:val="16"/>
                <w:cs/>
              </w:rPr>
            </w:pPr>
          </w:p>
        </w:tc>
        <w:tc>
          <w:tcPr>
            <w:tcW w:w="521" w:type="pct"/>
            <w:tcBorders>
              <w:bottom w:val="single" w:sz="4" w:space="0" w:color="auto"/>
            </w:tcBorders>
            <w:shd w:val="clear" w:color="auto" w:fill="auto"/>
          </w:tcPr>
          <w:p w14:paraId="2766E600" w14:textId="108F2A35"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(204,890)</w:t>
            </w:r>
          </w:p>
        </w:tc>
        <w:tc>
          <w:tcPr>
            <w:tcW w:w="555" w:type="pct"/>
          </w:tcPr>
          <w:p w14:paraId="31924CDE" w14:textId="77777777" w:rsidR="00987B65" w:rsidRPr="00EA0A85" w:rsidRDefault="00987B65" w:rsidP="00987B65">
            <w:pPr>
              <w:spacing w:line="240" w:lineRule="auto"/>
              <w:jc w:val="center"/>
              <w:rPr>
                <w:rFonts w:ascii="Times New Roman" w:hAnsi="Times New Roman" w:cs="Times New Roman"/>
                <w:spacing w:val="-4"/>
                <w:sz w:val="16"/>
                <w:szCs w:val="16"/>
                <w:cs/>
              </w:rPr>
            </w:pPr>
          </w:p>
        </w:tc>
        <w:tc>
          <w:tcPr>
            <w:tcW w:w="516" w:type="pct"/>
          </w:tcPr>
          <w:p w14:paraId="549BA355" w14:textId="77777777" w:rsidR="00987B65" w:rsidRPr="00EA0A85" w:rsidRDefault="00987B65" w:rsidP="00987B65">
            <w:pPr>
              <w:spacing w:line="240" w:lineRule="auto"/>
              <w:jc w:val="center"/>
              <w:rPr>
                <w:rFonts w:ascii="Times New Roman" w:hAnsi="Times New Roman" w:cs="Times New Roman"/>
                <w:spacing w:val="-4"/>
                <w:sz w:val="16"/>
                <w:szCs w:val="16"/>
                <w:cs/>
              </w:rPr>
            </w:pPr>
          </w:p>
        </w:tc>
        <w:tc>
          <w:tcPr>
            <w:tcW w:w="424" w:type="pct"/>
            <w:gridSpan w:val="2"/>
          </w:tcPr>
          <w:p w14:paraId="71D5E70A" w14:textId="77777777" w:rsidR="00987B65" w:rsidRPr="00163B14" w:rsidRDefault="00987B65" w:rsidP="00987B65">
            <w:pPr>
              <w:spacing w:line="240" w:lineRule="auto"/>
              <w:ind w:left="12" w:right="89"/>
              <w:jc w:val="center"/>
              <w:rPr>
                <w:rFonts w:ascii="Times New Roman" w:hAnsi="Times New Roman" w:cs="Times New Roman"/>
                <w:sz w:val="16"/>
                <w:szCs w:val="16"/>
              </w:rPr>
            </w:pPr>
          </w:p>
        </w:tc>
      </w:tr>
      <w:tr w:rsidR="00987B65" w:rsidRPr="00163B14" w14:paraId="1AA57A7A" w14:textId="77777777" w:rsidTr="00085B2D">
        <w:trPr>
          <w:cantSplit/>
          <w:trHeight w:val="107"/>
        </w:trPr>
        <w:tc>
          <w:tcPr>
            <w:tcW w:w="1225" w:type="pct"/>
            <w:vAlign w:val="bottom"/>
          </w:tcPr>
          <w:p w14:paraId="3CD3B963" w14:textId="77777777" w:rsidR="00987B65" w:rsidRPr="00770CBD" w:rsidRDefault="00987B65" w:rsidP="00987B65">
            <w:pPr>
              <w:spacing w:line="240" w:lineRule="auto"/>
              <w:ind w:left="90" w:hanging="90"/>
              <w:rPr>
                <w:rFonts w:ascii="Times New Roman" w:hAnsi="Times New Roman" w:cs="Times New Roman"/>
                <w:b/>
                <w:bCs/>
                <w:sz w:val="16"/>
                <w:szCs w:val="16"/>
              </w:rPr>
            </w:pPr>
          </w:p>
        </w:tc>
        <w:tc>
          <w:tcPr>
            <w:tcW w:w="569" w:type="pct"/>
            <w:tcBorders>
              <w:top w:val="single" w:sz="4" w:space="0" w:color="auto"/>
              <w:bottom w:val="double" w:sz="4" w:space="0" w:color="auto"/>
            </w:tcBorders>
            <w:vAlign w:val="center"/>
          </w:tcPr>
          <w:p w14:paraId="217BE4BB" w14:textId="65DA70D3" w:rsidR="00987B65" w:rsidRPr="00744728"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2,139,300</w:t>
            </w:r>
          </w:p>
        </w:tc>
        <w:tc>
          <w:tcPr>
            <w:tcW w:w="49" w:type="pct"/>
            <w:vAlign w:val="center"/>
          </w:tcPr>
          <w:p w14:paraId="2902A4A4" w14:textId="77777777" w:rsidR="00987B65" w:rsidRPr="00744728" w:rsidRDefault="00987B65" w:rsidP="00987B65">
            <w:pPr>
              <w:spacing w:line="240" w:lineRule="auto"/>
              <w:jc w:val="center"/>
              <w:rPr>
                <w:rFonts w:ascii="Times New Roman" w:hAnsi="Times New Roman" w:cs="Times New Roman"/>
                <w:spacing w:val="-4"/>
                <w:sz w:val="16"/>
                <w:szCs w:val="16"/>
                <w:lang w:val="en-US"/>
              </w:rPr>
            </w:pPr>
          </w:p>
        </w:tc>
        <w:tc>
          <w:tcPr>
            <w:tcW w:w="533" w:type="pct"/>
            <w:gridSpan w:val="2"/>
            <w:tcBorders>
              <w:top w:val="single" w:sz="4" w:space="0" w:color="auto"/>
              <w:bottom w:val="double" w:sz="4" w:space="0" w:color="auto"/>
            </w:tcBorders>
            <w:vAlign w:val="center"/>
          </w:tcPr>
          <w:p w14:paraId="6572DEB9" w14:textId="60202DBE"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2,198,800</w:t>
            </w:r>
          </w:p>
        </w:tc>
        <w:tc>
          <w:tcPr>
            <w:tcW w:w="24" w:type="pct"/>
            <w:gridSpan w:val="2"/>
            <w:vAlign w:val="center"/>
          </w:tcPr>
          <w:p w14:paraId="02D7536D" w14:textId="77777777" w:rsidR="00987B65" w:rsidRPr="00744728" w:rsidRDefault="00987B65" w:rsidP="00987B65">
            <w:pPr>
              <w:spacing w:line="240" w:lineRule="auto"/>
              <w:jc w:val="center"/>
              <w:rPr>
                <w:rFonts w:ascii="Times New Roman" w:hAnsi="Times New Roman" w:cs="Times New Roman"/>
                <w:spacing w:val="-4"/>
                <w:sz w:val="16"/>
                <w:szCs w:val="16"/>
                <w:cs/>
                <w:lang w:val="en-US"/>
              </w:rPr>
            </w:pPr>
          </w:p>
        </w:tc>
        <w:tc>
          <w:tcPr>
            <w:tcW w:w="565" w:type="pct"/>
            <w:tcBorders>
              <w:top w:val="single" w:sz="4" w:space="0" w:color="auto"/>
              <w:bottom w:val="double" w:sz="4" w:space="0" w:color="auto"/>
            </w:tcBorders>
            <w:vAlign w:val="center"/>
          </w:tcPr>
          <w:p w14:paraId="19A82583" w14:textId="4BB404CF" w:rsidR="00987B65" w:rsidRPr="00987B65" w:rsidRDefault="00987B65" w:rsidP="00987B65">
            <w:pPr>
              <w:tabs>
                <w:tab w:val="decimal" w:pos="909"/>
              </w:tabs>
              <w:spacing w:line="240" w:lineRule="auto"/>
              <w:rPr>
                <w:rFonts w:ascii="Times New Roman" w:hAnsi="Times New Roman" w:cstheme="minorBidi"/>
                <w:spacing w:val="-4"/>
                <w:sz w:val="16"/>
                <w:szCs w:val="16"/>
                <w:cs/>
                <w:lang w:val="en-US"/>
              </w:rPr>
            </w:pPr>
            <w:r w:rsidRPr="00987B65">
              <w:rPr>
                <w:rFonts w:ascii="Times New Roman" w:hAnsi="Times New Roman" w:cs="Times New Roman"/>
                <w:spacing w:val="-4"/>
                <w:sz w:val="16"/>
                <w:szCs w:val="16"/>
                <w:lang w:val="en-US"/>
              </w:rPr>
              <w:t>344,527</w:t>
            </w:r>
          </w:p>
        </w:tc>
        <w:tc>
          <w:tcPr>
            <w:tcW w:w="19" w:type="pct"/>
            <w:vAlign w:val="center"/>
          </w:tcPr>
          <w:p w14:paraId="62B3CCCF" w14:textId="77777777" w:rsidR="00987B65" w:rsidRPr="00744728" w:rsidRDefault="00987B65" w:rsidP="00987B65">
            <w:pPr>
              <w:spacing w:line="240" w:lineRule="auto"/>
              <w:ind w:right="36"/>
              <w:jc w:val="right"/>
              <w:rPr>
                <w:rFonts w:ascii="Times New Roman" w:hAnsi="Times New Roman" w:cs="Times New Roman"/>
                <w:spacing w:val="-4"/>
                <w:sz w:val="16"/>
                <w:szCs w:val="16"/>
                <w:cs/>
                <w:lang w:val="en-US"/>
              </w:rPr>
            </w:pPr>
          </w:p>
        </w:tc>
        <w:tc>
          <w:tcPr>
            <w:tcW w:w="521" w:type="pct"/>
            <w:tcBorders>
              <w:top w:val="single" w:sz="4" w:space="0" w:color="auto"/>
              <w:bottom w:val="double" w:sz="4" w:space="0" w:color="auto"/>
            </w:tcBorders>
            <w:vAlign w:val="center"/>
          </w:tcPr>
          <w:p w14:paraId="26C51737" w14:textId="4D87BC7F" w:rsidR="00987B65" w:rsidRPr="005E11DD" w:rsidRDefault="00987B65" w:rsidP="00987B65">
            <w:pPr>
              <w:tabs>
                <w:tab w:val="decimal" w:pos="797"/>
              </w:tabs>
              <w:spacing w:line="240" w:lineRule="auto"/>
              <w:rPr>
                <w:rFonts w:ascii="Times New Roman" w:hAnsi="Times New Roman" w:cs="Times New Roman"/>
                <w:spacing w:val="-4"/>
                <w:sz w:val="16"/>
                <w:szCs w:val="16"/>
                <w:cs/>
                <w:lang w:val="en-US"/>
              </w:rPr>
            </w:pPr>
            <w:r w:rsidRPr="005E11DD">
              <w:rPr>
                <w:rFonts w:ascii="Times New Roman" w:hAnsi="Times New Roman" w:cs="Times New Roman"/>
                <w:spacing w:val="-4"/>
                <w:sz w:val="16"/>
                <w:szCs w:val="16"/>
                <w:lang w:val="en-US"/>
              </w:rPr>
              <w:t>771,669</w:t>
            </w:r>
          </w:p>
        </w:tc>
        <w:tc>
          <w:tcPr>
            <w:tcW w:w="555" w:type="pct"/>
            <w:vAlign w:val="bottom"/>
          </w:tcPr>
          <w:p w14:paraId="72184FAD" w14:textId="77777777" w:rsidR="00987B65" w:rsidRPr="00EA0A85" w:rsidRDefault="00987B65" w:rsidP="00987B65">
            <w:pPr>
              <w:spacing w:line="240" w:lineRule="auto"/>
              <w:jc w:val="center"/>
              <w:rPr>
                <w:rFonts w:ascii="Times New Roman" w:hAnsi="Times New Roman" w:cs="Cordia New"/>
                <w:spacing w:val="-4"/>
                <w:sz w:val="16"/>
                <w:szCs w:val="16"/>
                <w:cs/>
              </w:rPr>
            </w:pPr>
          </w:p>
        </w:tc>
        <w:tc>
          <w:tcPr>
            <w:tcW w:w="516" w:type="pct"/>
            <w:vAlign w:val="bottom"/>
          </w:tcPr>
          <w:p w14:paraId="29B5909E" w14:textId="77777777" w:rsidR="00987B65" w:rsidRPr="00EA0A85" w:rsidRDefault="00987B65" w:rsidP="00987B65">
            <w:pPr>
              <w:spacing w:line="240" w:lineRule="auto"/>
              <w:jc w:val="center"/>
              <w:rPr>
                <w:rFonts w:ascii="Times New Roman" w:hAnsi="Times New Roman" w:cs="Times New Roman"/>
                <w:spacing w:val="-4"/>
                <w:sz w:val="16"/>
                <w:szCs w:val="16"/>
                <w:cs/>
              </w:rPr>
            </w:pPr>
          </w:p>
        </w:tc>
        <w:tc>
          <w:tcPr>
            <w:tcW w:w="424" w:type="pct"/>
            <w:gridSpan w:val="2"/>
            <w:vAlign w:val="bottom"/>
          </w:tcPr>
          <w:p w14:paraId="3579BF1D" w14:textId="77777777" w:rsidR="00987B65" w:rsidRPr="00770CBD" w:rsidRDefault="00987B65" w:rsidP="00987B65">
            <w:pPr>
              <w:spacing w:line="240" w:lineRule="auto"/>
              <w:ind w:left="12" w:right="89"/>
              <w:jc w:val="center"/>
              <w:rPr>
                <w:rFonts w:ascii="Times New Roman" w:hAnsi="Times New Roman" w:cs="Times New Roman"/>
                <w:sz w:val="16"/>
                <w:szCs w:val="16"/>
              </w:rPr>
            </w:pPr>
          </w:p>
        </w:tc>
      </w:tr>
      <w:tr w:rsidR="00987B65" w:rsidRPr="00163B14" w14:paraId="285E123C" w14:textId="77777777" w:rsidTr="00910277">
        <w:trPr>
          <w:cantSplit/>
          <w:trHeight w:val="20"/>
        </w:trPr>
        <w:tc>
          <w:tcPr>
            <w:tcW w:w="1225" w:type="pct"/>
            <w:hideMark/>
          </w:tcPr>
          <w:p w14:paraId="595863F9" w14:textId="77777777" w:rsidR="00987B65" w:rsidRPr="00163B14" w:rsidRDefault="00987B65" w:rsidP="00987B65">
            <w:pPr>
              <w:spacing w:line="240" w:lineRule="auto"/>
              <w:ind w:left="90" w:hanging="90"/>
              <w:rPr>
                <w:rFonts w:ascii="Times New Roman" w:hAnsi="Times New Roman" w:cs="Times New Roman"/>
                <w:b/>
                <w:bCs/>
                <w:spacing w:val="-4"/>
                <w:sz w:val="16"/>
                <w:szCs w:val="16"/>
              </w:rPr>
            </w:pPr>
          </w:p>
        </w:tc>
        <w:tc>
          <w:tcPr>
            <w:tcW w:w="569" w:type="pct"/>
            <w:tcBorders>
              <w:top w:val="double" w:sz="4" w:space="0" w:color="auto"/>
            </w:tcBorders>
          </w:tcPr>
          <w:p w14:paraId="2F003681"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tcPr>
          <w:p w14:paraId="3637ADAF" w14:textId="77777777" w:rsidR="00987B65" w:rsidRPr="00163B14" w:rsidRDefault="00987B65" w:rsidP="00987B65">
            <w:pPr>
              <w:spacing w:line="240" w:lineRule="auto"/>
              <w:jc w:val="center"/>
              <w:rPr>
                <w:rFonts w:ascii="Times New Roman" w:hAnsi="Times New Roman" w:cs="Times New Roman"/>
                <w:spacing w:val="-4"/>
                <w:sz w:val="16"/>
                <w:szCs w:val="16"/>
              </w:rPr>
            </w:pPr>
          </w:p>
        </w:tc>
        <w:tc>
          <w:tcPr>
            <w:tcW w:w="533" w:type="pct"/>
            <w:gridSpan w:val="2"/>
            <w:tcBorders>
              <w:top w:val="double" w:sz="4" w:space="0" w:color="auto"/>
            </w:tcBorders>
          </w:tcPr>
          <w:p w14:paraId="110EDC9B" w14:textId="437CABB5"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tcPr>
          <w:p w14:paraId="0231EB79"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tcBorders>
              <w:top w:val="double" w:sz="4" w:space="0" w:color="auto"/>
            </w:tcBorders>
          </w:tcPr>
          <w:p w14:paraId="5023272B"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19" w:type="pct"/>
          </w:tcPr>
          <w:p w14:paraId="6FA28EE3"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tcBorders>
              <w:top w:val="double" w:sz="4" w:space="0" w:color="auto"/>
            </w:tcBorders>
          </w:tcPr>
          <w:p w14:paraId="4A508B62" w14:textId="036E8F50" w:rsidR="00987B65" w:rsidRPr="00EA0A85" w:rsidRDefault="00987B65" w:rsidP="00987B65">
            <w:pPr>
              <w:tabs>
                <w:tab w:val="decimal" w:pos="797"/>
                <w:tab w:val="decimal" w:pos="990"/>
              </w:tabs>
              <w:spacing w:line="240" w:lineRule="auto"/>
              <w:rPr>
                <w:rFonts w:ascii="Times New Roman" w:hAnsi="Times New Roman" w:cs="Times New Roman"/>
                <w:spacing w:val="-4"/>
                <w:sz w:val="16"/>
                <w:szCs w:val="16"/>
              </w:rPr>
            </w:pPr>
          </w:p>
        </w:tc>
        <w:tc>
          <w:tcPr>
            <w:tcW w:w="555" w:type="pct"/>
          </w:tcPr>
          <w:p w14:paraId="0EFFFE41" w14:textId="77777777" w:rsidR="00987B65" w:rsidRPr="00EA0A85" w:rsidRDefault="00987B65" w:rsidP="00987B65">
            <w:pPr>
              <w:spacing w:line="240" w:lineRule="auto"/>
              <w:ind w:left="-272"/>
              <w:jc w:val="center"/>
              <w:rPr>
                <w:rFonts w:ascii="Times New Roman" w:hAnsi="Times New Roman" w:cs="Times New Roman"/>
                <w:spacing w:val="-4"/>
                <w:sz w:val="16"/>
                <w:szCs w:val="16"/>
              </w:rPr>
            </w:pPr>
          </w:p>
        </w:tc>
        <w:tc>
          <w:tcPr>
            <w:tcW w:w="516" w:type="pct"/>
          </w:tcPr>
          <w:p w14:paraId="0DC9BA50" w14:textId="77777777" w:rsidR="00987B65" w:rsidRPr="00EA0A85" w:rsidRDefault="00987B65" w:rsidP="00987B65">
            <w:pPr>
              <w:spacing w:line="240" w:lineRule="auto"/>
              <w:ind w:left="-272"/>
              <w:jc w:val="center"/>
              <w:rPr>
                <w:rFonts w:ascii="Times New Roman" w:hAnsi="Times New Roman" w:cs="Times New Roman"/>
                <w:spacing w:val="-4"/>
                <w:sz w:val="16"/>
                <w:szCs w:val="16"/>
              </w:rPr>
            </w:pPr>
          </w:p>
        </w:tc>
        <w:tc>
          <w:tcPr>
            <w:tcW w:w="424" w:type="pct"/>
            <w:gridSpan w:val="2"/>
          </w:tcPr>
          <w:p w14:paraId="0EFD5978" w14:textId="77777777" w:rsidR="00987B65" w:rsidRPr="00163B14" w:rsidRDefault="00987B65" w:rsidP="00987B65">
            <w:pPr>
              <w:spacing w:line="240" w:lineRule="auto"/>
              <w:ind w:left="12" w:right="89"/>
              <w:jc w:val="center"/>
              <w:rPr>
                <w:rFonts w:ascii="Times New Roman" w:hAnsi="Times New Roman" w:cs="Times New Roman"/>
                <w:sz w:val="16"/>
                <w:szCs w:val="16"/>
              </w:rPr>
            </w:pPr>
          </w:p>
        </w:tc>
      </w:tr>
      <w:tr w:rsidR="00987B65" w:rsidRPr="00163B14" w14:paraId="10A921D0" w14:textId="77777777" w:rsidTr="00A05CB7">
        <w:trPr>
          <w:cantSplit/>
          <w:trHeight w:val="20"/>
        </w:trPr>
        <w:tc>
          <w:tcPr>
            <w:tcW w:w="1225" w:type="pct"/>
            <w:hideMark/>
          </w:tcPr>
          <w:p w14:paraId="3BEE3FC5" w14:textId="77777777" w:rsidR="00987B65" w:rsidRPr="00163B14" w:rsidRDefault="00987B65" w:rsidP="00987B65">
            <w:pPr>
              <w:spacing w:line="240" w:lineRule="auto"/>
              <w:ind w:left="90" w:hanging="90"/>
              <w:rPr>
                <w:rFonts w:ascii="Times New Roman" w:hAnsi="Times New Roman" w:cs="Times New Roman"/>
                <w:b/>
                <w:bCs/>
                <w:spacing w:val="-4"/>
                <w:sz w:val="16"/>
                <w:szCs w:val="16"/>
              </w:rPr>
            </w:pPr>
            <w:r w:rsidRPr="00163B14">
              <w:rPr>
                <w:rFonts w:ascii="Times New Roman" w:hAnsi="Times New Roman" w:cs="Times New Roman"/>
                <w:b/>
                <w:bCs/>
                <w:sz w:val="16"/>
                <w:szCs w:val="16"/>
              </w:rPr>
              <w:t>Separate financial statements</w:t>
            </w:r>
          </w:p>
        </w:tc>
        <w:tc>
          <w:tcPr>
            <w:tcW w:w="569" w:type="pct"/>
            <w:vAlign w:val="center"/>
          </w:tcPr>
          <w:p w14:paraId="3E113658" w14:textId="77777777" w:rsidR="00987B65" w:rsidRPr="00163B14"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vAlign w:val="center"/>
          </w:tcPr>
          <w:p w14:paraId="355E9647"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vAlign w:val="bottom"/>
          </w:tcPr>
          <w:p w14:paraId="08B7E023"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tcPr>
          <w:p w14:paraId="111E56FD"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65" w:type="pct"/>
            <w:shd w:val="clear" w:color="auto" w:fill="auto"/>
          </w:tcPr>
          <w:p w14:paraId="53FBEB32"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19" w:type="pct"/>
            <w:shd w:val="clear" w:color="auto" w:fill="auto"/>
          </w:tcPr>
          <w:p w14:paraId="027ABB5A" w14:textId="77777777" w:rsidR="00987B65" w:rsidRPr="00EA0A85" w:rsidRDefault="00987B65" w:rsidP="00987B65">
            <w:pPr>
              <w:spacing w:line="240" w:lineRule="auto"/>
              <w:jc w:val="center"/>
              <w:rPr>
                <w:rFonts w:ascii="Times New Roman" w:hAnsi="Times New Roman" w:cs="Times New Roman"/>
                <w:spacing w:val="-4"/>
                <w:sz w:val="16"/>
                <w:szCs w:val="16"/>
              </w:rPr>
            </w:pPr>
          </w:p>
        </w:tc>
        <w:tc>
          <w:tcPr>
            <w:tcW w:w="521" w:type="pct"/>
            <w:shd w:val="clear" w:color="auto" w:fill="auto"/>
          </w:tcPr>
          <w:p w14:paraId="39722B89" w14:textId="77777777" w:rsidR="00987B65" w:rsidRPr="00EA0A85" w:rsidRDefault="00987B65" w:rsidP="00987B65">
            <w:pPr>
              <w:tabs>
                <w:tab w:val="decimal" w:pos="797"/>
                <w:tab w:val="decimal" w:pos="990"/>
              </w:tabs>
              <w:spacing w:line="240" w:lineRule="auto"/>
              <w:rPr>
                <w:rFonts w:ascii="Times New Roman" w:hAnsi="Times New Roman" w:cs="Times New Roman"/>
                <w:spacing w:val="-4"/>
                <w:sz w:val="16"/>
                <w:szCs w:val="16"/>
              </w:rPr>
            </w:pPr>
          </w:p>
        </w:tc>
        <w:tc>
          <w:tcPr>
            <w:tcW w:w="555" w:type="pct"/>
          </w:tcPr>
          <w:p w14:paraId="6BFCF751" w14:textId="77777777" w:rsidR="00987B65" w:rsidRPr="00EA0A85" w:rsidRDefault="00987B65" w:rsidP="00987B65">
            <w:pPr>
              <w:spacing w:line="240" w:lineRule="auto"/>
              <w:ind w:left="-272"/>
              <w:jc w:val="center"/>
              <w:rPr>
                <w:rFonts w:ascii="Times New Roman" w:hAnsi="Times New Roman" w:cs="Times New Roman"/>
                <w:spacing w:val="-4"/>
                <w:sz w:val="16"/>
                <w:szCs w:val="16"/>
              </w:rPr>
            </w:pPr>
          </w:p>
        </w:tc>
        <w:tc>
          <w:tcPr>
            <w:tcW w:w="516" w:type="pct"/>
          </w:tcPr>
          <w:p w14:paraId="62A8D962" w14:textId="77777777" w:rsidR="00987B65" w:rsidRPr="00EA0A85" w:rsidRDefault="00987B65" w:rsidP="00987B65">
            <w:pPr>
              <w:spacing w:line="240" w:lineRule="auto"/>
              <w:ind w:left="-272"/>
              <w:jc w:val="center"/>
              <w:rPr>
                <w:rFonts w:ascii="Times New Roman" w:hAnsi="Times New Roman" w:cs="Times New Roman"/>
                <w:spacing w:val="-4"/>
                <w:sz w:val="16"/>
                <w:szCs w:val="16"/>
              </w:rPr>
            </w:pPr>
          </w:p>
        </w:tc>
        <w:tc>
          <w:tcPr>
            <w:tcW w:w="424" w:type="pct"/>
            <w:gridSpan w:val="2"/>
          </w:tcPr>
          <w:p w14:paraId="02A8614B" w14:textId="77777777" w:rsidR="00987B65" w:rsidRPr="00163B14" w:rsidRDefault="00987B65" w:rsidP="00987B65">
            <w:pPr>
              <w:spacing w:line="240" w:lineRule="auto"/>
              <w:ind w:left="12" w:right="89"/>
              <w:jc w:val="center"/>
              <w:rPr>
                <w:rFonts w:ascii="Times New Roman" w:hAnsi="Times New Roman" w:cs="Times New Roman"/>
                <w:sz w:val="16"/>
                <w:szCs w:val="16"/>
              </w:rPr>
            </w:pPr>
          </w:p>
        </w:tc>
      </w:tr>
      <w:tr w:rsidR="00987B65" w:rsidRPr="00163B14" w14:paraId="3A84F01B" w14:textId="77777777" w:rsidTr="006A4A00">
        <w:trPr>
          <w:cantSplit/>
          <w:trHeight w:val="20"/>
        </w:trPr>
        <w:tc>
          <w:tcPr>
            <w:tcW w:w="1225" w:type="pct"/>
          </w:tcPr>
          <w:p w14:paraId="4382D872" w14:textId="77777777" w:rsidR="00987B65" w:rsidRPr="00163B14" w:rsidRDefault="00987B65" w:rsidP="00987B65">
            <w:pPr>
              <w:snapToGrid w:val="0"/>
              <w:spacing w:line="240" w:lineRule="auto"/>
              <w:ind w:left="90"/>
              <w:rPr>
                <w:rFonts w:ascii="Times New Roman" w:hAnsi="Times New Roman" w:cs="Times New Roman"/>
                <w:sz w:val="16"/>
                <w:szCs w:val="16"/>
                <w:cs/>
              </w:rPr>
            </w:pPr>
            <w:r w:rsidRPr="00163B14">
              <w:rPr>
                <w:rFonts w:ascii="Times New Roman" w:hAnsi="Times New Roman" w:cs="Times New Roman"/>
                <w:sz w:val="16"/>
                <w:szCs w:val="16"/>
              </w:rPr>
              <w:t>Long-term borrowings</w:t>
            </w:r>
          </w:p>
        </w:tc>
        <w:tc>
          <w:tcPr>
            <w:tcW w:w="569" w:type="pct"/>
            <w:vAlign w:val="bottom"/>
          </w:tcPr>
          <w:p w14:paraId="0DB65A85" w14:textId="67D96D8D"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13,000</w:t>
            </w:r>
          </w:p>
        </w:tc>
        <w:tc>
          <w:tcPr>
            <w:tcW w:w="49" w:type="pct"/>
            <w:vAlign w:val="center"/>
          </w:tcPr>
          <w:p w14:paraId="27BB5046"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vAlign w:val="bottom"/>
          </w:tcPr>
          <w:p w14:paraId="58034A7F" w14:textId="29FDF320"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13,000</w:t>
            </w:r>
          </w:p>
        </w:tc>
        <w:tc>
          <w:tcPr>
            <w:tcW w:w="24" w:type="pct"/>
            <w:gridSpan w:val="2"/>
            <w:vAlign w:val="center"/>
          </w:tcPr>
          <w:p w14:paraId="114DC567"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65" w:type="pct"/>
            <w:shd w:val="clear" w:color="auto" w:fill="auto"/>
          </w:tcPr>
          <w:p w14:paraId="6F9ABD08" w14:textId="2ED90EEB"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4,420</w:t>
            </w:r>
          </w:p>
        </w:tc>
        <w:tc>
          <w:tcPr>
            <w:tcW w:w="19" w:type="pct"/>
            <w:shd w:val="clear" w:color="auto" w:fill="auto"/>
            <w:vAlign w:val="center"/>
          </w:tcPr>
          <w:p w14:paraId="1E52DA16" w14:textId="77777777" w:rsidR="00987B65" w:rsidRPr="00EA0A85" w:rsidRDefault="00987B65" w:rsidP="00987B65">
            <w:pPr>
              <w:spacing w:line="240" w:lineRule="auto"/>
              <w:ind w:right="90"/>
              <w:jc w:val="right"/>
              <w:rPr>
                <w:rFonts w:ascii="Times New Roman" w:hAnsi="Times New Roman" w:cs="Times New Roman"/>
                <w:spacing w:val="-4"/>
                <w:sz w:val="16"/>
                <w:szCs w:val="16"/>
              </w:rPr>
            </w:pPr>
          </w:p>
        </w:tc>
        <w:tc>
          <w:tcPr>
            <w:tcW w:w="521" w:type="pct"/>
            <w:shd w:val="clear" w:color="auto" w:fill="auto"/>
            <w:vAlign w:val="bottom"/>
          </w:tcPr>
          <w:p w14:paraId="6B855355" w14:textId="4D01EEBE"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7,834</w:t>
            </w:r>
          </w:p>
        </w:tc>
        <w:tc>
          <w:tcPr>
            <w:tcW w:w="555" w:type="pct"/>
          </w:tcPr>
          <w:p w14:paraId="74DADFCF" w14:textId="1DB77EC3" w:rsidR="00987B65" w:rsidRPr="00EA0A85" w:rsidRDefault="00987B65" w:rsidP="00987B65">
            <w:pPr>
              <w:spacing w:line="240" w:lineRule="auto"/>
              <w:ind w:left="-334" w:firstLine="334"/>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w:t>
            </w:r>
          </w:p>
        </w:tc>
        <w:tc>
          <w:tcPr>
            <w:tcW w:w="516" w:type="pct"/>
          </w:tcPr>
          <w:p w14:paraId="0BC8F2D3" w14:textId="210E1B2D" w:rsidR="00987B65" w:rsidRPr="00EA0A85" w:rsidRDefault="00987B65" w:rsidP="00987B65">
            <w:pPr>
              <w:spacing w:line="240" w:lineRule="auto"/>
              <w:ind w:left="-334" w:firstLine="334"/>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w:t>
            </w:r>
          </w:p>
        </w:tc>
        <w:tc>
          <w:tcPr>
            <w:tcW w:w="424" w:type="pct"/>
            <w:gridSpan w:val="2"/>
          </w:tcPr>
          <w:p w14:paraId="37184E69" w14:textId="77777777" w:rsidR="00987B65" w:rsidRPr="00163B14" w:rsidRDefault="00987B65" w:rsidP="00987B65">
            <w:pPr>
              <w:spacing w:line="240" w:lineRule="auto"/>
              <w:ind w:left="-334" w:firstLine="334"/>
              <w:jc w:val="center"/>
              <w:rPr>
                <w:rFonts w:ascii="Times New Roman" w:hAnsi="Times New Roman" w:cs="Times New Roman"/>
                <w:sz w:val="16"/>
                <w:szCs w:val="16"/>
              </w:rPr>
            </w:pPr>
            <w:r w:rsidRPr="00163B14">
              <w:rPr>
                <w:rFonts w:ascii="Times New Roman" w:hAnsi="Times New Roman" w:cs="Times New Roman"/>
                <w:sz w:val="16"/>
                <w:szCs w:val="16"/>
              </w:rPr>
              <w:t>None</w:t>
            </w:r>
          </w:p>
        </w:tc>
      </w:tr>
      <w:tr w:rsidR="00987B65" w:rsidRPr="00163B14" w14:paraId="6200F054" w14:textId="77777777" w:rsidTr="00A05CB7">
        <w:trPr>
          <w:cantSplit/>
          <w:trHeight w:val="20"/>
        </w:trPr>
        <w:tc>
          <w:tcPr>
            <w:tcW w:w="1225" w:type="pct"/>
          </w:tcPr>
          <w:p w14:paraId="18FC0D1C" w14:textId="77777777" w:rsidR="00987B65" w:rsidRPr="00163B14" w:rsidRDefault="00987B65" w:rsidP="00987B65">
            <w:pPr>
              <w:snapToGrid w:val="0"/>
              <w:spacing w:line="240" w:lineRule="auto"/>
              <w:ind w:left="90"/>
              <w:rPr>
                <w:rFonts w:ascii="Times New Roman" w:hAnsi="Times New Roman" w:cs="Times New Roman"/>
                <w:sz w:val="16"/>
                <w:szCs w:val="16"/>
              </w:rPr>
            </w:pPr>
          </w:p>
        </w:tc>
        <w:tc>
          <w:tcPr>
            <w:tcW w:w="569" w:type="pct"/>
          </w:tcPr>
          <w:p w14:paraId="188FA1B9" w14:textId="1B4CA85F"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1,000,000</w:t>
            </w:r>
          </w:p>
        </w:tc>
        <w:tc>
          <w:tcPr>
            <w:tcW w:w="49" w:type="pct"/>
            <w:vAlign w:val="center"/>
          </w:tcPr>
          <w:p w14:paraId="593BF2AC"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6BD9A0B9" w14:textId="12E99D31"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1,000,000</w:t>
            </w:r>
          </w:p>
        </w:tc>
        <w:tc>
          <w:tcPr>
            <w:tcW w:w="24" w:type="pct"/>
            <w:gridSpan w:val="2"/>
          </w:tcPr>
          <w:p w14:paraId="16F7DD29"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65" w:type="pct"/>
            <w:shd w:val="clear" w:color="auto" w:fill="auto"/>
          </w:tcPr>
          <w:p w14:paraId="3DEC1C6D" w14:textId="581E2CAE"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631,954</w:t>
            </w:r>
          </w:p>
        </w:tc>
        <w:tc>
          <w:tcPr>
            <w:tcW w:w="19" w:type="pct"/>
            <w:shd w:val="clear" w:color="auto" w:fill="auto"/>
          </w:tcPr>
          <w:p w14:paraId="260B53B9" w14:textId="77777777" w:rsidR="00987B65" w:rsidRPr="00EA0A85" w:rsidRDefault="00987B65" w:rsidP="00987B65">
            <w:pPr>
              <w:spacing w:line="240" w:lineRule="auto"/>
              <w:ind w:right="90"/>
              <w:jc w:val="right"/>
              <w:rPr>
                <w:rFonts w:ascii="Times New Roman" w:hAnsi="Times New Roman" w:cs="Times New Roman"/>
                <w:spacing w:val="-4"/>
                <w:sz w:val="16"/>
                <w:szCs w:val="16"/>
              </w:rPr>
            </w:pPr>
          </w:p>
        </w:tc>
        <w:tc>
          <w:tcPr>
            <w:tcW w:w="521" w:type="pct"/>
            <w:shd w:val="clear" w:color="auto" w:fill="auto"/>
            <w:vAlign w:val="center"/>
          </w:tcPr>
          <w:p w14:paraId="1B9796AF" w14:textId="5EE9A9E3"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799,143</w:t>
            </w:r>
          </w:p>
        </w:tc>
        <w:tc>
          <w:tcPr>
            <w:tcW w:w="555" w:type="pct"/>
          </w:tcPr>
          <w:p w14:paraId="217C6D13" w14:textId="2386C7D2" w:rsidR="00987B65" w:rsidRPr="00EA0A85" w:rsidRDefault="00987B65" w:rsidP="00987B65">
            <w:pPr>
              <w:spacing w:line="240" w:lineRule="auto"/>
              <w:ind w:left="-334" w:firstLine="334"/>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w:t>
            </w:r>
          </w:p>
        </w:tc>
        <w:tc>
          <w:tcPr>
            <w:tcW w:w="516" w:type="pct"/>
          </w:tcPr>
          <w:p w14:paraId="3D713FE7" w14:textId="14EAE4FD" w:rsidR="00987B65" w:rsidRPr="00EA0A85" w:rsidRDefault="00987B65" w:rsidP="00987B65">
            <w:pPr>
              <w:spacing w:line="240" w:lineRule="auto"/>
              <w:ind w:left="-334" w:firstLine="334"/>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w:t>
            </w:r>
          </w:p>
        </w:tc>
        <w:tc>
          <w:tcPr>
            <w:tcW w:w="424" w:type="pct"/>
            <w:gridSpan w:val="2"/>
          </w:tcPr>
          <w:p w14:paraId="3CAD5E21" w14:textId="77777777" w:rsidR="00987B65" w:rsidRPr="00163B14" w:rsidRDefault="00987B65" w:rsidP="00987B65">
            <w:pPr>
              <w:spacing w:line="240" w:lineRule="auto"/>
              <w:ind w:left="-334" w:firstLine="334"/>
              <w:jc w:val="center"/>
              <w:rPr>
                <w:rFonts w:ascii="Times New Roman" w:hAnsi="Times New Roman" w:cs="Times New Roman"/>
                <w:sz w:val="16"/>
                <w:szCs w:val="16"/>
              </w:rPr>
            </w:pPr>
            <w:r w:rsidRPr="00163B14">
              <w:rPr>
                <w:rFonts w:ascii="Times New Roman" w:hAnsi="Times New Roman" w:cs="Times New Roman"/>
                <w:sz w:val="16"/>
                <w:szCs w:val="16"/>
              </w:rPr>
              <w:t>Yes</w:t>
            </w:r>
          </w:p>
        </w:tc>
      </w:tr>
      <w:tr w:rsidR="00987B65" w:rsidRPr="00163B14" w14:paraId="4C196DDC" w14:textId="77777777" w:rsidTr="00A05CB7">
        <w:trPr>
          <w:cantSplit/>
          <w:trHeight w:val="20"/>
        </w:trPr>
        <w:tc>
          <w:tcPr>
            <w:tcW w:w="1225" w:type="pct"/>
          </w:tcPr>
          <w:p w14:paraId="5910A646" w14:textId="77777777" w:rsidR="00987B65" w:rsidRPr="00163B14" w:rsidRDefault="00987B65" w:rsidP="00987B65">
            <w:pPr>
              <w:snapToGrid w:val="0"/>
              <w:spacing w:line="240" w:lineRule="auto"/>
              <w:ind w:left="90"/>
              <w:rPr>
                <w:rFonts w:ascii="Times New Roman" w:hAnsi="Times New Roman" w:cs="Times New Roman"/>
                <w:sz w:val="16"/>
                <w:szCs w:val="16"/>
              </w:rPr>
            </w:pPr>
          </w:p>
        </w:tc>
        <w:tc>
          <w:tcPr>
            <w:tcW w:w="569" w:type="pct"/>
          </w:tcPr>
          <w:p w14:paraId="6EC7AA83" w14:textId="66E3F86F"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270,600</w:t>
            </w:r>
          </w:p>
        </w:tc>
        <w:tc>
          <w:tcPr>
            <w:tcW w:w="49" w:type="pct"/>
            <w:vAlign w:val="center"/>
          </w:tcPr>
          <w:p w14:paraId="7CE550AF"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04553566" w14:textId="11EE4F3D"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270,600</w:t>
            </w:r>
          </w:p>
        </w:tc>
        <w:tc>
          <w:tcPr>
            <w:tcW w:w="24" w:type="pct"/>
            <w:gridSpan w:val="2"/>
          </w:tcPr>
          <w:p w14:paraId="53EE4C37"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65" w:type="pct"/>
            <w:shd w:val="clear" w:color="auto" w:fill="auto"/>
          </w:tcPr>
          <w:p w14:paraId="77EEC2BA" w14:textId="18A4EADA"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14,198</w:t>
            </w:r>
          </w:p>
        </w:tc>
        <w:tc>
          <w:tcPr>
            <w:tcW w:w="19" w:type="pct"/>
            <w:shd w:val="clear" w:color="auto" w:fill="auto"/>
          </w:tcPr>
          <w:p w14:paraId="1DB1573A" w14:textId="77777777" w:rsidR="00987B65" w:rsidRPr="00EA0A85" w:rsidRDefault="00987B65" w:rsidP="00987B65">
            <w:pPr>
              <w:spacing w:line="240" w:lineRule="auto"/>
              <w:ind w:right="90"/>
              <w:jc w:val="right"/>
              <w:rPr>
                <w:rFonts w:ascii="Times New Roman" w:hAnsi="Times New Roman" w:cs="Times New Roman"/>
                <w:spacing w:val="-4"/>
                <w:sz w:val="16"/>
                <w:szCs w:val="16"/>
              </w:rPr>
            </w:pPr>
          </w:p>
        </w:tc>
        <w:tc>
          <w:tcPr>
            <w:tcW w:w="521" w:type="pct"/>
            <w:shd w:val="clear" w:color="auto" w:fill="auto"/>
            <w:vAlign w:val="center"/>
          </w:tcPr>
          <w:p w14:paraId="376C1713" w14:textId="2719AD9E"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104,015</w:t>
            </w:r>
          </w:p>
        </w:tc>
        <w:tc>
          <w:tcPr>
            <w:tcW w:w="555" w:type="pct"/>
          </w:tcPr>
          <w:p w14:paraId="48BE06EC" w14:textId="04AC99FC" w:rsidR="00987B65" w:rsidRPr="00EA0A85" w:rsidRDefault="00987B65" w:rsidP="00987B65">
            <w:pPr>
              <w:spacing w:line="240" w:lineRule="auto"/>
              <w:ind w:left="-334" w:firstLine="334"/>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MLR-1.5</w:t>
            </w:r>
          </w:p>
        </w:tc>
        <w:tc>
          <w:tcPr>
            <w:tcW w:w="516" w:type="pct"/>
          </w:tcPr>
          <w:p w14:paraId="3D1C6F77" w14:textId="75427577" w:rsidR="00987B65" w:rsidRPr="00EA0A85" w:rsidRDefault="00987B65" w:rsidP="00987B65">
            <w:pPr>
              <w:spacing w:line="240" w:lineRule="auto"/>
              <w:ind w:left="-334" w:firstLine="334"/>
              <w:jc w:val="center"/>
              <w:rPr>
                <w:rFonts w:ascii="Times New Roman" w:hAnsi="Times New Roman" w:cs="Times New Roman"/>
                <w:spacing w:val="-4"/>
                <w:sz w:val="16"/>
                <w:szCs w:val="16"/>
              </w:rPr>
            </w:pPr>
            <w:r w:rsidRPr="00EA0A85">
              <w:rPr>
                <w:rFonts w:ascii="Times New Roman" w:hAnsi="Times New Roman" w:cs="Times New Roman"/>
                <w:spacing w:val="-4"/>
                <w:sz w:val="16"/>
                <w:szCs w:val="16"/>
              </w:rPr>
              <w:t>MLR-1.5</w:t>
            </w:r>
          </w:p>
        </w:tc>
        <w:tc>
          <w:tcPr>
            <w:tcW w:w="424" w:type="pct"/>
            <w:gridSpan w:val="2"/>
          </w:tcPr>
          <w:p w14:paraId="06ECF902" w14:textId="77777777" w:rsidR="00987B65" w:rsidRPr="00163B14" w:rsidRDefault="00987B65" w:rsidP="00987B65">
            <w:pPr>
              <w:spacing w:line="240" w:lineRule="auto"/>
              <w:ind w:left="-334" w:firstLine="334"/>
              <w:jc w:val="center"/>
              <w:rPr>
                <w:rFonts w:ascii="Times New Roman" w:hAnsi="Times New Roman" w:cs="Times New Roman"/>
                <w:sz w:val="16"/>
                <w:szCs w:val="16"/>
              </w:rPr>
            </w:pPr>
            <w:r w:rsidRPr="00196225">
              <w:rPr>
                <w:rFonts w:ascii="Times New Roman" w:hAnsi="Times New Roman" w:cs="Cordia New" w:hint="cs"/>
                <w:sz w:val="16"/>
                <w:szCs w:val="16"/>
                <w:cs/>
              </w:rPr>
              <w:t xml:space="preserve"> </w:t>
            </w:r>
            <w:r>
              <w:rPr>
                <w:rFonts w:ascii="Times New Roman" w:hAnsi="Times New Roman" w:cs="Times New Roman"/>
                <w:sz w:val="16"/>
                <w:szCs w:val="16"/>
              </w:rPr>
              <w:t>Yes</w:t>
            </w:r>
          </w:p>
        </w:tc>
      </w:tr>
      <w:tr w:rsidR="00987B65" w:rsidRPr="00163B14" w14:paraId="4E86E963" w14:textId="77777777" w:rsidTr="00A05CB7">
        <w:trPr>
          <w:cantSplit/>
          <w:trHeight w:val="20"/>
        </w:trPr>
        <w:tc>
          <w:tcPr>
            <w:tcW w:w="1225" w:type="pct"/>
          </w:tcPr>
          <w:p w14:paraId="06986A3D" w14:textId="77777777" w:rsidR="00987B65" w:rsidRPr="00163B14" w:rsidRDefault="00987B65" w:rsidP="00987B65">
            <w:pPr>
              <w:snapToGrid w:val="0"/>
              <w:spacing w:line="240" w:lineRule="auto"/>
              <w:ind w:left="90"/>
              <w:rPr>
                <w:rFonts w:ascii="Times New Roman" w:hAnsi="Times New Roman" w:cs="Times New Roman"/>
                <w:sz w:val="16"/>
                <w:szCs w:val="16"/>
              </w:rPr>
            </w:pPr>
            <w:r w:rsidRPr="00163B14">
              <w:rPr>
                <w:rFonts w:ascii="Times New Roman" w:hAnsi="Times New Roman" w:cs="Times New Roman"/>
                <w:sz w:val="16"/>
                <w:szCs w:val="16"/>
              </w:rPr>
              <w:t>Deferred financing fees</w:t>
            </w:r>
          </w:p>
        </w:tc>
        <w:tc>
          <w:tcPr>
            <w:tcW w:w="569" w:type="pct"/>
          </w:tcPr>
          <w:p w14:paraId="20306D6B"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vAlign w:val="center"/>
          </w:tcPr>
          <w:p w14:paraId="7CE271BE"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163277FE" w14:textId="77777777"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tcPr>
          <w:p w14:paraId="29320964"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65" w:type="pct"/>
            <w:tcBorders>
              <w:bottom w:val="single" w:sz="4" w:space="0" w:color="auto"/>
            </w:tcBorders>
            <w:shd w:val="clear" w:color="auto" w:fill="auto"/>
          </w:tcPr>
          <w:p w14:paraId="7F9F0B0E" w14:textId="09D2664B"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(2,682)</w:t>
            </w:r>
          </w:p>
        </w:tc>
        <w:tc>
          <w:tcPr>
            <w:tcW w:w="19" w:type="pct"/>
            <w:shd w:val="clear" w:color="auto" w:fill="auto"/>
          </w:tcPr>
          <w:p w14:paraId="13780E1A" w14:textId="77777777" w:rsidR="00987B65" w:rsidRPr="00EA0A85" w:rsidRDefault="00987B65" w:rsidP="00987B65">
            <w:pPr>
              <w:spacing w:line="240" w:lineRule="auto"/>
              <w:ind w:right="90"/>
              <w:jc w:val="right"/>
              <w:rPr>
                <w:rFonts w:ascii="Times New Roman" w:hAnsi="Times New Roman" w:cs="Times New Roman"/>
                <w:spacing w:val="-4"/>
                <w:sz w:val="16"/>
                <w:szCs w:val="16"/>
              </w:rPr>
            </w:pPr>
          </w:p>
        </w:tc>
        <w:tc>
          <w:tcPr>
            <w:tcW w:w="521" w:type="pct"/>
            <w:tcBorders>
              <w:bottom w:val="single" w:sz="4" w:space="0" w:color="auto"/>
            </w:tcBorders>
            <w:shd w:val="clear" w:color="auto" w:fill="auto"/>
            <w:vAlign w:val="center"/>
          </w:tcPr>
          <w:p w14:paraId="7FC1B237" w14:textId="1E2FD6DE"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(5,190)</w:t>
            </w:r>
          </w:p>
        </w:tc>
        <w:tc>
          <w:tcPr>
            <w:tcW w:w="555" w:type="pct"/>
          </w:tcPr>
          <w:p w14:paraId="44DEDFB7"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16" w:type="pct"/>
          </w:tcPr>
          <w:p w14:paraId="35395383"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424" w:type="pct"/>
            <w:gridSpan w:val="2"/>
          </w:tcPr>
          <w:p w14:paraId="73458EDF" w14:textId="77777777" w:rsidR="00987B65" w:rsidRPr="00163B14" w:rsidRDefault="00987B65" w:rsidP="00987B65">
            <w:pPr>
              <w:spacing w:line="240" w:lineRule="auto"/>
              <w:ind w:left="-334" w:firstLine="334"/>
              <w:jc w:val="center"/>
              <w:rPr>
                <w:rFonts w:ascii="Times New Roman" w:hAnsi="Times New Roman" w:cs="Times New Roman"/>
                <w:sz w:val="16"/>
                <w:szCs w:val="16"/>
              </w:rPr>
            </w:pPr>
          </w:p>
        </w:tc>
      </w:tr>
      <w:tr w:rsidR="00987B65" w:rsidRPr="00163B14" w14:paraId="1DE37191" w14:textId="77777777" w:rsidTr="00A05CB7">
        <w:trPr>
          <w:cantSplit/>
          <w:trHeight w:val="20"/>
        </w:trPr>
        <w:tc>
          <w:tcPr>
            <w:tcW w:w="1225" w:type="pct"/>
          </w:tcPr>
          <w:p w14:paraId="28B455DB" w14:textId="77777777" w:rsidR="00987B65" w:rsidRPr="005C7D5B" w:rsidRDefault="00987B65" w:rsidP="00987B65">
            <w:pPr>
              <w:snapToGrid w:val="0"/>
              <w:spacing w:line="240" w:lineRule="auto"/>
              <w:ind w:left="90"/>
              <w:rPr>
                <w:rFonts w:ascii="Times New Roman" w:hAnsi="Times New Roman" w:cs="Cordia New"/>
                <w:sz w:val="16"/>
                <w:szCs w:val="16"/>
                <w:cs/>
              </w:rPr>
            </w:pPr>
            <w:r w:rsidRPr="00163B14">
              <w:rPr>
                <w:rFonts w:ascii="Times New Roman" w:hAnsi="Times New Roman" w:cs="Times New Roman"/>
                <w:sz w:val="16"/>
                <w:szCs w:val="16"/>
              </w:rPr>
              <w:t>Long-term borrowings - net</w:t>
            </w:r>
          </w:p>
        </w:tc>
        <w:tc>
          <w:tcPr>
            <w:tcW w:w="569" w:type="pct"/>
          </w:tcPr>
          <w:p w14:paraId="294E72B3"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vAlign w:val="center"/>
          </w:tcPr>
          <w:p w14:paraId="41930316"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Pr>
          <w:p w14:paraId="3FEA3676" w14:textId="77777777"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tcPr>
          <w:p w14:paraId="1738340C"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65" w:type="pct"/>
            <w:tcBorders>
              <w:top w:val="single" w:sz="4" w:space="0" w:color="auto"/>
            </w:tcBorders>
            <w:shd w:val="clear" w:color="auto" w:fill="auto"/>
          </w:tcPr>
          <w:p w14:paraId="62316867" w14:textId="67AB0E74"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r w:rsidRPr="00987B65">
              <w:rPr>
                <w:rFonts w:ascii="Times New Roman" w:hAnsi="Times New Roman" w:cs="Times New Roman"/>
                <w:spacing w:val="-4"/>
                <w:sz w:val="16"/>
                <w:szCs w:val="16"/>
                <w:lang w:val="en-US"/>
              </w:rPr>
              <w:t>647,890</w:t>
            </w:r>
          </w:p>
        </w:tc>
        <w:tc>
          <w:tcPr>
            <w:tcW w:w="19" w:type="pct"/>
            <w:shd w:val="clear" w:color="auto" w:fill="auto"/>
          </w:tcPr>
          <w:p w14:paraId="1C7F3287" w14:textId="77777777" w:rsidR="00987B65" w:rsidRPr="00EA0A85" w:rsidRDefault="00987B65" w:rsidP="00987B65">
            <w:pPr>
              <w:spacing w:line="240" w:lineRule="auto"/>
              <w:ind w:right="90"/>
              <w:jc w:val="right"/>
              <w:rPr>
                <w:rFonts w:ascii="Times New Roman" w:hAnsi="Times New Roman" w:cs="Times New Roman"/>
                <w:spacing w:val="-4"/>
                <w:sz w:val="16"/>
                <w:szCs w:val="16"/>
              </w:rPr>
            </w:pPr>
          </w:p>
        </w:tc>
        <w:tc>
          <w:tcPr>
            <w:tcW w:w="521" w:type="pct"/>
            <w:tcBorders>
              <w:top w:val="single" w:sz="4" w:space="0" w:color="auto"/>
            </w:tcBorders>
            <w:shd w:val="clear" w:color="auto" w:fill="auto"/>
            <w:vAlign w:val="center"/>
          </w:tcPr>
          <w:p w14:paraId="56C2293A" w14:textId="0101432C"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905,802</w:t>
            </w:r>
          </w:p>
        </w:tc>
        <w:tc>
          <w:tcPr>
            <w:tcW w:w="555" w:type="pct"/>
          </w:tcPr>
          <w:p w14:paraId="71B47B25"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16" w:type="pct"/>
          </w:tcPr>
          <w:p w14:paraId="33E53BEB"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424" w:type="pct"/>
            <w:gridSpan w:val="2"/>
          </w:tcPr>
          <w:p w14:paraId="7C387B69" w14:textId="77777777" w:rsidR="00987B65" w:rsidRPr="00163B14" w:rsidRDefault="00987B65" w:rsidP="00987B65">
            <w:pPr>
              <w:spacing w:line="240" w:lineRule="auto"/>
              <w:ind w:left="-334" w:firstLine="334"/>
              <w:jc w:val="center"/>
              <w:rPr>
                <w:rFonts w:ascii="Times New Roman" w:hAnsi="Times New Roman" w:cs="Times New Roman"/>
                <w:sz w:val="16"/>
                <w:szCs w:val="16"/>
              </w:rPr>
            </w:pPr>
          </w:p>
        </w:tc>
      </w:tr>
      <w:tr w:rsidR="00987B65" w:rsidRPr="00163B14" w14:paraId="250C1DDB" w14:textId="77777777" w:rsidTr="00A05CB7">
        <w:trPr>
          <w:cantSplit/>
          <w:trHeight w:val="20"/>
        </w:trPr>
        <w:tc>
          <w:tcPr>
            <w:tcW w:w="1225" w:type="pct"/>
          </w:tcPr>
          <w:p w14:paraId="39889C6C" w14:textId="1867F4E3" w:rsidR="00987B65" w:rsidRPr="00163B14" w:rsidRDefault="00987B65" w:rsidP="00987B65">
            <w:pPr>
              <w:spacing w:line="240" w:lineRule="auto"/>
              <w:ind w:left="360" w:hanging="270"/>
              <w:rPr>
                <w:rFonts w:ascii="Times New Roman" w:hAnsi="Times New Roman" w:cs="Times New Roman"/>
                <w:spacing w:val="-4"/>
                <w:sz w:val="16"/>
                <w:szCs w:val="16"/>
              </w:rPr>
            </w:pPr>
            <w:r w:rsidRPr="00163B14">
              <w:rPr>
                <w:rFonts w:ascii="Times New Roman" w:hAnsi="Times New Roman" w:cs="Times New Roman"/>
                <w:spacing w:val="-4"/>
                <w:sz w:val="16"/>
                <w:szCs w:val="16"/>
                <w:u w:val="single"/>
                <w:lang w:val="en-US"/>
              </w:rPr>
              <w:t>Less</w:t>
            </w:r>
            <w:r w:rsidRPr="00163B14">
              <w:rPr>
                <w:rFonts w:ascii="Times New Roman" w:hAnsi="Times New Roman" w:cs="Times New Roman"/>
                <w:spacing w:val="-4"/>
                <w:sz w:val="16"/>
                <w:szCs w:val="16"/>
                <w:lang w:val="en-US"/>
              </w:rPr>
              <w:t xml:space="preserve"> Current portion </w:t>
            </w:r>
            <w:r w:rsidRPr="00163B14">
              <w:rPr>
                <w:rFonts w:ascii="Times New Roman" w:hAnsi="Times New Roman" w:cs="Times New Roman"/>
                <w:spacing w:val="-4"/>
                <w:sz w:val="16"/>
                <w:szCs w:val="16"/>
              </w:rPr>
              <w:t xml:space="preserve">(see Note </w:t>
            </w:r>
            <w:r w:rsidRPr="00163B14">
              <w:rPr>
                <w:rFonts w:ascii="Times New Roman" w:hAnsi="Times New Roman" w:cs="Times New Roman"/>
                <w:spacing w:val="-4"/>
                <w:sz w:val="16"/>
                <w:szCs w:val="16"/>
                <w:lang w:val="en-US"/>
              </w:rPr>
              <w:t>1</w:t>
            </w:r>
            <w:r>
              <w:rPr>
                <w:rFonts w:ascii="Times New Roman" w:hAnsi="Times New Roman" w:cs="Times New Roman"/>
                <w:spacing w:val="-4"/>
                <w:sz w:val="16"/>
                <w:szCs w:val="16"/>
                <w:lang w:val="en-US"/>
              </w:rPr>
              <w:t>6</w:t>
            </w:r>
            <w:r w:rsidRPr="00163B14">
              <w:rPr>
                <w:rFonts w:ascii="Times New Roman" w:hAnsi="Times New Roman" w:cs="Times New Roman"/>
                <w:spacing w:val="-4"/>
                <w:sz w:val="16"/>
                <w:szCs w:val="16"/>
              </w:rPr>
              <w:t>)</w:t>
            </w:r>
          </w:p>
        </w:tc>
        <w:tc>
          <w:tcPr>
            <w:tcW w:w="569" w:type="pct"/>
            <w:tcBorders>
              <w:bottom w:val="single" w:sz="4" w:space="0" w:color="auto"/>
            </w:tcBorders>
          </w:tcPr>
          <w:p w14:paraId="48E59F6B" w14:textId="77777777" w:rsidR="00987B65" w:rsidRPr="00E73F4F" w:rsidRDefault="00987B65" w:rsidP="00987B65">
            <w:pPr>
              <w:tabs>
                <w:tab w:val="decimal" w:pos="909"/>
              </w:tabs>
              <w:spacing w:line="240" w:lineRule="auto"/>
              <w:rPr>
                <w:rFonts w:ascii="Times New Roman" w:hAnsi="Times New Roman" w:cs="Times New Roman"/>
                <w:spacing w:val="-4"/>
                <w:sz w:val="16"/>
                <w:szCs w:val="16"/>
                <w:lang w:val="en-US"/>
              </w:rPr>
            </w:pPr>
          </w:p>
        </w:tc>
        <w:tc>
          <w:tcPr>
            <w:tcW w:w="49" w:type="pct"/>
          </w:tcPr>
          <w:p w14:paraId="2C21B0F3" w14:textId="77777777" w:rsidR="00987B65" w:rsidRPr="00163B14" w:rsidRDefault="00987B65" w:rsidP="00987B65">
            <w:pPr>
              <w:spacing w:line="240" w:lineRule="auto"/>
              <w:jc w:val="center"/>
              <w:rPr>
                <w:rFonts w:ascii="Times New Roman" w:hAnsi="Times New Roman" w:cs="Times New Roman"/>
                <w:spacing w:val="-4"/>
                <w:sz w:val="16"/>
                <w:szCs w:val="16"/>
                <w:cs/>
              </w:rPr>
            </w:pPr>
          </w:p>
        </w:tc>
        <w:tc>
          <w:tcPr>
            <w:tcW w:w="533" w:type="pct"/>
            <w:gridSpan w:val="2"/>
            <w:tcBorders>
              <w:bottom w:val="single" w:sz="4" w:space="0" w:color="auto"/>
            </w:tcBorders>
          </w:tcPr>
          <w:p w14:paraId="238E3564" w14:textId="77777777" w:rsidR="00987B65" w:rsidRPr="005E11DD" w:rsidRDefault="00987B65" w:rsidP="00987B65">
            <w:pPr>
              <w:tabs>
                <w:tab w:val="decimal" w:pos="909"/>
              </w:tabs>
              <w:spacing w:line="240" w:lineRule="auto"/>
              <w:rPr>
                <w:rFonts w:ascii="Times New Roman" w:hAnsi="Times New Roman" w:cs="Times New Roman"/>
                <w:spacing w:val="-4"/>
                <w:sz w:val="16"/>
                <w:szCs w:val="16"/>
                <w:lang w:val="en-US"/>
              </w:rPr>
            </w:pPr>
          </w:p>
        </w:tc>
        <w:tc>
          <w:tcPr>
            <w:tcW w:w="24" w:type="pct"/>
            <w:gridSpan w:val="2"/>
          </w:tcPr>
          <w:p w14:paraId="21A31260"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cs/>
              </w:rPr>
            </w:pPr>
          </w:p>
        </w:tc>
        <w:tc>
          <w:tcPr>
            <w:tcW w:w="565" w:type="pct"/>
            <w:tcBorders>
              <w:bottom w:val="single" w:sz="4" w:space="0" w:color="auto"/>
            </w:tcBorders>
            <w:shd w:val="clear" w:color="auto" w:fill="auto"/>
          </w:tcPr>
          <w:p w14:paraId="0804A693" w14:textId="11A4ABC6" w:rsidR="00987B65" w:rsidRPr="00E73F4F" w:rsidRDefault="00987B65" w:rsidP="00987B65">
            <w:pPr>
              <w:tabs>
                <w:tab w:val="decimal" w:pos="909"/>
              </w:tabs>
              <w:spacing w:line="240" w:lineRule="auto"/>
              <w:rPr>
                <w:rFonts w:ascii="Times New Roman" w:hAnsi="Times New Roman" w:cs="Times New Roman"/>
                <w:spacing w:val="-4"/>
                <w:sz w:val="16"/>
                <w:szCs w:val="16"/>
                <w:cs/>
                <w:lang w:val="en-US"/>
              </w:rPr>
            </w:pPr>
            <w:r w:rsidRPr="00987B65">
              <w:rPr>
                <w:rFonts w:ascii="Times New Roman" w:hAnsi="Times New Roman" w:cs="Times New Roman"/>
                <w:spacing w:val="-4"/>
                <w:sz w:val="16"/>
                <w:szCs w:val="16"/>
                <w:lang w:val="en-US"/>
              </w:rPr>
              <w:t>(385,674)</w:t>
            </w:r>
          </w:p>
        </w:tc>
        <w:tc>
          <w:tcPr>
            <w:tcW w:w="19" w:type="pct"/>
            <w:shd w:val="clear" w:color="auto" w:fill="auto"/>
          </w:tcPr>
          <w:p w14:paraId="357703A2" w14:textId="77777777" w:rsidR="00987B65" w:rsidRPr="00EA0A85" w:rsidRDefault="00987B65" w:rsidP="00987B65">
            <w:pPr>
              <w:spacing w:line="240" w:lineRule="auto"/>
              <w:ind w:left="-334" w:firstLine="334"/>
              <w:jc w:val="right"/>
              <w:rPr>
                <w:rFonts w:ascii="Times New Roman" w:hAnsi="Times New Roman" w:cs="Times New Roman"/>
                <w:sz w:val="16"/>
                <w:szCs w:val="16"/>
                <w:cs/>
              </w:rPr>
            </w:pPr>
          </w:p>
        </w:tc>
        <w:tc>
          <w:tcPr>
            <w:tcW w:w="521" w:type="pct"/>
            <w:tcBorders>
              <w:bottom w:val="single" w:sz="4" w:space="0" w:color="auto"/>
            </w:tcBorders>
            <w:shd w:val="clear" w:color="auto" w:fill="auto"/>
            <w:vAlign w:val="center"/>
          </w:tcPr>
          <w:p w14:paraId="31D33A77" w14:textId="1E689C76" w:rsidR="00987B65" w:rsidRPr="005E11DD" w:rsidRDefault="00987B65" w:rsidP="00987B65">
            <w:pPr>
              <w:tabs>
                <w:tab w:val="decimal" w:pos="797"/>
              </w:tabs>
              <w:spacing w:line="240" w:lineRule="auto"/>
              <w:rPr>
                <w:rFonts w:ascii="Times New Roman" w:hAnsi="Times New Roman" w:cs="Times New Roman"/>
                <w:spacing w:val="-4"/>
                <w:sz w:val="16"/>
                <w:szCs w:val="16"/>
                <w:cs/>
                <w:lang w:val="en-US"/>
              </w:rPr>
            </w:pPr>
            <w:r w:rsidRPr="005E11DD">
              <w:rPr>
                <w:rFonts w:ascii="Times New Roman" w:hAnsi="Times New Roman" w:cs="Times New Roman"/>
                <w:spacing w:val="-4"/>
                <w:sz w:val="16"/>
                <w:szCs w:val="16"/>
                <w:lang w:val="en-US"/>
              </w:rPr>
              <w:t>(203,487)</w:t>
            </w:r>
          </w:p>
        </w:tc>
        <w:tc>
          <w:tcPr>
            <w:tcW w:w="555" w:type="pct"/>
          </w:tcPr>
          <w:p w14:paraId="0F76AE31"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cs/>
              </w:rPr>
            </w:pPr>
          </w:p>
        </w:tc>
        <w:tc>
          <w:tcPr>
            <w:tcW w:w="516" w:type="pct"/>
          </w:tcPr>
          <w:p w14:paraId="570541CD"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cs/>
              </w:rPr>
            </w:pPr>
          </w:p>
        </w:tc>
        <w:tc>
          <w:tcPr>
            <w:tcW w:w="424" w:type="pct"/>
            <w:gridSpan w:val="2"/>
          </w:tcPr>
          <w:p w14:paraId="7FBA318E" w14:textId="77777777" w:rsidR="00987B65" w:rsidRPr="00163B14" w:rsidRDefault="00987B65" w:rsidP="00987B65">
            <w:pPr>
              <w:spacing w:line="240" w:lineRule="auto"/>
              <w:ind w:left="-334" w:firstLine="334"/>
              <w:jc w:val="center"/>
              <w:rPr>
                <w:rFonts w:ascii="Times New Roman" w:hAnsi="Times New Roman" w:cs="Times New Roman"/>
                <w:sz w:val="16"/>
                <w:szCs w:val="16"/>
              </w:rPr>
            </w:pPr>
          </w:p>
        </w:tc>
      </w:tr>
      <w:tr w:rsidR="00987B65" w:rsidRPr="00163B14" w14:paraId="43780E8E" w14:textId="77777777" w:rsidTr="00AE2BA5">
        <w:trPr>
          <w:cantSplit/>
          <w:trHeight w:val="20"/>
        </w:trPr>
        <w:tc>
          <w:tcPr>
            <w:tcW w:w="1225" w:type="pct"/>
          </w:tcPr>
          <w:p w14:paraId="5CE22B68" w14:textId="77777777" w:rsidR="00987B65" w:rsidRPr="00163B14" w:rsidRDefault="00987B65" w:rsidP="00987B65">
            <w:pPr>
              <w:spacing w:line="240" w:lineRule="auto"/>
              <w:ind w:left="360" w:hanging="270"/>
              <w:rPr>
                <w:rFonts w:ascii="Times New Roman" w:hAnsi="Times New Roman" w:cs="Times New Roman"/>
                <w:spacing w:val="-4"/>
                <w:sz w:val="16"/>
                <w:szCs w:val="16"/>
              </w:rPr>
            </w:pPr>
          </w:p>
        </w:tc>
        <w:tc>
          <w:tcPr>
            <w:tcW w:w="569" w:type="pct"/>
            <w:tcBorders>
              <w:top w:val="single" w:sz="4" w:space="0" w:color="auto"/>
              <w:bottom w:val="double" w:sz="4" w:space="0" w:color="auto"/>
            </w:tcBorders>
          </w:tcPr>
          <w:p w14:paraId="6BA80E3E" w14:textId="52BEB5CE" w:rsidR="00987B65" w:rsidRPr="00E73F4F" w:rsidRDefault="00987B65" w:rsidP="00987B65">
            <w:pPr>
              <w:tabs>
                <w:tab w:val="decimal" w:pos="909"/>
              </w:tabs>
              <w:spacing w:line="240" w:lineRule="auto"/>
              <w:rPr>
                <w:rFonts w:ascii="Times New Roman" w:hAnsi="Times New Roman" w:cs="Times New Roman"/>
                <w:spacing w:val="-4"/>
                <w:sz w:val="16"/>
                <w:szCs w:val="16"/>
                <w:cs/>
                <w:lang w:val="en-US"/>
              </w:rPr>
            </w:pPr>
            <w:r w:rsidRPr="005E11DD">
              <w:rPr>
                <w:rFonts w:ascii="Times New Roman" w:hAnsi="Times New Roman" w:cs="Times New Roman"/>
                <w:spacing w:val="-4"/>
                <w:sz w:val="16"/>
                <w:szCs w:val="16"/>
                <w:lang w:val="en-US"/>
              </w:rPr>
              <w:t>1,283,600</w:t>
            </w:r>
          </w:p>
        </w:tc>
        <w:tc>
          <w:tcPr>
            <w:tcW w:w="49" w:type="pct"/>
            <w:vAlign w:val="center"/>
          </w:tcPr>
          <w:p w14:paraId="29375C15" w14:textId="77777777" w:rsidR="00987B65" w:rsidRPr="00163B14" w:rsidRDefault="00987B65" w:rsidP="00987B65">
            <w:pPr>
              <w:spacing w:line="240" w:lineRule="auto"/>
              <w:jc w:val="right"/>
              <w:rPr>
                <w:rFonts w:ascii="Times New Roman" w:hAnsi="Times New Roman" w:cs="Times New Roman"/>
                <w:spacing w:val="-4"/>
                <w:sz w:val="16"/>
                <w:szCs w:val="16"/>
              </w:rPr>
            </w:pPr>
          </w:p>
        </w:tc>
        <w:tc>
          <w:tcPr>
            <w:tcW w:w="533" w:type="pct"/>
            <w:gridSpan w:val="2"/>
            <w:tcBorders>
              <w:top w:val="single" w:sz="4" w:space="0" w:color="auto"/>
              <w:bottom w:val="double" w:sz="4" w:space="0" w:color="auto"/>
            </w:tcBorders>
          </w:tcPr>
          <w:p w14:paraId="4BD45956" w14:textId="240BBC36" w:rsidR="00987B65" w:rsidRPr="005E11DD" w:rsidRDefault="00987B65" w:rsidP="00987B65">
            <w:pPr>
              <w:tabs>
                <w:tab w:val="decimal" w:pos="909"/>
              </w:tabs>
              <w:spacing w:line="240" w:lineRule="auto"/>
              <w:rPr>
                <w:rFonts w:ascii="Times New Roman" w:hAnsi="Times New Roman" w:cs="Times New Roman"/>
                <w:spacing w:val="-4"/>
                <w:sz w:val="16"/>
                <w:szCs w:val="16"/>
                <w:cs/>
                <w:lang w:val="en-US"/>
              </w:rPr>
            </w:pPr>
            <w:r w:rsidRPr="005E11DD">
              <w:rPr>
                <w:rFonts w:ascii="Times New Roman" w:hAnsi="Times New Roman" w:cs="Times New Roman"/>
                <w:spacing w:val="-4"/>
                <w:sz w:val="16"/>
                <w:szCs w:val="16"/>
                <w:lang w:val="en-US"/>
              </w:rPr>
              <w:t>1,283,600</w:t>
            </w:r>
          </w:p>
        </w:tc>
        <w:tc>
          <w:tcPr>
            <w:tcW w:w="24" w:type="pct"/>
            <w:gridSpan w:val="2"/>
          </w:tcPr>
          <w:p w14:paraId="2C740B90"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cs/>
              </w:rPr>
            </w:pPr>
          </w:p>
        </w:tc>
        <w:tc>
          <w:tcPr>
            <w:tcW w:w="565" w:type="pct"/>
            <w:tcBorders>
              <w:top w:val="single" w:sz="4" w:space="0" w:color="auto"/>
              <w:bottom w:val="double" w:sz="4" w:space="0" w:color="auto"/>
            </w:tcBorders>
            <w:shd w:val="clear" w:color="auto" w:fill="auto"/>
          </w:tcPr>
          <w:p w14:paraId="7AEC6C8C" w14:textId="755E7DE1" w:rsidR="00987B65" w:rsidRPr="00E73F4F" w:rsidRDefault="00987B65" w:rsidP="00987B65">
            <w:pPr>
              <w:tabs>
                <w:tab w:val="decimal" w:pos="909"/>
              </w:tabs>
              <w:spacing w:line="240" w:lineRule="auto"/>
              <w:rPr>
                <w:rFonts w:ascii="Times New Roman" w:hAnsi="Times New Roman" w:cs="Times New Roman"/>
                <w:spacing w:val="-4"/>
                <w:sz w:val="16"/>
                <w:szCs w:val="16"/>
                <w:cs/>
                <w:lang w:val="en-US"/>
              </w:rPr>
            </w:pPr>
            <w:r w:rsidRPr="00987B65">
              <w:rPr>
                <w:rFonts w:ascii="Times New Roman" w:hAnsi="Times New Roman" w:cs="Times New Roman"/>
                <w:spacing w:val="-4"/>
                <w:sz w:val="16"/>
                <w:szCs w:val="16"/>
                <w:lang w:val="en-US"/>
              </w:rPr>
              <w:t>262,216</w:t>
            </w:r>
          </w:p>
        </w:tc>
        <w:tc>
          <w:tcPr>
            <w:tcW w:w="19" w:type="pct"/>
            <w:shd w:val="clear" w:color="auto" w:fill="auto"/>
          </w:tcPr>
          <w:p w14:paraId="5B0D43E0" w14:textId="77777777" w:rsidR="00987B65" w:rsidRPr="00EA0A85" w:rsidRDefault="00987B65" w:rsidP="00987B65">
            <w:pPr>
              <w:spacing w:line="240" w:lineRule="auto"/>
              <w:ind w:left="-334" w:firstLine="334"/>
              <w:jc w:val="right"/>
              <w:rPr>
                <w:rFonts w:ascii="Times New Roman" w:hAnsi="Times New Roman" w:cs="Times New Roman"/>
                <w:sz w:val="16"/>
                <w:szCs w:val="16"/>
                <w:cs/>
              </w:rPr>
            </w:pPr>
          </w:p>
        </w:tc>
        <w:tc>
          <w:tcPr>
            <w:tcW w:w="521" w:type="pct"/>
            <w:tcBorders>
              <w:top w:val="single" w:sz="4" w:space="0" w:color="auto"/>
              <w:bottom w:val="double" w:sz="4" w:space="0" w:color="auto"/>
            </w:tcBorders>
            <w:shd w:val="clear" w:color="auto" w:fill="auto"/>
            <w:vAlign w:val="bottom"/>
          </w:tcPr>
          <w:p w14:paraId="26F1BC85" w14:textId="71402028" w:rsidR="00987B65" w:rsidRPr="005E11DD" w:rsidRDefault="00987B65" w:rsidP="00987B65">
            <w:pPr>
              <w:tabs>
                <w:tab w:val="decimal" w:pos="797"/>
              </w:tabs>
              <w:spacing w:line="240" w:lineRule="auto"/>
              <w:rPr>
                <w:rFonts w:ascii="Times New Roman" w:hAnsi="Times New Roman" w:cs="Times New Roman"/>
                <w:spacing w:val="-4"/>
                <w:sz w:val="16"/>
                <w:szCs w:val="16"/>
                <w:lang w:val="en-US"/>
              </w:rPr>
            </w:pPr>
            <w:r w:rsidRPr="005E11DD">
              <w:rPr>
                <w:rFonts w:ascii="Times New Roman" w:hAnsi="Times New Roman" w:cs="Times New Roman"/>
                <w:spacing w:val="-4"/>
                <w:sz w:val="16"/>
                <w:szCs w:val="16"/>
                <w:lang w:val="en-US"/>
              </w:rPr>
              <w:t>702,315</w:t>
            </w:r>
          </w:p>
        </w:tc>
        <w:tc>
          <w:tcPr>
            <w:tcW w:w="555" w:type="pct"/>
          </w:tcPr>
          <w:p w14:paraId="22DA137C"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rPr>
            </w:pPr>
          </w:p>
        </w:tc>
        <w:tc>
          <w:tcPr>
            <w:tcW w:w="516" w:type="pct"/>
          </w:tcPr>
          <w:p w14:paraId="232A355E" w14:textId="77777777" w:rsidR="00987B65" w:rsidRPr="00EA0A85" w:rsidRDefault="00987B65" w:rsidP="00987B65">
            <w:pPr>
              <w:spacing w:line="240" w:lineRule="auto"/>
              <w:ind w:left="-334" w:firstLine="334"/>
              <w:jc w:val="center"/>
              <w:rPr>
                <w:rFonts w:ascii="Times New Roman" w:hAnsi="Times New Roman" w:cs="Times New Roman"/>
                <w:spacing w:val="-4"/>
                <w:sz w:val="16"/>
                <w:szCs w:val="16"/>
                <w:cs/>
              </w:rPr>
            </w:pPr>
          </w:p>
        </w:tc>
        <w:tc>
          <w:tcPr>
            <w:tcW w:w="424" w:type="pct"/>
            <w:gridSpan w:val="2"/>
          </w:tcPr>
          <w:p w14:paraId="254E2F44" w14:textId="77777777" w:rsidR="00987B65" w:rsidRPr="00163B14" w:rsidRDefault="00987B65" w:rsidP="00987B65">
            <w:pPr>
              <w:spacing w:line="240" w:lineRule="auto"/>
              <w:ind w:left="-334" w:firstLine="334"/>
              <w:jc w:val="center"/>
              <w:rPr>
                <w:rFonts w:ascii="Times New Roman" w:hAnsi="Times New Roman" w:cs="Times New Roman"/>
                <w:sz w:val="16"/>
                <w:szCs w:val="16"/>
              </w:rPr>
            </w:pPr>
          </w:p>
        </w:tc>
      </w:tr>
    </w:tbl>
    <w:p w14:paraId="6FD34908" w14:textId="16FDE59C" w:rsidR="00BA37EA" w:rsidRPr="00BC3839" w:rsidRDefault="00BA37EA" w:rsidP="00BC3839">
      <w:pPr>
        <w:spacing w:before="240" w:after="240" w:line="240" w:lineRule="auto"/>
        <w:ind w:left="115" w:firstLine="432"/>
        <w:jc w:val="thaiDistribute"/>
        <w:rPr>
          <w:rFonts w:ascii="Times New Roman" w:hAnsi="Times New Roman" w:cs="Times New Roman"/>
          <w:b/>
          <w:bCs/>
          <w:sz w:val="24"/>
          <w:szCs w:val="24"/>
        </w:rPr>
      </w:pPr>
      <w:r w:rsidRPr="00163B14">
        <w:rPr>
          <w:rFonts w:ascii="Times New Roman" w:hAnsi="Times New Roman" w:cs="Times New Roman"/>
          <w:b/>
          <w:bCs/>
          <w:sz w:val="24"/>
          <w:szCs w:val="24"/>
        </w:rPr>
        <w:t xml:space="preserve">Consolidated financial </w:t>
      </w:r>
      <w:proofErr w:type="gramStart"/>
      <w:r w:rsidRPr="00163B14">
        <w:rPr>
          <w:rFonts w:ascii="Times New Roman" w:hAnsi="Times New Roman" w:cs="Times New Roman"/>
          <w:b/>
          <w:bCs/>
          <w:sz w:val="24"/>
          <w:szCs w:val="24"/>
        </w:rPr>
        <w:t>statements</w:t>
      </w:r>
      <w:proofErr w:type="gramEnd"/>
    </w:p>
    <w:p w14:paraId="17A5A3E1" w14:textId="20EB5098" w:rsidR="00BA37EA" w:rsidRDefault="00BA37EA" w:rsidP="00BA37EA">
      <w:pPr>
        <w:spacing w:before="240" w:after="240" w:line="240" w:lineRule="auto"/>
        <w:ind w:left="547"/>
        <w:jc w:val="thaiDistribute"/>
        <w:rPr>
          <w:rFonts w:ascii="Times New Roman" w:hAnsi="Times New Roman" w:cs="Times New Roman"/>
          <w:spacing w:val="-6"/>
          <w:sz w:val="24"/>
          <w:szCs w:val="24"/>
          <w:lang w:val="en-US"/>
        </w:rPr>
      </w:pPr>
      <w:r w:rsidRPr="00163B14">
        <w:rPr>
          <w:rFonts w:ascii="Times New Roman" w:hAnsi="Times New Roman" w:cs="Times New Roman"/>
          <w:spacing w:val="-6"/>
          <w:sz w:val="24"/>
          <w:szCs w:val="24"/>
        </w:rPr>
        <w:t xml:space="preserve">As </w:t>
      </w:r>
      <w:proofErr w:type="gramStart"/>
      <w:r w:rsidRPr="00163B14">
        <w:rPr>
          <w:rFonts w:ascii="Times New Roman" w:hAnsi="Times New Roman" w:cs="Times New Roman"/>
          <w:spacing w:val="-6"/>
          <w:sz w:val="24"/>
          <w:szCs w:val="24"/>
        </w:rPr>
        <w:t>at</w:t>
      </w:r>
      <w:proofErr w:type="gramEnd"/>
      <w:r w:rsidRPr="00163B14">
        <w:rPr>
          <w:rFonts w:ascii="Times New Roman" w:hAnsi="Times New Roman" w:cs="Times New Roman"/>
          <w:spacing w:val="-6"/>
          <w:sz w:val="24"/>
          <w:szCs w:val="24"/>
        </w:rPr>
        <w:t xml:space="preserve"> </w:t>
      </w:r>
      <w:r w:rsidR="001C1DFF">
        <w:rPr>
          <w:rFonts w:ascii="Times New Roman" w:hAnsi="Times New Roman" w:cs="Times New Roman"/>
          <w:spacing w:val="-6"/>
          <w:sz w:val="24"/>
          <w:szCs w:val="24"/>
        </w:rPr>
        <w:t>September</w:t>
      </w:r>
      <w:r w:rsidR="00657CB6">
        <w:rPr>
          <w:rFonts w:ascii="Times New Roman" w:hAnsi="Times New Roman" w:cs="Times New Roman"/>
          <w:spacing w:val="-6"/>
          <w:sz w:val="24"/>
          <w:szCs w:val="24"/>
        </w:rPr>
        <w:t xml:space="preserve"> 30</w:t>
      </w:r>
      <w:r w:rsidRPr="00163B14">
        <w:rPr>
          <w:rFonts w:ascii="Times New Roman" w:hAnsi="Times New Roman" w:cs="Times New Roman"/>
          <w:spacing w:val="-6"/>
          <w:sz w:val="24"/>
          <w:szCs w:val="24"/>
        </w:rPr>
        <w:t xml:space="preserve">, </w:t>
      </w:r>
      <w:r w:rsidR="00834950" w:rsidRPr="00163B14">
        <w:rPr>
          <w:rFonts w:ascii="Times New Roman" w:hAnsi="Times New Roman" w:cs="Times New Roman"/>
          <w:spacing w:val="-6"/>
          <w:sz w:val="24"/>
          <w:szCs w:val="24"/>
          <w:lang w:val="en-US"/>
        </w:rPr>
        <w:t>202</w:t>
      </w:r>
      <w:r w:rsidR="004D4800">
        <w:rPr>
          <w:rFonts w:ascii="Times New Roman" w:hAnsi="Times New Roman" w:cs="Times New Roman"/>
          <w:spacing w:val="-6"/>
          <w:sz w:val="24"/>
          <w:szCs w:val="24"/>
          <w:lang w:val="en-US"/>
        </w:rPr>
        <w:t>4</w:t>
      </w:r>
      <w:r w:rsidRPr="00163B14">
        <w:rPr>
          <w:rFonts w:ascii="Times New Roman" w:hAnsi="Times New Roman" w:cs="Times New Roman"/>
          <w:spacing w:val="-6"/>
          <w:sz w:val="24"/>
          <w:szCs w:val="24"/>
        </w:rPr>
        <w:t xml:space="preserve">, long-term borrowing facilities </w:t>
      </w:r>
      <w:r w:rsidR="001A1CA7">
        <w:rPr>
          <w:rFonts w:ascii="Times New Roman" w:hAnsi="Times New Roman" w:cs="Times New Roman"/>
          <w:spacing w:val="-6"/>
          <w:sz w:val="24"/>
          <w:szCs w:val="24"/>
        </w:rPr>
        <w:t xml:space="preserve">from above </w:t>
      </w:r>
      <w:r w:rsidRPr="00163B14">
        <w:rPr>
          <w:rFonts w:ascii="Times New Roman" w:hAnsi="Times New Roman" w:cs="Times New Roman"/>
          <w:spacing w:val="-6"/>
          <w:sz w:val="24"/>
          <w:szCs w:val="24"/>
        </w:rPr>
        <w:t>were guaranteed by mortgage</w:t>
      </w:r>
      <w:r w:rsidR="00D8630E" w:rsidRPr="00163B14">
        <w:rPr>
          <w:rFonts w:ascii="Times New Roman" w:hAnsi="Times New Roman" w:cs="Times New Roman"/>
          <w:spacing w:val="-6"/>
          <w:sz w:val="24"/>
          <w:szCs w:val="24"/>
        </w:rPr>
        <w:t xml:space="preserve"> of</w:t>
      </w:r>
      <w:r w:rsidRPr="00163B14">
        <w:rPr>
          <w:rFonts w:ascii="Times New Roman" w:hAnsi="Times New Roman" w:cs="Times New Roman"/>
          <w:spacing w:val="-6"/>
          <w:sz w:val="24"/>
          <w:szCs w:val="24"/>
        </w:rPr>
        <w:t xml:space="preserve"> </w:t>
      </w:r>
      <w:r w:rsidR="004135A8" w:rsidRPr="00163B14">
        <w:rPr>
          <w:rFonts w:ascii="Times New Roman" w:hAnsi="Times New Roman" w:cs="Times New Roman"/>
          <w:spacing w:val="-6"/>
          <w:sz w:val="24"/>
          <w:szCs w:val="24"/>
        </w:rPr>
        <w:t>cost of property development of the Company and subsidiaries</w:t>
      </w:r>
      <w:r w:rsidR="009C33E0">
        <w:rPr>
          <w:rFonts w:ascii="Times New Roman" w:hAnsi="Times New Roman" w:cs="Times New Roman"/>
          <w:spacing w:val="-6"/>
          <w:sz w:val="24"/>
          <w:szCs w:val="24"/>
        </w:rPr>
        <w:t>,</w:t>
      </w:r>
      <w:r w:rsidR="00221AAC" w:rsidRPr="00221AAC">
        <w:rPr>
          <w:rFonts w:ascii="Times New Roman" w:hAnsi="Times New Roman" w:cs="Times New Roman"/>
          <w:spacing w:val="4"/>
          <w:sz w:val="24"/>
          <w:szCs w:val="24"/>
        </w:rPr>
        <w:t xml:space="preserve"> </w:t>
      </w:r>
      <w:r w:rsidR="00221AAC" w:rsidRPr="00163B14">
        <w:rPr>
          <w:rFonts w:ascii="Times New Roman" w:hAnsi="Times New Roman" w:cs="Times New Roman"/>
          <w:spacing w:val="4"/>
          <w:sz w:val="24"/>
          <w:szCs w:val="24"/>
        </w:rPr>
        <w:t xml:space="preserve">(see Note </w:t>
      </w:r>
      <w:r w:rsidR="00221AAC" w:rsidRPr="00163B14">
        <w:rPr>
          <w:rFonts w:ascii="Times New Roman" w:hAnsi="Times New Roman" w:cs="Times New Roman"/>
          <w:spacing w:val="4"/>
          <w:sz w:val="24"/>
          <w:szCs w:val="24"/>
          <w:lang w:val="en-US"/>
        </w:rPr>
        <w:t>4</w:t>
      </w:r>
      <w:r w:rsidR="00221AAC" w:rsidRPr="00163B14">
        <w:rPr>
          <w:rFonts w:ascii="Times New Roman" w:hAnsi="Times New Roman" w:cs="Times New Roman"/>
          <w:spacing w:val="4"/>
          <w:sz w:val="24"/>
          <w:szCs w:val="24"/>
        </w:rPr>
        <w:t xml:space="preserve"> and </w:t>
      </w:r>
      <w:r w:rsidR="00221AAC" w:rsidRPr="00163B14">
        <w:rPr>
          <w:rFonts w:ascii="Times New Roman" w:hAnsi="Times New Roman" w:cs="Times New Roman"/>
          <w:spacing w:val="-4"/>
          <w:sz w:val="24"/>
          <w:szCs w:val="24"/>
        </w:rPr>
        <w:t xml:space="preserve">Note </w:t>
      </w:r>
      <w:r w:rsidR="00221AAC" w:rsidRPr="00163B14">
        <w:rPr>
          <w:rFonts w:ascii="Times New Roman" w:hAnsi="Times New Roman" w:cs="Times New Roman"/>
          <w:spacing w:val="-4"/>
          <w:sz w:val="24"/>
          <w:szCs w:val="24"/>
          <w:lang w:val="en-US"/>
        </w:rPr>
        <w:t>7</w:t>
      </w:r>
      <w:r w:rsidR="00221AAC" w:rsidRPr="00163B14">
        <w:rPr>
          <w:rFonts w:ascii="Times New Roman" w:hAnsi="Times New Roman" w:cs="Times New Roman"/>
          <w:spacing w:val="-4"/>
          <w:sz w:val="24"/>
          <w:szCs w:val="24"/>
        </w:rPr>
        <w:t>)</w:t>
      </w:r>
      <w:r w:rsidR="00C026A1" w:rsidRPr="00163B14">
        <w:rPr>
          <w:rFonts w:ascii="Times New Roman" w:hAnsi="Times New Roman" w:cs="Times New Roman"/>
          <w:sz w:val="24"/>
          <w:szCs w:val="24"/>
        </w:rPr>
        <w:t>.</w:t>
      </w:r>
      <w:r w:rsidRPr="00163B14">
        <w:rPr>
          <w:rFonts w:ascii="Times New Roman" w:hAnsi="Times New Roman" w:cs="Times New Roman"/>
          <w:sz w:val="24"/>
          <w:szCs w:val="24"/>
        </w:rPr>
        <w:t xml:space="preserve"> </w:t>
      </w:r>
      <w:r w:rsidR="00A572EF" w:rsidRPr="00163B14">
        <w:rPr>
          <w:rFonts w:ascii="Times New Roman" w:hAnsi="Times New Roman" w:cs="Times New Roman"/>
          <w:sz w:val="24"/>
          <w:szCs w:val="24"/>
          <w:lang w:val="en-US"/>
        </w:rPr>
        <w:t>Moreover,</w:t>
      </w:r>
      <w:r w:rsidR="00A572EF" w:rsidRPr="00163B14">
        <w:rPr>
          <w:rFonts w:ascii="Times New Roman" w:hAnsi="Times New Roman" w:cs="Times New Roman"/>
          <w:sz w:val="24"/>
          <w:szCs w:val="24"/>
        </w:rPr>
        <w:t xml:space="preserve"> </w:t>
      </w:r>
      <w:r w:rsidR="00DB08B1" w:rsidRPr="00163B14">
        <w:rPr>
          <w:rFonts w:ascii="Times New Roman" w:hAnsi="Times New Roman" w:cs="Times New Roman"/>
          <w:spacing w:val="-6"/>
          <w:sz w:val="24"/>
          <w:szCs w:val="24"/>
        </w:rPr>
        <w:t xml:space="preserve">a director of the Company guaranteed such facility in full amount as personal guarantee </w:t>
      </w:r>
      <w:r w:rsidR="00661B6F" w:rsidRPr="00163B14">
        <w:rPr>
          <w:rFonts w:ascii="Times New Roman" w:hAnsi="Times New Roman" w:cs="Times New Roman"/>
          <w:spacing w:val="-6"/>
          <w:sz w:val="24"/>
          <w:szCs w:val="24"/>
        </w:rPr>
        <w:t xml:space="preserve">and must comply with the conditions stipulated in </w:t>
      </w:r>
      <w:r w:rsidR="00DF5EA7" w:rsidRPr="00163B14">
        <w:rPr>
          <w:rFonts w:ascii="Times New Roman" w:hAnsi="Times New Roman" w:cs="Times New Roman"/>
          <w:spacing w:val="-6"/>
          <w:sz w:val="24"/>
          <w:szCs w:val="24"/>
        </w:rPr>
        <w:t>such borrowing</w:t>
      </w:r>
      <w:r w:rsidR="00661B6F" w:rsidRPr="00163B14">
        <w:rPr>
          <w:rFonts w:ascii="Times New Roman" w:hAnsi="Times New Roman" w:cs="Times New Roman"/>
          <w:spacing w:val="-6"/>
          <w:sz w:val="24"/>
          <w:szCs w:val="24"/>
        </w:rPr>
        <w:t xml:space="preserve"> agreement</w:t>
      </w:r>
      <w:r w:rsidRPr="00163B14">
        <w:rPr>
          <w:rFonts w:ascii="Times New Roman" w:hAnsi="Times New Roman" w:cs="Times New Roman"/>
          <w:spacing w:val="-6"/>
          <w:sz w:val="24"/>
          <w:szCs w:val="24"/>
        </w:rPr>
        <w:t>.</w:t>
      </w:r>
      <w:r w:rsidR="00832449" w:rsidRPr="00163B14">
        <w:rPr>
          <w:rFonts w:ascii="Times New Roman" w:hAnsi="Times New Roman" w:cs="Times New Roman"/>
          <w:spacing w:val="-6"/>
          <w:sz w:val="24"/>
          <w:szCs w:val="24"/>
        </w:rPr>
        <w:t xml:space="preserve"> </w:t>
      </w:r>
    </w:p>
    <w:p w14:paraId="15D66E6C" w14:textId="77777777" w:rsidR="003106FF" w:rsidRDefault="00967669" w:rsidP="002F4124">
      <w:pPr>
        <w:spacing w:before="240" w:after="240" w:line="240" w:lineRule="auto"/>
        <w:ind w:left="547"/>
        <w:jc w:val="thaiDistribute"/>
        <w:rPr>
          <w:rFonts w:ascii="Times New Roman" w:hAnsi="Times New Roman" w:cs="Times New Roman"/>
          <w:spacing w:val="-6"/>
          <w:sz w:val="24"/>
          <w:szCs w:val="24"/>
        </w:rPr>
      </w:pPr>
      <w:r w:rsidRPr="00163B14">
        <w:rPr>
          <w:rFonts w:ascii="Times New Roman" w:hAnsi="Times New Roman" w:cs="Times New Roman"/>
          <w:spacing w:val="-6"/>
          <w:sz w:val="24"/>
          <w:szCs w:val="24"/>
        </w:rPr>
        <w:t xml:space="preserve">As </w:t>
      </w:r>
      <w:proofErr w:type="gramStart"/>
      <w:r w:rsidRPr="00163B14">
        <w:rPr>
          <w:rFonts w:ascii="Times New Roman" w:hAnsi="Times New Roman" w:cs="Times New Roman"/>
          <w:spacing w:val="-6"/>
          <w:sz w:val="24"/>
          <w:szCs w:val="24"/>
        </w:rPr>
        <w:t>at</w:t>
      </w:r>
      <w:proofErr w:type="gramEnd"/>
      <w:r w:rsidRPr="00163B14">
        <w:rPr>
          <w:rFonts w:ascii="Times New Roman" w:hAnsi="Times New Roman" w:cs="Times New Roman"/>
          <w:spacing w:val="-6"/>
          <w:sz w:val="24"/>
          <w:szCs w:val="24"/>
        </w:rPr>
        <w:t xml:space="preserve"> December </w:t>
      </w:r>
      <w:r w:rsidRPr="00163B14">
        <w:rPr>
          <w:rFonts w:ascii="Times New Roman" w:hAnsi="Times New Roman" w:cs="Times New Roman"/>
          <w:spacing w:val="-6"/>
          <w:sz w:val="24"/>
          <w:szCs w:val="24"/>
          <w:lang w:val="en-US"/>
        </w:rPr>
        <w:t>31</w:t>
      </w:r>
      <w:r w:rsidRPr="00163B14">
        <w:rPr>
          <w:rFonts w:ascii="Times New Roman" w:hAnsi="Times New Roman" w:cs="Times New Roman"/>
          <w:spacing w:val="-6"/>
          <w:sz w:val="24"/>
          <w:szCs w:val="24"/>
        </w:rPr>
        <w:t xml:space="preserve">, </w:t>
      </w:r>
      <w:r w:rsidRPr="00163B14">
        <w:rPr>
          <w:rFonts w:ascii="Times New Roman" w:hAnsi="Times New Roman" w:cs="Times New Roman"/>
          <w:spacing w:val="-6"/>
          <w:sz w:val="24"/>
          <w:szCs w:val="24"/>
          <w:lang w:val="en-US"/>
        </w:rPr>
        <w:t>202</w:t>
      </w:r>
      <w:r>
        <w:rPr>
          <w:rFonts w:ascii="Times New Roman" w:hAnsi="Times New Roman" w:cs="Times New Roman"/>
          <w:spacing w:val="-6"/>
          <w:sz w:val="24"/>
          <w:szCs w:val="24"/>
          <w:lang w:val="en-US"/>
        </w:rPr>
        <w:t>3</w:t>
      </w:r>
      <w:r w:rsidRPr="00163B14">
        <w:rPr>
          <w:rFonts w:ascii="Times New Roman" w:hAnsi="Times New Roman" w:cs="Times New Roman"/>
          <w:spacing w:val="-6"/>
          <w:sz w:val="24"/>
          <w:szCs w:val="24"/>
        </w:rPr>
        <w:t xml:space="preserve">, long-term borrowing facilities </w:t>
      </w:r>
      <w:r>
        <w:rPr>
          <w:rFonts w:ascii="Times New Roman" w:hAnsi="Times New Roman" w:cs="Times New Roman"/>
          <w:spacing w:val="-6"/>
          <w:sz w:val="24"/>
          <w:szCs w:val="24"/>
        </w:rPr>
        <w:t xml:space="preserve">from above </w:t>
      </w:r>
      <w:r w:rsidRPr="00163B14">
        <w:rPr>
          <w:rFonts w:ascii="Times New Roman" w:hAnsi="Times New Roman" w:cs="Times New Roman"/>
          <w:spacing w:val="-6"/>
          <w:sz w:val="24"/>
          <w:szCs w:val="24"/>
        </w:rPr>
        <w:t>were guaranteed by mortgage of cost of property development of the Company and subsidiaries</w:t>
      </w:r>
      <w:r>
        <w:rPr>
          <w:rFonts w:ascii="Times New Roman" w:hAnsi="Times New Roman" w:cs="Times New Roman"/>
          <w:spacing w:val="-6"/>
          <w:sz w:val="24"/>
          <w:szCs w:val="24"/>
        </w:rPr>
        <w:t>,</w:t>
      </w:r>
      <w:r w:rsidRPr="00163B14">
        <w:rPr>
          <w:rFonts w:ascii="Times New Roman" w:hAnsi="Times New Roman" w:cs="Times New Roman"/>
          <w:spacing w:val="-6"/>
          <w:sz w:val="24"/>
          <w:szCs w:val="24"/>
        </w:rPr>
        <w:t xml:space="preserve"> land including existing construction of a related party</w:t>
      </w:r>
      <w:r w:rsidRPr="00163B14">
        <w:rPr>
          <w:rFonts w:ascii="Times New Roman" w:hAnsi="Times New Roman" w:cs="Times New Roman"/>
          <w:spacing w:val="4"/>
          <w:sz w:val="24"/>
          <w:szCs w:val="24"/>
        </w:rPr>
        <w:t xml:space="preserve"> (see Note </w:t>
      </w:r>
      <w:r w:rsidRPr="00163B14">
        <w:rPr>
          <w:rFonts w:ascii="Times New Roman" w:hAnsi="Times New Roman" w:cs="Times New Roman"/>
          <w:spacing w:val="4"/>
          <w:sz w:val="24"/>
          <w:szCs w:val="24"/>
          <w:lang w:val="en-US"/>
        </w:rPr>
        <w:t>4</w:t>
      </w:r>
      <w:r w:rsidRPr="00163B14">
        <w:rPr>
          <w:rFonts w:ascii="Times New Roman" w:hAnsi="Times New Roman" w:cs="Times New Roman"/>
          <w:spacing w:val="4"/>
          <w:sz w:val="24"/>
          <w:szCs w:val="24"/>
        </w:rPr>
        <w:t xml:space="preserve"> and </w:t>
      </w:r>
      <w:r w:rsidRPr="00163B14">
        <w:rPr>
          <w:rFonts w:ascii="Times New Roman" w:hAnsi="Times New Roman" w:cs="Times New Roman"/>
          <w:spacing w:val="-4"/>
          <w:sz w:val="24"/>
          <w:szCs w:val="24"/>
        </w:rPr>
        <w:t xml:space="preserve">Note </w:t>
      </w:r>
      <w:r w:rsidRPr="00163B14">
        <w:rPr>
          <w:rFonts w:ascii="Times New Roman" w:hAnsi="Times New Roman" w:cs="Times New Roman"/>
          <w:spacing w:val="-4"/>
          <w:sz w:val="24"/>
          <w:szCs w:val="24"/>
          <w:lang w:val="en-US"/>
        </w:rPr>
        <w:t>7</w:t>
      </w:r>
      <w:r w:rsidRPr="00163B14">
        <w:rPr>
          <w:rFonts w:ascii="Times New Roman" w:hAnsi="Times New Roman" w:cs="Times New Roman"/>
          <w:spacing w:val="-4"/>
          <w:sz w:val="24"/>
          <w:szCs w:val="24"/>
        </w:rPr>
        <w:t>) and land including existing and to-be-constructed construction</w:t>
      </w:r>
      <w:r w:rsidRPr="00163B14">
        <w:rPr>
          <w:rFonts w:ascii="Times New Roman" w:hAnsi="Times New Roman" w:cs="Times New Roman"/>
          <w:spacing w:val="2"/>
          <w:sz w:val="24"/>
          <w:szCs w:val="24"/>
        </w:rPr>
        <w:t xml:space="preserve"> as well as the benefits from insurance of construction of </w:t>
      </w:r>
      <w:r w:rsidRPr="00163B14">
        <w:rPr>
          <w:rFonts w:ascii="Times New Roman" w:hAnsi="Times New Roman" w:cs="Times New Roman"/>
          <w:spacing w:val="-8"/>
          <w:sz w:val="24"/>
          <w:szCs w:val="24"/>
          <w:lang w:val="en-US"/>
        </w:rPr>
        <w:t>a</w:t>
      </w:r>
      <w:r w:rsidR="00C90042">
        <w:rPr>
          <w:rFonts w:ascii="Times New Roman" w:hAnsi="Times New Roman" w:cs="Times New Roman"/>
          <w:spacing w:val="-8"/>
          <w:sz w:val="24"/>
          <w:szCs w:val="24"/>
          <w:lang w:val="en-US"/>
        </w:rPr>
        <w:t>n</w:t>
      </w:r>
      <w:r w:rsidRPr="00163B14">
        <w:rPr>
          <w:rFonts w:ascii="Times New Roman" w:hAnsi="Times New Roman" w:cs="Times New Roman"/>
          <w:spacing w:val="-8"/>
          <w:sz w:val="24"/>
          <w:szCs w:val="24"/>
        </w:rPr>
        <w:t xml:space="preserve"> indirect subsidiary </w:t>
      </w:r>
      <w:r w:rsidRPr="00163B14">
        <w:rPr>
          <w:rFonts w:ascii="Times New Roman" w:hAnsi="Times New Roman" w:cs="Times New Roman"/>
          <w:sz w:val="24"/>
          <w:szCs w:val="24"/>
        </w:rPr>
        <w:t xml:space="preserve">(see Note 4 and Note </w:t>
      </w:r>
      <w:r w:rsidR="00D94842">
        <w:rPr>
          <w:rFonts w:ascii="Times New Roman" w:hAnsi="Times New Roman" w:cs="Times New Roman"/>
          <w:sz w:val="24"/>
          <w:szCs w:val="24"/>
        </w:rPr>
        <w:t>10</w:t>
      </w:r>
      <w:r w:rsidRPr="00163B14">
        <w:rPr>
          <w:rFonts w:ascii="Times New Roman" w:hAnsi="Times New Roman" w:cs="Times New Roman"/>
          <w:sz w:val="24"/>
          <w:szCs w:val="24"/>
        </w:rPr>
        <w:t xml:space="preserve">). </w:t>
      </w:r>
      <w:r w:rsidRPr="00163B14">
        <w:rPr>
          <w:rFonts w:ascii="Times New Roman" w:hAnsi="Times New Roman" w:cs="Times New Roman"/>
          <w:sz w:val="24"/>
          <w:szCs w:val="24"/>
          <w:lang w:val="en-US"/>
        </w:rPr>
        <w:t>Moreover,</w:t>
      </w:r>
      <w:r w:rsidRPr="00163B14">
        <w:rPr>
          <w:rFonts w:ascii="Times New Roman" w:hAnsi="Times New Roman" w:cs="Times New Roman"/>
          <w:sz w:val="24"/>
          <w:szCs w:val="24"/>
        </w:rPr>
        <w:t xml:space="preserve"> </w:t>
      </w:r>
      <w:r w:rsidRPr="00163B14">
        <w:rPr>
          <w:rFonts w:ascii="Times New Roman" w:hAnsi="Times New Roman" w:cs="Times New Roman"/>
          <w:spacing w:val="-6"/>
          <w:sz w:val="24"/>
          <w:szCs w:val="24"/>
        </w:rPr>
        <w:t>a subsidiary and a director of the Company guaranteed such facility in full amount as corporate guarantee and personal guarantee, respectively, and must comply with the conditions stipulated in such borrowing agreement.</w:t>
      </w:r>
    </w:p>
    <w:p w14:paraId="488CBED6" w14:textId="5E56DABB" w:rsidR="00BA37EA" w:rsidRPr="00163B14" w:rsidRDefault="00BA37EA" w:rsidP="004846EF">
      <w:pPr>
        <w:spacing w:before="240" w:after="240" w:line="240" w:lineRule="auto"/>
        <w:ind w:left="115" w:firstLine="432"/>
        <w:jc w:val="thaiDistribute"/>
        <w:rPr>
          <w:rFonts w:ascii="Times New Roman" w:hAnsi="Times New Roman" w:cs="Times New Roman"/>
          <w:spacing w:val="-4"/>
          <w:sz w:val="24"/>
          <w:szCs w:val="24"/>
        </w:rPr>
      </w:pPr>
      <w:r w:rsidRPr="00163B14">
        <w:rPr>
          <w:rFonts w:ascii="Times New Roman" w:hAnsi="Times New Roman" w:cs="Times New Roman"/>
          <w:b/>
          <w:bCs/>
          <w:sz w:val="24"/>
          <w:szCs w:val="24"/>
        </w:rPr>
        <w:t>Separate financial statements</w:t>
      </w:r>
    </w:p>
    <w:p w14:paraId="6CE91B59" w14:textId="65B223B0" w:rsidR="001041D5" w:rsidRDefault="00BA37EA" w:rsidP="00BA37EA">
      <w:pPr>
        <w:spacing w:before="240" w:after="240" w:line="240" w:lineRule="auto"/>
        <w:ind w:left="547"/>
        <w:jc w:val="thaiDistribute"/>
        <w:rPr>
          <w:rFonts w:ascii="Times New Roman" w:hAnsi="Times New Roman" w:cs="Times New Roman"/>
          <w:spacing w:val="-6"/>
          <w:sz w:val="24"/>
          <w:szCs w:val="24"/>
        </w:rPr>
      </w:pPr>
      <w:r w:rsidRPr="00163B14">
        <w:rPr>
          <w:rFonts w:ascii="Times New Roman" w:hAnsi="Times New Roman" w:cs="Times New Roman"/>
          <w:spacing w:val="-6"/>
          <w:sz w:val="24"/>
          <w:szCs w:val="24"/>
        </w:rPr>
        <w:t xml:space="preserve">As </w:t>
      </w:r>
      <w:proofErr w:type="gramStart"/>
      <w:r w:rsidRPr="00163B14">
        <w:rPr>
          <w:rFonts w:ascii="Times New Roman" w:hAnsi="Times New Roman" w:cs="Times New Roman"/>
          <w:spacing w:val="-6"/>
          <w:sz w:val="24"/>
          <w:szCs w:val="24"/>
        </w:rPr>
        <w:t>at</w:t>
      </w:r>
      <w:proofErr w:type="gramEnd"/>
      <w:r w:rsidRPr="00163B14">
        <w:rPr>
          <w:rFonts w:ascii="Times New Roman" w:hAnsi="Times New Roman" w:cs="Times New Roman"/>
          <w:spacing w:val="-6"/>
          <w:sz w:val="24"/>
          <w:szCs w:val="24"/>
        </w:rPr>
        <w:t xml:space="preserve"> </w:t>
      </w:r>
      <w:r w:rsidR="001C1DFF">
        <w:rPr>
          <w:rFonts w:ascii="Times New Roman" w:hAnsi="Times New Roman" w:cs="Times New Roman"/>
          <w:spacing w:val="-6"/>
          <w:sz w:val="24"/>
          <w:szCs w:val="24"/>
        </w:rPr>
        <w:t>September</w:t>
      </w:r>
      <w:r w:rsidR="00657CB6">
        <w:rPr>
          <w:rFonts w:ascii="Times New Roman" w:hAnsi="Times New Roman" w:cs="Times New Roman"/>
          <w:spacing w:val="-6"/>
          <w:sz w:val="24"/>
          <w:szCs w:val="24"/>
        </w:rPr>
        <w:t xml:space="preserve"> 30</w:t>
      </w:r>
      <w:r w:rsidR="000538F4" w:rsidRPr="00163B14">
        <w:rPr>
          <w:rFonts w:ascii="Times New Roman" w:hAnsi="Times New Roman" w:cs="Times New Roman"/>
          <w:spacing w:val="-6"/>
          <w:sz w:val="24"/>
          <w:szCs w:val="24"/>
        </w:rPr>
        <w:t>,</w:t>
      </w:r>
      <w:r w:rsidRPr="00163B14">
        <w:rPr>
          <w:rFonts w:ascii="Times New Roman" w:hAnsi="Times New Roman" w:cs="Times New Roman"/>
          <w:spacing w:val="-6"/>
          <w:sz w:val="24"/>
          <w:szCs w:val="24"/>
        </w:rPr>
        <w:t xml:space="preserve"> </w:t>
      </w:r>
      <w:r w:rsidR="00750DF2" w:rsidRPr="00163B14">
        <w:rPr>
          <w:rFonts w:ascii="Times New Roman" w:hAnsi="Times New Roman" w:cs="Times New Roman"/>
          <w:spacing w:val="-6"/>
          <w:sz w:val="24"/>
          <w:szCs w:val="24"/>
          <w:lang w:val="en-US"/>
        </w:rPr>
        <w:t>202</w:t>
      </w:r>
      <w:r w:rsidR="004D4800">
        <w:rPr>
          <w:rFonts w:ascii="Times New Roman" w:hAnsi="Times New Roman" w:cs="Times New Roman"/>
          <w:spacing w:val="-6"/>
          <w:sz w:val="24"/>
          <w:szCs w:val="24"/>
          <w:lang w:val="en-US"/>
        </w:rPr>
        <w:t>4</w:t>
      </w:r>
      <w:r w:rsidRPr="00163B14">
        <w:rPr>
          <w:rFonts w:ascii="Times New Roman" w:hAnsi="Times New Roman" w:cs="Times New Roman"/>
          <w:spacing w:val="-6"/>
          <w:sz w:val="24"/>
          <w:szCs w:val="24"/>
        </w:rPr>
        <w:t xml:space="preserve">, </w:t>
      </w:r>
      <w:r w:rsidR="00BF0892" w:rsidRPr="00163B14">
        <w:rPr>
          <w:rFonts w:ascii="Times New Roman" w:hAnsi="Times New Roman" w:cs="Times New Roman"/>
          <w:spacing w:val="-6"/>
          <w:sz w:val="24"/>
          <w:szCs w:val="24"/>
        </w:rPr>
        <w:t xml:space="preserve">long-term borrowing facilities </w:t>
      </w:r>
      <w:r w:rsidR="001A1CA7">
        <w:rPr>
          <w:rFonts w:ascii="Times New Roman" w:hAnsi="Times New Roman" w:cs="Times New Roman"/>
          <w:spacing w:val="-6"/>
          <w:sz w:val="24"/>
          <w:szCs w:val="24"/>
        </w:rPr>
        <w:t xml:space="preserve">from above </w:t>
      </w:r>
      <w:r w:rsidR="00BF0892" w:rsidRPr="00163B14">
        <w:rPr>
          <w:rFonts w:ascii="Times New Roman" w:hAnsi="Times New Roman" w:cs="Times New Roman"/>
          <w:spacing w:val="-6"/>
          <w:sz w:val="24"/>
          <w:szCs w:val="24"/>
        </w:rPr>
        <w:t xml:space="preserve">were guaranteed by </w:t>
      </w:r>
      <w:r w:rsidR="004135A8" w:rsidRPr="00163B14">
        <w:rPr>
          <w:rFonts w:ascii="Times New Roman" w:hAnsi="Times New Roman" w:cs="Times New Roman"/>
          <w:spacing w:val="-6"/>
          <w:sz w:val="24"/>
          <w:szCs w:val="24"/>
        </w:rPr>
        <w:t>mortgage</w:t>
      </w:r>
      <w:r w:rsidR="00D8630E" w:rsidRPr="00163B14">
        <w:rPr>
          <w:rFonts w:ascii="Times New Roman" w:hAnsi="Times New Roman" w:cs="Times New Roman"/>
          <w:spacing w:val="-6"/>
          <w:sz w:val="24"/>
          <w:szCs w:val="24"/>
        </w:rPr>
        <w:t xml:space="preserve"> of</w:t>
      </w:r>
      <w:r w:rsidR="004135A8" w:rsidRPr="00163B14">
        <w:rPr>
          <w:rFonts w:ascii="Times New Roman" w:hAnsi="Times New Roman" w:cs="Times New Roman"/>
          <w:spacing w:val="-6"/>
          <w:sz w:val="24"/>
          <w:szCs w:val="24"/>
        </w:rPr>
        <w:t xml:space="preserve"> cost of property development of the Company and subsidiaries </w:t>
      </w:r>
      <w:r w:rsidR="004135A8" w:rsidRPr="00163B14">
        <w:rPr>
          <w:rFonts w:ascii="Times New Roman" w:hAnsi="Times New Roman" w:cs="Times New Roman"/>
          <w:spacing w:val="4"/>
          <w:sz w:val="24"/>
          <w:szCs w:val="24"/>
        </w:rPr>
        <w:t xml:space="preserve">(see Note </w:t>
      </w:r>
      <w:r w:rsidR="00F34CA0" w:rsidRPr="00163B14">
        <w:rPr>
          <w:rFonts w:ascii="Times New Roman" w:hAnsi="Times New Roman" w:cs="Times New Roman"/>
          <w:spacing w:val="4"/>
          <w:sz w:val="24"/>
          <w:szCs w:val="24"/>
          <w:lang w:val="en-US"/>
        </w:rPr>
        <w:t>4</w:t>
      </w:r>
      <w:r w:rsidR="004135A8" w:rsidRPr="00163B14">
        <w:rPr>
          <w:rFonts w:ascii="Times New Roman" w:hAnsi="Times New Roman" w:cs="Times New Roman"/>
          <w:spacing w:val="4"/>
          <w:sz w:val="24"/>
          <w:szCs w:val="24"/>
        </w:rPr>
        <w:t xml:space="preserve"> and </w:t>
      </w:r>
      <w:r w:rsidR="004135A8" w:rsidRPr="00163B14">
        <w:rPr>
          <w:rFonts w:ascii="Times New Roman" w:hAnsi="Times New Roman" w:cs="Times New Roman"/>
          <w:spacing w:val="-4"/>
          <w:sz w:val="24"/>
          <w:szCs w:val="24"/>
        </w:rPr>
        <w:t xml:space="preserve">Note </w:t>
      </w:r>
      <w:r w:rsidR="00F34CA0" w:rsidRPr="00163B14">
        <w:rPr>
          <w:rFonts w:ascii="Times New Roman" w:hAnsi="Times New Roman" w:cs="Times New Roman"/>
          <w:spacing w:val="-4"/>
          <w:sz w:val="24"/>
          <w:szCs w:val="24"/>
          <w:lang w:val="en-US"/>
        </w:rPr>
        <w:t>7</w:t>
      </w:r>
      <w:r w:rsidR="004135A8" w:rsidRPr="00163B14">
        <w:rPr>
          <w:rFonts w:ascii="Times New Roman" w:hAnsi="Times New Roman" w:cs="Times New Roman"/>
          <w:spacing w:val="-4"/>
          <w:sz w:val="24"/>
          <w:szCs w:val="24"/>
        </w:rPr>
        <w:t>)</w:t>
      </w:r>
      <w:r w:rsidR="00380117" w:rsidRPr="00163B14">
        <w:rPr>
          <w:rFonts w:ascii="Times New Roman" w:hAnsi="Times New Roman" w:cs="Times New Roman"/>
          <w:spacing w:val="-4"/>
          <w:sz w:val="24"/>
          <w:szCs w:val="24"/>
        </w:rPr>
        <w:t xml:space="preserve">. </w:t>
      </w:r>
      <w:r w:rsidR="00BF0892" w:rsidRPr="00163B14">
        <w:rPr>
          <w:rFonts w:ascii="Times New Roman" w:hAnsi="Times New Roman" w:cs="Times New Roman"/>
          <w:spacing w:val="-10"/>
          <w:sz w:val="24"/>
          <w:szCs w:val="24"/>
          <w:lang w:val="en-US"/>
        </w:rPr>
        <w:t>Moreover,</w:t>
      </w:r>
      <w:r w:rsidR="00BF0892" w:rsidRPr="00163B14">
        <w:rPr>
          <w:rFonts w:ascii="Times New Roman" w:hAnsi="Times New Roman" w:cs="Times New Roman"/>
          <w:spacing w:val="-10"/>
          <w:sz w:val="24"/>
          <w:szCs w:val="24"/>
        </w:rPr>
        <w:t xml:space="preserve"> </w:t>
      </w:r>
      <w:r w:rsidR="00BF0892" w:rsidRPr="00163B14">
        <w:rPr>
          <w:rFonts w:ascii="Times New Roman" w:hAnsi="Times New Roman" w:cs="Times New Roman"/>
          <w:spacing w:val="-6"/>
          <w:sz w:val="24"/>
          <w:szCs w:val="24"/>
        </w:rPr>
        <w:t>a director of the Company guaranteed such facility in full amount as personal guarantee</w:t>
      </w:r>
      <w:r w:rsidR="00BF0892" w:rsidRPr="00163B14">
        <w:rPr>
          <w:rFonts w:ascii="Times New Roman" w:hAnsi="Times New Roman" w:cs="Times New Roman"/>
          <w:sz w:val="24"/>
          <w:szCs w:val="24"/>
        </w:rPr>
        <w:t xml:space="preserve"> </w:t>
      </w:r>
      <w:r w:rsidR="00BF0892" w:rsidRPr="00163B14">
        <w:rPr>
          <w:rFonts w:ascii="Times New Roman" w:hAnsi="Times New Roman" w:cs="Times New Roman"/>
          <w:spacing w:val="-6"/>
          <w:sz w:val="24"/>
          <w:szCs w:val="24"/>
        </w:rPr>
        <w:t>and must comply with the conditions stipulated in such borrowing agreement</w:t>
      </w:r>
      <w:r w:rsidR="00661B6F" w:rsidRPr="00163B14">
        <w:rPr>
          <w:rFonts w:ascii="Times New Roman" w:hAnsi="Times New Roman" w:cs="Times New Roman"/>
          <w:spacing w:val="-6"/>
          <w:sz w:val="24"/>
          <w:szCs w:val="24"/>
        </w:rPr>
        <w:t>.</w:t>
      </w:r>
      <w:r w:rsidR="001041D5">
        <w:rPr>
          <w:rFonts w:ascii="Times New Roman" w:hAnsi="Times New Roman" w:cs="Times New Roman"/>
          <w:spacing w:val="-6"/>
          <w:sz w:val="24"/>
          <w:szCs w:val="24"/>
        </w:rPr>
        <w:t xml:space="preserve"> </w:t>
      </w:r>
    </w:p>
    <w:p w14:paraId="5A81F840" w14:textId="44C931F9" w:rsidR="00BA37EA" w:rsidRDefault="001041D5" w:rsidP="00BA37EA">
      <w:pPr>
        <w:spacing w:before="240" w:after="240" w:line="240" w:lineRule="auto"/>
        <w:ind w:left="547"/>
        <w:jc w:val="thaiDistribute"/>
        <w:rPr>
          <w:rFonts w:ascii="Times New Roman" w:hAnsi="Times New Roman" w:cs="Times New Roman"/>
          <w:spacing w:val="-6"/>
          <w:sz w:val="24"/>
          <w:szCs w:val="24"/>
        </w:rPr>
      </w:pPr>
      <w:r w:rsidRPr="00163B14">
        <w:rPr>
          <w:rFonts w:ascii="Times New Roman" w:hAnsi="Times New Roman" w:cs="Times New Roman"/>
          <w:spacing w:val="-6"/>
          <w:sz w:val="24"/>
          <w:szCs w:val="24"/>
        </w:rPr>
        <w:t xml:space="preserve">As </w:t>
      </w:r>
      <w:proofErr w:type="gramStart"/>
      <w:r w:rsidRPr="00163B14">
        <w:rPr>
          <w:rFonts w:ascii="Times New Roman" w:hAnsi="Times New Roman" w:cs="Times New Roman"/>
          <w:spacing w:val="-6"/>
          <w:sz w:val="24"/>
          <w:szCs w:val="24"/>
        </w:rPr>
        <w:t>at</w:t>
      </w:r>
      <w:proofErr w:type="gramEnd"/>
      <w:r w:rsidRPr="00163B14">
        <w:rPr>
          <w:rFonts w:ascii="Times New Roman" w:hAnsi="Times New Roman" w:cs="Times New Roman"/>
          <w:spacing w:val="-6"/>
          <w:sz w:val="24"/>
          <w:szCs w:val="24"/>
        </w:rPr>
        <w:t xml:space="preserve"> December </w:t>
      </w:r>
      <w:r w:rsidRPr="00163B14">
        <w:rPr>
          <w:rFonts w:ascii="Times New Roman" w:hAnsi="Times New Roman" w:cs="Times New Roman"/>
          <w:spacing w:val="-6"/>
          <w:sz w:val="24"/>
          <w:szCs w:val="24"/>
          <w:lang w:val="en-US"/>
        </w:rPr>
        <w:t>31</w:t>
      </w:r>
      <w:r w:rsidRPr="00163B14">
        <w:rPr>
          <w:rFonts w:ascii="Times New Roman" w:hAnsi="Times New Roman" w:cs="Times New Roman"/>
          <w:spacing w:val="-6"/>
          <w:sz w:val="24"/>
          <w:szCs w:val="24"/>
        </w:rPr>
        <w:t xml:space="preserve">, </w:t>
      </w:r>
      <w:r w:rsidRPr="00163B14">
        <w:rPr>
          <w:rFonts w:ascii="Times New Roman" w:hAnsi="Times New Roman" w:cs="Times New Roman"/>
          <w:spacing w:val="-6"/>
          <w:sz w:val="24"/>
          <w:szCs w:val="24"/>
          <w:lang w:val="en-US"/>
        </w:rPr>
        <w:t>202</w:t>
      </w:r>
      <w:r>
        <w:rPr>
          <w:rFonts w:ascii="Times New Roman" w:hAnsi="Times New Roman" w:cs="Times New Roman"/>
          <w:spacing w:val="-6"/>
          <w:sz w:val="24"/>
          <w:szCs w:val="24"/>
          <w:lang w:val="en-US"/>
        </w:rPr>
        <w:t>3</w:t>
      </w:r>
      <w:r w:rsidRPr="00163B14">
        <w:rPr>
          <w:rFonts w:ascii="Times New Roman" w:hAnsi="Times New Roman" w:cs="Times New Roman"/>
          <w:spacing w:val="-6"/>
          <w:sz w:val="24"/>
          <w:szCs w:val="24"/>
        </w:rPr>
        <w:t xml:space="preserve">, long-term borrowing facilities </w:t>
      </w:r>
      <w:r>
        <w:rPr>
          <w:rFonts w:ascii="Times New Roman" w:hAnsi="Times New Roman" w:cs="Times New Roman"/>
          <w:spacing w:val="-6"/>
          <w:sz w:val="24"/>
          <w:szCs w:val="24"/>
        </w:rPr>
        <w:t xml:space="preserve">from above </w:t>
      </w:r>
      <w:r w:rsidRPr="00163B14">
        <w:rPr>
          <w:rFonts w:ascii="Times New Roman" w:hAnsi="Times New Roman" w:cs="Times New Roman"/>
          <w:spacing w:val="-6"/>
          <w:sz w:val="24"/>
          <w:szCs w:val="24"/>
        </w:rPr>
        <w:t xml:space="preserve">were guaranteed by mortgage of cost of property development of the Company and subsidiaries </w:t>
      </w:r>
      <w:r>
        <w:rPr>
          <w:rFonts w:ascii="Times New Roman" w:hAnsi="Times New Roman" w:cs="Times New Roman"/>
          <w:spacing w:val="-6"/>
          <w:sz w:val="24"/>
          <w:szCs w:val="24"/>
        </w:rPr>
        <w:t xml:space="preserve">and </w:t>
      </w:r>
      <w:r w:rsidRPr="00163B14">
        <w:rPr>
          <w:rFonts w:ascii="Times New Roman" w:hAnsi="Times New Roman" w:cs="Times New Roman"/>
          <w:spacing w:val="-6"/>
          <w:sz w:val="24"/>
          <w:szCs w:val="24"/>
        </w:rPr>
        <w:t>land including existing construction of a related party</w:t>
      </w:r>
      <w:r w:rsidRPr="00163B14">
        <w:rPr>
          <w:rFonts w:ascii="Times New Roman" w:hAnsi="Times New Roman" w:cs="Times New Roman"/>
          <w:spacing w:val="4"/>
          <w:sz w:val="24"/>
          <w:szCs w:val="24"/>
        </w:rPr>
        <w:t xml:space="preserve"> (see Note </w:t>
      </w:r>
      <w:r w:rsidRPr="00163B14">
        <w:rPr>
          <w:rFonts w:ascii="Times New Roman" w:hAnsi="Times New Roman" w:cs="Times New Roman"/>
          <w:spacing w:val="4"/>
          <w:sz w:val="24"/>
          <w:szCs w:val="24"/>
          <w:lang w:val="en-US"/>
        </w:rPr>
        <w:t>4</w:t>
      </w:r>
      <w:r w:rsidRPr="00163B14">
        <w:rPr>
          <w:rFonts w:ascii="Times New Roman" w:hAnsi="Times New Roman" w:cs="Times New Roman"/>
          <w:spacing w:val="4"/>
          <w:sz w:val="24"/>
          <w:szCs w:val="24"/>
        </w:rPr>
        <w:t xml:space="preserve"> and </w:t>
      </w:r>
      <w:r w:rsidRPr="00163B14">
        <w:rPr>
          <w:rFonts w:ascii="Times New Roman" w:hAnsi="Times New Roman" w:cs="Times New Roman"/>
          <w:spacing w:val="-4"/>
          <w:sz w:val="24"/>
          <w:szCs w:val="24"/>
        </w:rPr>
        <w:t xml:space="preserve">Note </w:t>
      </w:r>
      <w:r w:rsidRPr="00163B14">
        <w:rPr>
          <w:rFonts w:ascii="Times New Roman" w:hAnsi="Times New Roman" w:cs="Times New Roman"/>
          <w:spacing w:val="-4"/>
          <w:sz w:val="24"/>
          <w:szCs w:val="24"/>
          <w:lang w:val="en-US"/>
        </w:rPr>
        <w:t>7</w:t>
      </w:r>
      <w:r w:rsidRPr="00163B14">
        <w:rPr>
          <w:rFonts w:ascii="Times New Roman" w:hAnsi="Times New Roman" w:cs="Times New Roman"/>
          <w:spacing w:val="-4"/>
          <w:sz w:val="24"/>
          <w:szCs w:val="24"/>
        </w:rPr>
        <w:t xml:space="preserve">). </w:t>
      </w:r>
      <w:r w:rsidRPr="00163B14">
        <w:rPr>
          <w:rFonts w:ascii="Times New Roman" w:hAnsi="Times New Roman" w:cs="Times New Roman"/>
          <w:spacing w:val="-10"/>
          <w:sz w:val="24"/>
          <w:szCs w:val="24"/>
          <w:lang w:val="en-US"/>
        </w:rPr>
        <w:t>Moreover,</w:t>
      </w:r>
      <w:r w:rsidRPr="00163B14">
        <w:rPr>
          <w:rFonts w:ascii="Times New Roman" w:hAnsi="Times New Roman" w:cs="Times New Roman"/>
          <w:spacing w:val="-10"/>
          <w:sz w:val="24"/>
          <w:szCs w:val="24"/>
        </w:rPr>
        <w:t xml:space="preserve"> </w:t>
      </w:r>
      <w:r w:rsidRPr="00163B14">
        <w:rPr>
          <w:rFonts w:ascii="Times New Roman" w:hAnsi="Times New Roman" w:cs="Times New Roman"/>
          <w:spacing w:val="-6"/>
          <w:sz w:val="24"/>
          <w:szCs w:val="24"/>
        </w:rPr>
        <w:t>a director of the Company guaranteed such facility in full amount as personal guarantee</w:t>
      </w:r>
      <w:r w:rsidRPr="00163B14">
        <w:rPr>
          <w:rFonts w:ascii="Times New Roman" w:hAnsi="Times New Roman" w:cs="Times New Roman"/>
          <w:sz w:val="24"/>
          <w:szCs w:val="24"/>
        </w:rPr>
        <w:t xml:space="preserve"> </w:t>
      </w:r>
      <w:r w:rsidRPr="00163B14">
        <w:rPr>
          <w:rFonts w:ascii="Times New Roman" w:hAnsi="Times New Roman" w:cs="Times New Roman"/>
          <w:spacing w:val="-6"/>
          <w:sz w:val="24"/>
          <w:szCs w:val="24"/>
        </w:rPr>
        <w:t>and must comply with the conditions stipulated in such borrowing agreement.</w:t>
      </w:r>
      <w:r w:rsidR="00725E3E">
        <w:rPr>
          <w:rFonts w:ascii="Times New Roman" w:hAnsi="Times New Roman" w:cs="Times New Roman"/>
          <w:spacing w:val="-6"/>
          <w:sz w:val="24"/>
          <w:szCs w:val="24"/>
        </w:rPr>
        <w:t xml:space="preserve"> </w:t>
      </w:r>
    </w:p>
    <w:p w14:paraId="22EDF816" w14:textId="77777777" w:rsidR="003106FF" w:rsidRDefault="003106FF">
      <w:pPr>
        <w:spacing w:line="240" w:lineRule="auto"/>
        <w:rPr>
          <w:rFonts w:ascii="Times New Roman" w:hAnsi="Times New Roman" w:cs="Times New Roman"/>
          <w:spacing w:val="-6"/>
          <w:sz w:val="24"/>
          <w:szCs w:val="24"/>
          <w:lang w:val="en-US"/>
        </w:rPr>
      </w:pPr>
      <w:r>
        <w:rPr>
          <w:rFonts w:ascii="Times New Roman" w:hAnsi="Times New Roman" w:cs="Times New Roman"/>
          <w:spacing w:val="-6"/>
          <w:sz w:val="24"/>
          <w:szCs w:val="24"/>
          <w:lang w:val="en-US"/>
        </w:rPr>
        <w:br w:type="page"/>
      </w:r>
    </w:p>
    <w:p w14:paraId="52DC0C21" w14:textId="61089FF9" w:rsidR="00BA37EA" w:rsidRPr="00163B14" w:rsidRDefault="00BA37EA" w:rsidP="0022091D">
      <w:pPr>
        <w:spacing w:before="240" w:after="240" w:line="240" w:lineRule="auto"/>
        <w:ind w:left="547"/>
        <w:jc w:val="thaiDistribute"/>
        <w:rPr>
          <w:rFonts w:ascii="Times New Roman" w:hAnsi="Times New Roman" w:cs="Times New Roman"/>
          <w:sz w:val="24"/>
          <w:szCs w:val="24"/>
          <w:lang w:val="en-US"/>
        </w:rPr>
      </w:pPr>
      <w:r w:rsidRPr="00163B14">
        <w:rPr>
          <w:rFonts w:ascii="Times New Roman" w:hAnsi="Times New Roman" w:cs="Times New Roman"/>
          <w:spacing w:val="-6"/>
          <w:sz w:val="24"/>
          <w:szCs w:val="24"/>
          <w:lang w:val="en-US"/>
        </w:rPr>
        <w:lastRenderedPageBreak/>
        <w:t xml:space="preserve">Increase and decrease in long-term borrowings from financial institutions for the </w:t>
      </w:r>
      <w:r w:rsidR="001C1DFF">
        <w:rPr>
          <w:rFonts w:ascii="Times New Roman" w:hAnsi="Times New Roman" w:cs="Times New Roman"/>
          <w:sz w:val="24"/>
          <w:szCs w:val="24"/>
          <w:lang w:val="en-US"/>
        </w:rPr>
        <w:t>nine</w:t>
      </w:r>
      <w:r w:rsidR="00657CB6">
        <w:rPr>
          <w:rFonts w:ascii="Times New Roman" w:hAnsi="Times New Roman" w:cs="Times New Roman"/>
          <w:sz w:val="24"/>
          <w:szCs w:val="24"/>
          <w:lang w:val="en-US"/>
        </w:rPr>
        <w:t xml:space="preserve">-month </w:t>
      </w:r>
      <w:r w:rsidR="00657CB6" w:rsidRPr="00163B14">
        <w:rPr>
          <w:rFonts w:ascii="Times New Roman" w:hAnsi="Times New Roman" w:cs="Times New Roman"/>
          <w:sz w:val="24"/>
          <w:szCs w:val="24"/>
          <w:lang w:val="en-US"/>
        </w:rPr>
        <w:t xml:space="preserve">periods ended </w:t>
      </w:r>
      <w:r w:rsidR="001C1DFF">
        <w:rPr>
          <w:rFonts w:ascii="Times New Roman" w:hAnsi="Times New Roman" w:cs="Times New Roman"/>
          <w:spacing w:val="-6"/>
          <w:sz w:val="24"/>
          <w:szCs w:val="24"/>
        </w:rPr>
        <w:t>September</w:t>
      </w:r>
      <w:r w:rsidR="00657CB6">
        <w:rPr>
          <w:rFonts w:ascii="Times New Roman" w:hAnsi="Times New Roman" w:cs="Times New Roman"/>
          <w:sz w:val="24"/>
          <w:szCs w:val="24"/>
          <w:lang w:val="en-US"/>
        </w:rPr>
        <w:t xml:space="preserve"> 30</w:t>
      </w:r>
      <w:r w:rsidR="00657CB6" w:rsidRPr="00163B14">
        <w:rPr>
          <w:rFonts w:ascii="Times New Roman" w:hAnsi="Times New Roman" w:cs="Times New Roman"/>
          <w:sz w:val="24"/>
          <w:szCs w:val="24"/>
          <w:lang w:val="en-US"/>
        </w:rPr>
        <w:t xml:space="preserve">, </w:t>
      </w:r>
      <w:proofErr w:type="gramStart"/>
      <w:r w:rsidR="00657CB6" w:rsidRPr="00163B14">
        <w:rPr>
          <w:rFonts w:ascii="Times New Roman" w:hAnsi="Times New Roman" w:cs="Times New Roman"/>
          <w:sz w:val="24"/>
          <w:szCs w:val="24"/>
          <w:lang w:val="en-US"/>
        </w:rPr>
        <w:t>202</w:t>
      </w:r>
      <w:r w:rsidR="00657CB6">
        <w:rPr>
          <w:rFonts w:ascii="Times New Roman" w:hAnsi="Times New Roman" w:cs="Times New Roman"/>
          <w:sz w:val="24"/>
          <w:szCs w:val="24"/>
          <w:lang w:val="en-US"/>
        </w:rPr>
        <w:t>4</w:t>
      </w:r>
      <w:proofErr w:type="gramEnd"/>
      <w:r w:rsidR="00657CB6" w:rsidRPr="00163B14">
        <w:rPr>
          <w:rFonts w:ascii="Times New Roman" w:hAnsi="Times New Roman" w:cs="Times New Roman"/>
          <w:sz w:val="24"/>
          <w:szCs w:val="24"/>
        </w:rPr>
        <w:t xml:space="preserve"> </w:t>
      </w:r>
      <w:r w:rsidRPr="00163B14">
        <w:rPr>
          <w:rFonts w:ascii="Times New Roman" w:hAnsi="Times New Roman" w:cs="Times New Roman"/>
          <w:spacing w:val="-6"/>
          <w:sz w:val="24"/>
          <w:szCs w:val="24"/>
          <w:lang w:val="en-US"/>
        </w:rPr>
        <w:t xml:space="preserve">and </w:t>
      </w:r>
      <w:r w:rsidR="00834950" w:rsidRPr="00163B14">
        <w:rPr>
          <w:rFonts w:ascii="Times New Roman" w:hAnsi="Times New Roman" w:cs="Times New Roman"/>
          <w:spacing w:val="-6"/>
          <w:sz w:val="24"/>
          <w:szCs w:val="24"/>
          <w:lang w:val="en-US"/>
        </w:rPr>
        <w:t>202</w:t>
      </w:r>
      <w:r w:rsidR="004D4800">
        <w:rPr>
          <w:rFonts w:ascii="Times New Roman" w:hAnsi="Times New Roman" w:cs="Times New Roman"/>
          <w:spacing w:val="-6"/>
          <w:sz w:val="24"/>
          <w:szCs w:val="24"/>
          <w:lang w:val="en-US"/>
        </w:rPr>
        <w:t>3</w:t>
      </w:r>
      <w:r w:rsidRPr="00163B14">
        <w:rPr>
          <w:rFonts w:ascii="Times New Roman" w:hAnsi="Times New Roman" w:cs="Times New Roman"/>
          <w:spacing w:val="-6"/>
          <w:sz w:val="24"/>
          <w:szCs w:val="24"/>
          <w:lang w:val="en-US"/>
        </w:rPr>
        <w:t xml:space="preserve"> </w:t>
      </w:r>
      <w:r w:rsidRPr="00163B14">
        <w:rPr>
          <w:rFonts w:ascii="Times New Roman" w:hAnsi="Times New Roman" w:cs="Times New Roman"/>
          <w:sz w:val="24"/>
          <w:szCs w:val="24"/>
          <w:lang w:val="en-US"/>
        </w:rPr>
        <w:t>consisted of:</w:t>
      </w:r>
    </w:p>
    <w:tbl>
      <w:tblPr>
        <w:tblW w:w="8730" w:type="dxa"/>
        <w:tblInd w:w="540" w:type="dxa"/>
        <w:tblLayout w:type="fixed"/>
        <w:tblCellMar>
          <w:left w:w="0" w:type="dxa"/>
          <w:right w:w="0" w:type="dxa"/>
        </w:tblCellMar>
        <w:tblLook w:val="04A0" w:firstRow="1" w:lastRow="0" w:firstColumn="1" w:lastColumn="0" w:noHBand="0" w:noVBand="1"/>
      </w:tblPr>
      <w:tblGrid>
        <w:gridCol w:w="3330"/>
        <w:gridCol w:w="1260"/>
        <w:gridCol w:w="90"/>
        <w:gridCol w:w="1260"/>
        <w:gridCol w:w="90"/>
        <w:gridCol w:w="1350"/>
        <w:gridCol w:w="90"/>
        <w:gridCol w:w="1260"/>
      </w:tblGrid>
      <w:tr w:rsidR="00BA37EA" w:rsidRPr="00163B14" w14:paraId="201917C9" w14:textId="77777777" w:rsidTr="00BF3A70">
        <w:trPr>
          <w:trHeight w:val="20"/>
        </w:trPr>
        <w:tc>
          <w:tcPr>
            <w:tcW w:w="3330" w:type="dxa"/>
            <w:tcBorders>
              <w:top w:val="nil"/>
              <w:left w:val="nil"/>
              <w:bottom w:val="nil"/>
              <w:right w:val="nil"/>
            </w:tcBorders>
            <w:shd w:val="clear" w:color="000000" w:fill="FFFFFF"/>
            <w:noWrap/>
            <w:vAlign w:val="bottom"/>
          </w:tcPr>
          <w:p w14:paraId="5ECA3D8E" w14:textId="77777777" w:rsidR="00BA37EA" w:rsidRPr="00163B14" w:rsidRDefault="00BA37EA" w:rsidP="002C2432">
            <w:pPr>
              <w:spacing w:line="240" w:lineRule="exact"/>
              <w:jc w:val="thaiDistribute"/>
              <w:rPr>
                <w:rFonts w:ascii="Times New Roman" w:hAnsi="Times New Roman" w:cs="Times New Roman"/>
                <w:sz w:val="20"/>
                <w:szCs w:val="20"/>
                <w:lang w:eastAsia="ja-JP"/>
              </w:rPr>
            </w:pPr>
          </w:p>
        </w:tc>
        <w:tc>
          <w:tcPr>
            <w:tcW w:w="2610" w:type="dxa"/>
            <w:gridSpan w:val="3"/>
            <w:tcBorders>
              <w:top w:val="nil"/>
              <w:left w:val="nil"/>
              <w:right w:val="nil"/>
            </w:tcBorders>
            <w:shd w:val="clear" w:color="000000" w:fill="FFFFFF"/>
            <w:noWrap/>
            <w:vAlign w:val="bottom"/>
          </w:tcPr>
          <w:p w14:paraId="0FA85C30" w14:textId="77777777" w:rsidR="00BA37EA" w:rsidRPr="00163B14" w:rsidRDefault="00BA37EA" w:rsidP="002C2432">
            <w:pPr>
              <w:spacing w:line="240" w:lineRule="exact"/>
              <w:jc w:val="thaiDistribute"/>
              <w:rPr>
                <w:rFonts w:ascii="Times New Roman" w:hAnsi="Times New Roman" w:cs="Times New Roman"/>
                <w:b/>
                <w:bCs/>
                <w:sz w:val="20"/>
                <w:szCs w:val="20"/>
                <w:cs/>
                <w:lang w:eastAsia="ja-JP"/>
              </w:rPr>
            </w:pPr>
          </w:p>
        </w:tc>
        <w:tc>
          <w:tcPr>
            <w:tcW w:w="90" w:type="dxa"/>
            <w:tcBorders>
              <w:top w:val="nil"/>
              <w:left w:val="nil"/>
              <w:right w:val="nil"/>
            </w:tcBorders>
            <w:shd w:val="clear" w:color="000000" w:fill="FFFFFF"/>
            <w:noWrap/>
            <w:vAlign w:val="bottom"/>
          </w:tcPr>
          <w:p w14:paraId="48E54A9E" w14:textId="77777777" w:rsidR="00BA37EA" w:rsidRPr="00163B14" w:rsidRDefault="00BA37EA" w:rsidP="002C2432">
            <w:pPr>
              <w:spacing w:line="240" w:lineRule="exact"/>
              <w:jc w:val="thaiDistribute"/>
              <w:rPr>
                <w:rFonts w:ascii="Times New Roman" w:hAnsi="Times New Roman" w:cs="Times New Roman"/>
                <w:b/>
                <w:bCs/>
                <w:sz w:val="20"/>
                <w:szCs w:val="20"/>
                <w:lang w:eastAsia="ja-JP"/>
              </w:rPr>
            </w:pPr>
          </w:p>
        </w:tc>
        <w:tc>
          <w:tcPr>
            <w:tcW w:w="2700" w:type="dxa"/>
            <w:gridSpan w:val="3"/>
            <w:tcBorders>
              <w:top w:val="nil"/>
              <w:left w:val="nil"/>
              <w:right w:val="nil"/>
            </w:tcBorders>
            <w:shd w:val="clear" w:color="000000" w:fill="FFFFFF"/>
            <w:noWrap/>
            <w:vAlign w:val="bottom"/>
          </w:tcPr>
          <w:p w14:paraId="1F6C7D8C" w14:textId="77777777" w:rsidR="00BA37EA" w:rsidRPr="00163B14" w:rsidRDefault="00BA37EA" w:rsidP="002C2432">
            <w:pPr>
              <w:spacing w:line="240" w:lineRule="exact"/>
              <w:ind w:right="90"/>
              <w:jc w:val="right"/>
              <w:rPr>
                <w:rFonts w:ascii="Times New Roman" w:hAnsi="Times New Roman" w:cs="Times New Roman"/>
                <w:b/>
                <w:bCs/>
                <w:sz w:val="20"/>
                <w:szCs w:val="20"/>
                <w:cs/>
                <w:lang w:eastAsia="ja-JP"/>
              </w:rPr>
            </w:pPr>
            <w:proofErr w:type="gramStart"/>
            <w:r w:rsidRPr="00163B14">
              <w:rPr>
                <w:rFonts w:ascii="Times New Roman" w:eastAsia="Angsana New" w:hAnsi="Times New Roman" w:cs="Times New Roman"/>
                <w:b/>
                <w:bCs/>
                <w:color w:val="000000"/>
                <w:sz w:val="20"/>
                <w:szCs w:val="20"/>
                <w:lang w:val="en-US"/>
              </w:rPr>
              <w:t>Unit</w:t>
            </w:r>
            <w:r w:rsidR="008C35B0" w:rsidRPr="00163B14">
              <w:rPr>
                <w:rFonts w:ascii="Times New Roman" w:eastAsia="Angsana New" w:hAnsi="Times New Roman" w:cs="Times New Roman"/>
                <w:b/>
                <w:bCs/>
                <w:color w:val="000000"/>
                <w:sz w:val="20"/>
                <w:szCs w:val="20"/>
                <w:lang w:val="en-US"/>
              </w:rPr>
              <w:t xml:space="preserve"> </w:t>
            </w:r>
            <w:r w:rsidRPr="00163B14">
              <w:rPr>
                <w:rFonts w:ascii="Times New Roman" w:eastAsia="Angsana New" w:hAnsi="Times New Roman" w:cs="Times New Roman"/>
                <w:b/>
                <w:bCs/>
                <w:color w:val="000000"/>
                <w:sz w:val="20"/>
                <w:szCs w:val="20"/>
                <w:lang w:val="en-US"/>
              </w:rPr>
              <w:t>:</w:t>
            </w:r>
            <w:proofErr w:type="gramEnd"/>
            <w:r w:rsidRPr="00163B14">
              <w:rPr>
                <w:rFonts w:ascii="Times New Roman" w:eastAsia="Angsana New" w:hAnsi="Times New Roman" w:cs="Times New Roman"/>
                <w:b/>
                <w:bCs/>
                <w:color w:val="000000"/>
                <w:sz w:val="20"/>
                <w:szCs w:val="20"/>
                <w:lang w:val="en-US"/>
              </w:rPr>
              <w:t xml:space="preserve"> Thousand Baht</w:t>
            </w:r>
          </w:p>
        </w:tc>
      </w:tr>
      <w:tr w:rsidR="00BA37EA" w:rsidRPr="00163B14" w14:paraId="54D9B2F3" w14:textId="77777777" w:rsidTr="00BF3A70">
        <w:trPr>
          <w:trHeight w:val="20"/>
        </w:trPr>
        <w:tc>
          <w:tcPr>
            <w:tcW w:w="3330" w:type="dxa"/>
            <w:tcBorders>
              <w:top w:val="nil"/>
              <w:left w:val="nil"/>
              <w:bottom w:val="nil"/>
              <w:right w:val="nil"/>
            </w:tcBorders>
            <w:shd w:val="clear" w:color="000000" w:fill="FFFFFF"/>
            <w:noWrap/>
            <w:vAlign w:val="bottom"/>
            <w:hideMark/>
          </w:tcPr>
          <w:p w14:paraId="7DB24F22" w14:textId="77777777" w:rsidR="00BA37EA" w:rsidRPr="00163B14" w:rsidRDefault="00BA37EA" w:rsidP="002C2432">
            <w:pPr>
              <w:spacing w:line="240" w:lineRule="exact"/>
              <w:jc w:val="thaiDistribute"/>
              <w:rPr>
                <w:rFonts w:ascii="Times New Roman" w:hAnsi="Times New Roman" w:cs="Times New Roman"/>
                <w:sz w:val="20"/>
                <w:szCs w:val="20"/>
                <w:lang w:eastAsia="ja-JP"/>
              </w:rPr>
            </w:pPr>
            <w:r w:rsidRPr="00163B14">
              <w:rPr>
                <w:rFonts w:ascii="Times New Roman" w:hAnsi="Times New Roman" w:cs="Times New Roman"/>
                <w:sz w:val="20"/>
                <w:szCs w:val="20"/>
                <w:lang w:eastAsia="ja-JP"/>
              </w:rPr>
              <w:t>   </w:t>
            </w:r>
          </w:p>
        </w:tc>
        <w:tc>
          <w:tcPr>
            <w:tcW w:w="2610" w:type="dxa"/>
            <w:gridSpan w:val="3"/>
            <w:tcBorders>
              <w:top w:val="nil"/>
              <w:left w:val="nil"/>
              <w:right w:val="nil"/>
            </w:tcBorders>
            <w:shd w:val="clear" w:color="000000" w:fill="FFFFFF"/>
            <w:noWrap/>
            <w:vAlign w:val="bottom"/>
            <w:hideMark/>
          </w:tcPr>
          <w:p w14:paraId="3C92D8BE" w14:textId="77777777" w:rsidR="00BA37EA" w:rsidRPr="00163B14" w:rsidRDefault="00BA37EA" w:rsidP="002C2432">
            <w:pPr>
              <w:spacing w:line="240" w:lineRule="exact"/>
              <w:jc w:val="center"/>
              <w:rPr>
                <w:rFonts w:ascii="Times New Roman" w:hAnsi="Times New Roman" w:cs="Times New Roman"/>
                <w:b/>
                <w:bCs/>
                <w:sz w:val="16"/>
                <w:szCs w:val="16"/>
                <w:lang w:eastAsia="ja-JP"/>
              </w:rPr>
            </w:pPr>
            <w:r w:rsidRPr="00163B14">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6891C192" w14:textId="77777777" w:rsidR="00BA37EA" w:rsidRPr="00163B14" w:rsidRDefault="00BA37EA" w:rsidP="002C2432">
            <w:pPr>
              <w:spacing w:line="240" w:lineRule="exact"/>
              <w:jc w:val="center"/>
              <w:rPr>
                <w:rFonts w:ascii="Times New Roman" w:hAnsi="Times New Roman" w:cs="Times New Roman"/>
                <w:b/>
                <w:bCs/>
                <w:sz w:val="16"/>
                <w:szCs w:val="16"/>
                <w:lang w:eastAsia="ja-JP"/>
              </w:rPr>
            </w:pPr>
          </w:p>
        </w:tc>
        <w:tc>
          <w:tcPr>
            <w:tcW w:w="2700" w:type="dxa"/>
            <w:gridSpan w:val="3"/>
            <w:tcBorders>
              <w:top w:val="nil"/>
              <w:left w:val="nil"/>
              <w:right w:val="nil"/>
            </w:tcBorders>
            <w:shd w:val="clear" w:color="000000" w:fill="FFFFFF"/>
            <w:noWrap/>
            <w:vAlign w:val="bottom"/>
            <w:hideMark/>
          </w:tcPr>
          <w:p w14:paraId="3ABBE1FE" w14:textId="77777777" w:rsidR="00BA37EA" w:rsidRPr="00163B14" w:rsidRDefault="00BA37EA" w:rsidP="002C2432">
            <w:pPr>
              <w:spacing w:line="240" w:lineRule="exact"/>
              <w:jc w:val="center"/>
              <w:rPr>
                <w:rFonts w:ascii="Times New Roman" w:hAnsi="Times New Roman" w:cs="Times New Roman"/>
                <w:b/>
                <w:bCs/>
                <w:sz w:val="16"/>
                <w:szCs w:val="16"/>
                <w:lang w:eastAsia="ja-JP"/>
              </w:rPr>
            </w:pPr>
            <w:r w:rsidRPr="00163B14">
              <w:rPr>
                <w:rFonts w:ascii="Times New Roman" w:hAnsi="Times New Roman" w:cs="Times New Roman"/>
                <w:b/>
                <w:bCs/>
                <w:sz w:val="16"/>
                <w:szCs w:val="16"/>
                <w:lang w:val="en-US"/>
              </w:rPr>
              <w:t xml:space="preserve">SEPARATE  </w:t>
            </w:r>
          </w:p>
        </w:tc>
      </w:tr>
      <w:tr w:rsidR="00BA37EA" w:rsidRPr="00163B14" w14:paraId="636E01CF" w14:textId="77777777" w:rsidTr="00BF3A70">
        <w:trPr>
          <w:trHeight w:val="20"/>
        </w:trPr>
        <w:tc>
          <w:tcPr>
            <w:tcW w:w="3330" w:type="dxa"/>
            <w:tcBorders>
              <w:top w:val="nil"/>
              <w:left w:val="nil"/>
              <w:bottom w:val="nil"/>
              <w:right w:val="nil"/>
            </w:tcBorders>
            <w:shd w:val="clear" w:color="000000" w:fill="FFFFFF"/>
            <w:noWrap/>
            <w:vAlign w:val="bottom"/>
          </w:tcPr>
          <w:p w14:paraId="3EB300C6" w14:textId="77777777" w:rsidR="00BA37EA" w:rsidRPr="00163B14" w:rsidRDefault="00BA37EA" w:rsidP="002C2432">
            <w:pPr>
              <w:spacing w:line="240" w:lineRule="exact"/>
              <w:jc w:val="thaiDistribute"/>
              <w:rPr>
                <w:rFonts w:ascii="Times New Roman" w:hAnsi="Times New Roman" w:cs="Times New Roman"/>
                <w:sz w:val="20"/>
                <w:szCs w:val="20"/>
                <w:lang w:eastAsia="ja-JP"/>
              </w:rPr>
            </w:pPr>
          </w:p>
        </w:tc>
        <w:tc>
          <w:tcPr>
            <w:tcW w:w="2610" w:type="dxa"/>
            <w:gridSpan w:val="3"/>
            <w:tcBorders>
              <w:top w:val="nil"/>
              <w:left w:val="nil"/>
              <w:bottom w:val="nil"/>
              <w:right w:val="nil"/>
            </w:tcBorders>
            <w:shd w:val="clear" w:color="000000" w:fill="FFFFFF"/>
            <w:noWrap/>
            <w:vAlign w:val="bottom"/>
          </w:tcPr>
          <w:p w14:paraId="7431865E" w14:textId="77777777" w:rsidR="00BA37EA" w:rsidRPr="00163B14" w:rsidRDefault="00BA37EA" w:rsidP="002C2432">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c>
          <w:tcPr>
            <w:tcW w:w="90" w:type="dxa"/>
            <w:tcBorders>
              <w:top w:val="nil"/>
              <w:left w:val="nil"/>
              <w:bottom w:val="nil"/>
              <w:right w:val="nil"/>
            </w:tcBorders>
            <w:shd w:val="clear" w:color="000000" w:fill="FFFFFF"/>
            <w:noWrap/>
            <w:vAlign w:val="bottom"/>
          </w:tcPr>
          <w:p w14:paraId="2AFCA735" w14:textId="77777777" w:rsidR="00BA37EA" w:rsidRPr="00163B14" w:rsidRDefault="00BA37EA" w:rsidP="002C2432">
            <w:pPr>
              <w:spacing w:line="240" w:lineRule="exact"/>
              <w:jc w:val="center"/>
              <w:rPr>
                <w:rFonts w:ascii="Times New Roman" w:hAnsi="Times New Roman" w:cs="Times New Roman"/>
                <w:b/>
                <w:bCs/>
                <w:sz w:val="16"/>
                <w:szCs w:val="16"/>
                <w:lang w:eastAsia="ja-JP"/>
              </w:rPr>
            </w:pPr>
          </w:p>
        </w:tc>
        <w:tc>
          <w:tcPr>
            <w:tcW w:w="2700" w:type="dxa"/>
            <w:gridSpan w:val="3"/>
            <w:tcBorders>
              <w:top w:val="nil"/>
              <w:left w:val="nil"/>
              <w:bottom w:val="nil"/>
              <w:right w:val="nil"/>
            </w:tcBorders>
            <w:shd w:val="clear" w:color="000000" w:fill="FFFFFF"/>
            <w:noWrap/>
            <w:vAlign w:val="bottom"/>
          </w:tcPr>
          <w:p w14:paraId="39A754D3" w14:textId="77777777" w:rsidR="00BA37EA" w:rsidRPr="00163B14" w:rsidRDefault="00BA37EA" w:rsidP="002C2432">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r>
      <w:tr w:rsidR="004D4800" w:rsidRPr="00163B14" w14:paraId="7F13E020" w14:textId="77777777" w:rsidTr="00F83DC9">
        <w:trPr>
          <w:trHeight w:val="20"/>
        </w:trPr>
        <w:tc>
          <w:tcPr>
            <w:tcW w:w="3330" w:type="dxa"/>
            <w:tcBorders>
              <w:top w:val="nil"/>
              <w:left w:val="nil"/>
              <w:bottom w:val="nil"/>
              <w:right w:val="nil"/>
            </w:tcBorders>
            <w:shd w:val="clear" w:color="000000" w:fill="FFFFFF"/>
            <w:noWrap/>
            <w:vAlign w:val="bottom"/>
          </w:tcPr>
          <w:p w14:paraId="0E485644" w14:textId="77777777" w:rsidR="004D4800" w:rsidRPr="00163B14" w:rsidRDefault="004D4800" w:rsidP="004D4800">
            <w:pPr>
              <w:spacing w:line="240" w:lineRule="exact"/>
              <w:jc w:val="thaiDistribute"/>
              <w:rPr>
                <w:rFonts w:ascii="Times New Roman" w:hAnsi="Times New Roman" w:cs="Times New Roman"/>
                <w:sz w:val="20"/>
                <w:szCs w:val="20"/>
                <w:lang w:eastAsia="ja-JP"/>
              </w:rPr>
            </w:pPr>
          </w:p>
        </w:tc>
        <w:tc>
          <w:tcPr>
            <w:tcW w:w="1260" w:type="dxa"/>
            <w:tcBorders>
              <w:top w:val="nil"/>
              <w:left w:val="nil"/>
              <w:bottom w:val="nil"/>
              <w:right w:val="nil"/>
            </w:tcBorders>
            <w:shd w:val="clear" w:color="000000" w:fill="FFFFFF"/>
            <w:noWrap/>
            <w:vAlign w:val="bottom"/>
          </w:tcPr>
          <w:p w14:paraId="0822300B"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90" w:type="dxa"/>
            <w:tcBorders>
              <w:top w:val="nil"/>
              <w:left w:val="nil"/>
              <w:bottom w:val="nil"/>
              <w:right w:val="nil"/>
            </w:tcBorders>
            <w:shd w:val="clear" w:color="000000" w:fill="FFFFFF"/>
            <w:noWrap/>
            <w:vAlign w:val="bottom"/>
          </w:tcPr>
          <w:p w14:paraId="2299D876"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0311DEC5"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c>
          <w:tcPr>
            <w:tcW w:w="90" w:type="dxa"/>
            <w:tcBorders>
              <w:top w:val="nil"/>
              <w:left w:val="nil"/>
              <w:bottom w:val="nil"/>
              <w:right w:val="nil"/>
            </w:tcBorders>
            <w:shd w:val="clear" w:color="000000" w:fill="FFFFFF"/>
            <w:noWrap/>
            <w:vAlign w:val="bottom"/>
          </w:tcPr>
          <w:p w14:paraId="5F9BCC02"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350" w:type="dxa"/>
            <w:tcBorders>
              <w:top w:val="nil"/>
              <w:left w:val="nil"/>
              <w:bottom w:val="nil"/>
              <w:right w:val="nil"/>
            </w:tcBorders>
            <w:shd w:val="clear" w:color="000000" w:fill="FFFFFF"/>
            <w:noWrap/>
            <w:vAlign w:val="bottom"/>
          </w:tcPr>
          <w:p w14:paraId="76EE5B84"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90" w:type="dxa"/>
            <w:tcBorders>
              <w:top w:val="nil"/>
              <w:left w:val="nil"/>
              <w:bottom w:val="nil"/>
              <w:right w:val="nil"/>
            </w:tcBorders>
            <w:shd w:val="clear" w:color="000000" w:fill="FFFFFF"/>
            <w:noWrap/>
            <w:vAlign w:val="bottom"/>
          </w:tcPr>
          <w:p w14:paraId="3139D249"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124513C3"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r>
      <w:tr w:rsidR="00BA37EA" w:rsidRPr="00163B14" w14:paraId="6001B4D0" w14:textId="77777777" w:rsidTr="00F83DC9">
        <w:trPr>
          <w:trHeight w:hRule="exact" w:val="144"/>
        </w:trPr>
        <w:tc>
          <w:tcPr>
            <w:tcW w:w="3330" w:type="dxa"/>
            <w:tcBorders>
              <w:top w:val="nil"/>
              <w:left w:val="nil"/>
              <w:bottom w:val="nil"/>
              <w:right w:val="nil"/>
            </w:tcBorders>
            <w:shd w:val="clear" w:color="000000" w:fill="FFFFFF"/>
            <w:noWrap/>
            <w:vAlign w:val="bottom"/>
          </w:tcPr>
          <w:p w14:paraId="388A25FC" w14:textId="77777777" w:rsidR="00BA37EA" w:rsidRPr="00163B14" w:rsidRDefault="00BA37EA" w:rsidP="002C2432">
            <w:pPr>
              <w:spacing w:line="240" w:lineRule="exact"/>
              <w:jc w:val="thaiDistribute"/>
              <w:rPr>
                <w:rFonts w:ascii="Times New Roman" w:hAnsi="Times New Roman" w:cs="Times New Roman"/>
                <w:sz w:val="20"/>
                <w:szCs w:val="20"/>
                <w:lang w:eastAsia="ja-JP"/>
              </w:rPr>
            </w:pPr>
          </w:p>
        </w:tc>
        <w:tc>
          <w:tcPr>
            <w:tcW w:w="1260" w:type="dxa"/>
            <w:tcBorders>
              <w:top w:val="nil"/>
              <w:left w:val="nil"/>
              <w:bottom w:val="nil"/>
              <w:right w:val="nil"/>
            </w:tcBorders>
            <w:shd w:val="clear" w:color="000000" w:fill="FFFFFF"/>
            <w:noWrap/>
            <w:vAlign w:val="bottom"/>
          </w:tcPr>
          <w:p w14:paraId="26DFFFDA" w14:textId="77777777" w:rsidR="00BA37EA" w:rsidRPr="00163B14" w:rsidRDefault="00BA37EA" w:rsidP="002C2432">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7A6716B9" w14:textId="77777777" w:rsidR="00BA37EA" w:rsidRPr="00163B14" w:rsidRDefault="00BA37EA" w:rsidP="002C2432">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5FDFB0D0" w14:textId="77777777" w:rsidR="00BA37EA" w:rsidRPr="00163B14" w:rsidRDefault="00BA37EA" w:rsidP="002C2432">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238F1446" w14:textId="77777777" w:rsidR="00BA37EA" w:rsidRPr="00163B14" w:rsidRDefault="00BA37EA" w:rsidP="002C2432">
            <w:pPr>
              <w:spacing w:line="240" w:lineRule="exact"/>
              <w:jc w:val="center"/>
              <w:rPr>
                <w:rFonts w:ascii="Times New Roman" w:hAnsi="Times New Roman" w:cs="Times New Roman"/>
                <w:b/>
                <w:bCs/>
                <w:sz w:val="20"/>
                <w:szCs w:val="20"/>
                <w:lang w:eastAsia="ja-JP"/>
              </w:rPr>
            </w:pPr>
          </w:p>
        </w:tc>
        <w:tc>
          <w:tcPr>
            <w:tcW w:w="1350" w:type="dxa"/>
            <w:tcBorders>
              <w:top w:val="nil"/>
              <w:left w:val="nil"/>
              <w:bottom w:val="nil"/>
              <w:right w:val="nil"/>
            </w:tcBorders>
            <w:shd w:val="clear" w:color="000000" w:fill="FFFFFF"/>
            <w:noWrap/>
            <w:vAlign w:val="bottom"/>
          </w:tcPr>
          <w:p w14:paraId="43098CCF" w14:textId="77777777" w:rsidR="00BA37EA" w:rsidRPr="00163B14" w:rsidRDefault="00BA37EA" w:rsidP="002C2432">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606BB0B2" w14:textId="77777777" w:rsidR="00BA37EA" w:rsidRPr="00163B14" w:rsidRDefault="00BA37EA" w:rsidP="002C2432">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1E669227" w14:textId="77777777" w:rsidR="00BA37EA" w:rsidRPr="00163B14" w:rsidRDefault="00BA37EA" w:rsidP="002C2432">
            <w:pPr>
              <w:spacing w:line="240" w:lineRule="exact"/>
              <w:ind w:right="90"/>
              <w:jc w:val="center"/>
              <w:rPr>
                <w:rFonts w:ascii="Times New Roman" w:hAnsi="Times New Roman" w:cs="Times New Roman"/>
                <w:b/>
                <w:bCs/>
                <w:sz w:val="20"/>
                <w:szCs w:val="20"/>
                <w:lang w:val="en-US" w:eastAsia="ja-JP"/>
              </w:rPr>
            </w:pPr>
          </w:p>
        </w:tc>
      </w:tr>
      <w:tr w:rsidR="00B14C6A" w:rsidRPr="00163B14" w14:paraId="2BC1A417" w14:textId="77777777" w:rsidTr="00F83DC9">
        <w:trPr>
          <w:trHeight w:val="20"/>
        </w:trPr>
        <w:tc>
          <w:tcPr>
            <w:tcW w:w="3330" w:type="dxa"/>
            <w:tcBorders>
              <w:top w:val="nil"/>
              <w:left w:val="nil"/>
              <w:bottom w:val="nil"/>
              <w:right w:val="nil"/>
            </w:tcBorders>
            <w:shd w:val="clear" w:color="000000" w:fill="FFFFFF"/>
            <w:noWrap/>
            <w:vAlign w:val="bottom"/>
          </w:tcPr>
          <w:p w14:paraId="3C8276D0" w14:textId="77777777" w:rsidR="00B14C6A" w:rsidRPr="00163B14" w:rsidRDefault="00B14C6A" w:rsidP="00B14C6A">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 xml:space="preserve">As </w:t>
            </w:r>
            <w:proofErr w:type="gramStart"/>
            <w:r w:rsidRPr="00163B14">
              <w:rPr>
                <w:rFonts w:ascii="Times New Roman" w:hAnsi="Times New Roman" w:cs="Times New Roman"/>
                <w:sz w:val="20"/>
                <w:szCs w:val="20"/>
              </w:rPr>
              <w:t>at</w:t>
            </w:r>
            <w:proofErr w:type="gramEnd"/>
            <w:r w:rsidRPr="00163B14">
              <w:rPr>
                <w:rFonts w:ascii="Times New Roman" w:hAnsi="Times New Roman" w:cs="Times New Roman"/>
                <w:sz w:val="20"/>
                <w:szCs w:val="20"/>
              </w:rPr>
              <w:t xml:space="preserve"> January </w:t>
            </w:r>
            <w:r w:rsidRPr="00163B14">
              <w:rPr>
                <w:rFonts w:ascii="Times New Roman" w:hAnsi="Times New Roman" w:cs="Times New Roman"/>
                <w:sz w:val="20"/>
                <w:szCs w:val="20"/>
                <w:lang w:val="en-US"/>
              </w:rPr>
              <w:t>1</w:t>
            </w:r>
            <w:r w:rsidRPr="00163B14">
              <w:rPr>
                <w:rFonts w:ascii="Times New Roman" w:hAnsi="Times New Roman" w:cs="Times New Roman"/>
                <w:sz w:val="20"/>
                <w:szCs w:val="20"/>
              </w:rPr>
              <w:t>,</w:t>
            </w:r>
          </w:p>
        </w:tc>
        <w:tc>
          <w:tcPr>
            <w:tcW w:w="1260" w:type="dxa"/>
            <w:tcBorders>
              <w:top w:val="nil"/>
              <w:left w:val="nil"/>
              <w:bottom w:val="nil"/>
              <w:right w:val="nil"/>
            </w:tcBorders>
            <w:shd w:val="clear" w:color="000000" w:fill="FFFFFF"/>
            <w:noWrap/>
          </w:tcPr>
          <w:p w14:paraId="7414EEF0" w14:textId="0EA71793" w:rsidR="00B14C6A" w:rsidRPr="00163B14" w:rsidRDefault="00967669" w:rsidP="00B14C6A">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976,559</w:t>
            </w:r>
          </w:p>
        </w:tc>
        <w:tc>
          <w:tcPr>
            <w:tcW w:w="90" w:type="dxa"/>
            <w:tcBorders>
              <w:top w:val="nil"/>
              <w:left w:val="nil"/>
              <w:bottom w:val="nil"/>
              <w:right w:val="nil"/>
            </w:tcBorders>
            <w:shd w:val="clear" w:color="000000" w:fill="FFFFFF"/>
            <w:noWrap/>
            <w:vAlign w:val="center"/>
          </w:tcPr>
          <w:p w14:paraId="621F642C" w14:textId="77777777" w:rsidR="00B14C6A" w:rsidRPr="00163B14" w:rsidRDefault="00B14C6A" w:rsidP="00B14C6A">
            <w:pPr>
              <w:spacing w:line="240" w:lineRule="auto"/>
              <w:jc w:val="right"/>
              <w:rPr>
                <w:rFonts w:ascii="Times New Roman" w:hAnsi="Times New Roman" w:cs="Times New Roman"/>
                <w:sz w:val="20"/>
                <w:szCs w:val="20"/>
              </w:rPr>
            </w:pPr>
          </w:p>
        </w:tc>
        <w:tc>
          <w:tcPr>
            <w:tcW w:w="1260" w:type="dxa"/>
            <w:tcBorders>
              <w:top w:val="nil"/>
              <w:left w:val="nil"/>
              <w:bottom w:val="nil"/>
              <w:right w:val="nil"/>
            </w:tcBorders>
            <w:shd w:val="clear" w:color="000000" w:fill="FFFFFF"/>
            <w:noWrap/>
          </w:tcPr>
          <w:p w14:paraId="6952D6E8" w14:textId="58A24095" w:rsidR="00B14C6A" w:rsidRPr="00163B14" w:rsidRDefault="00B14C6A" w:rsidP="00B14C6A">
            <w:pPr>
              <w:tabs>
                <w:tab w:val="decimal" w:pos="1168"/>
              </w:tabs>
              <w:spacing w:line="240" w:lineRule="exact"/>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104,040</w:t>
            </w:r>
          </w:p>
        </w:tc>
        <w:tc>
          <w:tcPr>
            <w:tcW w:w="90" w:type="dxa"/>
            <w:tcBorders>
              <w:top w:val="nil"/>
              <w:left w:val="nil"/>
              <w:bottom w:val="nil"/>
              <w:right w:val="nil"/>
            </w:tcBorders>
            <w:shd w:val="clear" w:color="000000" w:fill="FFFFFF"/>
            <w:noWrap/>
          </w:tcPr>
          <w:p w14:paraId="2A0B63D7" w14:textId="77777777" w:rsidR="00B14C6A" w:rsidRPr="00163B14" w:rsidRDefault="00B14C6A" w:rsidP="00B14C6A">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bottom w:val="nil"/>
              <w:right w:val="nil"/>
            </w:tcBorders>
            <w:shd w:val="clear" w:color="000000" w:fill="FFFFFF"/>
            <w:noWrap/>
          </w:tcPr>
          <w:p w14:paraId="1201F59E" w14:textId="0A216867" w:rsidR="00B14C6A" w:rsidRPr="005C7D5B" w:rsidRDefault="00967669" w:rsidP="00B14C6A">
            <w:pPr>
              <w:tabs>
                <w:tab w:val="decimal" w:pos="1239"/>
              </w:tabs>
              <w:autoSpaceDE w:val="0"/>
              <w:autoSpaceDN w:val="0"/>
              <w:adjustRightInd w:val="0"/>
              <w:spacing w:line="240" w:lineRule="auto"/>
              <w:rPr>
                <w:rFonts w:ascii="Times New Roman" w:hAnsi="Times New Roman" w:cs="Cordia New"/>
                <w:color w:val="000000"/>
                <w:sz w:val="20"/>
                <w:szCs w:val="20"/>
                <w:lang w:val="en-US"/>
              </w:rPr>
            </w:pPr>
            <w:r>
              <w:rPr>
                <w:rFonts w:ascii="Times New Roman" w:hAnsi="Times New Roman" w:cs="Cordia New"/>
                <w:color w:val="000000"/>
                <w:sz w:val="20"/>
                <w:szCs w:val="20"/>
                <w:lang w:val="en-US"/>
              </w:rPr>
              <w:t>905,802</w:t>
            </w:r>
          </w:p>
        </w:tc>
        <w:tc>
          <w:tcPr>
            <w:tcW w:w="90" w:type="dxa"/>
            <w:tcBorders>
              <w:top w:val="nil"/>
              <w:left w:val="nil"/>
              <w:bottom w:val="nil"/>
              <w:right w:val="nil"/>
            </w:tcBorders>
            <w:shd w:val="clear" w:color="000000" w:fill="FFFFFF"/>
            <w:noWrap/>
          </w:tcPr>
          <w:p w14:paraId="70385EF3" w14:textId="77777777" w:rsidR="00B14C6A" w:rsidRPr="00163B14" w:rsidRDefault="00B14C6A" w:rsidP="00B14C6A">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bottom w:val="nil"/>
              <w:right w:val="nil"/>
            </w:tcBorders>
            <w:shd w:val="clear" w:color="000000" w:fill="FFFFFF"/>
            <w:noWrap/>
          </w:tcPr>
          <w:p w14:paraId="3D9F8517" w14:textId="5013B55B" w:rsidR="00B14C6A" w:rsidRPr="00163B14" w:rsidRDefault="00B14C6A" w:rsidP="00B14C6A">
            <w:pPr>
              <w:tabs>
                <w:tab w:val="decimal" w:pos="1166"/>
              </w:tabs>
              <w:spacing w:line="240" w:lineRule="exact"/>
              <w:rPr>
                <w:rFonts w:ascii="Times New Roman" w:hAnsi="Times New Roman" w:cs="Times New Roman"/>
                <w:color w:val="000000"/>
                <w:sz w:val="20"/>
                <w:szCs w:val="20"/>
                <w:lang w:val="en-US"/>
              </w:rPr>
            </w:pPr>
            <w:r>
              <w:rPr>
                <w:rFonts w:ascii="Times New Roman" w:hAnsi="Times New Roman" w:cs="Cordia New"/>
                <w:color w:val="000000"/>
                <w:sz w:val="20"/>
                <w:szCs w:val="20"/>
                <w:lang w:val="en-US"/>
              </w:rPr>
              <w:t>2,208</w:t>
            </w:r>
          </w:p>
        </w:tc>
      </w:tr>
      <w:tr w:rsidR="00B14C6A" w:rsidRPr="00163B14" w14:paraId="2CA141D4" w14:textId="77777777" w:rsidTr="00F83DC9">
        <w:trPr>
          <w:trHeight w:val="20"/>
        </w:trPr>
        <w:tc>
          <w:tcPr>
            <w:tcW w:w="3330" w:type="dxa"/>
            <w:tcBorders>
              <w:top w:val="nil"/>
              <w:left w:val="nil"/>
              <w:bottom w:val="nil"/>
              <w:right w:val="nil"/>
            </w:tcBorders>
            <w:shd w:val="clear" w:color="000000" w:fill="FFFFFF"/>
            <w:noWrap/>
            <w:vAlign w:val="bottom"/>
          </w:tcPr>
          <w:p w14:paraId="3EC0CCF0" w14:textId="77777777" w:rsidR="00B14C6A" w:rsidRPr="00163B14" w:rsidRDefault="00B14C6A" w:rsidP="00B14C6A">
            <w:pPr>
              <w:spacing w:line="240" w:lineRule="auto"/>
              <w:ind w:left="90"/>
              <w:jc w:val="thaiDistribute"/>
              <w:rPr>
                <w:rFonts w:ascii="Times New Roman" w:hAnsi="Times New Roman" w:cs="Times New Roman"/>
                <w:b/>
                <w:bCs/>
                <w:sz w:val="20"/>
                <w:szCs w:val="20"/>
                <w:cs/>
              </w:rPr>
            </w:pPr>
            <w:r w:rsidRPr="00163B14">
              <w:rPr>
                <w:rFonts w:ascii="Times New Roman" w:hAnsi="Times New Roman" w:cs="Times New Roman"/>
                <w:b/>
                <w:bCs/>
                <w:sz w:val="20"/>
                <w:szCs w:val="20"/>
              </w:rPr>
              <w:t>Cash flow</w:t>
            </w:r>
          </w:p>
        </w:tc>
        <w:tc>
          <w:tcPr>
            <w:tcW w:w="1260" w:type="dxa"/>
            <w:tcBorders>
              <w:top w:val="nil"/>
              <w:left w:val="nil"/>
              <w:right w:val="nil"/>
            </w:tcBorders>
            <w:shd w:val="clear" w:color="000000" w:fill="FFFFFF"/>
            <w:noWrap/>
          </w:tcPr>
          <w:p w14:paraId="0582F114" w14:textId="77777777" w:rsidR="00B14C6A" w:rsidRPr="00163B14" w:rsidRDefault="00B14C6A" w:rsidP="00B14C6A">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vAlign w:val="center"/>
          </w:tcPr>
          <w:p w14:paraId="0B67303C" w14:textId="77777777" w:rsidR="00B14C6A" w:rsidRPr="00163B14" w:rsidRDefault="00B14C6A" w:rsidP="00B14C6A">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10B22878" w14:textId="77777777" w:rsidR="00B14C6A" w:rsidRPr="00163B14" w:rsidRDefault="00B14C6A" w:rsidP="00B14C6A">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tcPr>
          <w:p w14:paraId="1DC73FB0" w14:textId="77777777" w:rsidR="00B14C6A" w:rsidRPr="00163B14" w:rsidRDefault="00B14C6A" w:rsidP="00B14C6A">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7FE31056" w14:textId="77777777" w:rsidR="00B14C6A" w:rsidRPr="00163B14" w:rsidRDefault="00B14C6A" w:rsidP="00B14C6A">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tcPr>
          <w:p w14:paraId="44F6A56F" w14:textId="77777777" w:rsidR="00B14C6A" w:rsidRPr="00163B14" w:rsidRDefault="00B14C6A" w:rsidP="00B14C6A">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45356645" w14:textId="77777777" w:rsidR="00B14C6A" w:rsidRPr="00163B14" w:rsidRDefault="00B14C6A" w:rsidP="00B14C6A">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r>
      <w:tr w:rsidR="00EA51A6" w:rsidRPr="00163B14" w14:paraId="36A7F280" w14:textId="77777777" w:rsidTr="00F83DC9">
        <w:trPr>
          <w:trHeight w:val="20"/>
        </w:trPr>
        <w:tc>
          <w:tcPr>
            <w:tcW w:w="3330" w:type="dxa"/>
            <w:tcBorders>
              <w:top w:val="nil"/>
              <w:left w:val="nil"/>
              <w:bottom w:val="nil"/>
              <w:right w:val="nil"/>
            </w:tcBorders>
            <w:shd w:val="clear" w:color="000000" w:fill="FFFFFF"/>
            <w:noWrap/>
            <w:vAlign w:val="bottom"/>
          </w:tcPr>
          <w:p w14:paraId="416736E9" w14:textId="77777777" w:rsidR="00EA51A6" w:rsidRPr="00163B14" w:rsidRDefault="00EA51A6" w:rsidP="00EA51A6">
            <w:pPr>
              <w:spacing w:line="240" w:lineRule="auto"/>
              <w:ind w:left="90"/>
              <w:jc w:val="thaiDistribute"/>
              <w:rPr>
                <w:rFonts w:ascii="Times New Roman" w:hAnsi="Times New Roman" w:cs="Times New Roman"/>
                <w:sz w:val="20"/>
                <w:szCs w:val="20"/>
                <w:lang w:val="en-US"/>
              </w:rPr>
            </w:pPr>
            <w:r w:rsidRPr="00163B14">
              <w:rPr>
                <w:rFonts w:ascii="Times New Roman" w:hAnsi="Times New Roman" w:cs="Times New Roman"/>
                <w:sz w:val="20"/>
                <w:szCs w:val="20"/>
              </w:rPr>
              <w:t>Increases</w:t>
            </w:r>
          </w:p>
        </w:tc>
        <w:tc>
          <w:tcPr>
            <w:tcW w:w="1260" w:type="dxa"/>
            <w:tcBorders>
              <w:top w:val="nil"/>
              <w:left w:val="nil"/>
              <w:right w:val="nil"/>
            </w:tcBorders>
            <w:shd w:val="clear" w:color="000000" w:fill="FFFFFF"/>
            <w:noWrap/>
          </w:tcPr>
          <w:p w14:paraId="2FB25AC4" w14:textId="36C49D27" w:rsidR="00EA51A6" w:rsidRPr="00163B14" w:rsidRDefault="00EA51A6" w:rsidP="00EA51A6">
            <w:pPr>
              <w:tabs>
                <w:tab w:val="decimal" w:pos="1171"/>
              </w:tabs>
              <w:spacing w:line="240" w:lineRule="exact"/>
              <w:rPr>
                <w:rFonts w:ascii="Times New Roman" w:hAnsi="Times New Roman" w:cs="Times New Roman"/>
                <w:color w:val="000000"/>
                <w:sz w:val="20"/>
                <w:szCs w:val="20"/>
                <w:lang w:val="en-US"/>
              </w:rPr>
            </w:pPr>
            <w:r w:rsidRPr="00C4565A">
              <w:rPr>
                <w:rFonts w:ascii="Times New Roman" w:hAnsi="Times New Roman" w:cs="Times New Roman"/>
                <w:color w:val="000000"/>
                <w:sz w:val="20"/>
                <w:szCs w:val="20"/>
                <w:lang w:val="en-US"/>
              </w:rPr>
              <w:t>106,394</w:t>
            </w:r>
          </w:p>
        </w:tc>
        <w:tc>
          <w:tcPr>
            <w:tcW w:w="90" w:type="dxa"/>
            <w:tcBorders>
              <w:top w:val="nil"/>
              <w:left w:val="nil"/>
              <w:right w:val="nil"/>
            </w:tcBorders>
            <w:shd w:val="clear" w:color="000000" w:fill="FFFFFF"/>
            <w:noWrap/>
            <w:vAlign w:val="center"/>
          </w:tcPr>
          <w:p w14:paraId="6850EE0A"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03C8D180" w14:textId="20299768" w:rsidR="00EA51A6" w:rsidRPr="00163B14" w:rsidRDefault="00EA51A6" w:rsidP="00EA51A6">
            <w:pPr>
              <w:tabs>
                <w:tab w:val="decimal" w:pos="1168"/>
              </w:tabs>
              <w:spacing w:line="240" w:lineRule="exact"/>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1,281,525</w:t>
            </w:r>
          </w:p>
        </w:tc>
        <w:tc>
          <w:tcPr>
            <w:tcW w:w="90" w:type="dxa"/>
            <w:tcBorders>
              <w:top w:val="nil"/>
              <w:left w:val="nil"/>
              <w:right w:val="nil"/>
            </w:tcBorders>
            <w:shd w:val="clear" w:color="000000" w:fill="FFFFFF"/>
            <w:noWrap/>
          </w:tcPr>
          <w:p w14:paraId="4A19C323" w14:textId="77777777" w:rsidR="00EA51A6" w:rsidRPr="00163B14" w:rsidRDefault="00EA51A6" w:rsidP="00EA51A6">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595FF2ED" w14:textId="5FD60167" w:rsidR="00EA51A6" w:rsidRPr="00EA51A6" w:rsidRDefault="00EA51A6" w:rsidP="00EA51A6">
            <w:pPr>
              <w:tabs>
                <w:tab w:val="decimal" w:pos="1239"/>
              </w:tabs>
              <w:autoSpaceDE w:val="0"/>
              <w:autoSpaceDN w:val="0"/>
              <w:adjustRightInd w:val="0"/>
              <w:spacing w:line="240" w:lineRule="auto"/>
              <w:rPr>
                <w:rFonts w:ascii="Times New Roman" w:hAnsi="Times New Roman" w:cs="Cordia New"/>
                <w:color w:val="000000"/>
                <w:sz w:val="20"/>
                <w:szCs w:val="20"/>
                <w:lang w:val="en-US"/>
              </w:rPr>
            </w:pPr>
            <w:r w:rsidRPr="00EA51A6">
              <w:rPr>
                <w:rFonts w:ascii="Times New Roman" w:hAnsi="Times New Roman" w:cs="Cordia New"/>
                <w:color w:val="000000"/>
                <w:sz w:val="20"/>
                <w:szCs w:val="20"/>
                <w:lang w:val="en-US"/>
              </w:rPr>
              <w:t>58,603</w:t>
            </w:r>
          </w:p>
        </w:tc>
        <w:tc>
          <w:tcPr>
            <w:tcW w:w="90" w:type="dxa"/>
            <w:tcBorders>
              <w:top w:val="nil"/>
              <w:left w:val="nil"/>
              <w:right w:val="nil"/>
            </w:tcBorders>
            <w:shd w:val="clear" w:color="000000" w:fill="FFFFFF"/>
            <w:noWrap/>
          </w:tcPr>
          <w:p w14:paraId="50F74670" w14:textId="77777777" w:rsidR="00EA51A6" w:rsidRPr="00163B14" w:rsidRDefault="00EA51A6" w:rsidP="00EA51A6">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39561672" w14:textId="1EFFC335"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r>
              <w:rPr>
                <w:rFonts w:ascii="Times New Roman" w:hAnsi="Times New Roman" w:cs="Cordia New"/>
                <w:color w:val="000000"/>
                <w:sz w:val="20"/>
                <w:szCs w:val="20"/>
                <w:lang w:val="en-US"/>
              </w:rPr>
              <w:t>1,175,017</w:t>
            </w:r>
          </w:p>
        </w:tc>
      </w:tr>
      <w:tr w:rsidR="00EA51A6" w:rsidRPr="00163B14" w14:paraId="64B5F7F6" w14:textId="77777777" w:rsidTr="00C6598F">
        <w:trPr>
          <w:trHeight w:val="20"/>
        </w:trPr>
        <w:tc>
          <w:tcPr>
            <w:tcW w:w="3330" w:type="dxa"/>
            <w:tcBorders>
              <w:top w:val="nil"/>
              <w:left w:val="nil"/>
              <w:bottom w:val="nil"/>
              <w:right w:val="nil"/>
            </w:tcBorders>
            <w:shd w:val="clear" w:color="000000" w:fill="FFFFFF"/>
            <w:noWrap/>
            <w:vAlign w:val="bottom"/>
          </w:tcPr>
          <w:p w14:paraId="640EDF3B" w14:textId="77777777" w:rsidR="00EA51A6" w:rsidRPr="00163B14" w:rsidRDefault="00EA51A6" w:rsidP="00EA51A6">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Repayments</w:t>
            </w:r>
          </w:p>
        </w:tc>
        <w:tc>
          <w:tcPr>
            <w:tcW w:w="1260" w:type="dxa"/>
            <w:tcBorders>
              <w:top w:val="nil"/>
              <w:left w:val="nil"/>
              <w:right w:val="nil"/>
            </w:tcBorders>
            <w:shd w:val="clear" w:color="000000" w:fill="FFFFFF"/>
            <w:noWrap/>
          </w:tcPr>
          <w:p w14:paraId="2996C642" w14:textId="2FCDBB02" w:rsidR="00EA51A6" w:rsidRPr="00163B14" w:rsidRDefault="00EA51A6" w:rsidP="00EA51A6">
            <w:pPr>
              <w:tabs>
                <w:tab w:val="decimal" w:pos="1171"/>
              </w:tabs>
              <w:spacing w:line="240" w:lineRule="exact"/>
              <w:rPr>
                <w:rFonts w:ascii="Times New Roman" w:hAnsi="Times New Roman" w:cs="Times New Roman"/>
                <w:color w:val="000000"/>
                <w:sz w:val="20"/>
                <w:szCs w:val="20"/>
                <w:lang w:val="en-US"/>
              </w:rPr>
            </w:pPr>
            <w:r w:rsidRPr="00C4565A">
              <w:rPr>
                <w:rFonts w:ascii="Times New Roman" w:hAnsi="Times New Roman" w:cs="Times New Roman"/>
                <w:color w:val="000000"/>
                <w:sz w:val="20"/>
                <w:szCs w:val="20"/>
                <w:lang w:val="en-US"/>
              </w:rPr>
              <w:t>(353,993)</w:t>
            </w:r>
          </w:p>
        </w:tc>
        <w:tc>
          <w:tcPr>
            <w:tcW w:w="90" w:type="dxa"/>
            <w:tcBorders>
              <w:top w:val="nil"/>
              <w:left w:val="nil"/>
              <w:right w:val="nil"/>
            </w:tcBorders>
            <w:shd w:val="clear" w:color="000000" w:fill="FFFFFF"/>
            <w:noWrap/>
            <w:vAlign w:val="center"/>
          </w:tcPr>
          <w:p w14:paraId="18409411"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007D0B99" w14:textId="0E968DB7" w:rsidR="00EA51A6" w:rsidRPr="00163B14" w:rsidRDefault="00EA51A6" w:rsidP="00EA51A6">
            <w:pPr>
              <w:tabs>
                <w:tab w:val="decimal" w:pos="1168"/>
              </w:tabs>
              <w:spacing w:line="240" w:lineRule="exact"/>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(278,436)</w:t>
            </w:r>
          </w:p>
        </w:tc>
        <w:tc>
          <w:tcPr>
            <w:tcW w:w="90" w:type="dxa"/>
            <w:tcBorders>
              <w:top w:val="nil"/>
              <w:left w:val="nil"/>
              <w:right w:val="nil"/>
            </w:tcBorders>
            <w:shd w:val="clear" w:color="000000" w:fill="FFFFFF"/>
            <w:noWrap/>
          </w:tcPr>
          <w:p w14:paraId="5832A1A1"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296F8E68" w14:textId="3000BF82" w:rsidR="00EA51A6" w:rsidRPr="00EA51A6" w:rsidRDefault="00EA51A6" w:rsidP="00EA51A6">
            <w:pPr>
              <w:tabs>
                <w:tab w:val="decimal" w:pos="1239"/>
              </w:tabs>
              <w:autoSpaceDE w:val="0"/>
              <w:autoSpaceDN w:val="0"/>
              <w:adjustRightInd w:val="0"/>
              <w:spacing w:line="240" w:lineRule="auto"/>
              <w:rPr>
                <w:rFonts w:ascii="Times New Roman" w:hAnsi="Times New Roman" w:cs="Cordia New"/>
                <w:color w:val="000000"/>
                <w:sz w:val="20"/>
                <w:szCs w:val="20"/>
                <w:lang w:val="en-US"/>
              </w:rPr>
            </w:pPr>
            <w:r w:rsidRPr="00EA51A6">
              <w:rPr>
                <w:rFonts w:ascii="Times New Roman" w:hAnsi="Times New Roman" w:cs="Cordia New"/>
                <w:color w:val="000000"/>
                <w:sz w:val="20"/>
                <w:szCs w:val="20"/>
                <w:lang w:val="en-US"/>
              </w:rPr>
              <w:t>(319,024)</w:t>
            </w:r>
          </w:p>
        </w:tc>
        <w:tc>
          <w:tcPr>
            <w:tcW w:w="90" w:type="dxa"/>
            <w:tcBorders>
              <w:top w:val="nil"/>
              <w:left w:val="nil"/>
              <w:right w:val="nil"/>
            </w:tcBorders>
            <w:shd w:val="clear" w:color="000000" w:fill="FFFFFF"/>
            <w:noWrap/>
          </w:tcPr>
          <w:p w14:paraId="37B706D2"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038D745E" w14:textId="3569C67D"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r>
              <w:rPr>
                <w:rFonts w:ascii="Times New Roman" w:hAnsi="Times New Roman" w:cs="Cordia New"/>
                <w:color w:val="000000"/>
                <w:sz w:val="20"/>
                <w:szCs w:val="20"/>
                <w:lang w:val="en-US"/>
              </w:rPr>
              <w:t>(167,006)</w:t>
            </w:r>
          </w:p>
        </w:tc>
      </w:tr>
      <w:tr w:rsidR="00EA51A6" w:rsidRPr="00163B14" w14:paraId="42669568" w14:textId="77777777" w:rsidTr="00C6598F">
        <w:trPr>
          <w:trHeight w:val="20"/>
        </w:trPr>
        <w:tc>
          <w:tcPr>
            <w:tcW w:w="3330" w:type="dxa"/>
            <w:tcBorders>
              <w:top w:val="nil"/>
              <w:left w:val="nil"/>
              <w:bottom w:val="nil"/>
              <w:right w:val="nil"/>
            </w:tcBorders>
            <w:shd w:val="clear" w:color="000000" w:fill="FFFFFF"/>
            <w:noWrap/>
            <w:vAlign w:val="bottom"/>
          </w:tcPr>
          <w:p w14:paraId="33F692F3" w14:textId="77777777" w:rsidR="00EA51A6" w:rsidRPr="00163B14" w:rsidRDefault="00EA51A6" w:rsidP="00EA51A6">
            <w:pPr>
              <w:spacing w:line="240" w:lineRule="auto"/>
              <w:ind w:left="90"/>
              <w:jc w:val="thaiDistribute"/>
              <w:rPr>
                <w:rFonts w:ascii="Times New Roman" w:hAnsi="Times New Roman" w:cs="Times New Roman"/>
                <w:sz w:val="20"/>
                <w:szCs w:val="20"/>
                <w:cs/>
              </w:rPr>
            </w:pPr>
            <w:r w:rsidRPr="00163B14">
              <w:rPr>
                <w:rFonts w:ascii="Times New Roman" w:hAnsi="Times New Roman" w:cs="Times New Roman"/>
                <w:sz w:val="20"/>
                <w:szCs w:val="20"/>
              </w:rPr>
              <w:t>Deferred financial fees</w:t>
            </w:r>
          </w:p>
        </w:tc>
        <w:tc>
          <w:tcPr>
            <w:tcW w:w="1260" w:type="dxa"/>
            <w:tcBorders>
              <w:left w:val="nil"/>
              <w:right w:val="nil"/>
            </w:tcBorders>
            <w:shd w:val="clear" w:color="000000" w:fill="FFFFFF"/>
            <w:noWrap/>
          </w:tcPr>
          <w:p w14:paraId="1570546A" w14:textId="33BF3F53" w:rsidR="00EA51A6" w:rsidRPr="00163B14" w:rsidRDefault="00EA51A6" w:rsidP="00EA51A6">
            <w:pPr>
              <w:spacing w:line="240" w:lineRule="auto"/>
              <w:ind w:firstLine="84"/>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w:t>
            </w:r>
          </w:p>
        </w:tc>
        <w:tc>
          <w:tcPr>
            <w:tcW w:w="90" w:type="dxa"/>
            <w:tcBorders>
              <w:left w:val="nil"/>
              <w:right w:val="nil"/>
            </w:tcBorders>
            <w:shd w:val="clear" w:color="000000" w:fill="FFFFFF"/>
            <w:noWrap/>
            <w:vAlign w:val="center"/>
          </w:tcPr>
          <w:p w14:paraId="11631BB6"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left w:val="nil"/>
              <w:right w:val="nil"/>
            </w:tcBorders>
            <w:shd w:val="clear" w:color="000000" w:fill="FFFFFF"/>
            <w:noWrap/>
          </w:tcPr>
          <w:p w14:paraId="222AC73F" w14:textId="5B28B7A0" w:rsidR="00EA51A6" w:rsidRPr="00163B14" w:rsidRDefault="00EA51A6" w:rsidP="00EA51A6">
            <w:pPr>
              <w:tabs>
                <w:tab w:val="decimal" w:pos="1168"/>
              </w:tabs>
              <w:spacing w:line="240" w:lineRule="exact"/>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(7,523)</w:t>
            </w:r>
          </w:p>
        </w:tc>
        <w:tc>
          <w:tcPr>
            <w:tcW w:w="90" w:type="dxa"/>
            <w:tcBorders>
              <w:left w:val="nil"/>
              <w:right w:val="nil"/>
            </w:tcBorders>
            <w:shd w:val="clear" w:color="000000" w:fill="FFFFFF"/>
            <w:noWrap/>
          </w:tcPr>
          <w:p w14:paraId="5E2A8338"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right w:val="nil"/>
            </w:tcBorders>
            <w:shd w:val="clear" w:color="000000" w:fill="FFFFFF"/>
            <w:noWrap/>
          </w:tcPr>
          <w:p w14:paraId="1FF8D230" w14:textId="00D5FC3A" w:rsidR="00EA51A6" w:rsidRPr="00163B14" w:rsidRDefault="00EA51A6" w:rsidP="00EA51A6">
            <w:pPr>
              <w:spacing w:line="240" w:lineRule="auto"/>
              <w:ind w:firstLine="84"/>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w:t>
            </w:r>
          </w:p>
        </w:tc>
        <w:tc>
          <w:tcPr>
            <w:tcW w:w="90" w:type="dxa"/>
            <w:tcBorders>
              <w:left w:val="nil"/>
              <w:right w:val="nil"/>
            </w:tcBorders>
            <w:shd w:val="clear" w:color="000000" w:fill="FFFFFF"/>
            <w:noWrap/>
          </w:tcPr>
          <w:p w14:paraId="27A442EC"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right w:val="nil"/>
            </w:tcBorders>
            <w:shd w:val="clear" w:color="000000" w:fill="FFFFFF"/>
            <w:noWrap/>
          </w:tcPr>
          <w:p w14:paraId="63A81626" w14:textId="7BB17DD8"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r>
              <w:rPr>
                <w:rFonts w:ascii="Times New Roman" w:hAnsi="Times New Roman" w:cs="Cordia New"/>
                <w:color w:val="000000"/>
                <w:sz w:val="20"/>
                <w:szCs w:val="20"/>
                <w:lang w:val="en-US"/>
              </w:rPr>
              <w:t>(6,803)</w:t>
            </w:r>
          </w:p>
        </w:tc>
      </w:tr>
      <w:tr w:rsidR="00EA51A6" w:rsidRPr="00163B14" w14:paraId="02513D7C" w14:textId="77777777" w:rsidTr="00C6598F">
        <w:trPr>
          <w:trHeight w:val="20"/>
        </w:trPr>
        <w:tc>
          <w:tcPr>
            <w:tcW w:w="3330" w:type="dxa"/>
            <w:tcBorders>
              <w:top w:val="nil"/>
              <w:left w:val="nil"/>
              <w:bottom w:val="nil"/>
              <w:right w:val="nil"/>
            </w:tcBorders>
            <w:shd w:val="clear" w:color="000000" w:fill="FFFFFF"/>
            <w:noWrap/>
            <w:vAlign w:val="bottom"/>
          </w:tcPr>
          <w:p w14:paraId="515D4971" w14:textId="12514A08" w:rsidR="00EA51A6" w:rsidRPr="00163B14" w:rsidRDefault="00EA51A6" w:rsidP="00EA51A6">
            <w:pPr>
              <w:spacing w:line="240" w:lineRule="auto"/>
              <w:ind w:left="90"/>
              <w:jc w:val="thaiDistribute"/>
              <w:rPr>
                <w:rFonts w:ascii="Times New Roman" w:hAnsi="Times New Roman" w:cs="Times New Roman"/>
                <w:sz w:val="20"/>
                <w:szCs w:val="20"/>
              </w:rPr>
            </w:pPr>
            <w:r>
              <w:rPr>
                <w:rFonts w:ascii="Times New Roman" w:hAnsi="Times New Roman" w:cs="Times New Roman"/>
                <w:sz w:val="20"/>
                <w:szCs w:val="20"/>
              </w:rPr>
              <w:t>Discontinued operation</w:t>
            </w:r>
          </w:p>
        </w:tc>
        <w:tc>
          <w:tcPr>
            <w:tcW w:w="1260" w:type="dxa"/>
            <w:tcBorders>
              <w:left w:val="nil"/>
              <w:bottom w:val="single" w:sz="4" w:space="0" w:color="auto"/>
              <w:right w:val="nil"/>
            </w:tcBorders>
            <w:shd w:val="clear" w:color="000000" w:fill="FFFFFF"/>
            <w:noWrap/>
          </w:tcPr>
          <w:p w14:paraId="02D7480D" w14:textId="6C963C64" w:rsidR="00EA51A6" w:rsidRDefault="00EA51A6" w:rsidP="00EA51A6">
            <w:pPr>
              <w:tabs>
                <w:tab w:val="decimal" w:pos="1170"/>
              </w:tabs>
              <w:spacing w:line="240" w:lineRule="exact"/>
              <w:rPr>
                <w:rFonts w:ascii="Times New Roman" w:hAnsi="Times New Roman" w:cs="Times New Roman"/>
                <w:color w:val="000000"/>
                <w:sz w:val="20"/>
                <w:szCs w:val="20"/>
                <w:lang w:val="en-US"/>
              </w:rPr>
            </w:pPr>
            <w:r w:rsidRPr="00C4565A">
              <w:rPr>
                <w:rFonts w:ascii="Times New Roman" w:hAnsi="Times New Roman" w:cs="Times New Roman"/>
                <w:color w:val="000000"/>
                <w:sz w:val="20"/>
                <w:szCs w:val="20"/>
                <w:lang w:val="en-US"/>
              </w:rPr>
              <w:t>(1,403)</w:t>
            </w:r>
          </w:p>
        </w:tc>
        <w:tc>
          <w:tcPr>
            <w:tcW w:w="90" w:type="dxa"/>
            <w:tcBorders>
              <w:left w:val="nil"/>
              <w:bottom w:val="nil"/>
              <w:right w:val="nil"/>
            </w:tcBorders>
            <w:shd w:val="clear" w:color="000000" w:fill="FFFFFF"/>
            <w:noWrap/>
            <w:vAlign w:val="center"/>
          </w:tcPr>
          <w:p w14:paraId="17F3BF97"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7D09C56B" w14:textId="58CAF006" w:rsidR="00EA51A6" w:rsidRDefault="00EA51A6" w:rsidP="00EA51A6">
            <w:pPr>
              <w:tabs>
                <w:tab w:val="decimal" w:pos="1168"/>
              </w:tabs>
              <w:spacing w:line="240" w:lineRule="exact"/>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(6,377)</w:t>
            </w:r>
          </w:p>
        </w:tc>
        <w:tc>
          <w:tcPr>
            <w:tcW w:w="90" w:type="dxa"/>
            <w:tcBorders>
              <w:left w:val="nil"/>
              <w:bottom w:val="nil"/>
              <w:right w:val="nil"/>
            </w:tcBorders>
            <w:shd w:val="clear" w:color="000000" w:fill="FFFFFF"/>
            <w:noWrap/>
          </w:tcPr>
          <w:p w14:paraId="7AE7883D"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1F627B6E" w14:textId="2C39F50B" w:rsidR="00EA51A6" w:rsidRDefault="00EA51A6" w:rsidP="00EA51A6">
            <w:pPr>
              <w:spacing w:line="240" w:lineRule="auto"/>
              <w:ind w:firstLine="84"/>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w:t>
            </w:r>
          </w:p>
        </w:tc>
        <w:tc>
          <w:tcPr>
            <w:tcW w:w="90" w:type="dxa"/>
            <w:tcBorders>
              <w:left w:val="nil"/>
              <w:bottom w:val="nil"/>
              <w:right w:val="nil"/>
            </w:tcBorders>
            <w:shd w:val="clear" w:color="000000" w:fill="FFFFFF"/>
            <w:noWrap/>
          </w:tcPr>
          <w:p w14:paraId="2025FAC3"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6C11CF79" w14:textId="71E6CC4F" w:rsidR="00EA51A6" w:rsidRDefault="00EA51A6" w:rsidP="00EA51A6">
            <w:pPr>
              <w:spacing w:line="240" w:lineRule="auto"/>
              <w:ind w:firstLine="84"/>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w:t>
            </w:r>
          </w:p>
        </w:tc>
      </w:tr>
      <w:tr w:rsidR="00EA51A6" w:rsidRPr="00163B14" w14:paraId="5FFAF7CC" w14:textId="77777777" w:rsidTr="00F83DC9">
        <w:trPr>
          <w:trHeight w:val="70"/>
        </w:trPr>
        <w:tc>
          <w:tcPr>
            <w:tcW w:w="3330" w:type="dxa"/>
            <w:tcBorders>
              <w:top w:val="nil"/>
              <w:left w:val="nil"/>
              <w:bottom w:val="nil"/>
              <w:right w:val="nil"/>
            </w:tcBorders>
            <w:shd w:val="clear" w:color="000000" w:fill="FFFFFF"/>
            <w:noWrap/>
            <w:vAlign w:val="bottom"/>
          </w:tcPr>
          <w:p w14:paraId="747E9C4E" w14:textId="77777777" w:rsidR="00EA51A6" w:rsidRPr="00163B14" w:rsidRDefault="00EA51A6" w:rsidP="00EA51A6">
            <w:pPr>
              <w:spacing w:line="240" w:lineRule="auto"/>
              <w:ind w:left="90"/>
              <w:jc w:val="thaiDistribute"/>
              <w:rPr>
                <w:rFonts w:ascii="Times New Roman" w:hAnsi="Times New Roman" w:cs="Times New Roman"/>
                <w:b/>
                <w:bCs/>
                <w:sz w:val="20"/>
                <w:szCs w:val="20"/>
              </w:rPr>
            </w:pPr>
            <w:r w:rsidRPr="00163B14">
              <w:rPr>
                <w:rFonts w:ascii="Times New Roman" w:hAnsi="Times New Roman" w:cs="Times New Roman"/>
                <w:b/>
                <w:bCs/>
                <w:sz w:val="20"/>
                <w:szCs w:val="20"/>
              </w:rPr>
              <w:t>Total cash flow</w:t>
            </w:r>
          </w:p>
        </w:tc>
        <w:tc>
          <w:tcPr>
            <w:tcW w:w="1260" w:type="dxa"/>
            <w:tcBorders>
              <w:top w:val="single" w:sz="4" w:space="0" w:color="auto"/>
              <w:left w:val="nil"/>
              <w:bottom w:val="single" w:sz="4" w:space="0" w:color="auto"/>
              <w:right w:val="nil"/>
            </w:tcBorders>
            <w:shd w:val="clear" w:color="000000" w:fill="FFFFFF"/>
            <w:noWrap/>
          </w:tcPr>
          <w:p w14:paraId="383F6142" w14:textId="5A97CB87" w:rsidR="00EA51A6" w:rsidRPr="00163B14" w:rsidRDefault="00EA51A6" w:rsidP="00EA51A6">
            <w:pPr>
              <w:tabs>
                <w:tab w:val="decimal" w:pos="1171"/>
              </w:tabs>
              <w:spacing w:line="240" w:lineRule="exact"/>
              <w:rPr>
                <w:rFonts w:ascii="Times New Roman" w:hAnsi="Times New Roman" w:cs="Times New Roman"/>
                <w:color w:val="000000"/>
                <w:sz w:val="20"/>
                <w:szCs w:val="20"/>
                <w:lang w:val="en-US"/>
              </w:rPr>
            </w:pPr>
            <w:r w:rsidRPr="00C4565A">
              <w:rPr>
                <w:rFonts w:ascii="Times New Roman" w:hAnsi="Times New Roman" w:cs="Times New Roman"/>
                <w:color w:val="000000"/>
                <w:sz w:val="20"/>
                <w:szCs w:val="20"/>
                <w:lang w:val="en-US"/>
              </w:rPr>
              <w:t>(249,002)</w:t>
            </w:r>
          </w:p>
        </w:tc>
        <w:tc>
          <w:tcPr>
            <w:tcW w:w="90" w:type="dxa"/>
            <w:tcBorders>
              <w:left w:val="nil"/>
              <w:right w:val="nil"/>
            </w:tcBorders>
            <w:shd w:val="clear" w:color="000000" w:fill="FFFFFF"/>
            <w:noWrap/>
            <w:vAlign w:val="center"/>
          </w:tcPr>
          <w:p w14:paraId="728303CE"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top w:val="single" w:sz="4" w:space="0" w:color="auto"/>
              <w:left w:val="nil"/>
              <w:bottom w:val="single" w:sz="4" w:space="0" w:color="auto"/>
              <w:right w:val="nil"/>
            </w:tcBorders>
            <w:shd w:val="clear" w:color="000000" w:fill="FFFFFF"/>
            <w:noWrap/>
          </w:tcPr>
          <w:p w14:paraId="2735E615" w14:textId="10514D0E" w:rsidR="00EA51A6" w:rsidRPr="00163B14" w:rsidRDefault="00EA51A6" w:rsidP="00EA51A6">
            <w:pPr>
              <w:tabs>
                <w:tab w:val="decimal" w:pos="1168"/>
              </w:tabs>
              <w:spacing w:line="240" w:lineRule="exact"/>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989,189</w:t>
            </w:r>
          </w:p>
        </w:tc>
        <w:tc>
          <w:tcPr>
            <w:tcW w:w="90" w:type="dxa"/>
            <w:tcBorders>
              <w:left w:val="nil"/>
              <w:right w:val="nil"/>
            </w:tcBorders>
            <w:shd w:val="clear" w:color="000000" w:fill="FFFFFF"/>
            <w:noWrap/>
          </w:tcPr>
          <w:p w14:paraId="59C86B00"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bottom w:val="single" w:sz="4" w:space="0" w:color="auto"/>
              <w:right w:val="nil"/>
            </w:tcBorders>
            <w:shd w:val="clear" w:color="000000" w:fill="FFFFFF"/>
            <w:noWrap/>
          </w:tcPr>
          <w:p w14:paraId="78BDC1C1" w14:textId="1820550F" w:rsidR="00EA51A6" w:rsidRPr="00163B14" w:rsidRDefault="00EA51A6" w:rsidP="00EA51A6">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(260,421)</w:t>
            </w:r>
          </w:p>
        </w:tc>
        <w:tc>
          <w:tcPr>
            <w:tcW w:w="90" w:type="dxa"/>
            <w:tcBorders>
              <w:left w:val="nil"/>
              <w:right w:val="nil"/>
            </w:tcBorders>
            <w:shd w:val="clear" w:color="000000" w:fill="FFFFFF"/>
            <w:noWrap/>
          </w:tcPr>
          <w:p w14:paraId="22BEF264"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bottom w:val="single" w:sz="4" w:space="0" w:color="auto"/>
              <w:right w:val="nil"/>
            </w:tcBorders>
            <w:shd w:val="clear" w:color="000000" w:fill="FFFFFF"/>
            <w:noWrap/>
          </w:tcPr>
          <w:p w14:paraId="1265A1C0" w14:textId="2F165E37"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r>
              <w:rPr>
                <w:rFonts w:ascii="Times New Roman" w:hAnsi="Times New Roman" w:cs="Cordia New"/>
                <w:color w:val="000000"/>
                <w:sz w:val="20"/>
                <w:szCs w:val="20"/>
                <w:lang w:val="en-US"/>
              </w:rPr>
              <w:t>1,001,208</w:t>
            </w:r>
          </w:p>
        </w:tc>
      </w:tr>
      <w:tr w:rsidR="00EA51A6" w:rsidRPr="00163B14" w14:paraId="28E0C4FB" w14:textId="77777777" w:rsidTr="00F83DC9">
        <w:trPr>
          <w:trHeight w:hRule="exact" w:val="144"/>
        </w:trPr>
        <w:tc>
          <w:tcPr>
            <w:tcW w:w="3330" w:type="dxa"/>
            <w:tcBorders>
              <w:top w:val="nil"/>
              <w:left w:val="nil"/>
              <w:bottom w:val="nil"/>
              <w:right w:val="nil"/>
            </w:tcBorders>
            <w:shd w:val="clear" w:color="000000" w:fill="FFFFFF"/>
            <w:noWrap/>
            <w:vAlign w:val="bottom"/>
          </w:tcPr>
          <w:p w14:paraId="3A013E07" w14:textId="77777777" w:rsidR="00EA51A6" w:rsidRPr="00163B14" w:rsidRDefault="00EA51A6" w:rsidP="00EA51A6">
            <w:pPr>
              <w:spacing w:line="240" w:lineRule="auto"/>
              <w:ind w:left="90"/>
              <w:jc w:val="thaiDistribute"/>
              <w:rPr>
                <w:rFonts w:ascii="Times New Roman" w:hAnsi="Times New Roman" w:cs="Times New Roman"/>
                <w:sz w:val="20"/>
                <w:szCs w:val="20"/>
              </w:rPr>
            </w:pPr>
          </w:p>
        </w:tc>
        <w:tc>
          <w:tcPr>
            <w:tcW w:w="1260" w:type="dxa"/>
            <w:tcBorders>
              <w:top w:val="single" w:sz="4" w:space="0" w:color="auto"/>
              <w:left w:val="nil"/>
              <w:right w:val="nil"/>
            </w:tcBorders>
            <w:shd w:val="clear" w:color="000000" w:fill="FFFFFF"/>
            <w:noWrap/>
          </w:tcPr>
          <w:p w14:paraId="5CB5621E" w14:textId="77777777" w:rsidR="00EA51A6" w:rsidRPr="00163B14" w:rsidRDefault="00EA51A6" w:rsidP="00EA51A6">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left w:val="nil"/>
              <w:right w:val="nil"/>
            </w:tcBorders>
            <w:shd w:val="clear" w:color="000000" w:fill="FFFFFF"/>
            <w:noWrap/>
            <w:vAlign w:val="center"/>
          </w:tcPr>
          <w:p w14:paraId="3581EEFE"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top w:val="single" w:sz="4" w:space="0" w:color="auto"/>
              <w:left w:val="nil"/>
              <w:right w:val="nil"/>
            </w:tcBorders>
            <w:shd w:val="clear" w:color="000000" w:fill="FFFFFF"/>
            <w:noWrap/>
          </w:tcPr>
          <w:p w14:paraId="54BA54CC" w14:textId="77777777" w:rsidR="00EA51A6" w:rsidRPr="00163B14" w:rsidRDefault="00EA51A6" w:rsidP="00EA51A6">
            <w:pPr>
              <w:tabs>
                <w:tab w:val="decimal" w:pos="1080"/>
              </w:tabs>
              <w:spacing w:line="240" w:lineRule="auto"/>
              <w:rPr>
                <w:rFonts w:ascii="Times New Roman" w:hAnsi="Times New Roman" w:cs="Times New Roman"/>
                <w:sz w:val="20"/>
                <w:szCs w:val="20"/>
              </w:rPr>
            </w:pPr>
          </w:p>
        </w:tc>
        <w:tc>
          <w:tcPr>
            <w:tcW w:w="90" w:type="dxa"/>
            <w:tcBorders>
              <w:left w:val="nil"/>
              <w:right w:val="nil"/>
            </w:tcBorders>
            <w:shd w:val="clear" w:color="000000" w:fill="FFFFFF"/>
            <w:noWrap/>
          </w:tcPr>
          <w:p w14:paraId="0B53FDBD"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right w:val="nil"/>
            </w:tcBorders>
            <w:shd w:val="clear" w:color="000000" w:fill="FFFFFF"/>
            <w:noWrap/>
          </w:tcPr>
          <w:p w14:paraId="3039F728" w14:textId="77777777" w:rsidR="00EA51A6" w:rsidRPr="00163B14" w:rsidRDefault="00EA51A6" w:rsidP="00EA51A6">
            <w:pPr>
              <w:tabs>
                <w:tab w:val="decimal" w:pos="1239"/>
              </w:tabs>
              <w:autoSpaceDE w:val="0"/>
              <w:autoSpaceDN w:val="0"/>
              <w:adjustRightInd w:val="0"/>
              <w:spacing w:line="240" w:lineRule="auto"/>
              <w:rPr>
                <w:rFonts w:ascii="Times New Roman" w:hAnsi="Times New Roman" w:cs="Times New Roman"/>
                <w:color w:val="000000"/>
                <w:sz w:val="20"/>
                <w:szCs w:val="20"/>
              </w:rPr>
            </w:pPr>
          </w:p>
        </w:tc>
        <w:tc>
          <w:tcPr>
            <w:tcW w:w="90" w:type="dxa"/>
            <w:tcBorders>
              <w:left w:val="nil"/>
              <w:right w:val="nil"/>
            </w:tcBorders>
            <w:shd w:val="clear" w:color="000000" w:fill="FFFFFF"/>
            <w:noWrap/>
          </w:tcPr>
          <w:p w14:paraId="3ACB758D"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right w:val="nil"/>
            </w:tcBorders>
            <w:shd w:val="clear" w:color="000000" w:fill="FFFFFF"/>
            <w:noWrap/>
          </w:tcPr>
          <w:p w14:paraId="2A6968A8" w14:textId="77777777"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p>
        </w:tc>
      </w:tr>
      <w:tr w:rsidR="00EA51A6" w:rsidRPr="00163B14" w14:paraId="533750CF" w14:textId="77777777" w:rsidTr="00F83DC9">
        <w:trPr>
          <w:trHeight w:val="70"/>
        </w:trPr>
        <w:tc>
          <w:tcPr>
            <w:tcW w:w="3330" w:type="dxa"/>
            <w:tcBorders>
              <w:top w:val="nil"/>
              <w:left w:val="nil"/>
              <w:bottom w:val="nil"/>
              <w:right w:val="nil"/>
            </w:tcBorders>
            <w:shd w:val="clear" w:color="000000" w:fill="FFFFFF"/>
            <w:noWrap/>
            <w:vAlign w:val="bottom"/>
          </w:tcPr>
          <w:p w14:paraId="51F1A3C1" w14:textId="77777777" w:rsidR="00EA51A6" w:rsidRPr="00163B14" w:rsidRDefault="00EA51A6" w:rsidP="00EA51A6">
            <w:pPr>
              <w:spacing w:line="240" w:lineRule="auto"/>
              <w:ind w:left="90"/>
              <w:jc w:val="thaiDistribute"/>
              <w:rPr>
                <w:rFonts w:ascii="Times New Roman" w:hAnsi="Times New Roman" w:cs="Times New Roman"/>
                <w:b/>
                <w:bCs/>
                <w:sz w:val="20"/>
                <w:szCs w:val="20"/>
              </w:rPr>
            </w:pPr>
            <w:r w:rsidRPr="00163B14">
              <w:rPr>
                <w:rFonts w:ascii="Times New Roman" w:hAnsi="Times New Roman" w:cs="Times New Roman"/>
                <w:b/>
                <w:bCs/>
                <w:sz w:val="20"/>
                <w:szCs w:val="20"/>
              </w:rPr>
              <w:t>Non-cash flow</w:t>
            </w:r>
          </w:p>
        </w:tc>
        <w:tc>
          <w:tcPr>
            <w:tcW w:w="1260" w:type="dxa"/>
            <w:tcBorders>
              <w:left w:val="nil"/>
              <w:right w:val="nil"/>
            </w:tcBorders>
            <w:shd w:val="clear" w:color="000000" w:fill="FFFFFF"/>
            <w:noWrap/>
          </w:tcPr>
          <w:p w14:paraId="3E240366" w14:textId="77777777" w:rsidR="00EA51A6" w:rsidRPr="00163B14" w:rsidRDefault="00EA51A6" w:rsidP="00EA51A6">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left w:val="nil"/>
              <w:right w:val="nil"/>
            </w:tcBorders>
            <w:shd w:val="clear" w:color="000000" w:fill="FFFFFF"/>
            <w:noWrap/>
            <w:vAlign w:val="center"/>
          </w:tcPr>
          <w:p w14:paraId="06A32332"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left w:val="nil"/>
              <w:right w:val="nil"/>
            </w:tcBorders>
            <w:shd w:val="clear" w:color="000000" w:fill="FFFFFF"/>
            <w:noWrap/>
          </w:tcPr>
          <w:p w14:paraId="3B89DF0D" w14:textId="77777777" w:rsidR="00EA51A6" w:rsidRPr="00163B14" w:rsidRDefault="00EA51A6" w:rsidP="00EA51A6">
            <w:pPr>
              <w:tabs>
                <w:tab w:val="decimal" w:pos="1080"/>
              </w:tabs>
              <w:spacing w:line="240" w:lineRule="auto"/>
              <w:rPr>
                <w:rFonts w:ascii="Times New Roman" w:hAnsi="Times New Roman" w:cs="Times New Roman"/>
                <w:sz w:val="20"/>
                <w:szCs w:val="20"/>
              </w:rPr>
            </w:pPr>
          </w:p>
        </w:tc>
        <w:tc>
          <w:tcPr>
            <w:tcW w:w="90" w:type="dxa"/>
            <w:tcBorders>
              <w:left w:val="nil"/>
              <w:right w:val="nil"/>
            </w:tcBorders>
            <w:shd w:val="clear" w:color="000000" w:fill="FFFFFF"/>
            <w:noWrap/>
          </w:tcPr>
          <w:p w14:paraId="333EBDCE"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right w:val="nil"/>
            </w:tcBorders>
            <w:shd w:val="clear" w:color="000000" w:fill="FFFFFF"/>
            <w:noWrap/>
          </w:tcPr>
          <w:p w14:paraId="090457A3" w14:textId="77777777" w:rsidR="00EA51A6" w:rsidRPr="00163B14" w:rsidRDefault="00EA51A6" w:rsidP="00EA51A6">
            <w:pPr>
              <w:tabs>
                <w:tab w:val="decimal" w:pos="1239"/>
              </w:tabs>
              <w:autoSpaceDE w:val="0"/>
              <w:autoSpaceDN w:val="0"/>
              <w:adjustRightInd w:val="0"/>
              <w:spacing w:line="240" w:lineRule="auto"/>
              <w:rPr>
                <w:rFonts w:ascii="Times New Roman" w:hAnsi="Times New Roman" w:cs="Times New Roman"/>
                <w:color w:val="000000"/>
                <w:sz w:val="20"/>
                <w:szCs w:val="20"/>
              </w:rPr>
            </w:pPr>
          </w:p>
        </w:tc>
        <w:tc>
          <w:tcPr>
            <w:tcW w:w="90" w:type="dxa"/>
            <w:tcBorders>
              <w:left w:val="nil"/>
              <w:right w:val="nil"/>
            </w:tcBorders>
            <w:shd w:val="clear" w:color="000000" w:fill="FFFFFF"/>
            <w:noWrap/>
          </w:tcPr>
          <w:p w14:paraId="06A2CCDA"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right w:val="nil"/>
            </w:tcBorders>
            <w:shd w:val="clear" w:color="000000" w:fill="FFFFFF"/>
            <w:noWrap/>
          </w:tcPr>
          <w:p w14:paraId="2E99895C" w14:textId="77777777"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p>
        </w:tc>
      </w:tr>
      <w:tr w:rsidR="00EA51A6" w:rsidRPr="00163B14" w14:paraId="76780496" w14:textId="77777777" w:rsidTr="00F83DC9">
        <w:trPr>
          <w:trHeight w:val="70"/>
        </w:trPr>
        <w:tc>
          <w:tcPr>
            <w:tcW w:w="3330" w:type="dxa"/>
            <w:tcBorders>
              <w:top w:val="nil"/>
              <w:left w:val="nil"/>
              <w:bottom w:val="nil"/>
              <w:right w:val="nil"/>
            </w:tcBorders>
            <w:shd w:val="clear" w:color="000000" w:fill="FFFFFF"/>
            <w:noWrap/>
            <w:vAlign w:val="bottom"/>
          </w:tcPr>
          <w:p w14:paraId="0C23EC7F" w14:textId="77777777" w:rsidR="00EA51A6" w:rsidRPr="00163B14" w:rsidRDefault="00EA51A6" w:rsidP="00EA51A6">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Amortization of deferred financial fees</w:t>
            </w:r>
          </w:p>
        </w:tc>
        <w:tc>
          <w:tcPr>
            <w:tcW w:w="1260" w:type="dxa"/>
            <w:tcBorders>
              <w:left w:val="nil"/>
              <w:bottom w:val="single" w:sz="4" w:space="0" w:color="auto"/>
              <w:right w:val="nil"/>
            </w:tcBorders>
            <w:shd w:val="clear" w:color="000000" w:fill="FFFFFF"/>
            <w:noWrap/>
          </w:tcPr>
          <w:p w14:paraId="593468B3" w14:textId="4C71914C" w:rsidR="00EA51A6" w:rsidRPr="00163B14" w:rsidRDefault="00EA51A6" w:rsidP="00EA51A6">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2,644</w:t>
            </w:r>
          </w:p>
        </w:tc>
        <w:tc>
          <w:tcPr>
            <w:tcW w:w="90" w:type="dxa"/>
            <w:tcBorders>
              <w:left w:val="nil"/>
              <w:right w:val="nil"/>
            </w:tcBorders>
            <w:shd w:val="clear" w:color="000000" w:fill="FFFFFF"/>
            <w:noWrap/>
            <w:vAlign w:val="center"/>
          </w:tcPr>
          <w:p w14:paraId="4AA18D71"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32BC0FE7" w14:textId="065AEDCF" w:rsidR="00EA51A6" w:rsidRPr="00163B14" w:rsidRDefault="00EA51A6" w:rsidP="00EA51A6">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1,338</w:t>
            </w:r>
          </w:p>
        </w:tc>
        <w:tc>
          <w:tcPr>
            <w:tcW w:w="90" w:type="dxa"/>
            <w:tcBorders>
              <w:left w:val="nil"/>
              <w:right w:val="nil"/>
            </w:tcBorders>
            <w:shd w:val="clear" w:color="000000" w:fill="FFFFFF"/>
            <w:noWrap/>
          </w:tcPr>
          <w:p w14:paraId="73BAE150"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6362B671" w14:textId="332E2061" w:rsidR="00EA51A6" w:rsidRPr="00163B14" w:rsidRDefault="00EA51A6" w:rsidP="00EA51A6">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2,509</w:t>
            </w:r>
          </w:p>
        </w:tc>
        <w:tc>
          <w:tcPr>
            <w:tcW w:w="90" w:type="dxa"/>
            <w:tcBorders>
              <w:left w:val="nil"/>
              <w:right w:val="nil"/>
            </w:tcBorders>
            <w:shd w:val="clear" w:color="000000" w:fill="FFFFFF"/>
            <w:noWrap/>
          </w:tcPr>
          <w:p w14:paraId="5CFDFAF8"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1691E7D8" w14:textId="16C755F2"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r>
              <w:rPr>
                <w:rFonts w:ascii="Times New Roman" w:hAnsi="Times New Roman" w:cs="Cordia New"/>
                <w:color w:val="000000"/>
                <w:sz w:val="20"/>
                <w:szCs w:val="20"/>
                <w:lang w:val="en-US"/>
              </w:rPr>
              <w:t>1,102</w:t>
            </w:r>
          </w:p>
        </w:tc>
      </w:tr>
      <w:tr w:rsidR="00EA51A6" w:rsidRPr="00163B14" w14:paraId="7F72BF7C" w14:textId="77777777" w:rsidTr="00F83DC9">
        <w:trPr>
          <w:trHeight w:val="70"/>
        </w:trPr>
        <w:tc>
          <w:tcPr>
            <w:tcW w:w="3330" w:type="dxa"/>
            <w:tcBorders>
              <w:top w:val="nil"/>
              <w:left w:val="nil"/>
              <w:bottom w:val="nil"/>
              <w:right w:val="nil"/>
            </w:tcBorders>
            <w:shd w:val="clear" w:color="000000" w:fill="FFFFFF"/>
            <w:noWrap/>
            <w:vAlign w:val="bottom"/>
          </w:tcPr>
          <w:p w14:paraId="7554D464" w14:textId="77777777" w:rsidR="00EA51A6" w:rsidRPr="00163B14" w:rsidRDefault="00EA51A6" w:rsidP="00EA51A6">
            <w:pPr>
              <w:spacing w:line="240" w:lineRule="auto"/>
              <w:ind w:left="90"/>
              <w:jc w:val="thaiDistribute"/>
              <w:rPr>
                <w:rFonts w:ascii="Times New Roman" w:hAnsi="Times New Roman" w:cs="Times New Roman"/>
                <w:b/>
                <w:bCs/>
                <w:sz w:val="20"/>
                <w:szCs w:val="20"/>
              </w:rPr>
            </w:pPr>
            <w:r w:rsidRPr="00163B14">
              <w:rPr>
                <w:rFonts w:ascii="Times New Roman" w:hAnsi="Times New Roman" w:cs="Times New Roman"/>
                <w:b/>
                <w:bCs/>
                <w:sz w:val="20"/>
                <w:szCs w:val="20"/>
              </w:rPr>
              <w:t>Total non-cash flow</w:t>
            </w:r>
          </w:p>
        </w:tc>
        <w:tc>
          <w:tcPr>
            <w:tcW w:w="1260" w:type="dxa"/>
            <w:tcBorders>
              <w:left w:val="nil"/>
              <w:bottom w:val="single" w:sz="4" w:space="0" w:color="auto"/>
              <w:right w:val="nil"/>
            </w:tcBorders>
            <w:shd w:val="clear" w:color="000000" w:fill="FFFFFF"/>
            <w:noWrap/>
          </w:tcPr>
          <w:p w14:paraId="526501BA" w14:textId="5B6FCBB0" w:rsidR="00EA51A6" w:rsidRPr="00163B14" w:rsidRDefault="00EA51A6" w:rsidP="00EA51A6">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2,644</w:t>
            </w:r>
          </w:p>
        </w:tc>
        <w:tc>
          <w:tcPr>
            <w:tcW w:w="90" w:type="dxa"/>
            <w:tcBorders>
              <w:left w:val="nil"/>
              <w:right w:val="nil"/>
            </w:tcBorders>
            <w:shd w:val="clear" w:color="000000" w:fill="FFFFFF"/>
            <w:noWrap/>
            <w:vAlign w:val="center"/>
          </w:tcPr>
          <w:p w14:paraId="08003116"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0A67DDC8" w14:textId="66DFB1FD" w:rsidR="00EA51A6" w:rsidRPr="00163B14" w:rsidRDefault="00EA51A6" w:rsidP="00EA51A6">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1,338</w:t>
            </w:r>
          </w:p>
        </w:tc>
        <w:tc>
          <w:tcPr>
            <w:tcW w:w="90" w:type="dxa"/>
            <w:tcBorders>
              <w:left w:val="nil"/>
              <w:right w:val="nil"/>
            </w:tcBorders>
            <w:shd w:val="clear" w:color="000000" w:fill="FFFFFF"/>
            <w:noWrap/>
          </w:tcPr>
          <w:p w14:paraId="4DB3EB64"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0A5A3BD7" w14:textId="5C7CD808" w:rsidR="00EA51A6" w:rsidRPr="00163B14" w:rsidRDefault="00EA51A6" w:rsidP="00EA51A6">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2,509</w:t>
            </w:r>
          </w:p>
        </w:tc>
        <w:tc>
          <w:tcPr>
            <w:tcW w:w="90" w:type="dxa"/>
            <w:tcBorders>
              <w:left w:val="nil"/>
              <w:right w:val="nil"/>
            </w:tcBorders>
            <w:shd w:val="clear" w:color="000000" w:fill="FFFFFF"/>
            <w:noWrap/>
          </w:tcPr>
          <w:p w14:paraId="42B658C8"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6878DAE7" w14:textId="63933D36" w:rsidR="00EA51A6" w:rsidRPr="004D4800" w:rsidRDefault="00EA51A6" w:rsidP="00EA51A6">
            <w:pPr>
              <w:tabs>
                <w:tab w:val="decimal" w:pos="1166"/>
              </w:tabs>
              <w:spacing w:line="240" w:lineRule="exact"/>
              <w:rPr>
                <w:rFonts w:ascii="Times New Roman" w:hAnsi="Times New Roman" w:cs="Cordia New"/>
                <w:color w:val="000000"/>
                <w:sz w:val="20"/>
                <w:szCs w:val="20"/>
                <w:lang w:val="en-US"/>
              </w:rPr>
            </w:pPr>
            <w:r>
              <w:rPr>
                <w:rFonts w:ascii="Times New Roman" w:hAnsi="Times New Roman" w:cs="Cordia New"/>
                <w:color w:val="000000"/>
                <w:sz w:val="20"/>
                <w:szCs w:val="20"/>
                <w:lang w:val="en-US"/>
              </w:rPr>
              <w:t>1,102</w:t>
            </w:r>
          </w:p>
        </w:tc>
      </w:tr>
      <w:tr w:rsidR="00EA51A6" w:rsidRPr="00163B14" w14:paraId="2F350D55" w14:textId="77777777" w:rsidTr="00F83DC9">
        <w:trPr>
          <w:trHeight w:val="152"/>
        </w:trPr>
        <w:tc>
          <w:tcPr>
            <w:tcW w:w="3330" w:type="dxa"/>
            <w:tcBorders>
              <w:top w:val="nil"/>
              <w:left w:val="nil"/>
              <w:bottom w:val="nil"/>
              <w:right w:val="nil"/>
            </w:tcBorders>
            <w:shd w:val="clear" w:color="000000" w:fill="FFFFFF"/>
            <w:noWrap/>
            <w:vAlign w:val="bottom"/>
          </w:tcPr>
          <w:p w14:paraId="7028E3A4" w14:textId="77E98E8B" w:rsidR="00EA51A6" w:rsidRPr="00163B14" w:rsidRDefault="00EA51A6" w:rsidP="00EA51A6">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 xml:space="preserve">As </w:t>
            </w:r>
            <w:proofErr w:type="gramStart"/>
            <w:r w:rsidRPr="00163B14">
              <w:rPr>
                <w:rFonts w:ascii="Times New Roman" w:hAnsi="Times New Roman" w:cs="Times New Roman"/>
                <w:sz w:val="20"/>
                <w:szCs w:val="20"/>
              </w:rPr>
              <w:t>at</w:t>
            </w:r>
            <w:proofErr w:type="gramEnd"/>
            <w:r w:rsidRPr="00163B14">
              <w:rPr>
                <w:rFonts w:ascii="Times New Roman" w:hAnsi="Times New Roman" w:cs="Times New Roman"/>
                <w:sz w:val="20"/>
                <w:szCs w:val="20"/>
              </w:rPr>
              <w:t xml:space="preserve"> </w:t>
            </w:r>
            <w:r>
              <w:rPr>
                <w:rFonts w:ascii="Times New Roman" w:hAnsi="Times New Roman" w:cs="Times New Roman"/>
                <w:sz w:val="20"/>
                <w:szCs w:val="20"/>
                <w:lang w:val="en-US"/>
              </w:rPr>
              <w:t>September 30,</w:t>
            </w:r>
          </w:p>
        </w:tc>
        <w:tc>
          <w:tcPr>
            <w:tcW w:w="1260" w:type="dxa"/>
            <w:tcBorders>
              <w:top w:val="single" w:sz="4" w:space="0" w:color="auto"/>
              <w:left w:val="nil"/>
              <w:bottom w:val="double" w:sz="4" w:space="0" w:color="auto"/>
              <w:right w:val="nil"/>
            </w:tcBorders>
            <w:shd w:val="clear" w:color="000000" w:fill="FFFFFF"/>
            <w:noWrap/>
          </w:tcPr>
          <w:p w14:paraId="6BB2047C" w14:textId="4EEBB26D" w:rsidR="00EA51A6" w:rsidRPr="00163B14" w:rsidRDefault="00EA51A6" w:rsidP="00EA51A6">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730,201</w:t>
            </w:r>
          </w:p>
        </w:tc>
        <w:tc>
          <w:tcPr>
            <w:tcW w:w="90" w:type="dxa"/>
            <w:tcBorders>
              <w:left w:val="nil"/>
              <w:bottom w:val="nil"/>
              <w:right w:val="nil"/>
            </w:tcBorders>
            <w:shd w:val="clear" w:color="000000" w:fill="FFFFFF"/>
            <w:noWrap/>
            <w:vAlign w:val="center"/>
          </w:tcPr>
          <w:p w14:paraId="2762F745" w14:textId="77777777" w:rsidR="00EA51A6" w:rsidRPr="00163B14" w:rsidRDefault="00EA51A6" w:rsidP="00EA51A6">
            <w:pPr>
              <w:spacing w:line="240" w:lineRule="auto"/>
              <w:jc w:val="right"/>
              <w:rPr>
                <w:rFonts w:ascii="Times New Roman" w:hAnsi="Times New Roman" w:cs="Times New Roman"/>
                <w:sz w:val="20"/>
                <w:szCs w:val="20"/>
              </w:rPr>
            </w:pPr>
          </w:p>
        </w:tc>
        <w:tc>
          <w:tcPr>
            <w:tcW w:w="1260" w:type="dxa"/>
            <w:tcBorders>
              <w:top w:val="single" w:sz="4" w:space="0" w:color="auto"/>
              <w:left w:val="nil"/>
              <w:bottom w:val="double" w:sz="4" w:space="0" w:color="auto"/>
              <w:right w:val="nil"/>
            </w:tcBorders>
            <w:shd w:val="clear" w:color="000000" w:fill="FFFFFF"/>
            <w:noWrap/>
          </w:tcPr>
          <w:p w14:paraId="1AB4CD0A" w14:textId="1DA110A4" w:rsidR="00EA51A6" w:rsidRPr="00163B14" w:rsidRDefault="00EA51A6" w:rsidP="00EA51A6">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1,094,567</w:t>
            </w:r>
          </w:p>
        </w:tc>
        <w:tc>
          <w:tcPr>
            <w:tcW w:w="90" w:type="dxa"/>
            <w:tcBorders>
              <w:left w:val="nil"/>
              <w:bottom w:val="nil"/>
              <w:right w:val="nil"/>
            </w:tcBorders>
            <w:shd w:val="clear" w:color="000000" w:fill="FFFFFF"/>
            <w:noWrap/>
          </w:tcPr>
          <w:p w14:paraId="252AAA3D" w14:textId="77777777" w:rsidR="00EA51A6" w:rsidRPr="00163B14" w:rsidRDefault="00EA51A6" w:rsidP="00EA51A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bottom w:val="double" w:sz="4" w:space="0" w:color="auto"/>
              <w:right w:val="nil"/>
            </w:tcBorders>
            <w:shd w:val="clear" w:color="000000" w:fill="FFFFFF"/>
            <w:noWrap/>
          </w:tcPr>
          <w:p w14:paraId="70D1A313" w14:textId="624C7FDC" w:rsidR="00EA51A6" w:rsidRPr="00163B14" w:rsidRDefault="00EA51A6" w:rsidP="00EA51A6">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EA51A6">
              <w:rPr>
                <w:rFonts w:ascii="Times New Roman" w:hAnsi="Times New Roman" w:cs="Times New Roman"/>
                <w:color w:val="000000"/>
                <w:sz w:val="20"/>
                <w:szCs w:val="20"/>
                <w:lang w:val="en-US"/>
              </w:rPr>
              <w:t>647,890</w:t>
            </w:r>
          </w:p>
        </w:tc>
        <w:tc>
          <w:tcPr>
            <w:tcW w:w="90" w:type="dxa"/>
            <w:tcBorders>
              <w:left w:val="nil"/>
              <w:bottom w:val="nil"/>
              <w:right w:val="nil"/>
            </w:tcBorders>
            <w:shd w:val="clear" w:color="000000" w:fill="FFFFFF"/>
            <w:noWrap/>
          </w:tcPr>
          <w:p w14:paraId="356A0398" w14:textId="77777777" w:rsidR="00EA51A6" w:rsidRPr="00163B14" w:rsidRDefault="00EA51A6" w:rsidP="00EA51A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bottom w:val="double" w:sz="4" w:space="0" w:color="auto"/>
              <w:right w:val="nil"/>
            </w:tcBorders>
            <w:shd w:val="clear" w:color="000000" w:fill="FFFFFF"/>
            <w:noWrap/>
          </w:tcPr>
          <w:p w14:paraId="3F18A314" w14:textId="0C9889BA" w:rsidR="00EA51A6" w:rsidRPr="00163B14" w:rsidRDefault="00EA51A6" w:rsidP="00EA51A6">
            <w:pPr>
              <w:tabs>
                <w:tab w:val="decimal" w:pos="1166"/>
              </w:tabs>
              <w:spacing w:line="240" w:lineRule="exact"/>
              <w:rPr>
                <w:rFonts w:ascii="Times New Roman" w:hAnsi="Times New Roman" w:cs="Times New Roman"/>
                <w:sz w:val="20"/>
                <w:szCs w:val="20"/>
              </w:rPr>
            </w:pPr>
            <w:r>
              <w:rPr>
                <w:rFonts w:ascii="Times New Roman" w:hAnsi="Times New Roman" w:cs="Times New Roman"/>
                <w:sz w:val="20"/>
                <w:szCs w:val="20"/>
              </w:rPr>
              <w:t>1,004,518</w:t>
            </w:r>
          </w:p>
        </w:tc>
      </w:tr>
    </w:tbl>
    <w:p w14:paraId="214D5245" w14:textId="003CF50F" w:rsidR="00BA37EA" w:rsidRPr="00A83B37" w:rsidRDefault="00F21C82" w:rsidP="001C1DFF">
      <w:pPr>
        <w:spacing w:before="480" w:after="240" w:line="240" w:lineRule="auto"/>
        <w:ind w:left="547" w:right="43" w:hanging="547"/>
        <w:jc w:val="thaiDistribute"/>
        <w:rPr>
          <w:rFonts w:ascii="Times New Roman" w:hAnsi="Times New Roman" w:cs="Times New Roman"/>
          <w:b/>
          <w:bCs/>
          <w:color w:val="000000"/>
          <w:spacing w:val="-6"/>
          <w:sz w:val="24"/>
          <w:szCs w:val="24"/>
        </w:rPr>
      </w:pPr>
      <w:r>
        <w:rPr>
          <w:rFonts w:ascii="Times New Roman" w:hAnsi="Times New Roman" w:cs="Times New Roman"/>
          <w:b/>
          <w:bCs/>
          <w:color w:val="000000"/>
          <w:spacing w:val="-6"/>
          <w:sz w:val="24"/>
          <w:szCs w:val="24"/>
          <w:lang w:val="en-US"/>
        </w:rPr>
        <w:t>20</w:t>
      </w:r>
      <w:r w:rsidR="00BA37EA" w:rsidRPr="00163B14">
        <w:rPr>
          <w:rFonts w:ascii="Times New Roman" w:hAnsi="Times New Roman" w:cs="Times New Roman"/>
          <w:b/>
          <w:bCs/>
          <w:color w:val="000000"/>
          <w:spacing w:val="-6"/>
          <w:sz w:val="24"/>
          <w:szCs w:val="24"/>
        </w:rPr>
        <w:t>.</w:t>
      </w:r>
      <w:r w:rsidR="00BA37EA" w:rsidRPr="00163B14">
        <w:rPr>
          <w:rFonts w:ascii="Times New Roman" w:hAnsi="Times New Roman" w:cs="Times New Roman"/>
          <w:b/>
          <w:bCs/>
          <w:color w:val="000000"/>
          <w:spacing w:val="-6"/>
          <w:sz w:val="24"/>
          <w:szCs w:val="24"/>
        </w:rPr>
        <w:tab/>
      </w:r>
      <w:proofErr w:type="gramStart"/>
      <w:r w:rsidR="00BA37EA" w:rsidRPr="00163B14">
        <w:rPr>
          <w:rFonts w:ascii="Times New Roman" w:hAnsi="Times New Roman" w:cs="Times New Roman"/>
          <w:b/>
          <w:bCs/>
          <w:color w:val="000000"/>
          <w:spacing w:val="-6"/>
          <w:sz w:val="20"/>
          <w:szCs w:val="20"/>
        </w:rPr>
        <w:t>OTHER  LONG</w:t>
      </w:r>
      <w:proofErr w:type="gramEnd"/>
      <w:r w:rsidR="00BA37EA" w:rsidRPr="00163B14">
        <w:rPr>
          <w:rFonts w:ascii="Times New Roman" w:hAnsi="Times New Roman" w:cs="Times New Roman"/>
          <w:b/>
          <w:bCs/>
          <w:color w:val="000000"/>
          <w:spacing w:val="-6"/>
          <w:sz w:val="20"/>
          <w:szCs w:val="20"/>
        </w:rPr>
        <w:t xml:space="preserve">-TERM  </w:t>
      </w:r>
      <w:r w:rsidR="00BA37EA" w:rsidRPr="00A83B37">
        <w:rPr>
          <w:rFonts w:ascii="Times New Roman" w:hAnsi="Times New Roman" w:cs="Times New Roman"/>
          <w:b/>
          <w:bCs/>
          <w:color w:val="000000"/>
          <w:spacing w:val="-6"/>
          <w:sz w:val="20"/>
          <w:szCs w:val="20"/>
        </w:rPr>
        <w:t>BORROWING</w:t>
      </w:r>
      <w:r w:rsidR="007933C2" w:rsidRPr="00A83B37">
        <w:rPr>
          <w:rFonts w:ascii="Times New Roman" w:hAnsi="Times New Roman" w:cs="Times New Roman"/>
          <w:b/>
          <w:bCs/>
          <w:color w:val="000000"/>
          <w:spacing w:val="-6"/>
          <w:sz w:val="20"/>
          <w:szCs w:val="20"/>
        </w:rPr>
        <w:t>S</w:t>
      </w:r>
    </w:p>
    <w:p w14:paraId="2E59D31F" w14:textId="3E76A616" w:rsidR="00BA37EA" w:rsidRPr="00163B14" w:rsidRDefault="00BA37EA" w:rsidP="002D5CAE">
      <w:pPr>
        <w:spacing w:before="240" w:after="240" w:line="240" w:lineRule="auto"/>
        <w:ind w:left="540" w:right="43"/>
        <w:jc w:val="thaiDistribute"/>
        <w:rPr>
          <w:rFonts w:ascii="Times New Roman" w:hAnsi="Times New Roman" w:cs="Times New Roman"/>
          <w:spacing w:val="-4"/>
          <w:sz w:val="24"/>
          <w:szCs w:val="24"/>
          <w:lang w:val="en-US"/>
        </w:rPr>
      </w:pPr>
      <w:r w:rsidRPr="00A83B37">
        <w:rPr>
          <w:rFonts w:ascii="Times New Roman" w:hAnsi="Times New Roman" w:cs="Times New Roman"/>
          <w:spacing w:val="-4"/>
          <w:sz w:val="24"/>
          <w:szCs w:val="24"/>
          <w:lang w:val="en-US"/>
        </w:rPr>
        <w:t>Other long-term borrowing</w:t>
      </w:r>
      <w:r w:rsidR="007933C2" w:rsidRPr="00A83B37">
        <w:rPr>
          <w:rFonts w:ascii="Times New Roman" w:hAnsi="Times New Roman" w:cs="Times New Roman"/>
          <w:spacing w:val="-4"/>
          <w:sz w:val="24"/>
          <w:szCs w:val="24"/>
          <w:lang w:val="en-US"/>
        </w:rPr>
        <w:t>s</w:t>
      </w:r>
      <w:r w:rsidRPr="00A83B37">
        <w:rPr>
          <w:rFonts w:ascii="Times New Roman" w:hAnsi="Times New Roman" w:cs="Times New Roman"/>
          <w:spacing w:val="-4"/>
          <w:sz w:val="24"/>
          <w:szCs w:val="24"/>
          <w:lang w:val="en-US"/>
        </w:rPr>
        <w:t xml:space="preserve"> as </w:t>
      </w:r>
      <w:proofErr w:type="gramStart"/>
      <w:r w:rsidRPr="00A83B37">
        <w:rPr>
          <w:rFonts w:ascii="Times New Roman" w:hAnsi="Times New Roman" w:cs="Times New Roman"/>
          <w:spacing w:val="-4"/>
          <w:sz w:val="24"/>
          <w:szCs w:val="24"/>
          <w:lang w:val="en-US"/>
        </w:rPr>
        <w:t>at</w:t>
      </w:r>
      <w:proofErr w:type="gramEnd"/>
      <w:r w:rsidRPr="00163B14">
        <w:rPr>
          <w:rFonts w:ascii="Times New Roman" w:hAnsi="Times New Roman" w:cs="Times New Roman"/>
          <w:spacing w:val="-4"/>
          <w:sz w:val="24"/>
          <w:szCs w:val="24"/>
          <w:lang w:val="en-US"/>
        </w:rPr>
        <w:t xml:space="preserve"> </w:t>
      </w:r>
      <w:r w:rsidR="001C1DFF">
        <w:rPr>
          <w:rFonts w:ascii="Times New Roman" w:hAnsi="Times New Roman" w:cs="Times New Roman"/>
          <w:spacing w:val="-4"/>
          <w:sz w:val="24"/>
          <w:szCs w:val="24"/>
          <w:lang w:val="en-US"/>
        </w:rPr>
        <w:t xml:space="preserve">September </w:t>
      </w:r>
      <w:r w:rsidR="00657CB6">
        <w:rPr>
          <w:rFonts w:ascii="Times New Roman" w:hAnsi="Times New Roman" w:cs="Times New Roman"/>
          <w:spacing w:val="-4"/>
          <w:sz w:val="24"/>
          <w:szCs w:val="24"/>
          <w:lang w:val="en-US"/>
        </w:rPr>
        <w:t>30</w:t>
      </w:r>
      <w:r w:rsidRPr="00163B14">
        <w:rPr>
          <w:rFonts w:ascii="Times New Roman" w:hAnsi="Times New Roman" w:cs="Times New Roman"/>
          <w:spacing w:val="-4"/>
          <w:sz w:val="24"/>
          <w:szCs w:val="24"/>
          <w:lang w:val="en-US"/>
        </w:rPr>
        <w:t xml:space="preserve">, </w:t>
      </w:r>
      <w:r w:rsidR="00834950" w:rsidRPr="00163B14">
        <w:rPr>
          <w:rFonts w:ascii="Times New Roman" w:hAnsi="Times New Roman" w:cs="Times New Roman"/>
          <w:spacing w:val="-4"/>
          <w:sz w:val="24"/>
          <w:szCs w:val="24"/>
          <w:lang w:val="en-US"/>
        </w:rPr>
        <w:t>202</w:t>
      </w:r>
      <w:r w:rsidR="004D4800">
        <w:rPr>
          <w:rFonts w:ascii="Times New Roman" w:hAnsi="Times New Roman" w:cs="Times New Roman"/>
          <w:spacing w:val="-4"/>
          <w:sz w:val="24"/>
          <w:szCs w:val="24"/>
          <w:lang w:val="en-US"/>
        </w:rPr>
        <w:t>4</w:t>
      </w:r>
      <w:r w:rsidR="00957997" w:rsidRPr="00163B14">
        <w:rPr>
          <w:rFonts w:ascii="Times New Roman" w:hAnsi="Times New Roman" w:cs="Times New Roman"/>
          <w:spacing w:val="-4"/>
          <w:sz w:val="24"/>
          <w:szCs w:val="24"/>
          <w:lang w:val="en-US"/>
        </w:rPr>
        <w:t xml:space="preserve"> </w:t>
      </w:r>
      <w:r w:rsidRPr="00163B14">
        <w:rPr>
          <w:rFonts w:ascii="Times New Roman" w:hAnsi="Times New Roman" w:cs="Times New Roman"/>
          <w:spacing w:val="-4"/>
          <w:sz w:val="24"/>
          <w:szCs w:val="24"/>
          <w:lang w:val="en-US"/>
        </w:rPr>
        <w:t xml:space="preserve">and December </w:t>
      </w:r>
      <w:r w:rsidR="00834950" w:rsidRPr="00163B14">
        <w:rPr>
          <w:rFonts w:ascii="Times New Roman" w:hAnsi="Times New Roman" w:cs="Times New Roman"/>
          <w:spacing w:val="-4"/>
          <w:sz w:val="24"/>
          <w:szCs w:val="24"/>
          <w:lang w:val="en-US"/>
        </w:rPr>
        <w:t>31</w:t>
      </w:r>
      <w:r w:rsidRPr="00163B14">
        <w:rPr>
          <w:rFonts w:ascii="Times New Roman" w:hAnsi="Times New Roman" w:cs="Times New Roman"/>
          <w:spacing w:val="-4"/>
          <w:sz w:val="24"/>
          <w:szCs w:val="24"/>
          <w:lang w:val="en-US"/>
        </w:rPr>
        <w:t xml:space="preserve">, </w:t>
      </w:r>
      <w:r w:rsidR="00834950" w:rsidRPr="00163B14">
        <w:rPr>
          <w:rFonts w:ascii="Times New Roman" w:hAnsi="Times New Roman" w:cs="Times New Roman"/>
          <w:spacing w:val="-4"/>
          <w:sz w:val="24"/>
          <w:szCs w:val="24"/>
          <w:lang w:val="en-US"/>
        </w:rPr>
        <w:t>202</w:t>
      </w:r>
      <w:r w:rsidR="004D4800">
        <w:rPr>
          <w:rFonts w:ascii="Times New Roman" w:hAnsi="Times New Roman" w:cs="Times New Roman"/>
          <w:spacing w:val="-4"/>
          <w:sz w:val="24"/>
          <w:szCs w:val="24"/>
          <w:lang w:val="en-US"/>
        </w:rPr>
        <w:t>3</w:t>
      </w:r>
      <w:r w:rsidRPr="00163B14">
        <w:rPr>
          <w:rFonts w:ascii="Times New Roman" w:hAnsi="Times New Roman" w:cs="Times New Roman"/>
          <w:spacing w:val="-4"/>
          <w:sz w:val="24"/>
          <w:szCs w:val="24"/>
          <w:lang w:val="en-US"/>
        </w:rPr>
        <w:t xml:space="preserve"> consisted of:</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350"/>
        <w:gridCol w:w="110"/>
        <w:gridCol w:w="1330"/>
        <w:gridCol w:w="90"/>
        <w:gridCol w:w="1170"/>
      </w:tblGrid>
      <w:tr w:rsidR="004970F6" w:rsidRPr="009B754F" w14:paraId="207ED678" w14:textId="77777777" w:rsidTr="002F4124">
        <w:trPr>
          <w:trHeight w:val="20"/>
        </w:trPr>
        <w:tc>
          <w:tcPr>
            <w:tcW w:w="3330" w:type="dxa"/>
          </w:tcPr>
          <w:p w14:paraId="47050CA0" w14:textId="77777777" w:rsidR="004970F6" w:rsidRPr="009B754F"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27C23117" w14:textId="77777777" w:rsidR="004970F6" w:rsidRPr="009B754F" w:rsidRDefault="004970F6" w:rsidP="00C75E64">
            <w:pPr>
              <w:autoSpaceDE w:val="0"/>
              <w:autoSpaceDN w:val="0"/>
              <w:spacing w:line="240" w:lineRule="exact"/>
              <w:jc w:val="center"/>
              <w:rPr>
                <w:rFonts w:ascii="Times New Roman" w:hAnsi="Times New Roman" w:cs="Times New Roman"/>
                <w:b/>
                <w:bCs/>
                <w:sz w:val="20"/>
                <w:szCs w:val="20"/>
                <w:cs/>
              </w:rPr>
            </w:pPr>
          </w:p>
        </w:tc>
        <w:tc>
          <w:tcPr>
            <w:tcW w:w="110" w:type="dxa"/>
          </w:tcPr>
          <w:p w14:paraId="5FE20676" w14:textId="77777777" w:rsidR="004970F6" w:rsidRPr="009B754F" w:rsidRDefault="004970F6" w:rsidP="00C75E64">
            <w:pPr>
              <w:autoSpaceDE w:val="0"/>
              <w:autoSpaceDN w:val="0"/>
              <w:spacing w:line="240" w:lineRule="exact"/>
              <w:ind w:right="72"/>
              <w:jc w:val="center"/>
              <w:rPr>
                <w:rFonts w:ascii="Times New Roman" w:hAnsi="Times New Roman" w:cs="Times New Roman"/>
                <w:b/>
                <w:bCs/>
                <w:sz w:val="20"/>
                <w:szCs w:val="20"/>
              </w:rPr>
            </w:pPr>
          </w:p>
        </w:tc>
        <w:tc>
          <w:tcPr>
            <w:tcW w:w="2590" w:type="dxa"/>
            <w:gridSpan w:val="3"/>
          </w:tcPr>
          <w:p w14:paraId="7D1EC52A" w14:textId="01B4A5FA" w:rsidR="004970F6" w:rsidRPr="009B754F" w:rsidRDefault="004970F6" w:rsidP="00C75E64">
            <w:pPr>
              <w:spacing w:line="240" w:lineRule="exact"/>
              <w:ind w:left="547" w:right="43"/>
              <w:jc w:val="right"/>
              <w:rPr>
                <w:rFonts w:ascii="Times New Roman" w:eastAsia="Angsana New" w:hAnsi="Times New Roman" w:cs="Times New Roman"/>
                <w:b/>
                <w:bCs/>
                <w:color w:val="000000"/>
                <w:sz w:val="20"/>
                <w:szCs w:val="20"/>
                <w:cs/>
                <w:lang w:val="en-US"/>
              </w:rPr>
            </w:pPr>
            <w:proofErr w:type="gramStart"/>
            <w:r w:rsidRPr="009B754F">
              <w:rPr>
                <w:rFonts w:ascii="Times New Roman" w:eastAsia="Angsana New" w:hAnsi="Times New Roman" w:cs="Times New Roman"/>
                <w:b/>
                <w:bCs/>
                <w:color w:val="000000"/>
                <w:sz w:val="20"/>
                <w:szCs w:val="20"/>
                <w:lang w:val="en-US"/>
              </w:rPr>
              <w:t>Unit</w:t>
            </w:r>
            <w:r w:rsidR="00B46EC0">
              <w:rPr>
                <w:rFonts w:ascii="Times New Roman" w:eastAsia="Angsana New" w:hAnsi="Times New Roman" w:cstheme="minorBidi" w:hint="cs"/>
                <w:b/>
                <w:bCs/>
                <w:color w:val="000000"/>
                <w:sz w:val="20"/>
                <w:szCs w:val="20"/>
                <w:cs/>
                <w:lang w:val="en-US"/>
              </w:rPr>
              <w:t xml:space="preserve"> </w:t>
            </w:r>
            <w:r w:rsidRPr="009B754F">
              <w:rPr>
                <w:rFonts w:ascii="Times New Roman" w:eastAsia="Angsana New" w:hAnsi="Times New Roman" w:cs="Times New Roman"/>
                <w:b/>
                <w:bCs/>
                <w:color w:val="000000"/>
                <w:sz w:val="20"/>
                <w:szCs w:val="20"/>
                <w:lang w:val="en-US"/>
              </w:rPr>
              <w:t>:</w:t>
            </w:r>
            <w:proofErr w:type="gramEnd"/>
            <w:r w:rsidR="001A1CA7" w:rsidRPr="009B754F">
              <w:rPr>
                <w:rFonts w:ascii="Times New Roman" w:eastAsia="Angsana New" w:hAnsi="Times New Roman" w:cs="Times New Roman"/>
                <w:b/>
                <w:bCs/>
                <w:color w:val="000000"/>
                <w:sz w:val="20"/>
                <w:szCs w:val="20"/>
                <w:lang w:val="en-US"/>
              </w:rPr>
              <w:t xml:space="preserve"> Thousand</w:t>
            </w:r>
            <w:r w:rsidRPr="009B754F">
              <w:rPr>
                <w:rFonts w:ascii="Times New Roman" w:eastAsia="Angsana New" w:hAnsi="Times New Roman" w:cs="Times New Roman"/>
                <w:b/>
                <w:bCs/>
                <w:color w:val="000000"/>
                <w:sz w:val="20"/>
                <w:szCs w:val="20"/>
                <w:lang w:val="en-US"/>
              </w:rPr>
              <w:t xml:space="preserve"> Baht</w:t>
            </w:r>
          </w:p>
        </w:tc>
      </w:tr>
      <w:tr w:rsidR="004970F6" w:rsidRPr="009B754F" w14:paraId="5194A51A" w14:textId="77777777" w:rsidTr="002F4124">
        <w:trPr>
          <w:trHeight w:val="20"/>
        </w:trPr>
        <w:tc>
          <w:tcPr>
            <w:tcW w:w="3330" w:type="dxa"/>
          </w:tcPr>
          <w:p w14:paraId="3CF676F6" w14:textId="77777777" w:rsidR="004970F6" w:rsidRPr="009B754F"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563E8C24" w14:textId="77777777" w:rsidR="004970F6" w:rsidRPr="009B754F" w:rsidRDefault="004970F6" w:rsidP="00C75E64">
            <w:pPr>
              <w:autoSpaceDE w:val="0"/>
              <w:autoSpaceDN w:val="0"/>
              <w:spacing w:line="240" w:lineRule="exact"/>
              <w:jc w:val="center"/>
              <w:rPr>
                <w:rFonts w:ascii="Times New Roman" w:hAnsi="Times New Roman" w:cs="Times New Roman"/>
                <w:b/>
                <w:bCs/>
                <w:sz w:val="16"/>
                <w:szCs w:val="16"/>
              </w:rPr>
            </w:pPr>
            <w:r w:rsidRPr="009B754F">
              <w:rPr>
                <w:rFonts w:ascii="Times New Roman" w:hAnsi="Times New Roman" w:cs="Times New Roman"/>
                <w:b/>
                <w:bCs/>
                <w:sz w:val="16"/>
                <w:szCs w:val="16"/>
              </w:rPr>
              <w:t>CONSOLIDATED</w:t>
            </w:r>
          </w:p>
        </w:tc>
        <w:tc>
          <w:tcPr>
            <w:tcW w:w="110" w:type="dxa"/>
          </w:tcPr>
          <w:p w14:paraId="38931393" w14:textId="77777777" w:rsidR="004970F6" w:rsidRPr="009B754F" w:rsidRDefault="004970F6" w:rsidP="00C75E64">
            <w:pPr>
              <w:autoSpaceDE w:val="0"/>
              <w:autoSpaceDN w:val="0"/>
              <w:spacing w:line="240" w:lineRule="exact"/>
              <w:ind w:right="72"/>
              <w:jc w:val="center"/>
              <w:rPr>
                <w:rFonts w:ascii="Times New Roman" w:hAnsi="Times New Roman" w:cs="Times New Roman"/>
                <w:b/>
                <w:bCs/>
                <w:sz w:val="16"/>
                <w:szCs w:val="16"/>
              </w:rPr>
            </w:pPr>
          </w:p>
        </w:tc>
        <w:tc>
          <w:tcPr>
            <w:tcW w:w="2590" w:type="dxa"/>
            <w:gridSpan w:val="3"/>
          </w:tcPr>
          <w:p w14:paraId="7D62C7B7" w14:textId="77777777" w:rsidR="004970F6" w:rsidRPr="009B754F" w:rsidRDefault="004970F6" w:rsidP="00C75E64">
            <w:pPr>
              <w:autoSpaceDE w:val="0"/>
              <w:autoSpaceDN w:val="0"/>
              <w:spacing w:line="240" w:lineRule="exact"/>
              <w:jc w:val="center"/>
              <w:rPr>
                <w:rFonts w:ascii="Times New Roman" w:hAnsi="Times New Roman" w:cs="Times New Roman"/>
                <w:b/>
                <w:bCs/>
                <w:sz w:val="16"/>
                <w:szCs w:val="16"/>
                <w:cs/>
              </w:rPr>
            </w:pPr>
            <w:r w:rsidRPr="009B754F">
              <w:rPr>
                <w:rFonts w:ascii="Times New Roman" w:hAnsi="Times New Roman" w:cs="Times New Roman"/>
                <w:b/>
                <w:bCs/>
                <w:sz w:val="16"/>
                <w:szCs w:val="16"/>
              </w:rPr>
              <w:t>SEPARATE</w:t>
            </w:r>
          </w:p>
        </w:tc>
      </w:tr>
      <w:tr w:rsidR="004970F6" w:rsidRPr="009B754F" w14:paraId="46708C97" w14:textId="77777777" w:rsidTr="002F4124">
        <w:trPr>
          <w:trHeight w:val="20"/>
        </w:trPr>
        <w:tc>
          <w:tcPr>
            <w:tcW w:w="3330" w:type="dxa"/>
          </w:tcPr>
          <w:p w14:paraId="4E8EA665" w14:textId="77777777" w:rsidR="004970F6" w:rsidRPr="009B754F"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51924343" w14:textId="77777777" w:rsidR="004970F6" w:rsidRPr="009B754F" w:rsidRDefault="004970F6" w:rsidP="00C75E64">
            <w:pPr>
              <w:autoSpaceDE w:val="0"/>
              <w:autoSpaceDN w:val="0"/>
              <w:spacing w:line="240" w:lineRule="exact"/>
              <w:jc w:val="center"/>
              <w:rPr>
                <w:rFonts w:ascii="Times New Roman" w:hAnsi="Times New Roman" w:cs="Times New Roman"/>
                <w:b/>
                <w:bCs/>
                <w:sz w:val="16"/>
                <w:szCs w:val="16"/>
                <w:cs/>
              </w:rPr>
            </w:pPr>
            <w:proofErr w:type="gramStart"/>
            <w:r w:rsidRPr="009B754F">
              <w:rPr>
                <w:rFonts w:ascii="Times New Roman" w:hAnsi="Times New Roman" w:cs="Times New Roman"/>
                <w:b/>
                <w:bCs/>
                <w:sz w:val="16"/>
                <w:szCs w:val="16"/>
              </w:rPr>
              <w:t>FINANCIAL  STATEMENTS</w:t>
            </w:r>
            <w:proofErr w:type="gramEnd"/>
          </w:p>
        </w:tc>
        <w:tc>
          <w:tcPr>
            <w:tcW w:w="110" w:type="dxa"/>
          </w:tcPr>
          <w:p w14:paraId="732B419F" w14:textId="77777777" w:rsidR="004970F6" w:rsidRPr="009B754F" w:rsidRDefault="004970F6" w:rsidP="00C75E64">
            <w:pPr>
              <w:autoSpaceDE w:val="0"/>
              <w:autoSpaceDN w:val="0"/>
              <w:spacing w:line="240" w:lineRule="exact"/>
              <w:ind w:right="72"/>
              <w:jc w:val="center"/>
              <w:rPr>
                <w:rFonts w:ascii="Times New Roman" w:hAnsi="Times New Roman" w:cs="Times New Roman"/>
                <w:b/>
                <w:bCs/>
                <w:sz w:val="16"/>
                <w:szCs w:val="16"/>
              </w:rPr>
            </w:pPr>
          </w:p>
        </w:tc>
        <w:tc>
          <w:tcPr>
            <w:tcW w:w="2590" w:type="dxa"/>
            <w:gridSpan w:val="3"/>
          </w:tcPr>
          <w:p w14:paraId="5D815A42" w14:textId="77777777" w:rsidR="004970F6" w:rsidRPr="009B754F" w:rsidRDefault="004970F6" w:rsidP="00C75E64">
            <w:pPr>
              <w:autoSpaceDE w:val="0"/>
              <w:autoSpaceDN w:val="0"/>
              <w:spacing w:line="240" w:lineRule="exact"/>
              <w:jc w:val="center"/>
              <w:rPr>
                <w:rFonts w:ascii="Times New Roman" w:hAnsi="Times New Roman" w:cs="Times New Roman"/>
                <w:b/>
                <w:bCs/>
                <w:sz w:val="16"/>
                <w:szCs w:val="16"/>
                <w:cs/>
              </w:rPr>
            </w:pPr>
            <w:proofErr w:type="gramStart"/>
            <w:r w:rsidRPr="009B754F">
              <w:rPr>
                <w:rFonts w:ascii="Times New Roman" w:hAnsi="Times New Roman" w:cs="Times New Roman"/>
                <w:b/>
                <w:bCs/>
                <w:sz w:val="16"/>
                <w:szCs w:val="16"/>
              </w:rPr>
              <w:t>FINANCIAL  STATEMENTS</w:t>
            </w:r>
            <w:proofErr w:type="gramEnd"/>
          </w:p>
        </w:tc>
      </w:tr>
      <w:tr w:rsidR="004970F6" w:rsidRPr="009B754F" w14:paraId="597793A7" w14:textId="77777777" w:rsidTr="002F4124">
        <w:trPr>
          <w:trHeight w:val="20"/>
        </w:trPr>
        <w:tc>
          <w:tcPr>
            <w:tcW w:w="3330" w:type="dxa"/>
          </w:tcPr>
          <w:p w14:paraId="66CE44EF" w14:textId="77777777" w:rsidR="004970F6" w:rsidRPr="009B754F" w:rsidRDefault="004970F6" w:rsidP="00C75E64">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12377AFD" w14:textId="77777777" w:rsidR="004970F6" w:rsidRPr="009B754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9B754F">
              <w:rPr>
                <w:rFonts w:ascii="Times New Roman" w:hAnsi="Times New Roman" w:cs="Times New Roman"/>
                <w:b/>
                <w:bCs/>
                <w:color w:val="000000"/>
                <w:sz w:val="20"/>
                <w:szCs w:val="20"/>
                <w:lang w:val="en-US"/>
              </w:rPr>
              <w:t>As at</w:t>
            </w:r>
          </w:p>
        </w:tc>
        <w:tc>
          <w:tcPr>
            <w:tcW w:w="90" w:type="dxa"/>
          </w:tcPr>
          <w:p w14:paraId="7576008B" w14:textId="77777777" w:rsidR="004970F6" w:rsidRPr="009B754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4AFFBD05" w14:textId="77777777" w:rsidR="004970F6" w:rsidRPr="009B754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9B754F">
              <w:rPr>
                <w:rFonts w:ascii="Times New Roman" w:hAnsi="Times New Roman" w:cs="Times New Roman"/>
                <w:b/>
                <w:bCs/>
                <w:color w:val="000000"/>
                <w:sz w:val="20"/>
                <w:szCs w:val="20"/>
                <w:lang w:val="en-US"/>
              </w:rPr>
              <w:t>As at</w:t>
            </w:r>
          </w:p>
        </w:tc>
        <w:tc>
          <w:tcPr>
            <w:tcW w:w="110" w:type="dxa"/>
          </w:tcPr>
          <w:p w14:paraId="500351A4" w14:textId="77777777" w:rsidR="004970F6" w:rsidRPr="009B754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2A5FDED7" w14:textId="77777777" w:rsidR="004970F6" w:rsidRPr="009B754F" w:rsidRDefault="004970F6" w:rsidP="00C75E64">
            <w:pPr>
              <w:spacing w:line="240" w:lineRule="exact"/>
              <w:ind w:left="27" w:right="9" w:firstLine="18"/>
              <w:jc w:val="center"/>
              <w:rPr>
                <w:rFonts w:ascii="Times New Roman" w:hAnsi="Times New Roman" w:cs="Times New Roman"/>
                <w:b/>
                <w:bCs/>
                <w:color w:val="000000"/>
                <w:sz w:val="20"/>
                <w:szCs w:val="20"/>
                <w:lang w:val="en-US"/>
              </w:rPr>
            </w:pPr>
            <w:r w:rsidRPr="009B754F">
              <w:rPr>
                <w:rFonts w:ascii="Times New Roman" w:hAnsi="Times New Roman" w:cs="Times New Roman"/>
                <w:b/>
                <w:bCs/>
                <w:color w:val="000000"/>
                <w:sz w:val="20"/>
                <w:szCs w:val="20"/>
                <w:lang w:val="en-US"/>
              </w:rPr>
              <w:t>As at</w:t>
            </w:r>
          </w:p>
        </w:tc>
        <w:tc>
          <w:tcPr>
            <w:tcW w:w="90" w:type="dxa"/>
          </w:tcPr>
          <w:p w14:paraId="3AF4A4EA" w14:textId="77777777" w:rsidR="004970F6" w:rsidRPr="009B754F"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170" w:type="dxa"/>
          </w:tcPr>
          <w:p w14:paraId="5667716F" w14:textId="77777777" w:rsidR="004970F6" w:rsidRPr="009B754F"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9B754F">
              <w:rPr>
                <w:rFonts w:ascii="Times New Roman" w:hAnsi="Times New Roman" w:cs="Times New Roman"/>
                <w:b/>
                <w:bCs/>
                <w:color w:val="000000"/>
                <w:sz w:val="20"/>
                <w:szCs w:val="20"/>
                <w:lang w:val="en-US"/>
              </w:rPr>
              <w:t>As at</w:t>
            </w:r>
          </w:p>
        </w:tc>
      </w:tr>
      <w:tr w:rsidR="001C1DFF" w:rsidRPr="009B754F" w14:paraId="7FB57AA1" w14:textId="77777777" w:rsidTr="002F4124">
        <w:trPr>
          <w:trHeight w:val="20"/>
        </w:trPr>
        <w:tc>
          <w:tcPr>
            <w:tcW w:w="3330" w:type="dxa"/>
          </w:tcPr>
          <w:p w14:paraId="5B684FD3" w14:textId="77777777" w:rsidR="001C1DFF" w:rsidRPr="009B754F" w:rsidRDefault="001C1DFF" w:rsidP="001C1DFF">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4BCB298B" w14:textId="6488A3E5" w:rsidR="001C1DFF" w:rsidRPr="009B754F" w:rsidRDefault="001C1DFF" w:rsidP="001C1DFF">
            <w:pPr>
              <w:spacing w:line="240" w:lineRule="exact"/>
              <w:ind w:left="-90" w:right="-90" w:firstLine="18"/>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September 30,</w:t>
            </w:r>
          </w:p>
        </w:tc>
        <w:tc>
          <w:tcPr>
            <w:tcW w:w="90" w:type="dxa"/>
          </w:tcPr>
          <w:p w14:paraId="4C0595CF" w14:textId="77777777" w:rsidR="001C1DFF" w:rsidRPr="009B754F" w:rsidRDefault="001C1DFF" w:rsidP="001C1DFF">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0D50F7A6" w14:textId="77777777" w:rsidR="001C1DFF" w:rsidRPr="009B754F" w:rsidRDefault="001C1DFF" w:rsidP="001C1DFF">
            <w:pPr>
              <w:spacing w:line="240" w:lineRule="exact"/>
              <w:ind w:left="27" w:right="9" w:firstLine="18"/>
              <w:jc w:val="center"/>
              <w:rPr>
                <w:rFonts w:ascii="Times New Roman" w:hAnsi="Times New Roman" w:cs="Times New Roman"/>
                <w:b/>
                <w:bCs/>
                <w:color w:val="000000"/>
                <w:sz w:val="20"/>
                <w:szCs w:val="20"/>
                <w:lang w:val="en-US"/>
              </w:rPr>
            </w:pPr>
            <w:r w:rsidRPr="009B754F">
              <w:rPr>
                <w:rFonts w:ascii="Times New Roman" w:hAnsi="Times New Roman" w:cs="Times New Roman"/>
                <w:b/>
                <w:bCs/>
                <w:color w:val="000000"/>
                <w:sz w:val="20"/>
                <w:szCs w:val="20"/>
                <w:lang w:val="en-US"/>
              </w:rPr>
              <w:t>December 31,</w:t>
            </w:r>
          </w:p>
        </w:tc>
        <w:tc>
          <w:tcPr>
            <w:tcW w:w="110" w:type="dxa"/>
          </w:tcPr>
          <w:p w14:paraId="76395FC9" w14:textId="77777777" w:rsidR="001C1DFF" w:rsidRPr="009B754F" w:rsidRDefault="001C1DFF" w:rsidP="001C1DFF">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121CA2F9" w14:textId="6125B329" w:rsidR="001C1DFF" w:rsidRPr="009B754F" w:rsidRDefault="001C1DFF" w:rsidP="001C1DFF">
            <w:pPr>
              <w:spacing w:line="240" w:lineRule="exact"/>
              <w:ind w:left="-90" w:right="-90" w:firstLine="18"/>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September 30,</w:t>
            </w:r>
          </w:p>
        </w:tc>
        <w:tc>
          <w:tcPr>
            <w:tcW w:w="90" w:type="dxa"/>
          </w:tcPr>
          <w:p w14:paraId="6FA4F528" w14:textId="77777777" w:rsidR="001C1DFF" w:rsidRPr="009B754F" w:rsidRDefault="001C1DFF" w:rsidP="001C1DFF">
            <w:pPr>
              <w:spacing w:line="240" w:lineRule="exact"/>
              <w:ind w:left="-18" w:right="36" w:firstLine="18"/>
              <w:jc w:val="center"/>
              <w:rPr>
                <w:rFonts w:ascii="Times New Roman" w:hAnsi="Times New Roman" w:cs="Times New Roman"/>
                <w:b/>
                <w:bCs/>
                <w:color w:val="000000"/>
                <w:sz w:val="20"/>
                <w:szCs w:val="20"/>
              </w:rPr>
            </w:pPr>
          </w:p>
        </w:tc>
        <w:tc>
          <w:tcPr>
            <w:tcW w:w="1170" w:type="dxa"/>
          </w:tcPr>
          <w:p w14:paraId="265E0368" w14:textId="77777777" w:rsidR="001C1DFF" w:rsidRPr="001C1DFF" w:rsidRDefault="001C1DFF" w:rsidP="001C1DFF">
            <w:pPr>
              <w:spacing w:line="240" w:lineRule="exact"/>
              <w:ind w:left="-90" w:right="-90" w:firstLine="18"/>
              <w:jc w:val="center"/>
              <w:rPr>
                <w:rFonts w:ascii="Times New Roman Bold" w:hAnsi="Times New Roman Bold" w:cs="Times New Roman"/>
                <w:b/>
                <w:bCs/>
                <w:color w:val="000000"/>
                <w:spacing w:val="-2"/>
                <w:sz w:val="20"/>
                <w:szCs w:val="20"/>
                <w:lang w:val="en-US"/>
              </w:rPr>
            </w:pPr>
            <w:r w:rsidRPr="001C1DFF">
              <w:rPr>
                <w:rFonts w:ascii="Times New Roman Bold" w:hAnsi="Times New Roman Bold" w:cs="Times New Roman"/>
                <w:b/>
                <w:bCs/>
                <w:color w:val="000000"/>
                <w:spacing w:val="-2"/>
                <w:sz w:val="20"/>
                <w:szCs w:val="20"/>
                <w:lang w:val="en-US"/>
              </w:rPr>
              <w:t>December 31,</w:t>
            </w:r>
          </w:p>
        </w:tc>
      </w:tr>
      <w:tr w:rsidR="001C1DFF" w:rsidRPr="009B754F" w14:paraId="0A6748C5" w14:textId="77777777" w:rsidTr="002F4124">
        <w:trPr>
          <w:trHeight w:val="20"/>
        </w:trPr>
        <w:tc>
          <w:tcPr>
            <w:tcW w:w="3330" w:type="dxa"/>
          </w:tcPr>
          <w:p w14:paraId="702E6820" w14:textId="77777777" w:rsidR="001C1DFF" w:rsidRPr="009B754F" w:rsidRDefault="001C1DFF" w:rsidP="001C1DFF">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3F5D745C" w14:textId="77777777" w:rsidR="001C1DFF" w:rsidRPr="009B754F" w:rsidRDefault="001C1DFF" w:rsidP="001C1DFF">
            <w:pPr>
              <w:spacing w:line="240" w:lineRule="exact"/>
              <w:ind w:left="-90" w:right="-90" w:firstLine="18"/>
              <w:jc w:val="center"/>
              <w:rPr>
                <w:rFonts w:ascii="Times New Roman" w:hAnsi="Times New Roman" w:cs="Times New Roman"/>
                <w:b/>
                <w:bCs/>
                <w:color w:val="000000"/>
                <w:sz w:val="20"/>
                <w:szCs w:val="20"/>
              </w:rPr>
            </w:pPr>
            <w:r w:rsidRPr="009B754F">
              <w:rPr>
                <w:rFonts w:ascii="Times New Roman" w:hAnsi="Times New Roman" w:cs="Times New Roman"/>
                <w:b/>
                <w:bCs/>
                <w:color w:val="000000"/>
                <w:sz w:val="20"/>
                <w:szCs w:val="20"/>
                <w:lang w:val="en-US"/>
              </w:rPr>
              <w:t>2024</w:t>
            </w:r>
          </w:p>
        </w:tc>
        <w:tc>
          <w:tcPr>
            <w:tcW w:w="90" w:type="dxa"/>
          </w:tcPr>
          <w:p w14:paraId="7F45B413" w14:textId="77777777" w:rsidR="001C1DFF" w:rsidRPr="009B754F" w:rsidRDefault="001C1DFF" w:rsidP="001C1DFF">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301A481F" w14:textId="77777777" w:rsidR="001C1DFF" w:rsidRPr="009B754F" w:rsidRDefault="001C1DFF" w:rsidP="001C1DFF">
            <w:pPr>
              <w:spacing w:line="240" w:lineRule="exact"/>
              <w:ind w:left="27" w:right="9" w:firstLine="18"/>
              <w:jc w:val="center"/>
              <w:rPr>
                <w:rFonts w:ascii="Times New Roman" w:hAnsi="Times New Roman" w:cs="Times New Roman"/>
                <w:b/>
                <w:bCs/>
                <w:color w:val="000000"/>
                <w:sz w:val="20"/>
                <w:szCs w:val="20"/>
              </w:rPr>
            </w:pPr>
            <w:r w:rsidRPr="009B754F">
              <w:rPr>
                <w:rFonts w:ascii="Times New Roman" w:hAnsi="Times New Roman" w:cs="Times New Roman"/>
                <w:b/>
                <w:bCs/>
                <w:color w:val="000000"/>
                <w:sz w:val="20"/>
                <w:szCs w:val="20"/>
                <w:lang w:val="en-US"/>
              </w:rPr>
              <w:t>2023</w:t>
            </w:r>
          </w:p>
        </w:tc>
        <w:tc>
          <w:tcPr>
            <w:tcW w:w="110" w:type="dxa"/>
          </w:tcPr>
          <w:p w14:paraId="7B4D939E" w14:textId="77777777" w:rsidR="001C1DFF" w:rsidRPr="009B754F" w:rsidRDefault="001C1DFF" w:rsidP="001C1DFF">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6A2503BD" w14:textId="77777777" w:rsidR="001C1DFF" w:rsidRPr="009B754F" w:rsidRDefault="001C1DFF" w:rsidP="001C1DFF">
            <w:pPr>
              <w:spacing w:line="240" w:lineRule="exact"/>
              <w:ind w:left="-90" w:right="-90" w:firstLine="18"/>
              <w:jc w:val="center"/>
              <w:rPr>
                <w:rFonts w:ascii="Times New Roman" w:hAnsi="Times New Roman" w:cs="Times New Roman"/>
                <w:b/>
                <w:bCs/>
                <w:color w:val="000000"/>
                <w:sz w:val="20"/>
                <w:szCs w:val="20"/>
              </w:rPr>
            </w:pPr>
            <w:r w:rsidRPr="009B754F">
              <w:rPr>
                <w:rFonts w:ascii="Times New Roman" w:hAnsi="Times New Roman" w:cs="Times New Roman"/>
                <w:b/>
                <w:bCs/>
                <w:color w:val="000000"/>
                <w:sz w:val="20"/>
                <w:szCs w:val="20"/>
                <w:lang w:val="en-US"/>
              </w:rPr>
              <w:t>2024</w:t>
            </w:r>
          </w:p>
        </w:tc>
        <w:tc>
          <w:tcPr>
            <w:tcW w:w="90" w:type="dxa"/>
          </w:tcPr>
          <w:p w14:paraId="290D66DE" w14:textId="77777777" w:rsidR="001C1DFF" w:rsidRPr="009B754F" w:rsidRDefault="001C1DFF" w:rsidP="001C1DFF">
            <w:pPr>
              <w:spacing w:line="240" w:lineRule="exact"/>
              <w:ind w:left="-18" w:right="36" w:firstLine="18"/>
              <w:jc w:val="center"/>
              <w:rPr>
                <w:rFonts w:ascii="Times New Roman" w:hAnsi="Times New Roman" w:cs="Times New Roman"/>
                <w:b/>
                <w:bCs/>
                <w:color w:val="000000"/>
                <w:sz w:val="20"/>
                <w:szCs w:val="20"/>
              </w:rPr>
            </w:pPr>
          </w:p>
        </w:tc>
        <w:tc>
          <w:tcPr>
            <w:tcW w:w="1170" w:type="dxa"/>
          </w:tcPr>
          <w:p w14:paraId="02301A22" w14:textId="77777777" w:rsidR="001C1DFF" w:rsidRPr="009B754F" w:rsidRDefault="001C1DFF" w:rsidP="001C1DFF">
            <w:pPr>
              <w:spacing w:line="240" w:lineRule="exact"/>
              <w:ind w:left="27" w:right="9" w:firstLine="18"/>
              <w:jc w:val="center"/>
              <w:rPr>
                <w:rFonts w:ascii="Times New Roman" w:hAnsi="Times New Roman" w:cs="Times New Roman"/>
                <w:b/>
                <w:bCs/>
                <w:color w:val="000000"/>
                <w:sz w:val="20"/>
                <w:szCs w:val="20"/>
              </w:rPr>
            </w:pPr>
            <w:r w:rsidRPr="009B754F">
              <w:rPr>
                <w:rFonts w:ascii="Times New Roman" w:hAnsi="Times New Roman" w:cs="Times New Roman"/>
                <w:b/>
                <w:bCs/>
                <w:color w:val="000000"/>
                <w:sz w:val="20"/>
                <w:szCs w:val="20"/>
                <w:lang w:val="en-US"/>
              </w:rPr>
              <w:t>2023</w:t>
            </w:r>
          </w:p>
        </w:tc>
      </w:tr>
      <w:tr w:rsidR="001C1DFF" w:rsidRPr="009B754F" w14:paraId="368657F9" w14:textId="77777777" w:rsidTr="002F4124">
        <w:trPr>
          <w:trHeight w:hRule="exact" w:val="144"/>
        </w:trPr>
        <w:tc>
          <w:tcPr>
            <w:tcW w:w="3330" w:type="dxa"/>
          </w:tcPr>
          <w:p w14:paraId="375F6CCF" w14:textId="77777777" w:rsidR="001C1DFF" w:rsidRPr="009B754F" w:rsidRDefault="001C1DFF" w:rsidP="001C1DFF">
            <w:pPr>
              <w:autoSpaceDE w:val="0"/>
              <w:autoSpaceDN w:val="0"/>
              <w:spacing w:line="240" w:lineRule="exact"/>
              <w:ind w:left="180" w:right="-86"/>
              <w:jc w:val="thaiDistribute"/>
              <w:rPr>
                <w:rFonts w:ascii="Times New Roman" w:hAnsi="Times New Roman" w:cs="Times New Roman"/>
                <w:sz w:val="20"/>
                <w:szCs w:val="20"/>
              </w:rPr>
            </w:pPr>
          </w:p>
        </w:tc>
        <w:tc>
          <w:tcPr>
            <w:tcW w:w="1260" w:type="dxa"/>
          </w:tcPr>
          <w:p w14:paraId="62DE175B" w14:textId="77777777" w:rsidR="001C1DFF" w:rsidRPr="009B754F" w:rsidRDefault="001C1DFF" w:rsidP="001C1DFF">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7D32EAA0" w14:textId="77777777" w:rsidR="001C1DFF" w:rsidRPr="009B754F" w:rsidRDefault="001C1DFF" w:rsidP="001C1DFF">
            <w:pPr>
              <w:tabs>
                <w:tab w:val="left" w:pos="300"/>
              </w:tabs>
              <w:autoSpaceDE w:val="0"/>
              <w:autoSpaceDN w:val="0"/>
              <w:spacing w:line="240" w:lineRule="exact"/>
              <w:ind w:right="-86"/>
              <w:jc w:val="center"/>
              <w:rPr>
                <w:rFonts w:ascii="Times New Roman" w:hAnsi="Times New Roman" w:cs="Times New Roman"/>
                <w:sz w:val="20"/>
                <w:szCs w:val="20"/>
              </w:rPr>
            </w:pPr>
          </w:p>
        </w:tc>
        <w:tc>
          <w:tcPr>
            <w:tcW w:w="1350" w:type="dxa"/>
          </w:tcPr>
          <w:p w14:paraId="256003E6" w14:textId="77777777" w:rsidR="001C1DFF" w:rsidRPr="009B754F" w:rsidRDefault="001C1DFF" w:rsidP="001C1DFF">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110" w:type="dxa"/>
          </w:tcPr>
          <w:p w14:paraId="6F82471F" w14:textId="77777777" w:rsidR="001C1DFF" w:rsidRPr="009B754F" w:rsidRDefault="001C1DFF" w:rsidP="001C1DFF">
            <w:pPr>
              <w:tabs>
                <w:tab w:val="left" w:pos="300"/>
              </w:tabs>
              <w:autoSpaceDE w:val="0"/>
              <w:autoSpaceDN w:val="0"/>
              <w:spacing w:line="240" w:lineRule="exact"/>
              <w:ind w:right="-86"/>
              <w:jc w:val="center"/>
              <w:rPr>
                <w:rFonts w:ascii="Times New Roman" w:hAnsi="Times New Roman" w:cs="Times New Roman"/>
                <w:sz w:val="20"/>
                <w:szCs w:val="20"/>
              </w:rPr>
            </w:pPr>
          </w:p>
        </w:tc>
        <w:tc>
          <w:tcPr>
            <w:tcW w:w="1330" w:type="dxa"/>
          </w:tcPr>
          <w:p w14:paraId="73EF75C8" w14:textId="77777777" w:rsidR="001C1DFF" w:rsidRPr="009B754F" w:rsidRDefault="001C1DFF" w:rsidP="001C1DFF">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44866DDF" w14:textId="77777777" w:rsidR="001C1DFF" w:rsidRPr="009B754F" w:rsidRDefault="001C1DFF" w:rsidP="001C1DFF">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170" w:type="dxa"/>
          </w:tcPr>
          <w:p w14:paraId="7431D35C" w14:textId="77777777" w:rsidR="001C1DFF" w:rsidRPr="009B754F" w:rsidRDefault="001C1DFF" w:rsidP="001C1DFF">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DE635B" w:rsidRPr="009B754F" w14:paraId="2AC255FD" w14:textId="77777777" w:rsidTr="00950263">
        <w:trPr>
          <w:trHeight w:val="20"/>
        </w:trPr>
        <w:tc>
          <w:tcPr>
            <w:tcW w:w="3330" w:type="dxa"/>
            <w:vAlign w:val="bottom"/>
          </w:tcPr>
          <w:p w14:paraId="5AE9C67E" w14:textId="71BC23EF" w:rsidR="00DE635B" w:rsidRPr="009B754F" w:rsidRDefault="00DE635B" w:rsidP="00DE635B">
            <w:pPr>
              <w:spacing w:line="240" w:lineRule="exact"/>
              <w:ind w:left="540" w:hanging="270"/>
              <w:jc w:val="thaiDistribute"/>
              <w:rPr>
                <w:rFonts w:ascii="Times New Roman" w:eastAsia="Tahoma" w:hAnsi="Times New Roman" w:cs="Times New Roman"/>
                <w:sz w:val="20"/>
                <w:szCs w:val="20"/>
                <w:lang w:val="en-US"/>
              </w:rPr>
            </w:pPr>
            <w:r w:rsidRPr="009B754F">
              <w:rPr>
                <w:rFonts w:ascii="Times New Roman" w:eastAsia="Tahoma" w:hAnsi="Times New Roman" w:cs="Times New Roman"/>
                <w:sz w:val="20"/>
                <w:szCs w:val="20"/>
                <w:lang w:val="en-US"/>
              </w:rPr>
              <w:t>Promissory notes</w:t>
            </w:r>
            <w:r w:rsidRPr="009B754F">
              <w:rPr>
                <w:rFonts w:ascii="Times New Roman" w:hAnsi="Times New Roman" w:cs="Times New Roman"/>
                <w:sz w:val="20"/>
                <w:szCs w:val="20"/>
                <w:vertAlign w:val="superscript"/>
              </w:rPr>
              <w:t xml:space="preserve"> (</w:t>
            </w:r>
            <w:r w:rsidRPr="009B754F">
              <w:rPr>
                <w:rFonts w:ascii="Times New Roman" w:hAnsi="Times New Roman" w:cs="Times New Roman"/>
                <w:sz w:val="20"/>
                <w:szCs w:val="20"/>
                <w:vertAlign w:val="superscript"/>
                <w:lang w:val="en-US"/>
              </w:rPr>
              <w:t>1</w:t>
            </w:r>
            <w:r w:rsidRPr="009B754F">
              <w:rPr>
                <w:rFonts w:ascii="Times New Roman" w:hAnsi="Times New Roman" w:cs="Times New Roman"/>
                <w:sz w:val="20"/>
                <w:szCs w:val="20"/>
                <w:vertAlign w:val="superscript"/>
              </w:rPr>
              <w:t xml:space="preserve">) </w:t>
            </w:r>
          </w:p>
        </w:tc>
        <w:tc>
          <w:tcPr>
            <w:tcW w:w="1260" w:type="dxa"/>
            <w:shd w:val="clear" w:color="auto" w:fill="auto"/>
          </w:tcPr>
          <w:p w14:paraId="5570C436" w14:textId="2E21C23B" w:rsidR="00DE635B" w:rsidRPr="009B754F" w:rsidRDefault="00DE635B" w:rsidP="00DE635B">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E56B94">
              <w:rPr>
                <w:rFonts w:ascii="Times New Roman" w:hAnsi="Times New Roman" w:cs="Times New Roman"/>
                <w:color w:val="000000"/>
                <w:sz w:val="20"/>
                <w:szCs w:val="20"/>
                <w:lang w:val="en-US"/>
              </w:rPr>
              <w:t>111,636</w:t>
            </w:r>
          </w:p>
        </w:tc>
        <w:tc>
          <w:tcPr>
            <w:tcW w:w="90" w:type="dxa"/>
            <w:shd w:val="clear" w:color="auto" w:fill="auto"/>
          </w:tcPr>
          <w:p w14:paraId="62242FCB" w14:textId="77777777" w:rsidR="00DE635B" w:rsidRPr="009B754F" w:rsidRDefault="00DE635B" w:rsidP="00DE635B">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214A7955" w14:textId="11909F9A" w:rsidR="00DE635B" w:rsidRPr="002F4124" w:rsidRDefault="00DE635B" w:rsidP="00DE635B">
            <w:pPr>
              <w:tabs>
                <w:tab w:val="decimal" w:pos="1168"/>
              </w:tabs>
              <w:spacing w:line="240" w:lineRule="exact"/>
              <w:rPr>
                <w:rFonts w:ascii="Times New Roman" w:hAnsi="Times New Roman" w:cs="Times New Roman"/>
                <w:color w:val="000000"/>
                <w:sz w:val="20"/>
                <w:szCs w:val="20"/>
                <w:lang w:val="en-US"/>
              </w:rPr>
            </w:pPr>
            <w:r w:rsidRPr="002F4124">
              <w:rPr>
                <w:rFonts w:ascii="Times New Roman" w:hAnsi="Times New Roman" w:cs="Times New Roman"/>
                <w:color w:val="000000"/>
                <w:sz w:val="20"/>
                <w:szCs w:val="20"/>
                <w:lang w:val="en-US"/>
              </w:rPr>
              <w:t>295,062</w:t>
            </w:r>
          </w:p>
        </w:tc>
        <w:tc>
          <w:tcPr>
            <w:tcW w:w="110" w:type="dxa"/>
            <w:shd w:val="clear" w:color="auto" w:fill="auto"/>
            <w:vAlign w:val="bottom"/>
          </w:tcPr>
          <w:p w14:paraId="411D6BA6" w14:textId="77777777" w:rsidR="00DE635B" w:rsidRPr="009B754F" w:rsidRDefault="00DE635B" w:rsidP="00DE635B">
            <w:pPr>
              <w:spacing w:line="240" w:lineRule="exact"/>
              <w:rPr>
                <w:rFonts w:ascii="Times New Roman" w:hAnsi="Times New Roman" w:cs="Times New Roman"/>
                <w:sz w:val="20"/>
                <w:szCs w:val="20"/>
              </w:rPr>
            </w:pPr>
          </w:p>
        </w:tc>
        <w:tc>
          <w:tcPr>
            <w:tcW w:w="1330" w:type="dxa"/>
            <w:shd w:val="clear" w:color="auto" w:fill="auto"/>
          </w:tcPr>
          <w:p w14:paraId="20B79ADF" w14:textId="70136FD0" w:rsidR="00DE635B" w:rsidRPr="002F4124" w:rsidRDefault="00DE635B" w:rsidP="00DE635B">
            <w:pPr>
              <w:tabs>
                <w:tab w:val="decimal" w:pos="1150"/>
              </w:tabs>
              <w:autoSpaceDE w:val="0"/>
              <w:autoSpaceDN w:val="0"/>
              <w:adjustRightInd w:val="0"/>
              <w:spacing w:line="240" w:lineRule="auto"/>
              <w:rPr>
                <w:rFonts w:ascii="Times New Roman" w:hAnsi="Times New Roman" w:cs="Times New Roman"/>
                <w:color w:val="000000"/>
                <w:sz w:val="20"/>
                <w:szCs w:val="20"/>
                <w:lang w:val="en-US"/>
              </w:rPr>
            </w:pPr>
            <w:r w:rsidRPr="00DE635B">
              <w:rPr>
                <w:rFonts w:ascii="Times New Roman" w:hAnsi="Times New Roman" w:cs="Times New Roman"/>
                <w:color w:val="000000"/>
                <w:sz w:val="20"/>
                <w:szCs w:val="20"/>
                <w:lang w:val="en-US"/>
              </w:rPr>
              <w:t>98,514</w:t>
            </w:r>
          </w:p>
        </w:tc>
        <w:tc>
          <w:tcPr>
            <w:tcW w:w="90" w:type="dxa"/>
            <w:shd w:val="clear" w:color="auto" w:fill="auto"/>
            <w:vAlign w:val="bottom"/>
          </w:tcPr>
          <w:p w14:paraId="3EBD0F24" w14:textId="77777777" w:rsidR="00DE635B" w:rsidRPr="009B754F" w:rsidRDefault="00DE635B" w:rsidP="00DE635B">
            <w:pPr>
              <w:spacing w:line="240" w:lineRule="exact"/>
              <w:rPr>
                <w:rFonts w:ascii="Times New Roman" w:hAnsi="Times New Roman" w:cs="Times New Roman"/>
                <w:sz w:val="20"/>
                <w:szCs w:val="20"/>
                <w:lang w:eastAsia="ja-JP"/>
              </w:rPr>
            </w:pPr>
          </w:p>
        </w:tc>
        <w:tc>
          <w:tcPr>
            <w:tcW w:w="1170" w:type="dxa"/>
            <w:shd w:val="clear" w:color="auto" w:fill="auto"/>
          </w:tcPr>
          <w:p w14:paraId="75FA9F68" w14:textId="3B851F26" w:rsidR="00DE635B" w:rsidRPr="009B754F" w:rsidRDefault="00DE635B" w:rsidP="00DE635B">
            <w:pPr>
              <w:tabs>
                <w:tab w:val="decimal" w:pos="1080"/>
              </w:tabs>
              <w:autoSpaceDE w:val="0"/>
              <w:autoSpaceDN w:val="0"/>
              <w:spacing w:line="240" w:lineRule="exact"/>
              <w:jc w:val="thaiDistribute"/>
              <w:rPr>
                <w:rFonts w:ascii="Times New Roman" w:hAnsi="Times New Roman" w:cs="Times New Roman"/>
                <w:color w:val="000000"/>
                <w:sz w:val="20"/>
                <w:szCs w:val="20"/>
              </w:rPr>
            </w:pPr>
            <w:r w:rsidRPr="009B754F">
              <w:rPr>
                <w:rFonts w:ascii="Times New Roman" w:hAnsi="Times New Roman" w:cs="Times New Roman"/>
                <w:color w:val="000000"/>
                <w:sz w:val="20"/>
                <w:szCs w:val="20"/>
              </w:rPr>
              <w:t>176,734</w:t>
            </w:r>
          </w:p>
        </w:tc>
      </w:tr>
      <w:tr w:rsidR="00DE635B" w:rsidRPr="009B754F" w14:paraId="62DABE20" w14:textId="77777777" w:rsidTr="00950263">
        <w:trPr>
          <w:trHeight w:val="20"/>
        </w:trPr>
        <w:tc>
          <w:tcPr>
            <w:tcW w:w="3330" w:type="dxa"/>
            <w:vAlign w:val="bottom"/>
          </w:tcPr>
          <w:p w14:paraId="7C699277" w14:textId="0C3A3B10" w:rsidR="00DE635B" w:rsidRPr="009B754F" w:rsidRDefault="00DE635B" w:rsidP="00DE635B">
            <w:pPr>
              <w:spacing w:line="240" w:lineRule="exact"/>
              <w:ind w:left="540" w:hanging="270"/>
              <w:jc w:val="thaiDistribute"/>
              <w:rPr>
                <w:rFonts w:ascii="Times New Roman" w:eastAsia="Tahoma" w:hAnsi="Times New Roman" w:cs="Times New Roman"/>
                <w:sz w:val="20"/>
                <w:szCs w:val="20"/>
                <w:lang w:val="en-US"/>
              </w:rPr>
            </w:pPr>
            <w:r w:rsidRPr="009B754F">
              <w:rPr>
                <w:rFonts w:ascii="Times New Roman" w:eastAsia="Tahoma" w:hAnsi="Times New Roman" w:cs="Times New Roman"/>
                <w:sz w:val="20"/>
                <w:szCs w:val="20"/>
                <w:lang w:val="en-US"/>
              </w:rPr>
              <w:t xml:space="preserve">Other companies </w:t>
            </w:r>
            <w:r w:rsidRPr="009B754F">
              <w:rPr>
                <w:rFonts w:ascii="Times New Roman" w:hAnsi="Times New Roman" w:cs="Times New Roman"/>
                <w:sz w:val="20"/>
                <w:szCs w:val="20"/>
                <w:vertAlign w:val="superscript"/>
              </w:rPr>
              <w:t>(2) (</w:t>
            </w:r>
            <w:r w:rsidRPr="009B754F">
              <w:rPr>
                <w:rFonts w:ascii="Times New Roman" w:hAnsi="Times New Roman" w:cs="Times New Roman"/>
                <w:sz w:val="20"/>
                <w:szCs w:val="20"/>
                <w:vertAlign w:val="superscript"/>
                <w:lang w:val="en-US"/>
              </w:rPr>
              <w:t>3</w:t>
            </w:r>
            <w:r w:rsidRPr="009B754F">
              <w:rPr>
                <w:rFonts w:ascii="Times New Roman" w:hAnsi="Times New Roman" w:cs="Times New Roman"/>
                <w:sz w:val="20"/>
                <w:szCs w:val="20"/>
                <w:vertAlign w:val="superscript"/>
              </w:rPr>
              <w:t>) (</w:t>
            </w:r>
            <w:r w:rsidRPr="009B754F">
              <w:rPr>
                <w:rFonts w:ascii="Times New Roman" w:hAnsi="Times New Roman" w:cs="Times New Roman"/>
                <w:sz w:val="20"/>
                <w:szCs w:val="20"/>
                <w:vertAlign w:val="superscript"/>
                <w:lang w:val="en-US"/>
              </w:rPr>
              <w:t>4</w:t>
            </w:r>
            <w:r w:rsidRPr="009B754F">
              <w:rPr>
                <w:rFonts w:ascii="Times New Roman" w:hAnsi="Times New Roman" w:cs="Times New Roman"/>
                <w:sz w:val="20"/>
                <w:szCs w:val="20"/>
                <w:vertAlign w:val="superscript"/>
              </w:rPr>
              <w:t>)</w:t>
            </w:r>
            <w:r>
              <w:rPr>
                <w:rFonts w:ascii="Times New Roman" w:hAnsi="Times New Roman" w:cs="Times New Roman"/>
                <w:sz w:val="20"/>
                <w:szCs w:val="20"/>
                <w:vertAlign w:val="superscript"/>
              </w:rPr>
              <w:t xml:space="preserve"> </w:t>
            </w:r>
            <w:r w:rsidRPr="009B754F">
              <w:rPr>
                <w:rFonts w:ascii="Times New Roman" w:hAnsi="Times New Roman" w:cs="Times New Roman"/>
                <w:sz w:val="20"/>
                <w:szCs w:val="20"/>
                <w:vertAlign w:val="superscript"/>
              </w:rPr>
              <w:t>(</w:t>
            </w:r>
            <w:r>
              <w:rPr>
                <w:rFonts w:ascii="Times New Roman" w:hAnsi="Times New Roman" w:cs="Times New Roman"/>
                <w:sz w:val="20"/>
                <w:szCs w:val="20"/>
                <w:vertAlign w:val="superscript"/>
                <w:lang w:val="en-US"/>
              </w:rPr>
              <w:t>5</w:t>
            </w:r>
            <w:r w:rsidRPr="009B754F">
              <w:rPr>
                <w:rFonts w:ascii="Times New Roman" w:hAnsi="Times New Roman" w:cs="Times New Roman"/>
                <w:sz w:val="20"/>
                <w:szCs w:val="20"/>
                <w:vertAlign w:val="superscript"/>
              </w:rPr>
              <w:t>) (</w:t>
            </w:r>
            <w:r>
              <w:rPr>
                <w:rFonts w:ascii="Times New Roman" w:hAnsi="Times New Roman" w:cs="Times New Roman"/>
                <w:sz w:val="20"/>
                <w:szCs w:val="20"/>
                <w:vertAlign w:val="superscript"/>
                <w:lang w:val="en-US"/>
              </w:rPr>
              <w:t>6</w:t>
            </w:r>
            <w:r w:rsidRPr="009B754F">
              <w:rPr>
                <w:rFonts w:ascii="Times New Roman" w:hAnsi="Times New Roman" w:cs="Times New Roman"/>
                <w:sz w:val="20"/>
                <w:szCs w:val="20"/>
                <w:vertAlign w:val="superscript"/>
              </w:rPr>
              <w:t>)</w:t>
            </w:r>
          </w:p>
        </w:tc>
        <w:tc>
          <w:tcPr>
            <w:tcW w:w="1260" w:type="dxa"/>
            <w:shd w:val="clear" w:color="auto" w:fill="auto"/>
          </w:tcPr>
          <w:p w14:paraId="7924CAF9" w14:textId="60252F65" w:rsidR="00DE635B" w:rsidRPr="009B754F" w:rsidRDefault="00DE635B" w:rsidP="00DE635B">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E56B94">
              <w:rPr>
                <w:rFonts w:ascii="Times New Roman" w:hAnsi="Times New Roman" w:cs="Times New Roman"/>
                <w:color w:val="000000"/>
                <w:sz w:val="20"/>
                <w:szCs w:val="20"/>
                <w:lang w:val="en-US"/>
              </w:rPr>
              <w:t>740,142</w:t>
            </w:r>
          </w:p>
        </w:tc>
        <w:tc>
          <w:tcPr>
            <w:tcW w:w="90" w:type="dxa"/>
            <w:shd w:val="clear" w:color="auto" w:fill="auto"/>
          </w:tcPr>
          <w:p w14:paraId="138BBA74" w14:textId="77777777" w:rsidR="00DE635B" w:rsidRPr="009B754F" w:rsidRDefault="00DE635B" w:rsidP="00DE635B">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727CC1B0" w14:textId="161565FB" w:rsidR="00DE635B" w:rsidRPr="002F4124" w:rsidRDefault="00DE635B" w:rsidP="00DE635B">
            <w:pPr>
              <w:tabs>
                <w:tab w:val="decimal" w:pos="1168"/>
              </w:tabs>
              <w:spacing w:line="240" w:lineRule="exact"/>
              <w:rPr>
                <w:rFonts w:ascii="Times New Roman" w:hAnsi="Times New Roman" w:cs="Times New Roman"/>
                <w:color w:val="000000"/>
                <w:sz w:val="20"/>
                <w:szCs w:val="20"/>
                <w:lang w:val="en-US"/>
              </w:rPr>
            </w:pPr>
            <w:r w:rsidRPr="002F4124">
              <w:rPr>
                <w:rFonts w:ascii="Times New Roman" w:hAnsi="Times New Roman" w:cs="Times New Roman"/>
                <w:color w:val="000000"/>
                <w:sz w:val="20"/>
                <w:szCs w:val="20"/>
                <w:lang w:val="en-US"/>
              </w:rPr>
              <w:t>772,815</w:t>
            </w:r>
          </w:p>
        </w:tc>
        <w:tc>
          <w:tcPr>
            <w:tcW w:w="110" w:type="dxa"/>
            <w:shd w:val="clear" w:color="auto" w:fill="auto"/>
            <w:vAlign w:val="bottom"/>
          </w:tcPr>
          <w:p w14:paraId="371F7D11" w14:textId="77777777" w:rsidR="00DE635B" w:rsidRPr="009B754F" w:rsidRDefault="00DE635B" w:rsidP="00DE635B">
            <w:pPr>
              <w:spacing w:line="240" w:lineRule="exact"/>
              <w:rPr>
                <w:rFonts w:ascii="Times New Roman" w:hAnsi="Times New Roman" w:cs="Times New Roman"/>
                <w:sz w:val="20"/>
                <w:szCs w:val="20"/>
              </w:rPr>
            </w:pPr>
          </w:p>
        </w:tc>
        <w:tc>
          <w:tcPr>
            <w:tcW w:w="1330" w:type="dxa"/>
            <w:shd w:val="clear" w:color="auto" w:fill="auto"/>
          </w:tcPr>
          <w:p w14:paraId="4E0DC007" w14:textId="34B574F3" w:rsidR="00DE635B" w:rsidRPr="002F4124" w:rsidRDefault="00DE635B" w:rsidP="00DE635B">
            <w:pPr>
              <w:tabs>
                <w:tab w:val="decimal" w:pos="1150"/>
              </w:tabs>
              <w:autoSpaceDE w:val="0"/>
              <w:autoSpaceDN w:val="0"/>
              <w:adjustRightInd w:val="0"/>
              <w:spacing w:line="240" w:lineRule="auto"/>
              <w:rPr>
                <w:rFonts w:ascii="Times New Roman" w:hAnsi="Times New Roman" w:cs="Times New Roman"/>
                <w:color w:val="000000"/>
                <w:sz w:val="20"/>
                <w:szCs w:val="20"/>
                <w:lang w:val="en-US"/>
              </w:rPr>
            </w:pPr>
            <w:r w:rsidRPr="00DE635B">
              <w:rPr>
                <w:rFonts w:ascii="Times New Roman" w:hAnsi="Times New Roman" w:cs="Times New Roman"/>
                <w:color w:val="000000"/>
                <w:sz w:val="20"/>
                <w:szCs w:val="20"/>
                <w:lang w:val="en-US"/>
              </w:rPr>
              <w:t>740,142</w:t>
            </w:r>
          </w:p>
        </w:tc>
        <w:tc>
          <w:tcPr>
            <w:tcW w:w="90" w:type="dxa"/>
            <w:shd w:val="clear" w:color="auto" w:fill="auto"/>
            <w:vAlign w:val="bottom"/>
          </w:tcPr>
          <w:p w14:paraId="008CB7FF" w14:textId="77777777" w:rsidR="00DE635B" w:rsidRPr="009B754F" w:rsidRDefault="00DE635B" w:rsidP="00DE635B">
            <w:pPr>
              <w:spacing w:line="240" w:lineRule="exact"/>
              <w:rPr>
                <w:rFonts w:ascii="Times New Roman" w:hAnsi="Times New Roman" w:cs="Times New Roman"/>
                <w:sz w:val="20"/>
                <w:szCs w:val="20"/>
                <w:lang w:eastAsia="ja-JP"/>
              </w:rPr>
            </w:pPr>
          </w:p>
        </w:tc>
        <w:tc>
          <w:tcPr>
            <w:tcW w:w="1170" w:type="dxa"/>
            <w:shd w:val="clear" w:color="auto" w:fill="auto"/>
          </w:tcPr>
          <w:p w14:paraId="317B50E2" w14:textId="037591CE" w:rsidR="00DE635B" w:rsidRPr="009B754F" w:rsidRDefault="00DE635B" w:rsidP="00DE635B">
            <w:pPr>
              <w:tabs>
                <w:tab w:val="decimal" w:pos="1080"/>
              </w:tabs>
              <w:autoSpaceDE w:val="0"/>
              <w:autoSpaceDN w:val="0"/>
              <w:spacing w:line="240" w:lineRule="exact"/>
              <w:jc w:val="thaiDistribute"/>
              <w:rPr>
                <w:rFonts w:ascii="Times New Roman" w:hAnsi="Times New Roman" w:cs="Times New Roman"/>
                <w:color w:val="000000"/>
                <w:sz w:val="20"/>
                <w:szCs w:val="20"/>
              </w:rPr>
            </w:pPr>
            <w:r w:rsidRPr="009B754F">
              <w:rPr>
                <w:rFonts w:ascii="Times New Roman" w:hAnsi="Times New Roman" w:cs="Times New Roman"/>
                <w:color w:val="000000"/>
                <w:sz w:val="20"/>
                <w:szCs w:val="20"/>
              </w:rPr>
              <w:t>772,815</w:t>
            </w:r>
          </w:p>
        </w:tc>
      </w:tr>
      <w:tr w:rsidR="00DE635B" w:rsidRPr="009B754F" w14:paraId="7BAE6F1E" w14:textId="77777777" w:rsidTr="00950263">
        <w:trPr>
          <w:trHeight w:val="20"/>
        </w:trPr>
        <w:tc>
          <w:tcPr>
            <w:tcW w:w="3330" w:type="dxa"/>
            <w:vAlign w:val="bottom"/>
          </w:tcPr>
          <w:p w14:paraId="7CBCB6AA" w14:textId="77777777" w:rsidR="00DE635B" w:rsidRPr="009B754F" w:rsidRDefault="00DE635B" w:rsidP="00DE635B">
            <w:pPr>
              <w:spacing w:line="240" w:lineRule="exact"/>
              <w:ind w:left="540" w:hanging="270"/>
              <w:jc w:val="thaiDistribute"/>
              <w:rPr>
                <w:rFonts w:ascii="Times New Roman" w:eastAsia="Tahoma" w:hAnsi="Times New Roman" w:cs="Times New Roman"/>
                <w:sz w:val="20"/>
                <w:szCs w:val="20"/>
                <w:lang w:val="en-US"/>
              </w:rPr>
            </w:pPr>
            <w:r w:rsidRPr="009B754F">
              <w:rPr>
                <w:rFonts w:ascii="Times New Roman" w:eastAsia="Tahoma" w:hAnsi="Times New Roman" w:cs="Times New Roman"/>
                <w:sz w:val="20"/>
                <w:szCs w:val="20"/>
                <w:lang w:val="en-US"/>
              </w:rPr>
              <w:t>Deferred financing fees</w:t>
            </w:r>
          </w:p>
        </w:tc>
        <w:tc>
          <w:tcPr>
            <w:tcW w:w="1260" w:type="dxa"/>
            <w:shd w:val="clear" w:color="auto" w:fill="auto"/>
          </w:tcPr>
          <w:p w14:paraId="6EB8829A" w14:textId="0D981DFF" w:rsidR="00DE635B" w:rsidRPr="009B754F" w:rsidRDefault="00DE635B" w:rsidP="00DE635B">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E56B94">
              <w:rPr>
                <w:rFonts w:ascii="Times New Roman" w:hAnsi="Times New Roman" w:cs="Times New Roman"/>
                <w:color w:val="000000"/>
                <w:sz w:val="20"/>
                <w:szCs w:val="20"/>
                <w:lang w:val="en-US"/>
              </w:rPr>
              <w:t>(4,169)</w:t>
            </w:r>
          </w:p>
        </w:tc>
        <w:tc>
          <w:tcPr>
            <w:tcW w:w="90" w:type="dxa"/>
            <w:shd w:val="clear" w:color="auto" w:fill="auto"/>
          </w:tcPr>
          <w:p w14:paraId="37774F0C" w14:textId="77777777" w:rsidR="00DE635B" w:rsidRPr="009B754F" w:rsidRDefault="00DE635B" w:rsidP="00DE635B">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772057FF" w14:textId="7E4B6E56" w:rsidR="00DE635B" w:rsidRPr="002F4124" w:rsidRDefault="00DE635B" w:rsidP="00DE635B">
            <w:pPr>
              <w:tabs>
                <w:tab w:val="decimal" w:pos="1168"/>
              </w:tabs>
              <w:spacing w:line="240" w:lineRule="exact"/>
              <w:rPr>
                <w:rFonts w:ascii="Times New Roman" w:hAnsi="Times New Roman" w:cs="Times New Roman"/>
                <w:color w:val="000000"/>
                <w:sz w:val="20"/>
                <w:szCs w:val="20"/>
                <w:lang w:val="en-US"/>
              </w:rPr>
            </w:pPr>
            <w:r w:rsidRPr="002F4124">
              <w:rPr>
                <w:rFonts w:ascii="Times New Roman" w:hAnsi="Times New Roman" w:cs="Times New Roman"/>
                <w:color w:val="000000"/>
                <w:sz w:val="20"/>
                <w:szCs w:val="20"/>
                <w:lang w:val="en-US"/>
              </w:rPr>
              <w:t>(7,318)</w:t>
            </w:r>
          </w:p>
        </w:tc>
        <w:tc>
          <w:tcPr>
            <w:tcW w:w="110" w:type="dxa"/>
            <w:shd w:val="clear" w:color="auto" w:fill="auto"/>
            <w:vAlign w:val="bottom"/>
          </w:tcPr>
          <w:p w14:paraId="2EDCCD45" w14:textId="77777777" w:rsidR="00DE635B" w:rsidRPr="009B754F" w:rsidRDefault="00DE635B" w:rsidP="00DE635B">
            <w:pPr>
              <w:spacing w:line="240" w:lineRule="exact"/>
              <w:rPr>
                <w:rFonts w:ascii="Times New Roman" w:hAnsi="Times New Roman" w:cs="Times New Roman"/>
                <w:sz w:val="20"/>
                <w:szCs w:val="20"/>
              </w:rPr>
            </w:pPr>
          </w:p>
        </w:tc>
        <w:tc>
          <w:tcPr>
            <w:tcW w:w="1330" w:type="dxa"/>
            <w:shd w:val="clear" w:color="auto" w:fill="auto"/>
          </w:tcPr>
          <w:p w14:paraId="67BB9ED0" w14:textId="305467D1" w:rsidR="00DE635B" w:rsidRPr="002F4124" w:rsidRDefault="00DE635B" w:rsidP="00DE635B">
            <w:pPr>
              <w:tabs>
                <w:tab w:val="decimal" w:pos="1150"/>
              </w:tabs>
              <w:autoSpaceDE w:val="0"/>
              <w:autoSpaceDN w:val="0"/>
              <w:adjustRightInd w:val="0"/>
              <w:spacing w:line="240" w:lineRule="auto"/>
              <w:rPr>
                <w:rFonts w:ascii="Times New Roman" w:hAnsi="Times New Roman" w:cs="Times New Roman"/>
                <w:color w:val="000000"/>
                <w:sz w:val="20"/>
                <w:szCs w:val="20"/>
                <w:lang w:val="en-US"/>
              </w:rPr>
            </w:pPr>
            <w:r w:rsidRPr="00DE635B">
              <w:rPr>
                <w:rFonts w:ascii="Times New Roman" w:hAnsi="Times New Roman" w:cs="Times New Roman"/>
                <w:color w:val="000000"/>
                <w:sz w:val="20"/>
                <w:szCs w:val="20"/>
                <w:lang w:val="en-US"/>
              </w:rPr>
              <w:t>(4,169)</w:t>
            </w:r>
          </w:p>
        </w:tc>
        <w:tc>
          <w:tcPr>
            <w:tcW w:w="90" w:type="dxa"/>
            <w:shd w:val="clear" w:color="auto" w:fill="auto"/>
            <w:vAlign w:val="bottom"/>
          </w:tcPr>
          <w:p w14:paraId="23C88E18" w14:textId="77777777" w:rsidR="00DE635B" w:rsidRPr="009B754F" w:rsidRDefault="00DE635B" w:rsidP="00DE635B">
            <w:pPr>
              <w:spacing w:line="240" w:lineRule="exact"/>
              <w:rPr>
                <w:rFonts w:ascii="Times New Roman" w:hAnsi="Times New Roman" w:cs="Times New Roman"/>
                <w:sz w:val="20"/>
                <w:szCs w:val="20"/>
                <w:lang w:eastAsia="ja-JP"/>
              </w:rPr>
            </w:pPr>
          </w:p>
        </w:tc>
        <w:tc>
          <w:tcPr>
            <w:tcW w:w="1170" w:type="dxa"/>
            <w:shd w:val="clear" w:color="auto" w:fill="auto"/>
          </w:tcPr>
          <w:p w14:paraId="60000436" w14:textId="28C3DE27" w:rsidR="00DE635B" w:rsidRPr="009B754F" w:rsidRDefault="00DE635B" w:rsidP="00DE635B">
            <w:pPr>
              <w:tabs>
                <w:tab w:val="decimal" w:pos="1080"/>
              </w:tabs>
              <w:autoSpaceDE w:val="0"/>
              <w:autoSpaceDN w:val="0"/>
              <w:spacing w:line="240" w:lineRule="exact"/>
              <w:jc w:val="thaiDistribute"/>
              <w:rPr>
                <w:rFonts w:ascii="Times New Roman" w:hAnsi="Times New Roman" w:cs="Times New Roman"/>
                <w:color w:val="000000"/>
                <w:sz w:val="20"/>
                <w:szCs w:val="20"/>
              </w:rPr>
            </w:pPr>
            <w:r w:rsidRPr="009B754F">
              <w:rPr>
                <w:rFonts w:ascii="Times New Roman" w:hAnsi="Times New Roman" w:cs="Times New Roman"/>
                <w:color w:val="000000"/>
                <w:sz w:val="20"/>
                <w:szCs w:val="20"/>
              </w:rPr>
              <w:t>(7,318)</w:t>
            </w:r>
          </w:p>
        </w:tc>
      </w:tr>
      <w:tr w:rsidR="00DE635B" w:rsidRPr="009B754F" w14:paraId="7A7D1D69" w14:textId="77777777" w:rsidTr="00950263">
        <w:trPr>
          <w:trHeight w:val="20"/>
        </w:trPr>
        <w:tc>
          <w:tcPr>
            <w:tcW w:w="3330" w:type="dxa"/>
            <w:vAlign w:val="bottom"/>
          </w:tcPr>
          <w:p w14:paraId="6DE9DA7E" w14:textId="77777777" w:rsidR="00DE635B" w:rsidRPr="009B754F" w:rsidRDefault="00DE635B" w:rsidP="00DE635B">
            <w:pPr>
              <w:spacing w:line="240" w:lineRule="exact"/>
              <w:ind w:left="540" w:hanging="270"/>
              <w:jc w:val="thaiDistribute"/>
              <w:rPr>
                <w:rFonts w:ascii="Times New Roman" w:eastAsia="Tahoma" w:hAnsi="Times New Roman" w:cs="Times New Roman"/>
                <w:sz w:val="20"/>
                <w:szCs w:val="20"/>
                <w:lang w:val="en-US"/>
              </w:rPr>
            </w:pPr>
            <w:r w:rsidRPr="009B754F">
              <w:rPr>
                <w:rFonts w:ascii="Times New Roman" w:eastAsia="Tahoma" w:hAnsi="Times New Roman" w:cs="Times New Roman"/>
                <w:sz w:val="20"/>
                <w:szCs w:val="20"/>
                <w:lang w:val="en-US"/>
              </w:rPr>
              <w:t>Prepaid interest</w:t>
            </w:r>
          </w:p>
        </w:tc>
        <w:tc>
          <w:tcPr>
            <w:tcW w:w="1260" w:type="dxa"/>
            <w:tcBorders>
              <w:bottom w:val="single" w:sz="4" w:space="0" w:color="auto"/>
            </w:tcBorders>
            <w:shd w:val="clear" w:color="auto" w:fill="auto"/>
          </w:tcPr>
          <w:p w14:paraId="3F6FF2B5" w14:textId="1FC36D1F" w:rsidR="00DE635B" w:rsidRPr="009B754F" w:rsidRDefault="00DE635B" w:rsidP="00DE635B">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E56B94">
              <w:rPr>
                <w:rFonts w:ascii="Times New Roman" w:hAnsi="Times New Roman" w:cs="Times New Roman"/>
                <w:color w:val="000000"/>
                <w:sz w:val="20"/>
                <w:szCs w:val="20"/>
                <w:lang w:val="en-US"/>
              </w:rPr>
              <w:t>(17,563)</w:t>
            </w:r>
          </w:p>
        </w:tc>
        <w:tc>
          <w:tcPr>
            <w:tcW w:w="90" w:type="dxa"/>
            <w:shd w:val="clear" w:color="auto" w:fill="auto"/>
          </w:tcPr>
          <w:p w14:paraId="44BEE8FD" w14:textId="77777777" w:rsidR="00DE635B" w:rsidRPr="009B754F" w:rsidRDefault="00DE635B" w:rsidP="00DE635B">
            <w:pPr>
              <w:autoSpaceDE w:val="0"/>
              <w:autoSpaceDN w:val="0"/>
              <w:spacing w:line="240" w:lineRule="exact"/>
              <w:ind w:right="-86"/>
              <w:jc w:val="thaiDistribute"/>
              <w:rPr>
                <w:rFonts w:ascii="Times New Roman" w:hAnsi="Times New Roman" w:cs="Times New Roman"/>
                <w:sz w:val="20"/>
                <w:szCs w:val="20"/>
              </w:rPr>
            </w:pPr>
          </w:p>
        </w:tc>
        <w:tc>
          <w:tcPr>
            <w:tcW w:w="1350" w:type="dxa"/>
            <w:tcBorders>
              <w:bottom w:val="single" w:sz="4" w:space="0" w:color="auto"/>
            </w:tcBorders>
            <w:shd w:val="clear" w:color="auto" w:fill="auto"/>
            <w:vAlign w:val="bottom"/>
          </w:tcPr>
          <w:p w14:paraId="6AFD0694" w14:textId="645BA732" w:rsidR="00DE635B" w:rsidRPr="002F4124" w:rsidRDefault="00DE635B" w:rsidP="00DE635B">
            <w:pPr>
              <w:tabs>
                <w:tab w:val="decimal" w:pos="1168"/>
              </w:tabs>
              <w:spacing w:line="240" w:lineRule="exact"/>
              <w:rPr>
                <w:rFonts w:ascii="Times New Roman" w:hAnsi="Times New Roman" w:cs="Times New Roman"/>
                <w:color w:val="000000"/>
                <w:sz w:val="20"/>
                <w:szCs w:val="20"/>
                <w:lang w:val="en-US"/>
              </w:rPr>
            </w:pPr>
            <w:r w:rsidRPr="002F4124">
              <w:rPr>
                <w:rFonts w:ascii="Times New Roman" w:hAnsi="Times New Roman" w:cs="Times New Roman"/>
                <w:color w:val="000000"/>
                <w:sz w:val="20"/>
                <w:szCs w:val="20"/>
                <w:lang w:val="en-US"/>
              </w:rPr>
              <w:t>(33,317)</w:t>
            </w:r>
          </w:p>
        </w:tc>
        <w:tc>
          <w:tcPr>
            <w:tcW w:w="110" w:type="dxa"/>
            <w:shd w:val="clear" w:color="auto" w:fill="auto"/>
            <w:vAlign w:val="bottom"/>
          </w:tcPr>
          <w:p w14:paraId="07F23F59" w14:textId="77777777" w:rsidR="00DE635B" w:rsidRPr="009B754F" w:rsidRDefault="00DE635B" w:rsidP="00DE635B">
            <w:pPr>
              <w:spacing w:line="240" w:lineRule="exact"/>
              <w:rPr>
                <w:rFonts w:ascii="Times New Roman" w:hAnsi="Times New Roman" w:cs="Times New Roman"/>
                <w:sz w:val="20"/>
                <w:szCs w:val="20"/>
              </w:rPr>
            </w:pPr>
          </w:p>
        </w:tc>
        <w:tc>
          <w:tcPr>
            <w:tcW w:w="1330" w:type="dxa"/>
            <w:tcBorders>
              <w:bottom w:val="single" w:sz="4" w:space="0" w:color="auto"/>
            </w:tcBorders>
            <w:shd w:val="clear" w:color="auto" w:fill="auto"/>
          </w:tcPr>
          <w:p w14:paraId="7374FC3D" w14:textId="311F9917" w:rsidR="00DE635B" w:rsidRPr="002F4124" w:rsidRDefault="00DE635B" w:rsidP="00DE635B">
            <w:pPr>
              <w:tabs>
                <w:tab w:val="decimal" w:pos="1150"/>
              </w:tabs>
              <w:autoSpaceDE w:val="0"/>
              <w:autoSpaceDN w:val="0"/>
              <w:adjustRightInd w:val="0"/>
              <w:spacing w:line="240" w:lineRule="auto"/>
              <w:rPr>
                <w:rFonts w:ascii="Times New Roman" w:hAnsi="Times New Roman" w:cs="Times New Roman"/>
                <w:color w:val="000000"/>
                <w:sz w:val="20"/>
                <w:szCs w:val="20"/>
                <w:lang w:val="en-US"/>
              </w:rPr>
            </w:pPr>
            <w:r w:rsidRPr="00DE635B">
              <w:rPr>
                <w:rFonts w:ascii="Times New Roman" w:hAnsi="Times New Roman" w:cs="Times New Roman"/>
                <w:color w:val="000000"/>
                <w:sz w:val="20"/>
                <w:szCs w:val="20"/>
                <w:lang w:val="en-US"/>
              </w:rPr>
              <w:t>(17,563)</w:t>
            </w:r>
          </w:p>
        </w:tc>
        <w:tc>
          <w:tcPr>
            <w:tcW w:w="90" w:type="dxa"/>
            <w:shd w:val="clear" w:color="auto" w:fill="auto"/>
            <w:vAlign w:val="bottom"/>
          </w:tcPr>
          <w:p w14:paraId="69FDB83A" w14:textId="77777777" w:rsidR="00DE635B" w:rsidRPr="009B754F" w:rsidRDefault="00DE635B" w:rsidP="00DE635B">
            <w:pPr>
              <w:spacing w:line="240" w:lineRule="exact"/>
              <w:rPr>
                <w:rFonts w:ascii="Times New Roman" w:hAnsi="Times New Roman" w:cs="Times New Roman"/>
                <w:sz w:val="20"/>
                <w:szCs w:val="20"/>
                <w:lang w:eastAsia="ja-JP"/>
              </w:rPr>
            </w:pPr>
          </w:p>
        </w:tc>
        <w:tc>
          <w:tcPr>
            <w:tcW w:w="1170" w:type="dxa"/>
            <w:tcBorders>
              <w:bottom w:val="single" w:sz="4" w:space="0" w:color="auto"/>
            </w:tcBorders>
            <w:shd w:val="clear" w:color="auto" w:fill="auto"/>
          </w:tcPr>
          <w:p w14:paraId="459183E1" w14:textId="4DA01114" w:rsidR="00DE635B" w:rsidRPr="009B754F" w:rsidRDefault="00DE635B" w:rsidP="00DE635B">
            <w:pPr>
              <w:tabs>
                <w:tab w:val="decimal" w:pos="1080"/>
              </w:tabs>
              <w:autoSpaceDE w:val="0"/>
              <w:autoSpaceDN w:val="0"/>
              <w:spacing w:line="240" w:lineRule="exact"/>
              <w:jc w:val="thaiDistribute"/>
              <w:rPr>
                <w:rFonts w:ascii="Times New Roman" w:hAnsi="Times New Roman" w:cs="Times New Roman"/>
                <w:color w:val="000000"/>
                <w:sz w:val="20"/>
                <w:szCs w:val="20"/>
              </w:rPr>
            </w:pPr>
            <w:r w:rsidRPr="009B754F">
              <w:rPr>
                <w:rFonts w:ascii="Times New Roman" w:hAnsi="Times New Roman" w:cs="Times New Roman"/>
                <w:color w:val="000000"/>
                <w:sz w:val="20"/>
                <w:szCs w:val="20"/>
              </w:rPr>
              <w:t>(33,317)</w:t>
            </w:r>
          </w:p>
        </w:tc>
      </w:tr>
      <w:tr w:rsidR="00DE635B" w:rsidRPr="009B754F" w14:paraId="61718665" w14:textId="77777777" w:rsidTr="00950263">
        <w:trPr>
          <w:trHeight w:val="20"/>
        </w:trPr>
        <w:tc>
          <w:tcPr>
            <w:tcW w:w="3330" w:type="dxa"/>
            <w:vAlign w:val="bottom"/>
          </w:tcPr>
          <w:p w14:paraId="2CDE3AB5" w14:textId="77777777" w:rsidR="00DE635B" w:rsidRPr="009B754F" w:rsidRDefault="00DE635B" w:rsidP="00DE635B">
            <w:pPr>
              <w:spacing w:line="240" w:lineRule="exact"/>
              <w:ind w:left="540" w:hanging="270"/>
              <w:jc w:val="thaiDistribute"/>
              <w:rPr>
                <w:rFonts w:ascii="Times New Roman" w:eastAsia="Tahoma" w:hAnsi="Times New Roman" w:cs="Times New Roman"/>
                <w:sz w:val="20"/>
                <w:szCs w:val="20"/>
                <w:lang w:val="en-US"/>
              </w:rPr>
            </w:pPr>
            <w:r w:rsidRPr="009B754F">
              <w:rPr>
                <w:rFonts w:ascii="Times New Roman" w:eastAsia="Tahoma" w:hAnsi="Times New Roman" w:cs="Times New Roman"/>
                <w:sz w:val="20"/>
                <w:szCs w:val="20"/>
                <w:lang w:val="en-US"/>
              </w:rPr>
              <w:t>Total</w:t>
            </w:r>
          </w:p>
        </w:tc>
        <w:tc>
          <w:tcPr>
            <w:tcW w:w="1260" w:type="dxa"/>
            <w:tcBorders>
              <w:top w:val="single" w:sz="4" w:space="0" w:color="auto"/>
            </w:tcBorders>
            <w:shd w:val="clear" w:color="auto" w:fill="auto"/>
          </w:tcPr>
          <w:p w14:paraId="647F0B71" w14:textId="273DFB8E" w:rsidR="00DE635B" w:rsidRPr="009B754F" w:rsidRDefault="00DE635B" w:rsidP="00DE635B">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E56B94">
              <w:rPr>
                <w:rFonts w:ascii="Times New Roman" w:hAnsi="Times New Roman" w:cs="Times New Roman"/>
                <w:color w:val="000000"/>
                <w:sz w:val="20"/>
                <w:szCs w:val="20"/>
                <w:lang w:val="en-US"/>
              </w:rPr>
              <w:t>830,046</w:t>
            </w:r>
          </w:p>
        </w:tc>
        <w:tc>
          <w:tcPr>
            <w:tcW w:w="90" w:type="dxa"/>
            <w:shd w:val="clear" w:color="auto" w:fill="auto"/>
          </w:tcPr>
          <w:p w14:paraId="78E6D825" w14:textId="77777777" w:rsidR="00DE635B" w:rsidRPr="009B754F" w:rsidRDefault="00DE635B" w:rsidP="00DE635B">
            <w:pPr>
              <w:autoSpaceDE w:val="0"/>
              <w:autoSpaceDN w:val="0"/>
              <w:spacing w:line="240" w:lineRule="exact"/>
              <w:ind w:right="-86"/>
              <w:jc w:val="thaiDistribute"/>
              <w:rPr>
                <w:rFonts w:ascii="Times New Roman" w:hAnsi="Times New Roman" w:cs="Times New Roman"/>
                <w:sz w:val="20"/>
                <w:szCs w:val="20"/>
              </w:rPr>
            </w:pPr>
          </w:p>
        </w:tc>
        <w:tc>
          <w:tcPr>
            <w:tcW w:w="1350" w:type="dxa"/>
            <w:tcBorders>
              <w:top w:val="single" w:sz="4" w:space="0" w:color="auto"/>
            </w:tcBorders>
            <w:shd w:val="clear" w:color="auto" w:fill="auto"/>
            <w:vAlign w:val="bottom"/>
          </w:tcPr>
          <w:p w14:paraId="4AFF0B70" w14:textId="77B1A4D9" w:rsidR="00DE635B" w:rsidRPr="002F4124" w:rsidRDefault="00DE635B" w:rsidP="00DE635B">
            <w:pPr>
              <w:tabs>
                <w:tab w:val="decimal" w:pos="1168"/>
              </w:tabs>
              <w:spacing w:line="240" w:lineRule="exact"/>
              <w:rPr>
                <w:rFonts w:ascii="Times New Roman" w:hAnsi="Times New Roman" w:cs="Times New Roman"/>
                <w:color w:val="000000"/>
                <w:sz w:val="20"/>
                <w:szCs w:val="20"/>
                <w:lang w:val="en-US"/>
              </w:rPr>
            </w:pPr>
            <w:r w:rsidRPr="002F4124">
              <w:rPr>
                <w:rFonts w:ascii="Times New Roman" w:hAnsi="Times New Roman" w:cs="Times New Roman"/>
                <w:color w:val="000000"/>
                <w:sz w:val="20"/>
                <w:szCs w:val="20"/>
                <w:lang w:val="en-US"/>
              </w:rPr>
              <w:t>1,027,242</w:t>
            </w:r>
          </w:p>
        </w:tc>
        <w:tc>
          <w:tcPr>
            <w:tcW w:w="110" w:type="dxa"/>
            <w:shd w:val="clear" w:color="auto" w:fill="auto"/>
            <w:vAlign w:val="bottom"/>
          </w:tcPr>
          <w:p w14:paraId="3566953D" w14:textId="77777777" w:rsidR="00DE635B" w:rsidRPr="009B754F" w:rsidRDefault="00DE635B" w:rsidP="00DE635B">
            <w:pPr>
              <w:spacing w:line="240" w:lineRule="exact"/>
              <w:rPr>
                <w:rFonts w:ascii="Times New Roman" w:hAnsi="Times New Roman" w:cs="Times New Roman"/>
                <w:sz w:val="20"/>
                <w:szCs w:val="20"/>
              </w:rPr>
            </w:pPr>
          </w:p>
        </w:tc>
        <w:tc>
          <w:tcPr>
            <w:tcW w:w="1330" w:type="dxa"/>
            <w:tcBorders>
              <w:top w:val="single" w:sz="4" w:space="0" w:color="auto"/>
            </w:tcBorders>
            <w:shd w:val="clear" w:color="auto" w:fill="auto"/>
          </w:tcPr>
          <w:p w14:paraId="3B781EED" w14:textId="2440CADE" w:rsidR="00DE635B" w:rsidRPr="002F4124" w:rsidRDefault="00DE635B" w:rsidP="00DE635B">
            <w:pPr>
              <w:tabs>
                <w:tab w:val="decimal" w:pos="1150"/>
              </w:tabs>
              <w:autoSpaceDE w:val="0"/>
              <w:autoSpaceDN w:val="0"/>
              <w:adjustRightInd w:val="0"/>
              <w:spacing w:line="240" w:lineRule="auto"/>
              <w:rPr>
                <w:rFonts w:ascii="Times New Roman" w:hAnsi="Times New Roman" w:cs="Times New Roman"/>
                <w:color w:val="000000"/>
                <w:sz w:val="20"/>
                <w:szCs w:val="20"/>
                <w:lang w:val="en-US"/>
              </w:rPr>
            </w:pPr>
            <w:r w:rsidRPr="00DE635B">
              <w:rPr>
                <w:rFonts w:ascii="Times New Roman" w:hAnsi="Times New Roman" w:cs="Times New Roman"/>
                <w:color w:val="000000"/>
                <w:sz w:val="20"/>
                <w:szCs w:val="20"/>
                <w:lang w:val="en-US"/>
              </w:rPr>
              <w:t>816,924</w:t>
            </w:r>
          </w:p>
        </w:tc>
        <w:tc>
          <w:tcPr>
            <w:tcW w:w="90" w:type="dxa"/>
            <w:shd w:val="clear" w:color="auto" w:fill="auto"/>
            <w:vAlign w:val="bottom"/>
          </w:tcPr>
          <w:p w14:paraId="0A4734CE" w14:textId="77777777" w:rsidR="00DE635B" w:rsidRPr="009B754F" w:rsidRDefault="00DE635B" w:rsidP="00DE635B">
            <w:pPr>
              <w:spacing w:line="240" w:lineRule="exact"/>
              <w:rPr>
                <w:rFonts w:ascii="Times New Roman" w:hAnsi="Times New Roman" w:cs="Times New Roman"/>
                <w:sz w:val="20"/>
                <w:szCs w:val="20"/>
                <w:lang w:eastAsia="ja-JP"/>
              </w:rPr>
            </w:pPr>
          </w:p>
        </w:tc>
        <w:tc>
          <w:tcPr>
            <w:tcW w:w="1170" w:type="dxa"/>
            <w:tcBorders>
              <w:top w:val="single" w:sz="4" w:space="0" w:color="auto"/>
            </w:tcBorders>
            <w:shd w:val="clear" w:color="auto" w:fill="auto"/>
          </w:tcPr>
          <w:p w14:paraId="68C179FB" w14:textId="3803A861" w:rsidR="00DE635B" w:rsidRPr="009B754F" w:rsidRDefault="00DE635B" w:rsidP="00DE635B">
            <w:pPr>
              <w:tabs>
                <w:tab w:val="decimal" w:pos="1080"/>
              </w:tabs>
              <w:autoSpaceDE w:val="0"/>
              <w:autoSpaceDN w:val="0"/>
              <w:spacing w:line="240" w:lineRule="exact"/>
              <w:jc w:val="thaiDistribute"/>
              <w:rPr>
                <w:rFonts w:ascii="Times New Roman" w:hAnsi="Times New Roman" w:cs="Times New Roman"/>
                <w:color w:val="000000"/>
                <w:sz w:val="20"/>
                <w:szCs w:val="20"/>
              </w:rPr>
            </w:pPr>
            <w:r w:rsidRPr="009B754F">
              <w:rPr>
                <w:rFonts w:ascii="Times New Roman" w:hAnsi="Times New Roman" w:cs="Times New Roman"/>
                <w:color w:val="000000"/>
                <w:sz w:val="20"/>
                <w:szCs w:val="20"/>
              </w:rPr>
              <w:t>908,914</w:t>
            </w:r>
          </w:p>
        </w:tc>
      </w:tr>
      <w:tr w:rsidR="00DE635B" w:rsidRPr="009B754F" w14:paraId="7395B806" w14:textId="77777777" w:rsidTr="002F4124">
        <w:trPr>
          <w:trHeight w:val="20"/>
        </w:trPr>
        <w:tc>
          <w:tcPr>
            <w:tcW w:w="3330" w:type="dxa"/>
            <w:vAlign w:val="bottom"/>
          </w:tcPr>
          <w:p w14:paraId="38BF0660" w14:textId="307DD0B5" w:rsidR="00DE635B" w:rsidRPr="009B754F" w:rsidRDefault="009A4CA4" w:rsidP="00DE635B">
            <w:pPr>
              <w:spacing w:line="240" w:lineRule="exact"/>
              <w:ind w:left="540" w:hanging="270"/>
              <w:rPr>
                <w:rFonts w:ascii="Times New Roman" w:eastAsia="Tahoma" w:hAnsi="Times New Roman" w:cs="Times New Roman"/>
                <w:sz w:val="20"/>
                <w:szCs w:val="20"/>
                <w:lang w:val="en-US"/>
              </w:rPr>
            </w:pPr>
            <w:r w:rsidRPr="009B754F">
              <w:rPr>
                <w:rFonts w:ascii="Times New Roman" w:hAnsi="Times New Roman" w:cs="Times New Roman"/>
                <w:sz w:val="20"/>
                <w:szCs w:val="20"/>
                <w:u w:val="single"/>
                <w:lang w:val="en-US"/>
              </w:rPr>
              <w:t>Less</w:t>
            </w:r>
            <w:r w:rsidRPr="009B754F">
              <w:rPr>
                <w:rFonts w:ascii="Times New Roman" w:hAnsi="Times New Roman" w:cs="Times New Roman"/>
                <w:sz w:val="20"/>
                <w:szCs w:val="20"/>
                <w:lang w:val="en-US"/>
              </w:rPr>
              <w:t xml:space="preserve"> Current portion</w:t>
            </w:r>
            <w:r w:rsidR="00DE635B" w:rsidRPr="009B754F">
              <w:rPr>
                <w:rFonts w:ascii="Times New Roman" w:hAnsi="Times New Roman" w:cs="Times New Roman"/>
                <w:sz w:val="20"/>
                <w:szCs w:val="20"/>
                <w:lang w:val="en-US"/>
              </w:rPr>
              <w:t xml:space="preserve"> (see Note 1</w:t>
            </w:r>
            <w:r w:rsidR="00DE635B">
              <w:rPr>
                <w:rFonts w:ascii="Times New Roman" w:hAnsi="Times New Roman" w:cs="Times New Roman"/>
                <w:sz w:val="20"/>
                <w:szCs w:val="20"/>
                <w:lang w:val="en-US"/>
              </w:rPr>
              <w:t>6</w:t>
            </w:r>
            <w:r w:rsidR="00DE635B" w:rsidRPr="009B754F">
              <w:rPr>
                <w:rFonts w:ascii="Times New Roman" w:hAnsi="Times New Roman" w:cs="Times New Roman"/>
                <w:sz w:val="20"/>
                <w:szCs w:val="20"/>
                <w:lang w:val="en-US"/>
              </w:rPr>
              <w:t>)</w:t>
            </w:r>
          </w:p>
        </w:tc>
        <w:tc>
          <w:tcPr>
            <w:tcW w:w="1260" w:type="dxa"/>
            <w:shd w:val="clear" w:color="auto" w:fill="auto"/>
            <w:vAlign w:val="bottom"/>
          </w:tcPr>
          <w:p w14:paraId="1364598F" w14:textId="02D0CAA1" w:rsidR="00DE635B" w:rsidRPr="009B754F" w:rsidRDefault="00DE635B" w:rsidP="00DE635B">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E56B94">
              <w:rPr>
                <w:rFonts w:ascii="Times New Roman" w:hAnsi="Times New Roman" w:cs="Times New Roman"/>
                <w:color w:val="000000"/>
                <w:sz w:val="20"/>
                <w:szCs w:val="20"/>
                <w:lang w:val="en-US"/>
              </w:rPr>
              <w:t>(480,013)</w:t>
            </w:r>
          </w:p>
        </w:tc>
        <w:tc>
          <w:tcPr>
            <w:tcW w:w="90" w:type="dxa"/>
            <w:shd w:val="clear" w:color="auto" w:fill="auto"/>
          </w:tcPr>
          <w:p w14:paraId="0BCC7DC5" w14:textId="77777777" w:rsidR="00DE635B" w:rsidRPr="009B754F" w:rsidRDefault="00DE635B" w:rsidP="00DE635B">
            <w:pPr>
              <w:autoSpaceDE w:val="0"/>
              <w:autoSpaceDN w:val="0"/>
              <w:spacing w:line="240" w:lineRule="exact"/>
              <w:ind w:right="-86"/>
              <w:jc w:val="thaiDistribute"/>
              <w:rPr>
                <w:rFonts w:ascii="Times New Roman" w:hAnsi="Times New Roman" w:cs="Times New Roman"/>
                <w:sz w:val="20"/>
                <w:szCs w:val="20"/>
              </w:rPr>
            </w:pPr>
          </w:p>
        </w:tc>
        <w:tc>
          <w:tcPr>
            <w:tcW w:w="1350" w:type="dxa"/>
            <w:shd w:val="clear" w:color="auto" w:fill="auto"/>
            <w:vAlign w:val="bottom"/>
          </w:tcPr>
          <w:p w14:paraId="3F01B899" w14:textId="595AD65B" w:rsidR="00DE635B" w:rsidRPr="002F4124" w:rsidRDefault="00DE635B" w:rsidP="00DE635B">
            <w:pPr>
              <w:tabs>
                <w:tab w:val="decimal" w:pos="1168"/>
              </w:tabs>
              <w:spacing w:line="240" w:lineRule="exact"/>
              <w:rPr>
                <w:rFonts w:ascii="Times New Roman" w:hAnsi="Times New Roman" w:cs="Times New Roman"/>
                <w:color w:val="000000"/>
                <w:sz w:val="20"/>
                <w:szCs w:val="20"/>
                <w:lang w:val="en-US"/>
              </w:rPr>
            </w:pPr>
            <w:r w:rsidRPr="002F4124">
              <w:rPr>
                <w:rFonts w:ascii="Times New Roman" w:hAnsi="Times New Roman" w:cs="Times New Roman"/>
                <w:color w:val="000000"/>
                <w:sz w:val="20"/>
                <w:szCs w:val="20"/>
                <w:lang w:val="en-US"/>
              </w:rPr>
              <w:t xml:space="preserve"> (279,386)</w:t>
            </w:r>
          </w:p>
        </w:tc>
        <w:tc>
          <w:tcPr>
            <w:tcW w:w="110" w:type="dxa"/>
            <w:shd w:val="clear" w:color="auto" w:fill="auto"/>
            <w:vAlign w:val="bottom"/>
          </w:tcPr>
          <w:p w14:paraId="40138ABE" w14:textId="77777777" w:rsidR="00DE635B" w:rsidRPr="009B754F" w:rsidRDefault="00DE635B" w:rsidP="00DE635B">
            <w:pPr>
              <w:spacing w:line="240" w:lineRule="exact"/>
              <w:rPr>
                <w:rFonts w:ascii="Times New Roman" w:hAnsi="Times New Roman" w:cs="Times New Roman"/>
                <w:sz w:val="20"/>
                <w:szCs w:val="20"/>
              </w:rPr>
            </w:pPr>
          </w:p>
        </w:tc>
        <w:tc>
          <w:tcPr>
            <w:tcW w:w="1330" w:type="dxa"/>
            <w:shd w:val="clear" w:color="auto" w:fill="auto"/>
          </w:tcPr>
          <w:p w14:paraId="48BE679A" w14:textId="262068B1" w:rsidR="00DE635B" w:rsidRPr="002F4124" w:rsidRDefault="00DE635B" w:rsidP="00DE635B">
            <w:pPr>
              <w:tabs>
                <w:tab w:val="decimal" w:pos="1150"/>
              </w:tabs>
              <w:autoSpaceDE w:val="0"/>
              <w:autoSpaceDN w:val="0"/>
              <w:adjustRightInd w:val="0"/>
              <w:spacing w:line="240" w:lineRule="auto"/>
              <w:rPr>
                <w:rFonts w:ascii="Times New Roman" w:hAnsi="Times New Roman" w:cs="Times New Roman"/>
                <w:color w:val="000000"/>
                <w:sz w:val="20"/>
                <w:szCs w:val="20"/>
                <w:lang w:val="en-US"/>
              </w:rPr>
            </w:pPr>
            <w:r w:rsidRPr="00DE635B">
              <w:rPr>
                <w:rFonts w:ascii="Times New Roman" w:hAnsi="Times New Roman" w:cs="Times New Roman"/>
                <w:color w:val="000000"/>
                <w:sz w:val="20"/>
                <w:szCs w:val="20"/>
                <w:lang w:val="en-US"/>
              </w:rPr>
              <w:t>(466,891)</w:t>
            </w:r>
          </w:p>
        </w:tc>
        <w:tc>
          <w:tcPr>
            <w:tcW w:w="90" w:type="dxa"/>
            <w:shd w:val="clear" w:color="auto" w:fill="auto"/>
            <w:vAlign w:val="bottom"/>
          </w:tcPr>
          <w:p w14:paraId="4B994AD9" w14:textId="77777777" w:rsidR="00DE635B" w:rsidRPr="009B754F" w:rsidRDefault="00DE635B" w:rsidP="00DE635B">
            <w:pPr>
              <w:spacing w:line="240" w:lineRule="exact"/>
              <w:rPr>
                <w:rFonts w:ascii="Times New Roman" w:hAnsi="Times New Roman" w:cs="Times New Roman"/>
                <w:sz w:val="20"/>
                <w:szCs w:val="20"/>
                <w:lang w:eastAsia="ja-JP"/>
              </w:rPr>
            </w:pPr>
          </w:p>
        </w:tc>
        <w:tc>
          <w:tcPr>
            <w:tcW w:w="1170" w:type="dxa"/>
            <w:shd w:val="clear" w:color="auto" w:fill="auto"/>
          </w:tcPr>
          <w:p w14:paraId="52D940BF" w14:textId="62FB1941" w:rsidR="00DE635B" w:rsidRPr="009B754F" w:rsidRDefault="00DE635B" w:rsidP="00DE635B">
            <w:pPr>
              <w:tabs>
                <w:tab w:val="decimal" w:pos="1080"/>
              </w:tabs>
              <w:autoSpaceDE w:val="0"/>
              <w:autoSpaceDN w:val="0"/>
              <w:spacing w:line="240" w:lineRule="exact"/>
              <w:jc w:val="thaiDistribute"/>
              <w:rPr>
                <w:rFonts w:ascii="Times New Roman" w:hAnsi="Times New Roman" w:cs="Times New Roman"/>
                <w:color w:val="000000"/>
                <w:sz w:val="20"/>
                <w:szCs w:val="20"/>
              </w:rPr>
            </w:pPr>
            <w:r w:rsidRPr="009B754F">
              <w:rPr>
                <w:rFonts w:ascii="Times New Roman" w:hAnsi="Times New Roman" w:cs="Times New Roman"/>
                <w:color w:val="000000"/>
                <w:sz w:val="20"/>
                <w:szCs w:val="20"/>
              </w:rPr>
              <w:t>(270,136)</w:t>
            </w:r>
          </w:p>
        </w:tc>
      </w:tr>
      <w:tr w:rsidR="00DE635B" w:rsidRPr="009B754F" w14:paraId="15DE1200" w14:textId="77777777" w:rsidTr="002F4124">
        <w:trPr>
          <w:trHeight w:val="20"/>
        </w:trPr>
        <w:tc>
          <w:tcPr>
            <w:tcW w:w="3330" w:type="dxa"/>
          </w:tcPr>
          <w:p w14:paraId="51C1B9D0" w14:textId="77777777" w:rsidR="00DE635B" w:rsidRPr="001620A7" w:rsidRDefault="00DE635B" w:rsidP="00DE635B">
            <w:pPr>
              <w:autoSpaceDE w:val="0"/>
              <w:autoSpaceDN w:val="0"/>
              <w:spacing w:line="240" w:lineRule="exact"/>
              <w:ind w:left="270" w:right="-86"/>
              <w:jc w:val="thaiDistribute"/>
              <w:rPr>
                <w:rFonts w:ascii="Times New Roman" w:hAnsi="Times New Roman" w:cs="Times New Roman"/>
                <w:b/>
                <w:bCs/>
                <w:sz w:val="20"/>
                <w:szCs w:val="20"/>
              </w:rPr>
            </w:pPr>
            <w:r w:rsidRPr="001620A7">
              <w:rPr>
                <w:rFonts w:ascii="Times New Roman" w:hAnsi="Times New Roman" w:cs="Times New Roman"/>
                <w:b/>
                <w:bCs/>
                <w:sz w:val="20"/>
                <w:szCs w:val="20"/>
              </w:rPr>
              <w:t>Total</w:t>
            </w:r>
          </w:p>
        </w:tc>
        <w:tc>
          <w:tcPr>
            <w:tcW w:w="1260" w:type="dxa"/>
            <w:tcBorders>
              <w:top w:val="single" w:sz="4" w:space="0" w:color="auto"/>
              <w:bottom w:val="double" w:sz="4" w:space="0" w:color="auto"/>
            </w:tcBorders>
            <w:shd w:val="clear" w:color="auto" w:fill="auto"/>
            <w:vAlign w:val="bottom"/>
          </w:tcPr>
          <w:p w14:paraId="10022F51" w14:textId="1B87B3EF" w:rsidR="00DE635B" w:rsidRPr="009B754F" w:rsidRDefault="00DE635B" w:rsidP="00DE635B">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E56B94">
              <w:rPr>
                <w:rFonts w:ascii="Times New Roman" w:hAnsi="Times New Roman" w:cs="Times New Roman"/>
                <w:color w:val="000000"/>
                <w:sz w:val="20"/>
                <w:szCs w:val="20"/>
                <w:lang w:val="en-US"/>
              </w:rPr>
              <w:t>350,033</w:t>
            </w:r>
          </w:p>
        </w:tc>
        <w:tc>
          <w:tcPr>
            <w:tcW w:w="90" w:type="dxa"/>
            <w:shd w:val="clear" w:color="auto" w:fill="auto"/>
          </w:tcPr>
          <w:p w14:paraId="3EDDE63B" w14:textId="77777777" w:rsidR="00DE635B" w:rsidRPr="009B754F" w:rsidRDefault="00DE635B" w:rsidP="00DE635B">
            <w:pPr>
              <w:autoSpaceDE w:val="0"/>
              <w:autoSpaceDN w:val="0"/>
              <w:spacing w:line="240" w:lineRule="exact"/>
              <w:ind w:right="-86"/>
              <w:jc w:val="thaiDistribute"/>
              <w:rPr>
                <w:rFonts w:ascii="Times New Roman" w:hAnsi="Times New Roman" w:cs="Times New Roman"/>
                <w:sz w:val="20"/>
                <w:szCs w:val="20"/>
              </w:rPr>
            </w:pPr>
          </w:p>
        </w:tc>
        <w:tc>
          <w:tcPr>
            <w:tcW w:w="1350" w:type="dxa"/>
            <w:tcBorders>
              <w:top w:val="single" w:sz="4" w:space="0" w:color="auto"/>
              <w:bottom w:val="double" w:sz="4" w:space="0" w:color="auto"/>
            </w:tcBorders>
            <w:shd w:val="clear" w:color="auto" w:fill="auto"/>
            <w:vAlign w:val="bottom"/>
          </w:tcPr>
          <w:p w14:paraId="61D63AED" w14:textId="3EDC7D35" w:rsidR="00DE635B" w:rsidRPr="002F4124" w:rsidRDefault="00DE635B" w:rsidP="00DE635B">
            <w:pPr>
              <w:tabs>
                <w:tab w:val="decimal" w:pos="1168"/>
              </w:tabs>
              <w:spacing w:line="240" w:lineRule="exact"/>
              <w:rPr>
                <w:rFonts w:ascii="Times New Roman" w:hAnsi="Times New Roman" w:cs="Times New Roman"/>
                <w:color w:val="000000"/>
                <w:sz w:val="20"/>
                <w:szCs w:val="20"/>
                <w:lang w:val="en-US"/>
              </w:rPr>
            </w:pPr>
            <w:r w:rsidRPr="002F4124">
              <w:rPr>
                <w:rFonts w:ascii="Times New Roman" w:hAnsi="Times New Roman" w:cs="Times New Roman"/>
                <w:color w:val="000000"/>
                <w:sz w:val="20"/>
                <w:szCs w:val="20"/>
                <w:lang w:val="en-US"/>
              </w:rPr>
              <w:t>747,856</w:t>
            </w:r>
          </w:p>
        </w:tc>
        <w:tc>
          <w:tcPr>
            <w:tcW w:w="110" w:type="dxa"/>
            <w:shd w:val="clear" w:color="auto" w:fill="auto"/>
            <w:vAlign w:val="bottom"/>
          </w:tcPr>
          <w:p w14:paraId="729F799A" w14:textId="77777777" w:rsidR="00DE635B" w:rsidRPr="009B754F" w:rsidRDefault="00DE635B" w:rsidP="00DE635B">
            <w:pPr>
              <w:spacing w:line="240" w:lineRule="exact"/>
              <w:rPr>
                <w:rFonts w:ascii="Times New Roman" w:hAnsi="Times New Roman" w:cs="Times New Roman"/>
                <w:sz w:val="20"/>
                <w:szCs w:val="20"/>
              </w:rPr>
            </w:pPr>
          </w:p>
        </w:tc>
        <w:tc>
          <w:tcPr>
            <w:tcW w:w="1330" w:type="dxa"/>
            <w:tcBorders>
              <w:top w:val="single" w:sz="4" w:space="0" w:color="auto"/>
              <w:bottom w:val="double" w:sz="4" w:space="0" w:color="auto"/>
            </w:tcBorders>
            <w:shd w:val="clear" w:color="auto" w:fill="auto"/>
            <w:vAlign w:val="bottom"/>
          </w:tcPr>
          <w:p w14:paraId="6B08EB2D" w14:textId="5A068AEF" w:rsidR="00DE635B" w:rsidRPr="002F4124" w:rsidRDefault="00DE635B" w:rsidP="00DE635B">
            <w:pPr>
              <w:tabs>
                <w:tab w:val="decimal" w:pos="1150"/>
              </w:tabs>
              <w:autoSpaceDE w:val="0"/>
              <w:autoSpaceDN w:val="0"/>
              <w:adjustRightInd w:val="0"/>
              <w:spacing w:line="240" w:lineRule="auto"/>
              <w:rPr>
                <w:rFonts w:ascii="Times New Roman" w:hAnsi="Times New Roman" w:cs="Times New Roman"/>
                <w:color w:val="000000"/>
                <w:sz w:val="20"/>
                <w:szCs w:val="20"/>
                <w:lang w:val="en-US"/>
              </w:rPr>
            </w:pPr>
            <w:r w:rsidRPr="00DE635B">
              <w:rPr>
                <w:rFonts w:ascii="Times New Roman" w:hAnsi="Times New Roman" w:cs="Times New Roman"/>
                <w:color w:val="000000"/>
                <w:sz w:val="20"/>
                <w:szCs w:val="20"/>
                <w:lang w:val="en-US"/>
              </w:rPr>
              <w:t>350,033</w:t>
            </w:r>
          </w:p>
        </w:tc>
        <w:tc>
          <w:tcPr>
            <w:tcW w:w="90" w:type="dxa"/>
            <w:shd w:val="clear" w:color="auto" w:fill="auto"/>
            <w:vAlign w:val="bottom"/>
          </w:tcPr>
          <w:p w14:paraId="5032FC48" w14:textId="77777777" w:rsidR="00DE635B" w:rsidRPr="009B754F" w:rsidRDefault="00DE635B" w:rsidP="00DE635B">
            <w:pPr>
              <w:spacing w:line="240" w:lineRule="exact"/>
              <w:rPr>
                <w:rFonts w:ascii="Times New Roman" w:hAnsi="Times New Roman" w:cs="Times New Roman"/>
                <w:sz w:val="20"/>
                <w:szCs w:val="20"/>
                <w:lang w:eastAsia="ja-JP"/>
              </w:rPr>
            </w:pPr>
          </w:p>
        </w:tc>
        <w:tc>
          <w:tcPr>
            <w:tcW w:w="1170" w:type="dxa"/>
            <w:tcBorders>
              <w:top w:val="single" w:sz="4" w:space="0" w:color="auto"/>
              <w:bottom w:val="double" w:sz="4" w:space="0" w:color="auto"/>
            </w:tcBorders>
            <w:shd w:val="clear" w:color="auto" w:fill="auto"/>
          </w:tcPr>
          <w:p w14:paraId="4F053564" w14:textId="55FB31DE" w:rsidR="00DE635B" w:rsidRPr="009B754F" w:rsidRDefault="00DE635B" w:rsidP="00DE635B">
            <w:pPr>
              <w:tabs>
                <w:tab w:val="decimal" w:pos="1080"/>
              </w:tabs>
              <w:autoSpaceDE w:val="0"/>
              <w:autoSpaceDN w:val="0"/>
              <w:spacing w:line="240" w:lineRule="exact"/>
              <w:jc w:val="thaiDistribute"/>
              <w:rPr>
                <w:rFonts w:ascii="Times New Roman" w:hAnsi="Times New Roman" w:cs="Times New Roman"/>
                <w:color w:val="000000"/>
                <w:sz w:val="20"/>
                <w:szCs w:val="20"/>
              </w:rPr>
            </w:pPr>
            <w:r w:rsidRPr="009B754F">
              <w:rPr>
                <w:rFonts w:ascii="Times New Roman" w:hAnsi="Times New Roman" w:cs="Times New Roman"/>
                <w:color w:val="000000"/>
                <w:sz w:val="20"/>
                <w:szCs w:val="20"/>
              </w:rPr>
              <w:t>638,778</w:t>
            </w:r>
          </w:p>
        </w:tc>
      </w:tr>
    </w:tbl>
    <w:p w14:paraId="7C595166" w14:textId="2FE9A2E4" w:rsidR="00C07216" w:rsidRPr="003C660E" w:rsidRDefault="004970F6" w:rsidP="00C07216">
      <w:pPr>
        <w:numPr>
          <w:ilvl w:val="0"/>
          <w:numId w:val="22"/>
        </w:numPr>
        <w:spacing w:before="240" w:after="240" w:line="240" w:lineRule="auto"/>
        <w:ind w:left="900"/>
        <w:jc w:val="thaiDistribute"/>
        <w:rPr>
          <w:rFonts w:ascii="Times New Roman" w:hAnsi="Times New Roman" w:cs="Times New Roman"/>
          <w:spacing w:val="-4"/>
          <w:sz w:val="18"/>
          <w:szCs w:val="18"/>
          <w:lang w:val="en-US"/>
        </w:rPr>
      </w:pPr>
      <w:r w:rsidRPr="003C660E">
        <w:rPr>
          <w:rFonts w:ascii="Times New Roman" w:hAnsi="Times New Roman" w:cs="Times New Roman"/>
          <w:spacing w:val="-6"/>
          <w:sz w:val="18"/>
          <w:szCs w:val="18"/>
          <w:lang w:val="en-US"/>
        </w:rPr>
        <w:t xml:space="preserve">As </w:t>
      </w:r>
      <w:proofErr w:type="gramStart"/>
      <w:r w:rsidRPr="003C660E">
        <w:rPr>
          <w:rFonts w:ascii="Times New Roman" w:hAnsi="Times New Roman" w:cs="Times New Roman"/>
          <w:spacing w:val="-6"/>
          <w:sz w:val="18"/>
          <w:szCs w:val="18"/>
          <w:lang w:val="en-US"/>
        </w:rPr>
        <w:t>at</w:t>
      </w:r>
      <w:proofErr w:type="gramEnd"/>
      <w:r w:rsidRPr="003C660E">
        <w:rPr>
          <w:rFonts w:ascii="Times New Roman" w:hAnsi="Times New Roman" w:cs="Times New Roman"/>
          <w:spacing w:val="-6"/>
          <w:sz w:val="18"/>
          <w:szCs w:val="18"/>
          <w:lang w:val="en-US"/>
        </w:rPr>
        <w:t xml:space="preserve"> </w:t>
      </w:r>
      <w:bookmarkStart w:id="15" w:name="_Hlk175229598"/>
      <w:r w:rsidR="001C1DFF">
        <w:rPr>
          <w:rFonts w:ascii="Times New Roman" w:hAnsi="Times New Roman" w:cs="Times New Roman"/>
          <w:spacing w:val="-6"/>
          <w:sz w:val="18"/>
          <w:szCs w:val="18"/>
          <w:lang w:val="en-US"/>
        </w:rPr>
        <w:t>September</w:t>
      </w:r>
      <w:r w:rsidR="00657CB6" w:rsidRPr="003C660E">
        <w:rPr>
          <w:rFonts w:ascii="Times New Roman" w:hAnsi="Times New Roman" w:cs="Times New Roman"/>
          <w:spacing w:val="-6"/>
          <w:sz w:val="18"/>
          <w:szCs w:val="18"/>
          <w:lang w:val="en-US"/>
        </w:rPr>
        <w:t xml:space="preserve"> 30</w:t>
      </w:r>
      <w:bookmarkEnd w:id="15"/>
      <w:r w:rsidRPr="003C660E">
        <w:rPr>
          <w:rFonts w:ascii="Times New Roman" w:hAnsi="Times New Roman" w:cs="Times New Roman"/>
          <w:spacing w:val="-6"/>
          <w:sz w:val="18"/>
          <w:szCs w:val="18"/>
          <w:lang w:val="en-US"/>
        </w:rPr>
        <w:t xml:space="preserve">, </w:t>
      </w:r>
      <w:r w:rsidR="00834950" w:rsidRPr="003C660E">
        <w:rPr>
          <w:rFonts w:ascii="Times New Roman" w:hAnsi="Times New Roman" w:cs="Times New Roman"/>
          <w:spacing w:val="-6"/>
          <w:sz w:val="18"/>
          <w:szCs w:val="18"/>
          <w:lang w:val="en-US"/>
        </w:rPr>
        <w:t>202</w:t>
      </w:r>
      <w:r w:rsidR="004D4800" w:rsidRPr="003C660E">
        <w:rPr>
          <w:rFonts w:ascii="Times New Roman" w:hAnsi="Times New Roman" w:cs="Times New Roman"/>
          <w:spacing w:val="-6"/>
          <w:sz w:val="18"/>
          <w:szCs w:val="18"/>
          <w:lang w:val="en-US"/>
        </w:rPr>
        <w:t>4</w:t>
      </w:r>
      <w:r w:rsidRPr="003C660E">
        <w:rPr>
          <w:rFonts w:ascii="Times New Roman" w:hAnsi="Times New Roman" w:cs="Times New Roman"/>
          <w:spacing w:val="-6"/>
          <w:sz w:val="18"/>
          <w:szCs w:val="18"/>
          <w:lang w:val="en-US"/>
        </w:rPr>
        <w:t xml:space="preserve"> and December </w:t>
      </w:r>
      <w:r w:rsidR="00834950" w:rsidRPr="003C660E">
        <w:rPr>
          <w:rFonts w:ascii="Times New Roman" w:hAnsi="Times New Roman" w:cs="Times New Roman"/>
          <w:spacing w:val="-6"/>
          <w:sz w:val="18"/>
          <w:szCs w:val="18"/>
          <w:lang w:val="en-US"/>
        </w:rPr>
        <w:t>31</w:t>
      </w:r>
      <w:r w:rsidRPr="003C660E">
        <w:rPr>
          <w:rFonts w:ascii="Times New Roman" w:hAnsi="Times New Roman" w:cs="Times New Roman"/>
          <w:spacing w:val="-6"/>
          <w:sz w:val="18"/>
          <w:szCs w:val="18"/>
          <w:lang w:val="en-US"/>
        </w:rPr>
        <w:t xml:space="preserve">, </w:t>
      </w:r>
      <w:r w:rsidR="00834950" w:rsidRPr="003C660E">
        <w:rPr>
          <w:rFonts w:ascii="Times New Roman" w:hAnsi="Times New Roman" w:cs="Times New Roman"/>
          <w:spacing w:val="-6"/>
          <w:sz w:val="18"/>
          <w:szCs w:val="18"/>
          <w:lang w:val="en-US"/>
        </w:rPr>
        <w:t>202</w:t>
      </w:r>
      <w:r w:rsidR="004D4800" w:rsidRPr="003C660E">
        <w:rPr>
          <w:rFonts w:ascii="Times New Roman" w:hAnsi="Times New Roman" w:cs="Times New Roman"/>
          <w:spacing w:val="-6"/>
          <w:sz w:val="18"/>
          <w:szCs w:val="18"/>
          <w:lang w:val="en-US"/>
        </w:rPr>
        <w:t>3</w:t>
      </w:r>
      <w:r w:rsidR="00750DF2" w:rsidRPr="003C660E">
        <w:rPr>
          <w:rFonts w:ascii="Times New Roman" w:hAnsi="Times New Roman" w:cs="Times New Roman"/>
          <w:spacing w:val="-6"/>
          <w:sz w:val="18"/>
          <w:szCs w:val="18"/>
          <w:lang w:val="en-US"/>
        </w:rPr>
        <w:t>,</w:t>
      </w:r>
      <w:r w:rsidRPr="003C660E">
        <w:rPr>
          <w:rFonts w:ascii="Times New Roman" w:hAnsi="Times New Roman" w:cs="Times New Roman"/>
          <w:spacing w:val="-6"/>
          <w:sz w:val="18"/>
          <w:szCs w:val="18"/>
          <w:lang w:val="en-US"/>
        </w:rPr>
        <w:t xml:space="preserve"> </w:t>
      </w:r>
      <w:r w:rsidR="00542344" w:rsidRPr="003C660E">
        <w:rPr>
          <w:rFonts w:ascii="Times New Roman" w:hAnsi="Times New Roman" w:cs="Times New Roman"/>
          <w:spacing w:val="-6"/>
          <w:sz w:val="18"/>
          <w:szCs w:val="18"/>
        </w:rPr>
        <w:t xml:space="preserve">the Company and a subsidiary have other long-term borrowings from third parties in form of promissory notes </w:t>
      </w:r>
      <w:r w:rsidR="001C3126" w:rsidRPr="003C660E">
        <w:rPr>
          <w:rFonts w:ascii="Times New Roman" w:hAnsi="Times New Roman" w:cs="Times New Roman"/>
          <w:spacing w:val="-6"/>
          <w:sz w:val="18"/>
          <w:szCs w:val="18"/>
        </w:rPr>
        <w:t xml:space="preserve">under the credit facility of Baht </w:t>
      </w:r>
      <w:r w:rsidR="00823461">
        <w:rPr>
          <w:rFonts w:ascii="Times New Roman" w:hAnsi="Times New Roman" w:cs="Times New Roman"/>
          <w:spacing w:val="-6"/>
          <w:sz w:val="18"/>
          <w:szCs w:val="18"/>
        </w:rPr>
        <w:t>516.70</w:t>
      </w:r>
      <w:r w:rsidR="00C543EC" w:rsidRPr="00C543EC">
        <w:rPr>
          <w:rFonts w:ascii="Times New Roman" w:hAnsi="Times New Roman" w:cs="Times New Roman"/>
          <w:spacing w:val="-6"/>
          <w:sz w:val="18"/>
          <w:szCs w:val="18"/>
        </w:rPr>
        <w:t xml:space="preserve"> </w:t>
      </w:r>
      <w:r w:rsidR="001C3126" w:rsidRPr="003C660E">
        <w:rPr>
          <w:rFonts w:ascii="Times New Roman" w:hAnsi="Times New Roman" w:cs="Times New Roman"/>
          <w:spacing w:val="-6"/>
          <w:sz w:val="18"/>
          <w:szCs w:val="18"/>
        </w:rPr>
        <w:t>million and Baht 1,308.45</w:t>
      </w:r>
      <w:r w:rsidR="001C3126" w:rsidRPr="003C660E">
        <w:rPr>
          <w:rFonts w:ascii="Times New Roman" w:hAnsi="Times New Roman" w:cs="Cordia New" w:hint="cs"/>
          <w:spacing w:val="-6"/>
          <w:sz w:val="18"/>
          <w:szCs w:val="18"/>
          <w:cs/>
        </w:rPr>
        <w:t xml:space="preserve"> </w:t>
      </w:r>
      <w:r w:rsidR="001C3126" w:rsidRPr="003C660E">
        <w:rPr>
          <w:rFonts w:ascii="Times New Roman" w:hAnsi="Times New Roman" w:cs="Times New Roman"/>
          <w:spacing w:val="-6"/>
          <w:sz w:val="18"/>
          <w:szCs w:val="18"/>
        </w:rPr>
        <w:t>million, respectively,</w:t>
      </w:r>
      <w:r w:rsidR="001C3126" w:rsidRPr="003C660E">
        <w:rPr>
          <w:rFonts w:ascii="Times New Roman" w:hAnsi="Times New Roman" w:cs="Cordia New" w:hint="cs"/>
          <w:spacing w:val="-6"/>
          <w:sz w:val="18"/>
          <w:szCs w:val="18"/>
          <w:cs/>
        </w:rPr>
        <w:t xml:space="preserve"> </w:t>
      </w:r>
      <w:r w:rsidR="00542344" w:rsidRPr="003C660E">
        <w:rPr>
          <w:rFonts w:ascii="Times New Roman" w:hAnsi="Times New Roman" w:cs="Times New Roman"/>
          <w:spacing w:val="-6"/>
          <w:sz w:val="18"/>
          <w:szCs w:val="18"/>
        </w:rPr>
        <w:t xml:space="preserve">with due for repayment by within 2 years from date of promissory notes and carrying interest rate at 3.00% - 7.00% per annum, and unsecured. </w:t>
      </w:r>
      <w:r w:rsidR="00C07216" w:rsidRPr="003C660E">
        <w:rPr>
          <w:rFonts w:ascii="Times New Roman" w:hAnsi="Times New Roman" w:cs="Times New Roman"/>
          <w:spacing w:val="-4"/>
          <w:sz w:val="18"/>
          <w:szCs w:val="18"/>
        </w:rPr>
        <w:t>The other long-term borrowings are due within 2024 - 202</w:t>
      </w:r>
      <w:r w:rsidR="000277FD" w:rsidRPr="003C660E">
        <w:rPr>
          <w:rFonts w:ascii="Times New Roman" w:hAnsi="Times New Roman" w:cs="Times New Roman"/>
          <w:spacing w:val="-4"/>
          <w:sz w:val="18"/>
          <w:szCs w:val="18"/>
        </w:rPr>
        <w:t>6</w:t>
      </w:r>
      <w:r w:rsidR="00C07216" w:rsidRPr="003C660E">
        <w:rPr>
          <w:rFonts w:ascii="Times New Roman" w:hAnsi="Times New Roman" w:cs="Times New Roman"/>
          <w:spacing w:val="-4"/>
          <w:sz w:val="18"/>
          <w:szCs w:val="18"/>
        </w:rPr>
        <w:t>.</w:t>
      </w:r>
    </w:p>
    <w:p w14:paraId="0A727E20" w14:textId="67972087" w:rsidR="00121ED7" w:rsidRPr="003C660E" w:rsidRDefault="001656C7" w:rsidP="00121ED7">
      <w:pPr>
        <w:numPr>
          <w:ilvl w:val="0"/>
          <w:numId w:val="22"/>
        </w:numPr>
        <w:spacing w:after="240" w:line="240" w:lineRule="auto"/>
        <w:jc w:val="thaiDistribute"/>
        <w:rPr>
          <w:rFonts w:ascii="Times New Roman" w:hAnsi="Times New Roman" w:cs="Times New Roman"/>
          <w:sz w:val="18"/>
          <w:szCs w:val="18"/>
        </w:rPr>
      </w:pPr>
      <w:r w:rsidRPr="003C660E">
        <w:rPr>
          <w:rFonts w:ascii="Times New Roman" w:hAnsi="Times New Roman" w:cs="Times New Roman"/>
          <w:sz w:val="18"/>
          <w:szCs w:val="18"/>
        </w:rPr>
        <w:t xml:space="preserve">As </w:t>
      </w:r>
      <w:proofErr w:type="gramStart"/>
      <w:r w:rsidRPr="003C660E">
        <w:rPr>
          <w:rFonts w:ascii="Times New Roman" w:hAnsi="Times New Roman" w:cs="Times New Roman"/>
          <w:sz w:val="18"/>
          <w:szCs w:val="18"/>
        </w:rPr>
        <w:t>at</w:t>
      </w:r>
      <w:proofErr w:type="gramEnd"/>
      <w:r w:rsidRPr="003C660E">
        <w:rPr>
          <w:rFonts w:ascii="Times New Roman" w:hAnsi="Times New Roman" w:cs="Times New Roman"/>
          <w:sz w:val="18"/>
          <w:szCs w:val="18"/>
        </w:rPr>
        <w:t xml:space="preserve"> </w:t>
      </w:r>
      <w:r w:rsidR="001C1DFF">
        <w:rPr>
          <w:rFonts w:ascii="Times New Roman" w:hAnsi="Times New Roman" w:cs="Times New Roman"/>
          <w:spacing w:val="-6"/>
          <w:sz w:val="18"/>
          <w:szCs w:val="18"/>
          <w:lang w:val="en-US"/>
        </w:rPr>
        <w:t>September</w:t>
      </w:r>
      <w:r w:rsidR="001C1DFF" w:rsidRPr="003C660E">
        <w:rPr>
          <w:rFonts w:ascii="Times New Roman" w:hAnsi="Times New Roman" w:cs="Times New Roman"/>
          <w:spacing w:val="-6"/>
          <w:sz w:val="18"/>
          <w:szCs w:val="18"/>
          <w:lang w:val="en-US"/>
        </w:rPr>
        <w:t xml:space="preserve"> </w:t>
      </w:r>
      <w:r w:rsidR="00657CB6" w:rsidRPr="003C660E">
        <w:rPr>
          <w:rFonts w:ascii="Times New Roman" w:hAnsi="Times New Roman" w:cs="Times New Roman"/>
          <w:spacing w:val="-6"/>
          <w:sz w:val="18"/>
          <w:szCs w:val="18"/>
          <w:lang w:val="en-US"/>
        </w:rPr>
        <w:t>30,</w:t>
      </w:r>
      <w:r w:rsidR="00542344" w:rsidRPr="003C660E">
        <w:rPr>
          <w:rFonts w:ascii="Times New Roman" w:hAnsi="Times New Roman" w:cs="Times New Roman"/>
          <w:spacing w:val="-6"/>
          <w:sz w:val="18"/>
          <w:szCs w:val="18"/>
          <w:lang w:val="en-US"/>
        </w:rPr>
        <w:t xml:space="preserve"> 202</w:t>
      </w:r>
      <w:r w:rsidR="004D4800" w:rsidRPr="003C660E">
        <w:rPr>
          <w:rFonts w:ascii="Times New Roman" w:hAnsi="Times New Roman" w:cs="Times New Roman"/>
          <w:spacing w:val="-6"/>
          <w:sz w:val="18"/>
          <w:szCs w:val="18"/>
          <w:lang w:val="en-US"/>
        </w:rPr>
        <w:t>4</w:t>
      </w:r>
      <w:r w:rsidR="00542344" w:rsidRPr="003C660E">
        <w:rPr>
          <w:rFonts w:ascii="Times New Roman" w:hAnsi="Times New Roman" w:cs="Times New Roman"/>
          <w:spacing w:val="-6"/>
          <w:sz w:val="18"/>
          <w:szCs w:val="18"/>
          <w:lang w:val="en-US"/>
        </w:rPr>
        <w:t xml:space="preserve"> and December 31, 202</w:t>
      </w:r>
      <w:r w:rsidR="004D4800" w:rsidRPr="003C660E">
        <w:rPr>
          <w:rFonts w:ascii="Times New Roman" w:hAnsi="Times New Roman" w:cs="Times New Roman"/>
          <w:spacing w:val="-6"/>
          <w:sz w:val="18"/>
          <w:szCs w:val="18"/>
          <w:lang w:val="en-US"/>
        </w:rPr>
        <w:t>3</w:t>
      </w:r>
      <w:r w:rsidRPr="003C660E">
        <w:rPr>
          <w:rFonts w:ascii="Times New Roman" w:hAnsi="Times New Roman" w:cs="Times New Roman"/>
          <w:sz w:val="18"/>
          <w:szCs w:val="18"/>
        </w:rPr>
        <w:t xml:space="preserve">, </w:t>
      </w:r>
      <w:r w:rsidR="00542344" w:rsidRPr="003C660E">
        <w:rPr>
          <w:rFonts w:ascii="Times New Roman" w:hAnsi="Times New Roman" w:cs="Times New Roman"/>
          <w:sz w:val="18"/>
          <w:szCs w:val="18"/>
        </w:rPr>
        <w:t xml:space="preserve">the Company has other long-term borrowings from a domestic company </w:t>
      </w:r>
      <w:r w:rsidR="00542344" w:rsidRPr="003C660E">
        <w:rPr>
          <w:rFonts w:ascii="Times New Roman" w:hAnsi="Times New Roman" w:cs="Times New Roman"/>
          <w:sz w:val="18"/>
          <w:szCs w:val="18"/>
          <w:lang w:val="en-US"/>
        </w:rPr>
        <w:t xml:space="preserve">under the credit facility </w:t>
      </w:r>
      <w:r w:rsidR="00542344" w:rsidRPr="003C660E">
        <w:rPr>
          <w:rFonts w:ascii="Times New Roman" w:hAnsi="Times New Roman" w:cs="Times New Roman"/>
          <w:sz w:val="18"/>
          <w:szCs w:val="18"/>
        </w:rPr>
        <w:t xml:space="preserve">of Baht </w:t>
      </w:r>
      <w:r w:rsidR="00542344" w:rsidRPr="003C660E">
        <w:rPr>
          <w:rFonts w:ascii="Times New Roman" w:hAnsi="Times New Roman" w:cs="Times New Roman"/>
          <w:sz w:val="18"/>
          <w:szCs w:val="18"/>
          <w:lang w:val="en-US"/>
        </w:rPr>
        <w:t>360</w:t>
      </w:r>
      <w:r w:rsidR="00542344" w:rsidRPr="003C660E">
        <w:rPr>
          <w:rFonts w:ascii="Times New Roman" w:hAnsi="Times New Roman" w:cs="Times New Roman"/>
          <w:sz w:val="18"/>
          <w:szCs w:val="18"/>
        </w:rPr>
        <w:t>.</w:t>
      </w:r>
      <w:r w:rsidR="00542344" w:rsidRPr="003C660E">
        <w:rPr>
          <w:rFonts w:ascii="Times New Roman" w:hAnsi="Times New Roman" w:cs="Times New Roman"/>
          <w:sz w:val="18"/>
          <w:szCs w:val="18"/>
          <w:lang w:val="en-US"/>
        </w:rPr>
        <w:t>00</w:t>
      </w:r>
      <w:r w:rsidR="00542344" w:rsidRPr="003C660E">
        <w:rPr>
          <w:rFonts w:ascii="Times New Roman" w:hAnsi="Times New Roman" w:cs="Times New Roman"/>
          <w:sz w:val="18"/>
          <w:szCs w:val="18"/>
        </w:rPr>
        <w:t xml:space="preserve"> million,</w:t>
      </w:r>
      <w:r w:rsidR="00542344" w:rsidRPr="003C660E">
        <w:rPr>
          <w:rFonts w:ascii="Times New Roman" w:hAnsi="Times New Roman" w:cs="Times New Roman"/>
          <w:sz w:val="18"/>
          <w:szCs w:val="18"/>
          <w:cs/>
        </w:rPr>
        <w:t xml:space="preserve"> </w:t>
      </w:r>
      <w:r w:rsidR="00542344" w:rsidRPr="003C660E">
        <w:rPr>
          <w:rFonts w:ascii="Times New Roman" w:hAnsi="Times New Roman" w:cs="Times New Roman"/>
          <w:sz w:val="18"/>
          <w:szCs w:val="18"/>
        </w:rPr>
        <w:t xml:space="preserve">with due for repayment within </w:t>
      </w:r>
      <w:r w:rsidR="00542344" w:rsidRPr="003C660E">
        <w:rPr>
          <w:rFonts w:ascii="Times New Roman" w:hAnsi="Times New Roman" w:cs="Times New Roman"/>
          <w:sz w:val="18"/>
          <w:szCs w:val="18"/>
          <w:lang w:val="en-US"/>
        </w:rPr>
        <w:t>3</w:t>
      </w:r>
      <w:r w:rsidR="00542344" w:rsidRPr="003C660E">
        <w:rPr>
          <w:rFonts w:ascii="Times New Roman" w:hAnsi="Times New Roman" w:cs="Times New Roman"/>
          <w:sz w:val="18"/>
          <w:szCs w:val="18"/>
        </w:rPr>
        <w:t xml:space="preserve"> years </w:t>
      </w:r>
      <w:r w:rsidR="00542344" w:rsidRPr="003C660E">
        <w:rPr>
          <w:rFonts w:ascii="Times New Roman" w:hAnsi="Times New Roman" w:cs="Times New Roman"/>
          <w:sz w:val="18"/>
          <w:szCs w:val="18"/>
          <w:lang w:val="en-US"/>
        </w:rPr>
        <w:t xml:space="preserve">from the borrowing date </w:t>
      </w:r>
      <w:r w:rsidR="00542344" w:rsidRPr="003C660E">
        <w:rPr>
          <w:rFonts w:ascii="Times New Roman" w:hAnsi="Times New Roman" w:cs="Times New Roman"/>
          <w:sz w:val="18"/>
          <w:szCs w:val="18"/>
        </w:rPr>
        <w:t xml:space="preserve">and carrying interest rate at </w:t>
      </w:r>
      <w:r w:rsidR="00542344" w:rsidRPr="003C660E">
        <w:rPr>
          <w:rFonts w:ascii="Times New Roman" w:hAnsi="Times New Roman" w:cs="Times New Roman"/>
          <w:sz w:val="18"/>
          <w:szCs w:val="18"/>
          <w:lang w:val="en-US"/>
        </w:rPr>
        <w:t>10</w:t>
      </w:r>
      <w:r w:rsidR="00542344" w:rsidRPr="003C660E">
        <w:rPr>
          <w:rFonts w:ascii="Times New Roman" w:hAnsi="Times New Roman" w:cs="Times New Roman"/>
          <w:sz w:val="18"/>
          <w:szCs w:val="18"/>
        </w:rPr>
        <w:t>.</w:t>
      </w:r>
      <w:r w:rsidR="00542344" w:rsidRPr="003C660E">
        <w:rPr>
          <w:rFonts w:ascii="Times New Roman" w:hAnsi="Times New Roman" w:cs="Times New Roman"/>
          <w:sz w:val="18"/>
          <w:szCs w:val="18"/>
          <w:lang w:val="en-US"/>
        </w:rPr>
        <w:t>00</w:t>
      </w:r>
      <w:r w:rsidR="00542344" w:rsidRPr="003C660E">
        <w:rPr>
          <w:rFonts w:ascii="Times New Roman" w:hAnsi="Times New Roman" w:cs="Times New Roman"/>
          <w:sz w:val="18"/>
          <w:szCs w:val="18"/>
        </w:rPr>
        <w:t xml:space="preserve">% per annum. Such borrowing is guaranteed by mortgage of condominium units of the Company of </w:t>
      </w:r>
      <w:r w:rsidR="00542344" w:rsidRPr="003C660E">
        <w:rPr>
          <w:rFonts w:ascii="Times New Roman" w:hAnsi="Times New Roman" w:cs="Times New Roman"/>
          <w:sz w:val="18"/>
          <w:szCs w:val="18"/>
          <w:lang w:val="en-US"/>
        </w:rPr>
        <w:t>1</w:t>
      </w:r>
      <w:r w:rsidR="00542344" w:rsidRPr="003C660E">
        <w:rPr>
          <w:rFonts w:ascii="Times New Roman" w:hAnsi="Times New Roman" w:cs="Times New Roman"/>
          <w:sz w:val="18"/>
          <w:szCs w:val="18"/>
        </w:rPr>
        <w:t xml:space="preserve"> project</w:t>
      </w:r>
      <w:r w:rsidR="00542344" w:rsidRPr="003C660E">
        <w:rPr>
          <w:rFonts w:ascii="Times New Roman" w:hAnsi="Times New Roman" w:cs="Times New Roman"/>
          <w:sz w:val="18"/>
          <w:szCs w:val="18"/>
          <w:lang w:val="en-US"/>
        </w:rPr>
        <w:t>, condominium units of a subsidiary of 1 project</w:t>
      </w:r>
      <w:r w:rsidR="00542344" w:rsidRPr="003C660E">
        <w:rPr>
          <w:rFonts w:ascii="Times New Roman" w:hAnsi="Times New Roman" w:cs="Times New Roman"/>
          <w:sz w:val="18"/>
          <w:szCs w:val="18"/>
        </w:rPr>
        <w:t xml:space="preserve"> and land including existing construction of a related party and condominium units of a related party of </w:t>
      </w:r>
      <w:r w:rsidR="00542344" w:rsidRPr="003C660E">
        <w:rPr>
          <w:rFonts w:ascii="Times New Roman" w:hAnsi="Times New Roman" w:cs="Times New Roman"/>
          <w:sz w:val="18"/>
          <w:szCs w:val="18"/>
          <w:lang w:val="en-US"/>
        </w:rPr>
        <w:t>1</w:t>
      </w:r>
      <w:r w:rsidR="00542344" w:rsidRPr="003C660E">
        <w:rPr>
          <w:rFonts w:ascii="Times New Roman" w:hAnsi="Times New Roman" w:cs="Times New Roman"/>
          <w:sz w:val="18"/>
          <w:szCs w:val="18"/>
        </w:rPr>
        <w:t xml:space="preserve"> project. Moreover, a director of the Company guaranteed in full amount as personal guarantee</w:t>
      </w:r>
      <w:r w:rsidR="00542344" w:rsidRPr="003C660E">
        <w:rPr>
          <w:rFonts w:ascii="Times New Roman" w:hAnsi="Times New Roman" w:cs="Times New Roman" w:hint="cs"/>
          <w:sz w:val="18"/>
          <w:szCs w:val="18"/>
          <w:cs/>
        </w:rPr>
        <w:t xml:space="preserve"> </w:t>
      </w:r>
      <w:r w:rsidR="00542344" w:rsidRPr="003C660E">
        <w:rPr>
          <w:rFonts w:ascii="Times New Roman" w:hAnsi="Times New Roman" w:cs="Times New Roman"/>
          <w:sz w:val="18"/>
          <w:szCs w:val="18"/>
          <w:lang w:val="en-US"/>
        </w:rPr>
        <w:t>(see Note 4)</w:t>
      </w:r>
      <w:r w:rsidRPr="003C660E">
        <w:rPr>
          <w:rFonts w:ascii="Times New Roman" w:hAnsi="Times New Roman" w:cs="Times New Roman"/>
          <w:sz w:val="18"/>
          <w:szCs w:val="18"/>
        </w:rPr>
        <w:t>.</w:t>
      </w:r>
      <w:r w:rsidR="00F22CBE" w:rsidRPr="003C660E">
        <w:rPr>
          <w:rFonts w:ascii="Times New Roman" w:hAnsi="Times New Roman" w:cs="Times New Roman"/>
          <w:sz w:val="18"/>
          <w:szCs w:val="18"/>
        </w:rPr>
        <w:t xml:space="preserve"> The other long-term borrowings are due within 2025.</w:t>
      </w:r>
    </w:p>
    <w:p w14:paraId="72F73C07" w14:textId="77777777" w:rsidR="003106FF" w:rsidRDefault="003106FF">
      <w:pPr>
        <w:spacing w:line="240" w:lineRule="auto"/>
        <w:rPr>
          <w:rFonts w:ascii="Times New Roman" w:hAnsi="Times New Roman" w:cs="Times New Roman"/>
          <w:spacing w:val="-4"/>
          <w:sz w:val="18"/>
          <w:szCs w:val="18"/>
          <w:lang w:val="en-US"/>
        </w:rPr>
      </w:pPr>
      <w:r>
        <w:rPr>
          <w:rFonts w:ascii="Times New Roman" w:hAnsi="Times New Roman" w:cs="Times New Roman"/>
          <w:spacing w:val="-4"/>
          <w:sz w:val="18"/>
          <w:szCs w:val="18"/>
          <w:lang w:val="en-US"/>
        </w:rPr>
        <w:br w:type="page"/>
      </w:r>
    </w:p>
    <w:p w14:paraId="0F7D7959" w14:textId="19277CA2" w:rsidR="00AE4105" w:rsidRPr="003C660E" w:rsidRDefault="004970F6" w:rsidP="00121ED7">
      <w:pPr>
        <w:numPr>
          <w:ilvl w:val="0"/>
          <w:numId w:val="22"/>
        </w:numPr>
        <w:spacing w:after="240" w:line="240" w:lineRule="auto"/>
        <w:jc w:val="thaiDistribute"/>
        <w:rPr>
          <w:rFonts w:ascii="Times New Roman" w:hAnsi="Times New Roman" w:cs="Times New Roman"/>
          <w:sz w:val="18"/>
          <w:szCs w:val="18"/>
        </w:rPr>
      </w:pPr>
      <w:r w:rsidRPr="003C660E">
        <w:rPr>
          <w:rFonts w:ascii="Times New Roman" w:hAnsi="Times New Roman" w:cs="Times New Roman"/>
          <w:spacing w:val="-4"/>
          <w:sz w:val="18"/>
          <w:szCs w:val="18"/>
          <w:lang w:val="en-US"/>
        </w:rPr>
        <w:lastRenderedPageBreak/>
        <w:t xml:space="preserve">As </w:t>
      </w:r>
      <w:proofErr w:type="gramStart"/>
      <w:r w:rsidRPr="003C660E">
        <w:rPr>
          <w:rFonts w:ascii="Times New Roman" w:hAnsi="Times New Roman" w:cs="Times New Roman"/>
          <w:spacing w:val="-4"/>
          <w:sz w:val="18"/>
          <w:szCs w:val="18"/>
          <w:lang w:val="en-US"/>
        </w:rPr>
        <w:t>at</w:t>
      </w:r>
      <w:proofErr w:type="gramEnd"/>
      <w:r w:rsidRPr="003C660E">
        <w:rPr>
          <w:rFonts w:ascii="Times New Roman" w:hAnsi="Times New Roman" w:cs="Times New Roman"/>
          <w:spacing w:val="-4"/>
          <w:sz w:val="18"/>
          <w:szCs w:val="18"/>
          <w:lang w:val="en-US"/>
        </w:rPr>
        <w:t xml:space="preserve"> </w:t>
      </w:r>
      <w:r w:rsidR="001C1DFF">
        <w:rPr>
          <w:rFonts w:ascii="Times New Roman" w:hAnsi="Times New Roman" w:cs="Times New Roman"/>
          <w:spacing w:val="-6"/>
          <w:sz w:val="18"/>
          <w:szCs w:val="18"/>
          <w:lang w:val="en-US"/>
        </w:rPr>
        <w:t>September</w:t>
      </w:r>
      <w:r w:rsidR="001C1DFF" w:rsidRPr="003C660E">
        <w:rPr>
          <w:rFonts w:ascii="Times New Roman" w:hAnsi="Times New Roman" w:cs="Times New Roman"/>
          <w:spacing w:val="-6"/>
          <w:sz w:val="18"/>
          <w:szCs w:val="18"/>
          <w:lang w:val="en-US"/>
        </w:rPr>
        <w:t xml:space="preserve"> </w:t>
      </w:r>
      <w:r w:rsidR="00657CB6" w:rsidRPr="003C660E">
        <w:rPr>
          <w:rFonts w:ascii="Times New Roman" w:hAnsi="Times New Roman" w:cs="Times New Roman"/>
          <w:spacing w:val="-6"/>
          <w:sz w:val="18"/>
          <w:szCs w:val="18"/>
          <w:lang w:val="en-US"/>
        </w:rPr>
        <w:t>30</w:t>
      </w:r>
      <w:r w:rsidR="00542344" w:rsidRPr="003C660E">
        <w:rPr>
          <w:rFonts w:ascii="Times New Roman" w:hAnsi="Times New Roman" w:cs="Times New Roman"/>
          <w:spacing w:val="-6"/>
          <w:sz w:val="18"/>
          <w:szCs w:val="18"/>
          <w:lang w:val="en-US"/>
        </w:rPr>
        <w:t>, 202</w:t>
      </w:r>
      <w:r w:rsidR="004D4800" w:rsidRPr="003C660E">
        <w:rPr>
          <w:rFonts w:ascii="Times New Roman" w:hAnsi="Times New Roman" w:cs="Times New Roman"/>
          <w:spacing w:val="-6"/>
          <w:sz w:val="18"/>
          <w:szCs w:val="18"/>
          <w:lang w:val="en-US"/>
        </w:rPr>
        <w:t>4</w:t>
      </w:r>
      <w:r w:rsidR="00542344" w:rsidRPr="003C660E">
        <w:rPr>
          <w:rFonts w:ascii="Times New Roman" w:hAnsi="Times New Roman" w:cs="Times New Roman"/>
          <w:spacing w:val="-6"/>
          <w:sz w:val="18"/>
          <w:szCs w:val="18"/>
          <w:lang w:val="en-US"/>
        </w:rPr>
        <w:t xml:space="preserve"> and December 31, 202</w:t>
      </w:r>
      <w:r w:rsidR="004D4800" w:rsidRPr="003C660E">
        <w:rPr>
          <w:rFonts w:ascii="Times New Roman" w:hAnsi="Times New Roman" w:cs="Times New Roman"/>
          <w:spacing w:val="-6"/>
          <w:sz w:val="18"/>
          <w:szCs w:val="18"/>
          <w:lang w:val="en-US"/>
        </w:rPr>
        <w:t>3</w:t>
      </w:r>
      <w:r w:rsidRPr="003C660E">
        <w:rPr>
          <w:rFonts w:ascii="Times New Roman" w:hAnsi="Times New Roman" w:cs="Times New Roman"/>
          <w:spacing w:val="-4"/>
          <w:sz w:val="18"/>
          <w:szCs w:val="18"/>
          <w:lang w:val="en-US"/>
        </w:rPr>
        <w:t xml:space="preserve">, </w:t>
      </w:r>
      <w:r w:rsidR="00542344" w:rsidRPr="003C660E">
        <w:rPr>
          <w:rFonts w:ascii="Times New Roman" w:hAnsi="Times New Roman" w:cs="Times New Roman"/>
          <w:spacing w:val="-4"/>
          <w:sz w:val="18"/>
          <w:szCs w:val="18"/>
        </w:rPr>
        <w:t xml:space="preserve">the Company has other long-term borrowings from a domestic company </w:t>
      </w:r>
      <w:r w:rsidR="00542344" w:rsidRPr="003C660E">
        <w:rPr>
          <w:rFonts w:ascii="Times New Roman" w:hAnsi="Times New Roman" w:cs="Times New Roman"/>
          <w:spacing w:val="-4"/>
          <w:sz w:val="18"/>
          <w:szCs w:val="18"/>
          <w:lang w:val="en-US"/>
        </w:rPr>
        <w:t xml:space="preserve">under the credit facility </w:t>
      </w:r>
      <w:r w:rsidR="00542344" w:rsidRPr="003C660E">
        <w:rPr>
          <w:rFonts w:ascii="Times New Roman" w:hAnsi="Times New Roman" w:cs="Times New Roman"/>
          <w:spacing w:val="-4"/>
          <w:sz w:val="18"/>
          <w:szCs w:val="18"/>
        </w:rPr>
        <w:t>of Baht 350.</w:t>
      </w:r>
      <w:r w:rsidR="00542344" w:rsidRPr="003C660E">
        <w:rPr>
          <w:rFonts w:ascii="Times New Roman" w:hAnsi="Times New Roman" w:cs="Times New Roman"/>
          <w:spacing w:val="-4"/>
          <w:sz w:val="18"/>
          <w:szCs w:val="18"/>
          <w:lang w:val="en-US"/>
        </w:rPr>
        <w:t>00</w:t>
      </w:r>
      <w:r w:rsidR="00542344" w:rsidRPr="003C660E">
        <w:rPr>
          <w:rFonts w:ascii="Times New Roman" w:hAnsi="Times New Roman" w:cs="Times New Roman"/>
          <w:spacing w:val="-4"/>
          <w:sz w:val="18"/>
          <w:szCs w:val="18"/>
        </w:rPr>
        <w:t xml:space="preserve"> million, with due for repayment within </w:t>
      </w:r>
      <w:r w:rsidR="00542344" w:rsidRPr="003C660E">
        <w:rPr>
          <w:rFonts w:ascii="Times New Roman" w:hAnsi="Times New Roman" w:cs="Times New Roman"/>
          <w:spacing w:val="-4"/>
          <w:sz w:val="18"/>
          <w:szCs w:val="18"/>
          <w:lang w:val="en-US"/>
        </w:rPr>
        <w:t>3</w:t>
      </w:r>
      <w:r w:rsidR="00542344" w:rsidRPr="003C660E">
        <w:rPr>
          <w:rFonts w:ascii="Times New Roman" w:hAnsi="Times New Roman" w:cs="Times New Roman"/>
          <w:spacing w:val="-4"/>
          <w:sz w:val="18"/>
          <w:szCs w:val="18"/>
        </w:rPr>
        <w:t xml:space="preserve"> years </w:t>
      </w:r>
      <w:r w:rsidR="00542344" w:rsidRPr="003C660E">
        <w:rPr>
          <w:rFonts w:ascii="Times New Roman" w:hAnsi="Times New Roman" w:cs="Times New Roman"/>
          <w:spacing w:val="-4"/>
          <w:sz w:val="18"/>
          <w:szCs w:val="18"/>
          <w:lang w:val="en-US"/>
        </w:rPr>
        <w:t xml:space="preserve">from the borrowing date </w:t>
      </w:r>
      <w:r w:rsidR="00542344" w:rsidRPr="003C660E">
        <w:rPr>
          <w:rFonts w:ascii="Times New Roman" w:hAnsi="Times New Roman" w:cs="Times New Roman"/>
          <w:spacing w:val="-4"/>
          <w:sz w:val="18"/>
          <w:szCs w:val="18"/>
        </w:rPr>
        <w:t>with interest rate referred to the interest rate of minimum loan rate (MLR) + 4.53% per annum</w:t>
      </w:r>
      <w:r w:rsidR="00542344" w:rsidRPr="003C660E">
        <w:rPr>
          <w:rFonts w:ascii="Times New Roman" w:hAnsi="Times New Roman" w:cs="Times New Roman"/>
          <w:spacing w:val="-4"/>
          <w:sz w:val="18"/>
          <w:szCs w:val="18"/>
          <w:lang w:val="en-US"/>
        </w:rPr>
        <w:t xml:space="preserve"> or not less than</w:t>
      </w:r>
      <w:r w:rsidR="00542344" w:rsidRPr="003C660E">
        <w:rPr>
          <w:rFonts w:ascii="Times New Roman" w:hAnsi="Times New Roman" w:cs="Times New Roman"/>
          <w:spacing w:val="-4"/>
          <w:sz w:val="18"/>
          <w:szCs w:val="18"/>
        </w:rPr>
        <w:t xml:space="preserve"> </w:t>
      </w:r>
      <w:r w:rsidR="00542344" w:rsidRPr="003C660E">
        <w:rPr>
          <w:rFonts w:ascii="Times New Roman" w:hAnsi="Times New Roman" w:cs="Times New Roman"/>
          <w:spacing w:val="-4"/>
          <w:sz w:val="18"/>
          <w:szCs w:val="18"/>
          <w:lang w:val="en-US"/>
        </w:rPr>
        <w:t>10</w:t>
      </w:r>
      <w:r w:rsidR="00542344" w:rsidRPr="003C660E">
        <w:rPr>
          <w:rFonts w:ascii="Times New Roman" w:hAnsi="Times New Roman" w:cs="Times New Roman"/>
          <w:spacing w:val="-4"/>
          <w:sz w:val="18"/>
          <w:szCs w:val="18"/>
        </w:rPr>
        <w:t>.</w:t>
      </w:r>
      <w:r w:rsidR="00542344" w:rsidRPr="003C660E">
        <w:rPr>
          <w:rFonts w:ascii="Times New Roman" w:hAnsi="Times New Roman" w:cs="Times New Roman"/>
          <w:spacing w:val="-4"/>
          <w:sz w:val="18"/>
          <w:szCs w:val="18"/>
          <w:lang w:val="en-US"/>
        </w:rPr>
        <w:t>00</w:t>
      </w:r>
      <w:r w:rsidR="00542344" w:rsidRPr="003C660E">
        <w:rPr>
          <w:rFonts w:ascii="Times New Roman" w:hAnsi="Times New Roman" w:cs="Times New Roman"/>
          <w:spacing w:val="-4"/>
          <w:sz w:val="18"/>
          <w:szCs w:val="18"/>
        </w:rPr>
        <w:t xml:space="preserve">% per annum. Such borrowing is guaranteed by mortgage of condominium units of the Company of </w:t>
      </w:r>
      <w:r w:rsidR="00542344" w:rsidRPr="003C660E">
        <w:rPr>
          <w:rFonts w:ascii="Times New Roman" w:hAnsi="Times New Roman" w:cs="Times New Roman"/>
          <w:spacing w:val="-4"/>
          <w:sz w:val="18"/>
          <w:szCs w:val="18"/>
          <w:lang w:val="en-US"/>
        </w:rPr>
        <w:t>2</w:t>
      </w:r>
      <w:r w:rsidR="00542344" w:rsidRPr="003C660E">
        <w:rPr>
          <w:rFonts w:ascii="Times New Roman" w:hAnsi="Times New Roman" w:cs="Times New Roman"/>
          <w:spacing w:val="-4"/>
          <w:sz w:val="18"/>
          <w:szCs w:val="18"/>
        </w:rPr>
        <w:t xml:space="preserve"> projects, condominium </w:t>
      </w:r>
      <w:r w:rsidR="00542344" w:rsidRPr="001C1DFF">
        <w:rPr>
          <w:rFonts w:ascii="Times New Roman" w:hAnsi="Times New Roman" w:cs="Times New Roman"/>
          <w:spacing w:val="-6"/>
          <w:sz w:val="18"/>
          <w:szCs w:val="18"/>
        </w:rPr>
        <w:t xml:space="preserve">units of a subsidiary of </w:t>
      </w:r>
      <w:r w:rsidR="00542344" w:rsidRPr="001C1DFF">
        <w:rPr>
          <w:rFonts w:ascii="Times New Roman" w:hAnsi="Times New Roman" w:cs="Times New Roman"/>
          <w:spacing w:val="-6"/>
          <w:sz w:val="18"/>
          <w:szCs w:val="18"/>
          <w:lang w:val="en-US"/>
        </w:rPr>
        <w:t>1</w:t>
      </w:r>
      <w:r w:rsidR="00542344" w:rsidRPr="001C1DFF">
        <w:rPr>
          <w:rFonts w:ascii="Times New Roman" w:hAnsi="Times New Roman" w:cs="Times New Roman"/>
          <w:spacing w:val="-6"/>
          <w:sz w:val="18"/>
          <w:szCs w:val="18"/>
        </w:rPr>
        <w:t xml:space="preserve"> project and land including existing construction of a related party. Moreover, a director of the Company</w:t>
      </w:r>
      <w:r w:rsidR="00542344" w:rsidRPr="003C660E">
        <w:rPr>
          <w:rFonts w:ascii="Times New Roman" w:hAnsi="Times New Roman" w:cs="Times New Roman"/>
          <w:spacing w:val="-4"/>
          <w:sz w:val="18"/>
          <w:szCs w:val="18"/>
        </w:rPr>
        <w:t xml:space="preserve"> guaranteed in full amount as personal guarantee (see Note </w:t>
      </w:r>
      <w:r w:rsidR="00542344" w:rsidRPr="003C660E">
        <w:rPr>
          <w:rFonts w:ascii="Times New Roman" w:hAnsi="Times New Roman" w:cs="Times New Roman"/>
          <w:spacing w:val="-4"/>
          <w:sz w:val="18"/>
          <w:szCs w:val="18"/>
          <w:lang w:val="en-US"/>
        </w:rPr>
        <w:t>4</w:t>
      </w:r>
      <w:r w:rsidR="00542344" w:rsidRPr="003C660E">
        <w:rPr>
          <w:rFonts w:ascii="Times New Roman" w:hAnsi="Times New Roman" w:cs="Times New Roman"/>
          <w:spacing w:val="-4"/>
          <w:sz w:val="18"/>
          <w:szCs w:val="18"/>
        </w:rPr>
        <w:t>)</w:t>
      </w:r>
      <w:r w:rsidR="00AA5543" w:rsidRPr="003C660E">
        <w:rPr>
          <w:rFonts w:ascii="Times New Roman" w:hAnsi="Times New Roman" w:cs="Times New Roman"/>
          <w:spacing w:val="-4"/>
          <w:sz w:val="18"/>
          <w:szCs w:val="18"/>
          <w:lang w:val="en-US"/>
        </w:rPr>
        <w:t>.</w:t>
      </w:r>
      <w:r w:rsidR="00FB52B7" w:rsidRPr="003C660E">
        <w:rPr>
          <w:rFonts w:ascii="Times New Roman" w:hAnsi="Times New Roman" w:cs="Times New Roman"/>
          <w:spacing w:val="-4"/>
          <w:sz w:val="18"/>
          <w:szCs w:val="18"/>
          <w:lang w:val="en-US"/>
        </w:rPr>
        <w:t xml:space="preserve"> </w:t>
      </w:r>
      <w:r w:rsidR="00FB52B7" w:rsidRPr="003C660E">
        <w:rPr>
          <w:rFonts w:ascii="Times New Roman" w:hAnsi="Times New Roman" w:cs="Times New Roman"/>
          <w:spacing w:val="-4"/>
          <w:sz w:val="18"/>
          <w:szCs w:val="18"/>
        </w:rPr>
        <w:t>The other long-term borrowings are due within 2025.</w:t>
      </w:r>
    </w:p>
    <w:p w14:paraId="4F4157D8" w14:textId="4376E2AA" w:rsidR="00967669" w:rsidRPr="003C660E" w:rsidRDefault="00542344" w:rsidP="00967669">
      <w:pPr>
        <w:numPr>
          <w:ilvl w:val="0"/>
          <w:numId w:val="22"/>
        </w:numPr>
        <w:spacing w:after="240" w:line="240" w:lineRule="auto"/>
        <w:ind w:left="900"/>
        <w:jc w:val="thaiDistribute"/>
        <w:rPr>
          <w:rFonts w:ascii="Times New Roman" w:hAnsi="Times New Roman" w:cs="Times New Roman"/>
          <w:spacing w:val="-4"/>
          <w:sz w:val="18"/>
          <w:szCs w:val="18"/>
          <w:lang w:val="en-US"/>
        </w:rPr>
      </w:pPr>
      <w:r w:rsidRPr="003C660E">
        <w:rPr>
          <w:rFonts w:ascii="Times New Roman" w:hAnsi="Times New Roman" w:cs="Times New Roman"/>
          <w:spacing w:val="-4"/>
          <w:sz w:val="18"/>
          <w:szCs w:val="18"/>
          <w:lang w:val="en-US"/>
        </w:rPr>
        <w:t xml:space="preserve">As </w:t>
      </w:r>
      <w:proofErr w:type="gramStart"/>
      <w:r w:rsidRPr="003C660E">
        <w:rPr>
          <w:rFonts w:ascii="Times New Roman" w:hAnsi="Times New Roman" w:cs="Times New Roman"/>
          <w:spacing w:val="-4"/>
          <w:sz w:val="18"/>
          <w:szCs w:val="18"/>
          <w:lang w:val="en-US"/>
        </w:rPr>
        <w:t>at</w:t>
      </w:r>
      <w:proofErr w:type="gramEnd"/>
      <w:r w:rsidRPr="003C660E">
        <w:rPr>
          <w:rFonts w:ascii="Times New Roman" w:hAnsi="Times New Roman" w:cs="Times New Roman"/>
          <w:spacing w:val="-4"/>
          <w:sz w:val="18"/>
          <w:szCs w:val="18"/>
          <w:lang w:val="en-US"/>
        </w:rPr>
        <w:t xml:space="preserve"> </w:t>
      </w:r>
      <w:r w:rsidR="001C1DFF">
        <w:rPr>
          <w:rFonts w:ascii="Times New Roman" w:hAnsi="Times New Roman" w:cs="Times New Roman"/>
          <w:spacing w:val="-6"/>
          <w:sz w:val="18"/>
          <w:szCs w:val="18"/>
          <w:lang w:val="en-US"/>
        </w:rPr>
        <w:t>September</w:t>
      </w:r>
      <w:r w:rsidR="001C1DFF" w:rsidRPr="003C660E">
        <w:rPr>
          <w:rFonts w:ascii="Times New Roman" w:hAnsi="Times New Roman" w:cs="Times New Roman"/>
          <w:spacing w:val="-6"/>
          <w:sz w:val="18"/>
          <w:szCs w:val="18"/>
          <w:lang w:val="en-US"/>
        </w:rPr>
        <w:t xml:space="preserve"> </w:t>
      </w:r>
      <w:r w:rsidR="00657CB6" w:rsidRPr="003C660E">
        <w:rPr>
          <w:rFonts w:ascii="Times New Roman" w:hAnsi="Times New Roman" w:cs="Times New Roman"/>
          <w:spacing w:val="-6"/>
          <w:sz w:val="18"/>
          <w:szCs w:val="18"/>
          <w:lang w:val="en-US"/>
        </w:rPr>
        <w:t>30</w:t>
      </w:r>
      <w:r w:rsidRPr="003C660E">
        <w:rPr>
          <w:rFonts w:ascii="Times New Roman" w:hAnsi="Times New Roman" w:cs="Times New Roman"/>
          <w:spacing w:val="-6"/>
          <w:sz w:val="18"/>
          <w:szCs w:val="18"/>
          <w:lang w:val="en-US"/>
        </w:rPr>
        <w:t xml:space="preserve">, </w:t>
      </w:r>
      <w:r w:rsidR="004D4800" w:rsidRPr="003C660E">
        <w:rPr>
          <w:rFonts w:ascii="Times New Roman" w:hAnsi="Times New Roman" w:cs="Times New Roman"/>
          <w:spacing w:val="-6"/>
          <w:sz w:val="18"/>
          <w:szCs w:val="18"/>
          <w:lang w:val="en-US"/>
        </w:rPr>
        <w:t>2024 and December 31, 2023</w:t>
      </w:r>
      <w:r w:rsidR="0071376B">
        <w:rPr>
          <w:rFonts w:ascii="Times New Roman" w:hAnsi="Times New Roman" w:cs="Times New Roman"/>
          <w:spacing w:val="-6"/>
          <w:sz w:val="18"/>
          <w:szCs w:val="18"/>
          <w:lang w:val="en-US"/>
        </w:rPr>
        <w:t>,</w:t>
      </w:r>
      <w:r w:rsidRPr="003C660E">
        <w:rPr>
          <w:rFonts w:ascii="Times New Roman" w:hAnsi="Times New Roman" w:cs="Times New Roman"/>
          <w:spacing w:val="-4"/>
          <w:sz w:val="18"/>
          <w:szCs w:val="18"/>
          <w:lang w:val="en-US"/>
        </w:rPr>
        <w:t xml:space="preserve"> </w:t>
      </w:r>
      <w:r w:rsidRPr="003C660E">
        <w:rPr>
          <w:rFonts w:ascii="Times New Roman" w:hAnsi="Times New Roman" w:cs="Times New Roman"/>
          <w:spacing w:val="-4"/>
          <w:sz w:val="18"/>
          <w:szCs w:val="18"/>
        </w:rPr>
        <w:t xml:space="preserve">the Company has other long-term borrowings from a domestic company under the credit facility of Baht 250.00 million, with due for repayment within 3 years from the borrowing date with interest rate referred to the interest rate of minimum loan rate (MLR) + 4.78% per annum. Such borrowing is guaranteed by mortgage of land including existing construction of </w:t>
      </w:r>
      <w:r w:rsidR="000A394B" w:rsidRPr="003C660E">
        <w:rPr>
          <w:rFonts w:ascii="Times New Roman" w:hAnsi="Times New Roman" w:cs="Times New Roman"/>
          <w:spacing w:val="-4"/>
          <w:sz w:val="18"/>
          <w:szCs w:val="18"/>
        </w:rPr>
        <w:t>a</w:t>
      </w:r>
      <w:r w:rsidR="002023C9" w:rsidRPr="003C660E">
        <w:rPr>
          <w:rFonts w:ascii="Times New Roman" w:hAnsi="Times New Roman" w:cs="Times New Roman"/>
          <w:spacing w:val="-4"/>
          <w:sz w:val="18"/>
          <w:szCs w:val="18"/>
        </w:rPr>
        <w:t xml:space="preserve"> subsidiary</w:t>
      </w:r>
      <w:r w:rsidRPr="003C660E">
        <w:rPr>
          <w:rFonts w:ascii="Times New Roman" w:hAnsi="Times New Roman" w:cs="Times New Roman"/>
          <w:spacing w:val="-4"/>
          <w:sz w:val="18"/>
          <w:szCs w:val="18"/>
        </w:rPr>
        <w:t xml:space="preserve"> and pledge ordinary shares</w:t>
      </w:r>
      <w:r w:rsidR="002023C9" w:rsidRPr="003C660E">
        <w:rPr>
          <w:rFonts w:ascii="Times New Roman" w:hAnsi="Times New Roman" w:cs="Times New Roman"/>
          <w:spacing w:val="-4"/>
          <w:sz w:val="18"/>
          <w:szCs w:val="18"/>
        </w:rPr>
        <w:t xml:space="preserve"> of such subsidiary</w:t>
      </w:r>
      <w:r w:rsidRPr="003C660E">
        <w:rPr>
          <w:rFonts w:ascii="Times New Roman" w:hAnsi="Times New Roman" w:cs="Times New Roman"/>
          <w:spacing w:val="-4"/>
          <w:sz w:val="18"/>
          <w:szCs w:val="18"/>
        </w:rPr>
        <w:t>. Moreover, a director of the Company guaranteed in full amount as personal guarantee (see Note 4).</w:t>
      </w:r>
      <w:r w:rsidR="00144D93" w:rsidRPr="003C660E">
        <w:rPr>
          <w:rFonts w:ascii="Times New Roman" w:hAnsi="Times New Roman" w:cs="Times New Roman"/>
          <w:spacing w:val="-4"/>
          <w:sz w:val="18"/>
          <w:szCs w:val="18"/>
        </w:rPr>
        <w:t xml:space="preserve"> The other long-term borrowings are due within 2025.</w:t>
      </w:r>
    </w:p>
    <w:p w14:paraId="0677CD6E" w14:textId="1EEDE0B4" w:rsidR="00967669" w:rsidRPr="00C71306" w:rsidRDefault="00967669" w:rsidP="00967669">
      <w:pPr>
        <w:numPr>
          <w:ilvl w:val="0"/>
          <w:numId w:val="22"/>
        </w:numPr>
        <w:spacing w:after="240" w:line="240" w:lineRule="auto"/>
        <w:ind w:left="900"/>
        <w:jc w:val="thaiDistribute"/>
        <w:rPr>
          <w:rFonts w:ascii="Times New Roman" w:hAnsi="Times New Roman" w:cs="Times New Roman"/>
          <w:spacing w:val="-4"/>
          <w:sz w:val="18"/>
          <w:szCs w:val="18"/>
        </w:rPr>
      </w:pPr>
      <w:bookmarkStart w:id="16" w:name="_Hlk180702283"/>
      <w:r w:rsidRPr="003C660E">
        <w:rPr>
          <w:rFonts w:ascii="Times New Roman" w:hAnsi="Times New Roman" w:cs="Times New Roman"/>
          <w:spacing w:val="-4"/>
          <w:sz w:val="18"/>
          <w:szCs w:val="18"/>
          <w:lang w:val="en-US"/>
        </w:rPr>
        <w:t xml:space="preserve">As </w:t>
      </w:r>
      <w:proofErr w:type="gramStart"/>
      <w:r w:rsidRPr="003C660E">
        <w:rPr>
          <w:rFonts w:ascii="Times New Roman" w:hAnsi="Times New Roman" w:cs="Times New Roman"/>
          <w:spacing w:val="-4"/>
          <w:sz w:val="18"/>
          <w:szCs w:val="18"/>
          <w:lang w:val="en-US"/>
        </w:rPr>
        <w:t>at</w:t>
      </w:r>
      <w:proofErr w:type="gramEnd"/>
      <w:r w:rsidRPr="003C660E">
        <w:rPr>
          <w:rFonts w:ascii="Times New Roman" w:hAnsi="Times New Roman" w:cs="Times New Roman"/>
          <w:spacing w:val="-4"/>
          <w:sz w:val="18"/>
          <w:szCs w:val="18"/>
          <w:lang w:val="en-US"/>
        </w:rPr>
        <w:t xml:space="preserve"> </w:t>
      </w:r>
      <w:r w:rsidR="001C1DFF">
        <w:rPr>
          <w:rFonts w:ascii="Times New Roman" w:hAnsi="Times New Roman" w:cs="Times New Roman"/>
          <w:spacing w:val="-6"/>
          <w:sz w:val="18"/>
          <w:szCs w:val="18"/>
          <w:lang w:val="en-US"/>
        </w:rPr>
        <w:t>September</w:t>
      </w:r>
      <w:r w:rsidR="001C1DFF" w:rsidRPr="003C660E">
        <w:rPr>
          <w:rFonts w:ascii="Times New Roman" w:hAnsi="Times New Roman" w:cs="Times New Roman"/>
          <w:spacing w:val="-6"/>
          <w:sz w:val="18"/>
          <w:szCs w:val="18"/>
          <w:lang w:val="en-US"/>
        </w:rPr>
        <w:t xml:space="preserve"> </w:t>
      </w:r>
      <w:r w:rsidRPr="003C660E">
        <w:rPr>
          <w:rFonts w:ascii="Times New Roman" w:hAnsi="Times New Roman" w:cs="Times New Roman"/>
          <w:spacing w:val="-6"/>
          <w:sz w:val="18"/>
          <w:szCs w:val="18"/>
          <w:lang w:val="en-US"/>
        </w:rPr>
        <w:t>30, 2024</w:t>
      </w:r>
      <w:r w:rsidRPr="003C660E">
        <w:rPr>
          <w:rFonts w:ascii="Times New Roman" w:hAnsi="Times New Roman" w:cs="Times New Roman"/>
          <w:spacing w:val="-4"/>
          <w:sz w:val="18"/>
          <w:szCs w:val="18"/>
          <w:lang w:val="en-US"/>
        </w:rPr>
        <w:t xml:space="preserve">, </w:t>
      </w:r>
      <w:r w:rsidRPr="003C660E">
        <w:rPr>
          <w:rFonts w:ascii="Times New Roman" w:hAnsi="Times New Roman" w:cs="Times New Roman"/>
          <w:spacing w:val="-4"/>
          <w:sz w:val="18"/>
          <w:szCs w:val="18"/>
        </w:rPr>
        <w:t xml:space="preserve">the Company has other long-term borrowings from a domestic company </w:t>
      </w:r>
      <w:r w:rsidRPr="003C660E">
        <w:rPr>
          <w:rFonts w:ascii="Times New Roman" w:hAnsi="Times New Roman" w:cs="Times New Roman"/>
          <w:spacing w:val="-4"/>
          <w:sz w:val="18"/>
          <w:szCs w:val="18"/>
          <w:lang w:val="en-US"/>
        </w:rPr>
        <w:t xml:space="preserve">under the credit facility </w:t>
      </w:r>
      <w:r w:rsidRPr="003C660E">
        <w:rPr>
          <w:rFonts w:ascii="Times New Roman" w:hAnsi="Times New Roman" w:cs="Times New Roman"/>
          <w:spacing w:val="-4"/>
          <w:sz w:val="18"/>
          <w:szCs w:val="18"/>
        </w:rPr>
        <w:t>of Baht 95.</w:t>
      </w:r>
      <w:r w:rsidRPr="003C660E">
        <w:rPr>
          <w:rFonts w:ascii="Times New Roman" w:hAnsi="Times New Roman" w:cs="Times New Roman"/>
          <w:spacing w:val="-4"/>
          <w:sz w:val="18"/>
          <w:szCs w:val="18"/>
          <w:lang w:val="en-US"/>
        </w:rPr>
        <w:t>00</w:t>
      </w:r>
      <w:r w:rsidRPr="003C660E">
        <w:rPr>
          <w:rFonts w:ascii="Times New Roman" w:hAnsi="Times New Roman" w:cs="Times New Roman"/>
          <w:spacing w:val="-4"/>
          <w:sz w:val="18"/>
          <w:szCs w:val="18"/>
        </w:rPr>
        <w:t xml:space="preserve"> million, with due for repayment within </w:t>
      </w:r>
      <w:r w:rsidRPr="003C660E">
        <w:rPr>
          <w:rFonts w:ascii="Times New Roman" w:hAnsi="Times New Roman" w:cs="Times New Roman"/>
          <w:spacing w:val="-4"/>
          <w:sz w:val="18"/>
          <w:szCs w:val="18"/>
          <w:lang w:val="en-US"/>
        </w:rPr>
        <w:t>2</w:t>
      </w:r>
      <w:r w:rsidRPr="003C660E">
        <w:rPr>
          <w:rFonts w:ascii="Times New Roman" w:hAnsi="Times New Roman" w:cs="Times New Roman"/>
          <w:spacing w:val="-4"/>
          <w:sz w:val="18"/>
          <w:szCs w:val="18"/>
        </w:rPr>
        <w:t xml:space="preserve"> years </w:t>
      </w:r>
      <w:r w:rsidRPr="003C660E">
        <w:rPr>
          <w:rFonts w:ascii="Times New Roman" w:hAnsi="Times New Roman" w:cs="Times New Roman"/>
          <w:spacing w:val="-4"/>
          <w:sz w:val="18"/>
          <w:szCs w:val="18"/>
          <w:lang w:val="en-US"/>
        </w:rPr>
        <w:t xml:space="preserve">from the borrowing date </w:t>
      </w:r>
      <w:bookmarkEnd w:id="16"/>
      <w:r w:rsidRPr="003C660E">
        <w:rPr>
          <w:rFonts w:ascii="Times New Roman" w:hAnsi="Times New Roman" w:cs="Times New Roman"/>
          <w:spacing w:val="-4"/>
          <w:sz w:val="18"/>
          <w:szCs w:val="18"/>
        </w:rPr>
        <w:t>with interest rate referred to the interest rate of minimum loan rate (MLR) + 3.73% per annum</w:t>
      </w:r>
      <w:r w:rsidRPr="003C660E">
        <w:rPr>
          <w:rFonts w:ascii="Times New Roman" w:hAnsi="Times New Roman" w:cs="Times New Roman"/>
          <w:spacing w:val="-4"/>
          <w:sz w:val="18"/>
          <w:szCs w:val="18"/>
          <w:lang w:val="en-US"/>
        </w:rPr>
        <w:t xml:space="preserve"> or not less than</w:t>
      </w:r>
      <w:r w:rsidRPr="003C660E">
        <w:rPr>
          <w:rFonts w:ascii="Times New Roman" w:hAnsi="Times New Roman" w:cs="Times New Roman"/>
          <w:spacing w:val="-4"/>
          <w:sz w:val="18"/>
          <w:szCs w:val="18"/>
        </w:rPr>
        <w:t xml:space="preserve"> </w:t>
      </w:r>
      <w:r w:rsidRPr="003C660E">
        <w:rPr>
          <w:rFonts w:ascii="Times New Roman" w:hAnsi="Times New Roman" w:cs="Times New Roman"/>
          <w:spacing w:val="-4"/>
          <w:sz w:val="18"/>
          <w:szCs w:val="18"/>
          <w:lang w:val="en-US"/>
        </w:rPr>
        <w:t>11</w:t>
      </w:r>
      <w:r w:rsidRPr="003C660E">
        <w:rPr>
          <w:rFonts w:ascii="Times New Roman" w:hAnsi="Times New Roman" w:cs="Times New Roman"/>
          <w:spacing w:val="-4"/>
          <w:sz w:val="18"/>
          <w:szCs w:val="18"/>
        </w:rPr>
        <w:t>.</w:t>
      </w:r>
      <w:r w:rsidRPr="003C660E">
        <w:rPr>
          <w:rFonts w:ascii="Times New Roman" w:hAnsi="Times New Roman" w:cs="Times New Roman"/>
          <w:spacing w:val="-4"/>
          <w:sz w:val="18"/>
          <w:szCs w:val="18"/>
          <w:lang w:val="en-US"/>
        </w:rPr>
        <w:t>00</w:t>
      </w:r>
      <w:r w:rsidRPr="003C660E">
        <w:rPr>
          <w:rFonts w:ascii="Times New Roman" w:hAnsi="Times New Roman" w:cs="Times New Roman"/>
          <w:spacing w:val="-4"/>
          <w:sz w:val="18"/>
          <w:szCs w:val="18"/>
        </w:rPr>
        <w:t xml:space="preserve">% per annum. Such borrowing is guaranteed by mortgage of condominium units of the Company of </w:t>
      </w:r>
      <w:r w:rsidRPr="003C660E">
        <w:rPr>
          <w:rFonts w:ascii="Times New Roman" w:hAnsi="Times New Roman" w:cs="Times New Roman"/>
          <w:spacing w:val="-4"/>
          <w:sz w:val="18"/>
          <w:szCs w:val="18"/>
          <w:lang w:val="en-US"/>
        </w:rPr>
        <w:t>2</w:t>
      </w:r>
      <w:r w:rsidRPr="003C660E">
        <w:rPr>
          <w:rFonts w:ascii="Times New Roman" w:hAnsi="Times New Roman" w:cs="Times New Roman"/>
          <w:spacing w:val="-4"/>
          <w:sz w:val="18"/>
          <w:szCs w:val="18"/>
        </w:rPr>
        <w:t xml:space="preserve"> projects, condominium units of a subsidiary of </w:t>
      </w:r>
      <w:r w:rsidRPr="003C660E">
        <w:rPr>
          <w:rFonts w:ascii="Times New Roman" w:hAnsi="Times New Roman" w:cs="Times New Roman"/>
          <w:spacing w:val="-4"/>
          <w:sz w:val="18"/>
          <w:szCs w:val="18"/>
          <w:lang w:val="en-US"/>
        </w:rPr>
        <w:t>1</w:t>
      </w:r>
      <w:r w:rsidRPr="003C660E">
        <w:rPr>
          <w:rFonts w:ascii="Times New Roman" w:hAnsi="Times New Roman" w:cs="Times New Roman"/>
          <w:spacing w:val="-4"/>
          <w:sz w:val="18"/>
          <w:szCs w:val="18"/>
        </w:rPr>
        <w:t xml:space="preserve"> project and land including existing construction of a related party. Moreover, a director of the Company guaranteed in full amount as personal guarantee (see Note </w:t>
      </w:r>
      <w:r w:rsidRPr="00C71306">
        <w:rPr>
          <w:rFonts w:ascii="Times New Roman" w:hAnsi="Times New Roman" w:cs="Times New Roman"/>
          <w:spacing w:val="-4"/>
          <w:sz w:val="18"/>
          <w:szCs w:val="18"/>
        </w:rPr>
        <w:t>4</w:t>
      </w:r>
      <w:r w:rsidRPr="003C660E">
        <w:rPr>
          <w:rFonts w:ascii="Times New Roman" w:hAnsi="Times New Roman" w:cs="Times New Roman"/>
          <w:spacing w:val="-4"/>
          <w:sz w:val="18"/>
          <w:szCs w:val="18"/>
        </w:rPr>
        <w:t>)</w:t>
      </w:r>
      <w:r w:rsidRPr="00C71306">
        <w:rPr>
          <w:rFonts w:ascii="Times New Roman" w:hAnsi="Times New Roman" w:cs="Times New Roman"/>
          <w:spacing w:val="-4"/>
          <w:sz w:val="18"/>
          <w:szCs w:val="18"/>
        </w:rPr>
        <w:t xml:space="preserve">. </w:t>
      </w:r>
      <w:r w:rsidRPr="003C660E">
        <w:rPr>
          <w:rFonts w:ascii="Times New Roman" w:hAnsi="Times New Roman" w:cs="Times New Roman"/>
          <w:spacing w:val="-4"/>
          <w:sz w:val="18"/>
          <w:szCs w:val="18"/>
        </w:rPr>
        <w:t>The other long-term borrowings are due within 2026.</w:t>
      </w:r>
    </w:p>
    <w:p w14:paraId="1BD54613" w14:textId="241636BA" w:rsidR="00DE635B" w:rsidRPr="00823461" w:rsidRDefault="00823461" w:rsidP="00C71306">
      <w:pPr>
        <w:numPr>
          <w:ilvl w:val="0"/>
          <w:numId w:val="22"/>
        </w:numPr>
        <w:spacing w:after="240" w:line="240" w:lineRule="auto"/>
        <w:ind w:left="900"/>
        <w:jc w:val="thaiDistribute"/>
        <w:rPr>
          <w:rFonts w:cs="Angsana New"/>
          <w:sz w:val="26"/>
          <w:szCs w:val="26"/>
        </w:rPr>
      </w:pPr>
      <w:r w:rsidRPr="00C71306">
        <w:rPr>
          <w:rFonts w:ascii="Times New Roman" w:hAnsi="Times New Roman" w:cs="Times New Roman"/>
          <w:spacing w:val="-4"/>
          <w:sz w:val="18"/>
          <w:szCs w:val="18"/>
        </w:rPr>
        <w:t xml:space="preserve">As </w:t>
      </w:r>
      <w:proofErr w:type="gramStart"/>
      <w:r w:rsidRPr="00C71306">
        <w:rPr>
          <w:rFonts w:ascii="Times New Roman" w:hAnsi="Times New Roman" w:cs="Times New Roman"/>
          <w:spacing w:val="-4"/>
          <w:sz w:val="18"/>
          <w:szCs w:val="18"/>
        </w:rPr>
        <w:t>at</w:t>
      </w:r>
      <w:proofErr w:type="gramEnd"/>
      <w:r w:rsidRPr="00C71306">
        <w:rPr>
          <w:rFonts w:ascii="Times New Roman" w:hAnsi="Times New Roman" w:cs="Times New Roman"/>
          <w:spacing w:val="-4"/>
          <w:sz w:val="18"/>
          <w:szCs w:val="18"/>
        </w:rPr>
        <w:t xml:space="preserve"> September </w:t>
      </w:r>
      <w:r w:rsidRPr="00C71306">
        <w:rPr>
          <w:rFonts w:ascii="Times New Roman" w:hAnsi="Times New Roman" w:cs="Times New Roman"/>
          <w:spacing w:val="-4"/>
          <w:sz w:val="18"/>
          <w:szCs w:val="18"/>
          <w:cs/>
        </w:rPr>
        <w:t>30</w:t>
      </w:r>
      <w:r w:rsidRPr="00C71306">
        <w:rPr>
          <w:rFonts w:ascii="Times New Roman" w:hAnsi="Times New Roman" w:cs="Times New Roman"/>
          <w:spacing w:val="-4"/>
          <w:sz w:val="18"/>
          <w:szCs w:val="18"/>
        </w:rPr>
        <w:t xml:space="preserve">, </w:t>
      </w:r>
      <w:r w:rsidRPr="00C71306">
        <w:rPr>
          <w:rFonts w:ascii="Times New Roman" w:hAnsi="Times New Roman" w:cs="Times New Roman"/>
          <w:spacing w:val="-4"/>
          <w:sz w:val="18"/>
          <w:szCs w:val="18"/>
          <w:cs/>
        </w:rPr>
        <w:t>2024</w:t>
      </w:r>
      <w:r w:rsidRPr="00C71306">
        <w:rPr>
          <w:rFonts w:ascii="Times New Roman" w:hAnsi="Times New Roman" w:cs="Times New Roman"/>
          <w:spacing w:val="-4"/>
          <w:sz w:val="18"/>
          <w:szCs w:val="18"/>
        </w:rPr>
        <w:t>, the Company has other long-term borrowings from a domestic company under the credit facility of</w:t>
      </w:r>
      <w:r w:rsidRPr="00823461">
        <w:rPr>
          <w:rFonts w:ascii="Times New Roman" w:hAnsi="Times New Roman" w:cs="Times New Roman"/>
          <w:spacing w:val="-4"/>
          <w:sz w:val="18"/>
          <w:szCs w:val="18"/>
          <w:lang w:val="en-US"/>
        </w:rPr>
        <w:t xml:space="preserve"> Baht 20</w:t>
      </w:r>
      <w:r w:rsidRPr="00823461">
        <w:rPr>
          <w:rFonts w:ascii="Times New Roman" w:hAnsi="Times New Roman" w:cs="Times New Roman"/>
          <w:spacing w:val="-4"/>
          <w:sz w:val="18"/>
          <w:szCs w:val="18"/>
          <w:cs/>
          <w:lang w:val="en-US"/>
        </w:rPr>
        <w:t>.00</w:t>
      </w:r>
      <w:r w:rsidRPr="00823461">
        <w:rPr>
          <w:rFonts w:ascii="Times New Roman" w:hAnsi="Times New Roman" w:cs="Times New Roman"/>
          <w:spacing w:val="-4"/>
          <w:sz w:val="18"/>
          <w:szCs w:val="18"/>
          <w:lang w:val="en-US"/>
        </w:rPr>
        <w:t xml:space="preserve"> million, with due for repayment within 5 years from the borrowing date</w:t>
      </w:r>
      <w:r w:rsidRPr="00823461">
        <w:rPr>
          <w:rFonts w:cs="Angsana New"/>
          <w:sz w:val="26"/>
          <w:szCs w:val="26"/>
        </w:rPr>
        <w:t xml:space="preserve"> </w:t>
      </w:r>
      <w:r w:rsidR="00C71306" w:rsidRPr="003C660E">
        <w:rPr>
          <w:rFonts w:ascii="Times New Roman" w:hAnsi="Times New Roman" w:cs="Times New Roman"/>
          <w:sz w:val="18"/>
          <w:szCs w:val="18"/>
        </w:rPr>
        <w:t xml:space="preserve">and carrying interest rate at </w:t>
      </w:r>
      <w:r w:rsidR="00C71306">
        <w:rPr>
          <w:rFonts w:ascii="Times New Roman" w:hAnsi="Times New Roman" w:cs="Angsana New"/>
          <w:sz w:val="18"/>
          <w:lang w:val="en-US"/>
        </w:rPr>
        <w:t>8.25</w:t>
      </w:r>
      <w:r w:rsidR="00C71306" w:rsidRPr="003C660E">
        <w:rPr>
          <w:rFonts w:ascii="Times New Roman" w:hAnsi="Times New Roman" w:cs="Times New Roman"/>
          <w:sz w:val="18"/>
          <w:szCs w:val="18"/>
        </w:rPr>
        <w:t>% per annum</w:t>
      </w:r>
      <w:r w:rsidR="00BF5F40">
        <w:rPr>
          <w:rFonts w:cs="Angsana New"/>
          <w:sz w:val="26"/>
          <w:szCs w:val="26"/>
        </w:rPr>
        <w:t xml:space="preserve"> </w:t>
      </w:r>
      <w:r w:rsidR="00BF5F40">
        <w:rPr>
          <w:rFonts w:ascii="Times New Roman" w:hAnsi="Times New Roman" w:cs="Times New Roman"/>
          <w:spacing w:val="-4"/>
          <w:sz w:val="18"/>
          <w:szCs w:val="18"/>
        </w:rPr>
        <w:t>and</w:t>
      </w:r>
      <w:r w:rsidR="00C71306" w:rsidRPr="003C660E">
        <w:rPr>
          <w:rFonts w:ascii="Times New Roman" w:hAnsi="Times New Roman" w:cs="Times New Roman"/>
          <w:spacing w:val="-4"/>
          <w:sz w:val="18"/>
          <w:szCs w:val="18"/>
        </w:rPr>
        <w:t xml:space="preserve"> referred to the interest rate of minimum loan rate (MLR) + </w:t>
      </w:r>
      <w:r w:rsidR="00C71306">
        <w:rPr>
          <w:rFonts w:ascii="Times New Roman" w:hAnsi="Times New Roman" w:cs="Times New Roman"/>
          <w:spacing w:val="-4"/>
          <w:sz w:val="18"/>
          <w:szCs w:val="18"/>
        </w:rPr>
        <w:t>1.50</w:t>
      </w:r>
      <w:r w:rsidR="00C71306" w:rsidRPr="003C660E">
        <w:rPr>
          <w:rFonts w:ascii="Times New Roman" w:hAnsi="Times New Roman" w:cs="Times New Roman"/>
          <w:spacing w:val="-4"/>
          <w:sz w:val="18"/>
          <w:szCs w:val="18"/>
        </w:rPr>
        <w:t>% per annum</w:t>
      </w:r>
      <w:r w:rsidR="00BF5F40">
        <w:rPr>
          <w:rFonts w:ascii="Times New Roman" w:hAnsi="Times New Roman" w:cs="Times New Roman"/>
          <w:spacing w:val="-4"/>
          <w:sz w:val="18"/>
          <w:szCs w:val="18"/>
        </w:rPr>
        <w:t xml:space="preserve"> </w:t>
      </w:r>
      <w:r w:rsidR="007522BE">
        <w:rPr>
          <w:rFonts w:ascii="Times New Roman" w:hAnsi="Times New Roman" w:cs="Times New Roman"/>
          <w:spacing w:val="-4"/>
          <w:sz w:val="18"/>
          <w:szCs w:val="18"/>
        </w:rPr>
        <w:t xml:space="preserve">as stated in </w:t>
      </w:r>
      <w:r w:rsidR="001C1DF5">
        <w:rPr>
          <w:rFonts w:ascii="Times New Roman" w:hAnsi="Times New Roman" w:cs="Times New Roman"/>
          <w:spacing w:val="-4"/>
          <w:sz w:val="18"/>
          <w:szCs w:val="18"/>
        </w:rPr>
        <w:t>the long-term borrowing agreement</w:t>
      </w:r>
      <w:r w:rsidR="00C71306" w:rsidRPr="003C660E">
        <w:rPr>
          <w:rFonts w:ascii="Times New Roman" w:hAnsi="Times New Roman" w:cs="Times New Roman"/>
          <w:spacing w:val="-4"/>
          <w:sz w:val="18"/>
          <w:szCs w:val="18"/>
        </w:rPr>
        <w:t>.</w:t>
      </w:r>
      <w:r w:rsidR="00C71306">
        <w:rPr>
          <w:rFonts w:cs="Angsana New"/>
          <w:sz w:val="26"/>
          <w:szCs w:val="26"/>
        </w:rPr>
        <w:t xml:space="preserve"> </w:t>
      </w:r>
      <w:r w:rsidR="00C71306" w:rsidRPr="003C660E">
        <w:rPr>
          <w:rFonts w:ascii="Times New Roman" w:hAnsi="Times New Roman" w:cs="Times New Roman"/>
          <w:spacing w:val="-4"/>
          <w:sz w:val="18"/>
          <w:szCs w:val="18"/>
        </w:rPr>
        <w:t xml:space="preserve">Such borrowing is guaranteed by mortgage </w:t>
      </w:r>
      <w:r w:rsidR="00C71306">
        <w:rPr>
          <w:rFonts w:ascii="Times New Roman" w:hAnsi="Times New Roman" w:cs="Times New Roman"/>
          <w:spacing w:val="-4"/>
          <w:sz w:val="18"/>
          <w:szCs w:val="18"/>
        </w:rPr>
        <w:t xml:space="preserve">land </w:t>
      </w:r>
      <w:r w:rsidR="00C71306" w:rsidRPr="003C660E">
        <w:rPr>
          <w:rFonts w:ascii="Times New Roman" w:hAnsi="Times New Roman" w:cs="Times New Roman"/>
          <w:spacing w:val="-4"/>
          <w:sz w:val="18"/>
          <w:szCs w:val="18"/>
        </w:rPr>
        <w:t>of</w:t>
      </w:r>
      <w:r w:rsidR="00C71306">
        <w:rPr>
          <w:rFonts w:ascii="Times New Roman" w:hAnsi="Times New Roman" w:cs="Times New Roman"/>
          <w:spacing w:val="-4"/>
          <w:sz w:val="18"/>
          <w:szCs w:val="18"/>
        </w:rPr>
        <w:t xml:space="preserve"> Company. </w:t>
      </w:r>
      <w:r w:rsidR="00C71306" w:rsidRPr="003C660E">
        <w:rPr>
          <w:rFonts w:ascii="Times New Roman" w:hAnsi="Times New Roman" w:cs="Times New Roman"/>
          <w:spacing w:val="-4"/>
          <w:sz w:val="18"/>
          <w:szCs w:val="18"/>
        </w:rPr>
        <w:t xml:space="preserve">Moreover, a director of the Company guaranteed in full amount as personal guarantee (see Note </w:t>
      </w:r>
      <w:r w:rsidR="00C71306" w:rsidRPr="00C71306">
        <w:rPr>
          <w:rFonts w:ascii="Times New Roman" w:hAnsi="Times New Roman" w:cs="Times New Roman"/>
          <w:spacing w:val="-4"/>
          <w:sz w:val="18"/>
          <w:szCs w:val="18"/>
        </w:rPr>
        <w:t>4</w:t>
      </w:r>
      <w:r w:rsidR="00C71306" w:rsidRPr="003C660E">
        <w:rPr>
          <w:rFonts w:ascii="Times New Roman" w:hAnsi="Times New Roman" w:cs="Times New Roman"/>
          <w:spacing w:val="-4"/>
          <w:sz w:val="18"/>
          <w:szCs w:val="18"/>
        </w:rPr>
        <w:t>)</w:t>
      </w:r>
      <w:r w:rsidR="00C71306" w:rsidRPr="00C71306">
        <w:rPr>
          <w:rFonts w:ascii="Times New Roman" w:hAnsi="Times New Roman" w:cs="Times New Roman"/>
          <w:spacing w:val="-4"/>
          <w:sz w:val="18"/>
          <w:szCs w:val="18"/>
        </w:rPr>
        <w:t xml:space="preserve">. </w:t>
      </w:r>
      <w:r w:rsidR="00C71306" w:rsidRPr="003C660E">
        <w:rPr>
          <w:rFonts w:ascii="Times New Roman" w:hAnsi="Times New Roman" w:cs="Times New Roman"/>
          <w:spacing w:val="-4"/>
          <w:sz w:val="18"/>
          <w:szCs w:val="18"/>
        </w:rPr>
        <w:t>The other long-term borrowings are due within 202</w:t>
      </w:r>
      <w:r w:rsidR="00BF5F40">
        <w:rPr>
          <w:rFonts w:ascii="Times New Roman" w:hAnsi="Times New Roman" w:cs="Times New Roman"/>
          <w:spacing w:val="-4"/>
          <w:sz w:val="18"/>
          <w:szCs w:val="18"/>
        </w:rPr>
        <w:t>9</w:t>
      </w:r>
      <w:r w:rsidR="00C71306" w:rsidRPr="003C660E">
        <w:rPr>
          <w:rFonts w:ascii="Times New Roman" w:hAnsi="Times New Roman" w:cs="Times New Roman"/>
          <w:spacing w:val="-4"/>
          <w:sz w:val="18"/>
          <w:szCs w:val="18"/>
        </w:rPr>
        <w:t>.</w:t>
      </w:r>
    </w:p>
    <w:p w14:paraId="621B3087" w14:textId="3C9CC1B7" w:rsidR="00BA37EA" w:rsidRPr="009B754F" w:rsidRDefault="00BA37EA" w:rsidP="00BC3839">
      <w:pPr>
        <w:tabs>
          <w:tab w:val="left" w:pos="540"/>
        </w:tabs>
        <w:spacing w:after="240" w:line="240" w:lineRule="auto"/>
        <w:ind w:left="540" w:right="58"/>
        <w:jc w:val="thaiDistribute"/>
        <w:rPr>
          <w:rFonts w:ascii="Times New Roman" w:hAnsi="Times New Roman" w:cs="Times New Roman"/>
          <w:sz w:val="24"/>
          <w:szCs w:val="24"/>
          <w:lang w:val="en-US"/>
        </w:rPr>
      </w:pPr>
      <w:r w:rsidRPr="00031FAC">
        <w:rPr>
          <w:rFonts w:ascii="Times New Roman" w:hAnsi="Times New Roman" w:cs="Times New Roman"/>
          <w:spacing w:val="-4"/>
          <w:sz w:val="24"/>
          <w:szCs w:val="24"/>
          <w:lang w:val="en-US"/>
        </w:rPr>
        <w:t xml:space="preserve">Increase and decrease in other long-term borrowing for the </w:t>
      </w:r>
      <w:r w:rsidR="001C1DFF">
        <w:rPr>
          <w:rStyle w:val="hps"/>
          <w:rFonts w:ascii="Times New Roman" w:hAnsi="Times New Roman" w:cs="Times New Roman"/>
          <w:spacing w:val="-4"/>
          <w:sz w:val="24"/>
          <w:szCs w:val="24"/>
        </w:rPr>
        <w:t>nine</w:t>
      </w:r>
      <w:r w:rsidR="00657CB6" w:rsidRPr="00031FAC">
        <w:rPr>
          <w:rStyle w:val="hps"/>
          <w:rFonts w:ascii="Times New Roman" w:hAnsi="Times New Roman" w:cs="Times New Roman"/>
          <w:spacing w:val="-4"/>
          <w:sz w:val="24"/>
          <w:szCs w:val="24"/>
        </w:rPr>
        <w:t xml:space="preserve">-month </w:t>
      </w:r>
      <w:r w:rsidRPr="00031FAC">
        <w:rPr>
          <w:rStyle w:val="hps"/>
          <w:rFonts w:ascii="Times New Roman" w:hAnsi="Times New Roman" w:cs="Times New Roman"/>
          <w:spacing w:val="-4"/>
          <w:sz w:val="24"/>
          <w:szCs w:val="24"/>
        </w:rPr>
        <w:t>periods</w:t>
      </w:r>
      <w:r w:rsidR="00941FBF" w:rsidRPr="00031FAC">
        <w:rPr>
          <w:rFonts w:ascii="Times New Roman" w:hAnsi="Times New Roman" w:cs="Times New Roman"/>
          <w:spacing w:val="-4"/>
          <w:sz w:val="24"/>
          <w:szCs w:val="24"/>
          <w:lang w:val="en-US"/>
        </w:rPr>
        <w:t xml:space="preserve"> ended </w:t>
      </w:r>
      <w:r w:rsidR="001C1DFF">
        <w:rPr>
          <w:rFonts w:ascii="Times New Roman" w:hAnsi="Times New Roman" w:cs="Times New Roman"/>
          <w:spacing w:val="-4"/>
          <w:sz w:val="24"/>
          <w:szCs w:val="24"/>
          <w:lang w:val="en-US"/>
        </w:rPr>
        <w:t xml:space="preserve">September </w:t>
      </w:r>
      <w:r w:rsidR="00657CB6" w:rsidRPr="00031FAC">
        <w:rPr>
          <w:rFonts w:ascii="Times New Roman" w:hAnsi="Times New Roman" w:cs="Times New Roman"/>
          <w:spacing w:val="-4"/>
          <w:sz w:val="24"/>
          <w:szCs w:val="24"/>
          <w:lang w:val="en-US"/>
        </w:rPr>
        <w:t>30,</w:t>
      </w:r>
      <w:r w:rsidRPr="009B754F">
        <w:rPr>
          <w:rFonts w:ascii="Times New Roman" w:hAnsi="Times New Roman" w:cs="Times New Roman"/>
          <w:sz w:val="24"/>
          <w:szCs w:val="24"/>
          <w:lang w:val="en-US"/>
        </w:rPr>
        <w:t xml:space="preserve"> </w:t>
      </w:r>
      <w:proofErr w:type="gramStart"/>
      <w:r w:rsidR="00834950" w:rsidRPr="009B754F">
        <w:rPr>
          <w:rFonts w:ascii="Times New Roman" w:hAnsi="Times New Roman" w:cs="Times New Roman"/>
          <w:sz w:val="24"/>
          <w:szCs w:val="24"/>
          <w:lang w:val="en-US"/>
        </w:rPr>
        <w:t>202</w:t>
      </w:r>
      <w:r w:rsidR="004D4800" w:rsidRPr="009B754F">
        <w:rPr>
          <w:rFonts w:ascii="Times New Roman" w:hAnsi="Times New Roman" w:cs="Times New Roman"/>
          <w:sz w:val="24"/>
          <w:szCs w:val="24"/>
          <w:lang w:val="en-US"/>
        </w:rPr>
        <w:t>4</w:t>
      </w:r>
      <w:proofErr w:type="gramEnd"/>
      <w:r w:rsidRPr="009B754F">
        <w:rPr>
          <w:rFonts w:ascii="Times New Roman" w:hAnsi="Times New Roman" w:cs="Times New Roman"/>
          <w:sz w:val="24"/>
          <w:szCs w:val="24"/>
          <w:lang w:val="en-US"/>
        </w:rPr>
        <w:t xml:space="preserve"> and </w:t>
      </w:r>
      <w:r w:rsidR="00834950" w:rsidRPr="009B754F">
        <w:rPr>
          <w:rFonts w:ascii="Times New Roman" w:hAnsi="Times New Roman" w:cs="Times New Roman"/>
          <w:sz w:val="24"/>
          <w:szCs w:val="24"/>
          <w:lang w:val="en-US"/>
        </w:rPr>
        <w:t>202</w:t>
      </w:r>
      <w:r w:rsidR="004D4800" w:rsidRPr="009B754F">
        <w:rPr>
          <w:rFonts w:ascii="Times New Roman" w:hAnsi="Times New Roman" w:cs="Times New Roman"/>
          <w:sz w:val="24"/>
          <w:szCs w:val="24"/>
          <w:lang w:val="en-US"/>
        </w:rPr>
        <w:t>3</w:t>
      </w:r>
      <w:r w:rsidRPr="009B754F">
        <w:rPr>
          <w:rFonts w:ascii="Times New Roman" w:hAnsi="Times New Roman" w:cs="Times New Roman"/>
          <w:sz w:val="24"/>
          <w:szCs w:val="24"/>
          <w:lang w:val="en-US"/>
        </w:rPr>
        <w:t xml:space="preserve"> consisted of:</w:t>
      </w:r>
    </w:p>
    <w:tbl>
      <w:tblPr>
        <w:tblW w:w="8653" w:type="dxa"/>
        <w:tblInd w:w="540" w:type="dxa"/>
        <w:tblLayout w:type="fixed"/>
        <w:tblCellMar>
          <w:left w:w="0" w:type="dxa"/>
          <w:right w:w="0" w:type="dxa"/>
        </w:tblCellMar>
        <w:tblLook w:val="04A0" w:firstRow="1" w:lastRow="0" w:firstColumn="1" w:lastColumn="0" w:noHBand="0" w:noVBand="1"/>
      </w:tblPr>
      <w:tblGrid>
        <w:gridCol w:w="3240"/>
        <w:gridCol w:w="1173"/>
        <w:gridCol w:w="91"/>
        <w:gridCol w:w="1263"/>
        <w:gridCol w:w="83"/>
        <w:gridCol w:w="1344"/>
        <w:gridCol w:w="106"/>
        <w:gridCol w:w="1353"/>
      </w:tblGrid>
      <w:tr w:rsidR="005F562B" w:rsidRPr="00163B14" w14:paraId="6F3102FB" w14:textId="77777777" w:rsidTr="009F2DF9">
        <w:trPr>
          <w:trHeight w:val="20"/>
        </w:trPr>
        <w:tc>
          <w:tcPr>
            <w:tcW w:w="3240" w:type="dxa"/>
            <w:tcBorders>
              <w:top w:val="nil"/>
              <w:left w:val="nil"/>
              <w:bottom w:val="nil"/>
              <w:right w:val="nil"/>
            </w:tcBorders>
            <w:shd w:val="clear" w:color="000000" w:fill="FFFFFF"/>
            <w:noWrap/>
            <w:vAlign w:val="bottom"/>
          </w:tcPr>
          <w:p w14:paraId="48219105" w14:textId="77777777" w:rsidR="005F562B" w:rsidRPr="00163B14" w:rsidRDefault="005F562B" w:rsidP="005A632B">
            <w:pPr>
              <w:spacing w:line="240" w:lineRule="exact"/>
              <w:jc w:val="thaiDistribute"/>
              <w:rPr>
                <w:rFonts w:ascii="Times New Roman" w:hAnsi="Times New Roman" w:cs="Times New Roman"/>
                <w:sz w:val="20"/>
                <w:szCs w:val="20"/>
                <w:lang w:eastAsia="ja-JP"/>
              </w:rPr>
            </w:pPr>
          </w:p>
        </w:tc>
        <w:tc>
          <w:tcPr>
            <w:tcW w:w="2527" w:type="dxa"/>
            <w:gridSpan w:val="3"/>
            <w:tcBorders>
              <w:top w:val="nil"/>
              <w:left w:val="nil"/>
              <w:right w:val="nil"/>
            </w:tcBorders>
            <w:shd w:val="clear" w:color="000000" w:fill="FFFFFF"/>
            <w:noWrap/>
            <w:vAlign w:val="bottom"/>
          </w:tcPr>
          <w:p w14:paraId="4AC54ED3" w14:textId="77777777" w:rsidR="005F562B" w:rsidRPr="00163B14" w:rsidRDefault="005F562B" w:rsidP="005A632B">
            <w:pPr>
              <w:spacing w:line="240" w:lineRule="exact"/>
              <w:jc w:val="thaiDistribute"/>
              <w:rPr>
                <w:rFonts w:ascii="Times New Roman" w:hAnsi="Times New Roman" w:cs="Times New Roman"/>
                <w:b/>
                <w:bCs/>
                <w:sz w:val="20"/>
                <w:szCs w:val="20"/>
                <w:cs/>
                <w:lang w:eastAsia="ja-JP"/>
              </w:rPr>
            </w:pPr>
          </w:p>
        </w:tc>
        <w:tc>
          <w:tcPr>
            <w:tcW w:w="83" w:type="dxa"/>
            <w:tcBorders>
              <w:top w:val="nil"/>
              <w:left w:val="nil"/>
              <w:right w:val="nil"/>
            </w:tcBorders>
            <w:shd w:val="clear" w:color="000000" w:fill="FFFFFF"/>
            <w:noWrap/>
            <w:vAlign w:val="bottom"/>
          </w:tcPr>
          <w:p w14:paraId="0E6DBE9C" w14:textId="77777777" w:rsidR="005F562B" w:rsidRPr="00163B14" w:rsidRDefault="005F562B" w:rsidP="005A632B">
            <w:pPr>
              <w:spacing w:line="240" w:lineRule="exact"/>
              <w:jc w:val="thaiDistribute"/>
              <w:rPr>
                <w:rFonts w:ascii="Times New Roman" w:hAnsi="Times New Roman" w:cs="Times New Roman"/>
                <w:b/>
                <w:bCs/>
                <w:sz w:val="20"/>
                <w:szCs w:val="20"/>
                <w:lang w:eastAsia="ja-JP"/>
              </w:rPr>
            </w:pPr>
          </w:p>
        </w:tc>
        <w:tc>
          <w:tcPr>
            <w:tcW w:w="2803" w:type="dxa"/>
            <w:gridSpan w:val="3"/>
            <w:tcBorders>
              <w:top w:val="nil"/>
              <w:left w:val="nil"/>
              <w:right w:val="nil"/>
            </w:tcBorders>
            <w:shd w:val="clear" w:color="000000" w:fill="FFFFFF"/>
            <w:noWrap/>
            <w:vAlign w:val="bottom"/>
          </w:tcPr>
          <w:p w14:paraId="233624DD" w14:textId="77777777" w:rsidR="005F562B" w:rsidRPr="00163B14" w:rsidRDefault="005F562B" w:rsidP="005A632B">
            <w:pPr>
              <w:spacing w:line="240" w:lineRule="exact"/>
              <w:ind w:right="90"/>
              <w:jc w:val="right"/>
              <w:rPr>
                <w:rFonts w:ascii="Times New Roman" w:hAnsi="Times New Roman" w:cs="Times New Roman"/>
                <w:b/>
                <w:bCs/>
                <w:sz w:val="20"/>
                <w:szCs w:val="20"/>
                <w:cs/>
                <w:lang w:eastAsia="ja-JP"/>
              </w:rPr>
            </w:pPr>
            <w:proofErr w:type="gramStart"/>
            <w:r w:rsidRPr="00163B14">
              <w:rPr>
                <w:rFonts w:ascii="Times New Roman" w:eastAsia="Angsana New" w:hAnsi="Times New Roman" w:cs="Times New Roman"/>
                <w:b/>
                <w:bCs/>
                <w:color w:val="000000"/>
                <w:sz w:val="20"/>
                <w:szCs w:val="20"/>
                <w:lang w:val="en-US"/>
              </w:rPr>
              <w:t>Unit :</w:t>
            </w:r>
            <w:proofErr w:type="gramEnd"/>
            <w:r w:rsidRPr="00163B14">
              <w:rPr>
                <w:rFonts w:ascii="Times New Roman" w:eastAsia="Angsana New" w:hAnsi="Times New Roman" w:cs="Times New Roman"/>
                <w:b/>
                <w:bCs/>
                <w:color w:val="000000"/>
                <w:sz w:val="20"/>
                <w:szCs w:val="20"/>
                <w:lang w:val="en-US"/>
              </w:rPr>
              <w:t xml:space="preserve"> </w:t>
            </w:r>
            <w:r w:rsidRPr="00163B14">
              <w:rPr>
                <w:rFonts w:ascii="Times New Roman" w:hAnsi="Times New Roman" w:cs="Times New Roman"/>
                <w:b/>
                <w:bCs/>
                <w:sz w:val="20"/>
                <w:szCs w:val="20"/>
                <w:lang w:val="en-US"/>
              </w:rPr>
              <w:t>Thousand</w:t>
            </w:r>
            <w:r w:rsidRPr="00163B14">
              <w:rPr>
                <w:rFonts w:ascii="Times New Roman" w:eastAsia="Angsana New" w:hAnsi="Times New Roman" w:cs="Times New Roman"/>
                <w:b/>
                <w:bCs/>
                <w:color w:val="000000"/>
                <w:sz w:val="20"/>
                <w:szCs w:val="20"/>
                <w:lang w:val="en-US"/>
              </w:rPr>
              <w:t xml:space="preserve"> Baht</w:t>
            </w:r>
          </w:p>
        </w:tc>
      </w:tr>
      <w:tr w:rsidR="00E21FC9" w:rsidRPr="00163B14" w14:paraId="2FB58BC9" w14:textId="77777777" w:rsidTr="009F2DF9">
        <w:trPr>
          <w:trHeight w:val="20"/>
        </w:trPr>
        <w:tc>
          <w:tcPr>
            <w:tcW w:w="3240" w:type="dxa"/>
            <w:tcBorders>
              <w:top w:val="nil"/>
              <w:left w:val="nil"/>
              <w:bottom w:val="nil"/>
              <w:right w:val="nil"/>
            </w:tcBorders>
            <w:shd w:val="clear" w:color="000000" w:fill="FFFFFF"/>
            <w:noWrap/>
            <w:vAlign w:val="bottom"/>
            <w:hideMark/>
          </w:tcPr>
          <w:p w14:paraId="464C4913" w14:textId="77777777" w:rsidR="00E21FC9" w:rsidRPr="00163B14" w:rsidRDefault="00E21FC9" w:rsidP="00E21FC9">
            <w:pPr>
              <w:spacing w:line="240" w:lineRule="exact"/>
              <w:jc w:val="thaiDistribute"/>
              <w:rPr>
                <w:rFonts w:ascii="Times New Roman" w:hAnsi="Times New Roman" w:cs="Times New Roman"/>
                <w:sz w:val="20"/>
                <w:szCs w:val="20"/>
                <w:lang w:eastAsia="ja-JP"/>
              </w:rPr>
            </w:pPr>
            <w:r w:rsidRPr="00163B14">
              <w:rPr>
                <w:rFonts w:ascii="Times New Roman" w:hAnsi="Times New Roman" w:cs="Times New Roman"/>
                <w:sz w:val="20"/>
                <w:szCs w:val="20"/>
                <w:lang w:eastAsia="ja-JP"/>
              </w:rPr>
              <w:t>   </w:t>
            </w:r>
          </w:p>
        </w:tc>
        <w:tc>
          <w:tcPr>
            <w:tcW w:w="2527" w:type="dxa"/>
            <w:gridSpan w:val="3"/>
            <w:tcBorders>
              <w:top w:val="nil"/>
              <w:left w:val="nil"/>
              <w:right w:val="nil"/>
            </w:tcBorders>
            <w:shd w:val="clear" w:color="000000" w:fill="FFFFFF"/>
            <w:noWrap/>
            <w:vAlign w:val="bottom"/>
          </w:tcPr>
          <w:p w14:paraId="779C3B56" w14:textId="77777777" w:rsidR="00E21FC9" w:rsidRPr="00163B14" w:rsidRDefault="000241A4" w:rsidP="00E21FC9">
            <w:pPr>
              <w:spacing w:line="240" w:lineRule="exact"/>
              <w:jc w:val="center"/>
              <w:rPr>
                <w:rFonts w:ascii="Times New Roman" w:hAnsi="Times New Roman" w:cs="Times New Roman"/>
                <w:b/>
                <w:bCs/>
                <w:sz w:val="16"/>
                <w:szCs w:val="16"/>
                <w:lang w:eastAsia="ja-JP"/>
              </w:rPr>
            </w:pPr>
            <w:r w:rsidRPr="00163B14">
              <w:rPr>
                <w:rFonts w:ascii="Times New Roman" w:hAnsi="Times New Roman" w:cs="Times New Roman"/>
                <w:b/>
                <w:bCs/>
                <w:sz w:val="16"/>
                <w:szCs w:val="16"/>
                <w:lang w:val="en-US"/>
              </w:rPr>
              <w:t>CONSOLIDATED</w:t>
            </w:r>
          </w:p>
        </w:tc>
        <w:tc>
          <w:tcPr>
            <w:tcW w:w="83" w:type="dxa"/>
            <w:tcBorders>
              <w:top w:val="nil"/>
              <w:left w:val="nil"/>
              <w:right w:val="nil"/>
            </w:tcBorders>
            <w:shd w:val="clear" w:color="000000" w:fill="FFFFFF"/>
            <w:noWrap/>
            <w:vAlign w:val="bottom"/>
            <w:hideMark/>
          </w:tcPr>
          <w:p w14:paraId="3F9D3F7D" w14:textId="77777777" w:rsidR="00E21FC9" w:rsidRPr="00163B14" w:rsidRDefault="00E21FC9" w:rsidP="00E21FC9">
            <w:pPr>
              <w:spacing w:line="240" w:lineRule="exact"/>
              <w:jc w:val="center"/>
              <w:rPr>
                <w:rFonts w:ascii="Times New Roman" w:hAnsi="Times New Roman" w:cs="Times New Roman"/>
                <w:b/>
                <w:bCs/>
                <w:sz w:val="16"/>
                <w:szCs w:val="16"/>
                <w:lang w:eastAsia="ja-JP"/>
              </w:rPr>
            </w:pPr>
          </w:p>
        </w:tc>
        <w:tc>
          <w:tcPr>
            <w:tcW w:w="2803" w:type="dxa"/>
            <w:gridSpan w:val="3"/>
            <w:tcBorders>
              <w:top w:val="nil"/>
              <w:left w:val="nil"/>
              <w:right w:val="nil"/>
            </w:tcBorders>
            <w:shd w:val="clear" w:color="000000" w:fill="FFFFFF"/>
            <w:noWrap/>
            <w:vAlign w:val="bottom"/>
            <w:hideMark/>
          </w:tcPr>
          <w:p w14:paraId="0E9971F5" w14:textId="77777777" w:rsidR="00E21FC9" w:rsidRPr="00163B14" w:rsidRDefault="000241A4" w:rsidP="00E21FC9">
            <w:pPr>
              <w:spacing w:line="240" w:lineRule="exact"/>
              <w:jc w:val="center"/>
              <w:rPr>
                <w:rFonts w:ascii="Times New Roman" w:hAnsi="Times New Roman" w:cs="Times New Roman"/>
                <w:b/>
                <w:bCs/>
                <w:sz w:val="16"/>
                <w:szCs w:val="20"/>
                <w:lang w:val="en-US" w:eastAsia="ja-JP"/>
              </w:rPr>
            </w:pPr>
            <w:r w:rsidRPr="00163B14">
              <w:rPr>
                <w:rFonts w:ascii="Times New Roman" w:hAnsi="Times New Roman" w:cs="Times New Roman"/>
                <w:b/>
                <w:bCs/>
                <w:sz w:val="16"/>
                <w:szCs w:val="16"/>
              </w:rPr>
              <w:t>SEPARAT</w:t>
            </w:r>
            <w:r w:rsidR="00A47D3C" w:rsidRPr="00163B14">
              <w:rPr>
                <w:rFonts w:ascii="Times New Roman" w:hAnsi="Times New Roman" w:cs="Times New Roman"/>
                <w:b/>
                <w:bCs/>
                <w:sz w:val="16"/>
                <w:szCs w:val="20"/>
                <w:lang w:val="en-US"/>
              </w:rPr>
              <w:t>E</w:t>
            </w:r>
          </w:p>
        </w:tc>
      </w:tr>
      <w:tr w:rsidR="00E21FC9" w:rsidRPr="00163B14" w14:paraId="60F4B985" w14:textId="77777777" w:rsidTr="009F2DF9">
        <w:trPr>
          <w:trHeight w:val="20"/>
        </w:trPr>
        <w:tc>
          <w:tcPr>
            <w:tcW w:w="3240" w:type="dxa"/>
            <w:tcBorders>
              <w:top w:val="nil"/>
              <w:left w:val="nil"/>
              <w:bottom w:val="nil"/>
              <w:right w:val="nil"/>
            </w:tcBorders>
            <w:shd w:val="clear" w:color="000000" w:fill="FFFFFF"/>
            <w:noWrap/>
            <w:vAlign w:val="bottom"/>
          </w:tcPr>
          <w:p w14:paraId="62C0784E" w14:textId="77777777" w:rsidR="00E21FC9" w:rsidRPr="00163B14" w:rsidRDefault="00E21FC9" w:rsidP="00E21FC9">
            <w:pPr>
              <w:spacing w:line="240" w:lineRule="exact"/>
              <w:jc w:val="thaiDistribute"/>
              <w:rPr>
                <w:rFonts w:ascii="Times New Roman" w:hAnsi="Times New Roman" w:cs="Times New Roman"/>
                <w:sz w:val="20"/>
                <w:szCs w:val="20"/>
                <w:lang w:eastAsia="ja-JP"/>
              </w:rPr>
            </w:pPr>
          </w:p>
        </w:tc>
        <w:tc>
          <w:tcPr>
            <w:tcW w:w="2527" w:type="dxa"/>
            <w:gridSpan w:val="3"/>
            <w:tcBorders>
              <w:top w:val="nil"/>
              <w:left w:val="nil"/>
              <w:bottom w:val="nil"/>
              <w:right w:val="nil"/>
            </w:tcBorders>
            <w:shd w:val="clear" w:color="000000" w:fill="FFFFFF"/>
            <w:noWrap/>
            <w:vAlign w:val="bottom"/>
          </w:tcPr>
          <w:p w14:paraId="0CD443D2" w14:textId="77777777" w:rsidR="00E21FC9" w:rsidRPr="00163B14" w:rsidRDefault="000241A4" w:rsidP="00E21FC9">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c>
          <w:tcPr>
            <w:tcW w:w="83" w:type="dxa"/>
            <w:tcBorders>
              <w:top w:val="nil"/>
              <w:left w:val="nil"/>
              <w:bottom w:val="nil"/>
              <w:right w:val="nil"/>
            </w:tcBorders>
            <w:shd w:val="clear" w:color="000000" w:fill="FFFFFF"/>
            <w:noWrap/>
            <w:vAlign w:val="bottom"/>
          </w:tcPr>
          <w:p w14:paraId="463A8FF4" w14:textId="77777777" w:rsidR="00E21FC9" w:rsidRPr="00163B14" w:rsidRDefault="00E21FC9" w:rsidP="00E21FC9">
            <w:pPr>
              <w:spacing w:line="240" w:lineRule="exact"/>
              <w:jc w:val="center"/>
              <w:rPr>
                <w:rFonts w:ascii="Times New Roman" w:hAnsi="Times New Roman" w:cs="Times New Roman"/>
                <w:b/>
                <w:bCs/>
                <w:sz w:val="16"/>
                <w:szCs w:val="16"/>
                <w:lang w:eastAsia="ja-JP"/>
              </w:rPr>
            </w:pPr>
          </w:p>
        </w:tc>
        <w:tc>
          <w:tcPr>
            <w:tcW w:w="2803" w:type="dxa"/>
            <w:gridSpan w:val="3"/>
            <w:tcBorders>
              <w:top w:val="nil"/>
              <w:left w:val="nil"/>
              <w:bottom w:val="nil"/>
              <w:right w:val="nil"/>
            </w:tcBorders>
            <w:shd w:val="clear" w:color="000000" w:fill="FFFFFF"/>
            <w:noWrap/>
            <w:vAlign w:val="bottom"/>
          </w:tcPr>
          <w:p w14:paraId="4FB1541D" w14:textId="77777777" w:rsidR="00E21FC9" w:rsidRPr="00163B14" w:rsidRDefault="00E21FC9" w:rsidP="00E21FC9">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r>
      <w:tr w:rsidR="004D4800" w:rsidRPr="00163B14" w14:paraId="3213ED85" w14:textId="77777777" w:rsidTr="009F2DF9">
        <w:trPr>
          <w:trHeight w:val="20"/>
        </w:trPr>
        <w:tc>
          <w:tcPr>
            <w:tcW w:w="3240" w:type="dxa"/>
            <w:tcBorders>
              <w:top w:val="nil"/>
              <w:left w:val="nil"/>
              <w:bottom w:val="nil"/>
              <w:right w:val="nil"/>
            </w:tcBorders>
            <w:shd w:val="clear" w:color="000000" w:fill="FFFFFF"/>
            <w:noWrap/>
            <w:vAlign w:val="bottom"/>
          </w:tcPr>
          <w:p w14:paraId="277E0D1E" w14:textId="77777777" w:rsidR="004D4800" w:rsidRPr="00163B14" w:rsidRDefault="004D4800" w:rsidP="004D4800">
            <w:pPr>
              <w:spacing w:line="240" w:lineRule="exact"/>
              <w:jc w:val="thaiDistribute"/>
              <w:rPr>
                <w:rFonts w:ascii="Times New Roman" w:hAnsi="Times New Roman" w:cs="Times New Roman"/>
                <w:sz w:val="20"/>
                <w:szCs w:val="20"/>
                <w:lang w:eastAsia="ja-JP"/>
              </w:rPr>
            </w:pPr>
          </w:p>
        </w:tc>
        <w:tc>
          <w:tcPr>
            <w:tcW w:w="1173" w:type="dxa"/>
            <w:tcBorders>
              <w:top w:val="nil"/>
              <w:left w:val="nil"/>
              <w:bottom w:val="nil"/>
              <w:right w:val="nil"/>
            </w:tcBorders>
            <w:shd w:val="clear" w:color="000000" w:fill="FFFFFF"/>
            <w:noWrap/>
            <w:vAlign w:val="bottom"/>
          </w:tcPr>
          <w:p w14:paraId="29C9FDA9" w14:textId="77777777" w:rsidR="004D4800" w:rsidRPr="00163B14" w:rsidRDefault="004D4800" w:rsidP="004D4800">
            <w:pPr>
              <w:spacing w:line="240" w:lineRule="exact"/>
              <w:jc w:val="center"/>
              <w:rPr>
                <w:rFonts w:ascii="Times New Roman" w:hAnsi="Times New Roman" w:cs="Times New Roman"/>
                <w:b/>
                <w:bCs/>
                <w:sz w:val="20"/>
                <w:szCs w:val="20"/>
                <w:cs/>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91" w:type="dxa"/>
            <w:tcBorders>
              <w:top w:val="nil"/>
              <w:left w:val="nil"/>
              <w:bottom w:val="nil"/>
              <w:right w:val="nil"/>
            </w:tcBorders>
            <w:shd w:val="clear" w:color="000000" w:fill="FFFFFF"/>
            <w:noWrap/>
            <w:vAlign w:val="bottom"/>
          </w:tcPr>
          <w:p w14:paraId="4514F3FE"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263" w:type="dxa"/>
            <w:tcBorders>
              <w:top w:val="nil"/>
              <w:left w:val="nil"/>
              <w:bottom w:val="nil"/>
              <w:right w:val="nil"/>
            </w:tcBorders>
            <w:shd w:val="clear" w:color="000000" w:fill="FFFFFF"/>
            <w:noWrap/>
            <w:vAlign w:val="bottom"/>
          </w:tcPr>
          <w:p w14:paraId="4FE12892"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c>
          <w:tcPr>
            <w:tcW w:w="83" w:type="dxa"/>
            <w:tcBorders>
              <w:top w:val="nil"/>
              <w:left w:val="nil"/>
              <w:bottom w:val="nil"/>
              <w:right w:val="nil"/>
            </w:tcBorders>
            <w:shd w:val="clear" w:color="000000" w:fill="FFFFFF"/>
            <w:noWrap/>
            <w:vAlign w:val="bottom"/>
          </w:tcPr>
          <w:p w14:paraId="0BDE45F4"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344" w:type="dxa"/>
            <w:tcBorders>
              <w:top w:val="nil"/>
              <w:left w:val="nil"/>
              <w:bottom w:val="nil"/>
              <w:right w:val="nil"/>
            </w:tcBorders>
            <w:shd w:val="clear" w:color="000000" w:fill="FFFFFF"/>
            <w:noWrap/>
            <w:vAlign w:val="bottom"/>
          </w:tcPr>
          <w:p w14:paraId="692E5E1B"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106" w:type="dxa"/>
            <w:tcBorders>
              <w:top w:val="nil"/>
              <w:left w:val="nil"/>
              <w:bottom w:val="nil"/>
              <w:right w:val="nil"/>
            </w:tcBorders>
            <w:shd w:val="clear" w:color="000000" w:fill="FFFFFF"/>
            <w:noWrap/>
            <w:vAlign w:val="bottom"/>
          </w:tcPr>
          <w:p w14:paraId="32DD220D"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353" w:type="dxa"/>
            <w:tcBorders>
              <w:top w:val="nil"/>
              <w:left w:val="nil"/>
              <w:bottom w:val="nil"/>
              <w:right w:val="nil"/>
            </w:tcBorders>
            <w:shd w:val="clear" w:color="000000" w:fill="FFFFFF"/>
            <w:noWrap/>
            <w:vAlign w:val="bottom"/>
          </w:tcPr>
          <w:p w14:paraId="68702A4E"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r>
      <w:tr w:rsidR="00E21FC9" w:rsidRPr="00163B14" w14:paraId="24C52E35" w14:textId="77777777" w:rsidTr="009F2DF9">
        <w:trPr>
          <w:trHeight w:hRule="exact" w:val="144"/>
        </w:trPr>
        <w:tc>
          <w:tcPr>
            <w:tcW w:w="3240" w:type="dxa"/>
            <w:tcBorders>
              <w:top w:val="nil"/>
              <w:left w:val="nil"/>
              <w:bottom w:val="nil"/>
              <w:right w:val="nil"/>
            </w:tcBorders>
            <w:shd w:val="clear" w:color="000000" w:fill="FFFFFF"/>
            <w:noWrap/>
            <w:vAlign w:val="bottom"/>
          </w:tcPr>
          <w:p w14:paraId="418BD278" w14:textId="77777777" w:rsidR="00E21FC9" w:rsidRPr="00163B14" w:rsidRDefault="00E21FC9" w:rsidP="00E21FC9">
            <w:pPr>
              <w:spacing w:line="240" w:lineRule="exact"/>
              <w:jc w:val="thaiDistribute"/>
              <w:rPr>
                <w:rFonts w:ascii="Times New Roman" w:hAnsi="Times New Roman" w:cs="Times New Roman"/>
                <w:sz w:val="20"/>
                <w:szCs w:val="20"/>
                <w:lang w:eastAsia="ja-JP"/>
              </w:rPr>
            </w:pPr>
          </w:p>
        </w:tc>
        <w:tc>
          <w:tcPr>
            <w:tcW w:w="1173" w:type="dxa"/>
            <w:tcBorders>
              <w:top w:val="nil"/>
              <w:left w:val="nil"/>
              <w:bottom w:val="nil"/>
              <w:right w:val="nil"/>
            </w:tcBorders>
            <w:shd w:val="clear" w:color="000000" w:fill="FFFFFF"/>
            <w:noWrap/>
            <w:vAlign w:val="bottom"/>
          </w:tcPr>
          <w:p w14:paraId="2C16268D" w14:textId="77777777" w:rsidR="00E21FC9" w:rsidRPr="00163B14" w:rsidRDefault="00E21FC9" w:rsidP="00E21FC9">
            <w:pPr>
              <w:spacing w:line="240" w:lineRule="exact"/>
              <w:jc w:val="center"/>
              <w:rPr>
                <w:rFonts w:ascii="Times New Roman" w:hAnsi="Times New Roman" w:cs="Times New Roman"/>
                <w:b/>
                <w:bCs/>
                <w:sz w:val="20"/>
                <w:szCs w:val="20"/>
                <w:lang w:val="en-US" w:eastAsia="ja-JP"/>
              </w:rPr>
            </w:pPr>
          </w:p>
        </w:tc>
        <w:tc>
          <w:tcPr>
            <w:tcW w:w="91" w:type="dxa"/>
            <w:tcBorders>
              <w:top w:val="nil"/>
              <w:left w:val="nil"/>
              <w:bottom w:val="nil"/>
              <w:right w:val="nil"/>
            </w:tcBorders>
            <w:shd w:val="clear" w:color="000000" w:fill="FFFFFF"/>
            <w:noWrap/>
            <w:vAlign w:val="bottom"/>
          </w:tcPr>
          <w:p w14:paraId="68D1CAB5" w14:textId="77777777" w:rsidR="00E21FC9" w:rsidRPr="00163B14" w:rsidRDefault="00E21FC9" w:rsidP="00E21FC9">
            <w:pPr>
              <w:spacing w:line="240" w:lineRule="exact"/>
              <w:jc w:val="center"/>
              <w:rPr>
                <w:rFonts w:ascii="Times New Roman" w:hAnsi="Times New Roman" w:cs="Times New Roman"/>
                <w:b/>
                <w:bCs/>
                <w:sz w:val="20"/>
                <w:szCs w:val="20"/>
                <w:lang w:eastAsia="ja-JP"/>
              </w:rPr>
            </w:pPr>
          </w:p>
        </w:tc>
        <w:tc>
          <w:tcPr>
            <w:tcW w:w="1263" w:type="dxa"/>
            <w:tcBorders>
              <w:top w:val="nil"/>
              <w:left w:val="nil"/>
              <w:bottom w:val="nil"/>
              <w:right w:val="nil"/>
            </w:tcBorders>
            <w:shd w:val="clear" w:color="000000" w:fill="FFFFFF"/>
            <w:noWrap/>
            <w:vAlign w:val="bottom"/>
          </w:tcPr>
          <w:p w14:paraId="535A79A3" w14:textId="77777777" w:rsidR="00E21FC9" w:rsidRPr="00163B14" w:rsidRDefault="00E21FC9" w:rsidP="00E21FC9">
            <w:pPr>
              <w:spacing w:line="240" w:lineRule="exact"/>
              <w:jc w:val="center"/>
              <w:rPr>
                <w:rFonts w:ascii="Times New Roman" w:hAnsi="Times New Roman" w:cs="Times New Roman"/>
                <w:b/>
                <w:bCs/>
                <w:sz w:val="20"/>
                <w:szCs w:val="20"/>
                <w:lang w:val="en-US" w:eastAsia="ja-JP"/>
              </w:rPr>
            </w:pPr>
          </w:p>
        </w:tc>
        <w:tc>
          <w:tcPr>
            <w:tcW w:w="83" w:type="dxa"/>
            <w:tcBorders>
              <w:top w:val="nil"/>
              <w:left w:val="nil"/>
              <w:bottom w:val="nil"/>
              <w:right w:val="nil"/>
            </w:tcBorders>
            <w:shd w:val="clear" w:color="000000" w:fill="FFFFFF"/>
            <w:noWrap/>
            <w:vAlign w:val="bottom"/>
          </w:tcPr>
          <w:p w14:paraId="50F95408" w14:textId="77777777" w:rsidR="00E21FC9" w:rsidRPr="00163B14" w:rsidRDefault="00E21FC9" w:rsidP="00E21FC9">
            <w:pPr>
              <w:spacing w:line="240" w:lineRule="exact"/>
              <w:jc w:val="center"/>
              <w:rPr>
                <w:rFonts w:ascii="Times New Roman" w:hAnsi="Times New Roman" w:cs="Times New Roman"/>
                <w:b/>
                <w:bCs/>
                <w:sz w:val="20"/>
                <w:szCs w:val="20"/>
                <w:lang w:eastAsia="ja-JP"/>
              </w:rPr>
            </w:pPr>
          </w:p>
        </w:tc>
        <w:tc>
          <w:tcPr>
            <w:tcW w:w="1344" w:type="dxa"/>
            <w:tcBorders>
              <w:top w:val="nil"/>
              <w:left w:val="nil"/>
              <w:bottom w:val="nil"/>
              <w:right w:val="nil"/>
            </w:tcBorders>
            <w:shd w:val="clear" w:color="000000" w:fill="FFFFFF"/>
            <w:noWrap/>
            <w:vAlign w:val="bottom"/>
          </w:tcPr>
          <w:p w14:paraId="08198D61" w14:textId="77777777" w:rsidR="00E21FC9" w:rsidRPr="00163B14" w:rsidRDefault="00E21FC9" w:rsidP="00E21FC9">
            <w:pPr>
              <w:spacing w:line="240" w:lineRule="exact"/>
              <w:jc w:val="center"/>
              <w:rPr>
                <w:rFonts w:ascii="Times New Roman" w:hAnsi="Times New Roman" w:cs="Times New Roman"/>
                <w:b/>
                <w:bCs/>
                <w:sz w:val="20"/>
                <w:szCs w:val="20"/>
                <w:lang w:val="en-US" w:eastAsia="ja-JP"/>
              </w:rPr>
            </w:pPr>
          </w:p>
        </w:tc>
        <w:tc>
          <w:tcPr>
            <w:tcW w:w="106" w:type="dxa"/>
            <w:tcBorders>
              <w:top w:val="nil"/>
              <w:left w:val="nil"/>
              <w:bottom w:val="nil"/>
              <w:right w:val="nil"/>
            </w:tcBorders>
            <w:shd w:val="clear" w:color="000000" w:fill="FFFFFF"/>
            <w:noWrap/>
            <w:vAlign w:val="bottom"/>
          </w:tcPr>
          <w:p w14:paraId="575166E1" w14:textId="77777777" w:rsidR="00E21FC9" w:rsidRPr="00163B14" w:rsidRDefault="00E21FC9" w:rsidP="00E21FC9">
            <w:pPr>
              <w:spacing w:line="240" w:lineRule="exact"/>
              <w:jc w:val="center"/>
              <w:rPr>
                <w:rFonts w:ascii="Times New Roman" w:hAnsi="Times New Roman" w:cs="Times New Roman"/>
                <w:b/>
                <w:bCs/>
                <w:sz w:val="20"/>
                <w:szCs w:val="20"/>
                <w:lang w:eastAsia="ja-JP"/>
              </w:rPr>
            </w:pPr>
          </w:p>
        </w:tc>
        <w:tc>
          <w:tcPr>
            <w:tcW w:w="1353" w:type="dxa"/>
            <w:tcBorders>
              <w:top w:val="nil"/>
              <w:left w:val="nil"/>
              <w:bottom w:val="nil"/>
              <w:right w:val="nil"/>
            </w:tcBorders>
            <w:shd w:val="clear" w:color="000000" w:fill="FFFFFF"/>
            <w:noWrap/>
            <w:vAlign w:val="bottom"/>
          </w:tcPr>
          <w:p w14:paraId="68E498C2" w14:textId="77777777" w:rsidR="00E21FC9" w:rsidRPr="00163B14" w:rsidRDefault="00E21FC9" w:rsidP="00E21FC9">
            <w:pPr>
              <w:spacing w:line="240" w:lineRule="exact"/>
              <w:ind w:right="90"/>
              <w:jc w:val="center"/>
              <w:rPr>
                <w:rFonts w:ascii="Times New Roman" w:hAnsi="Times New Roman" w:cs="Times New Roman"/>
                <w:b/>
                <w:bCs/>
                <w:sz w:val="20"/>
                <w:szCs w:val="20"/>
                <w:lang w:val="en-US" w:eastAsia="ja-JP"/>
              </w:rPr>
            </w:pPr>
          </w:p>
        </w:tc>
      </w:tr>
      <w:tr w:rsidR="00D363FE" w:rsidRPr="00163B14" w14:paraId="73E6E30C" w14:textId="77777777" w:rsidTr="009F2DF9">
        <w:trPr>
          <w:trHeight w:val="20"/>
        </w:trPr>
        <w:tc>
          <w:tcPr>
            <w:tcW w:w="3240" w:type="dxa"/>
            <w:tcBorders>
              <w:top w:val="nil"/>
              <w:left w:val="nil"/>
              <w:bottom w:val="nil"/>
              <w:right w:val="nil"/>
            </w:tcBorders>
            <w:shd w:val="clear" w:color="000000" w:fill="FFFFFF"/>
            <w:noWrap/>
            <w:vAlign w:val="bottom"/>
          </w:tcPr>
          <w:p w14:paraId="3B8A7807" w14:textId="77777777" w:rsidR="00D363FE" w:rsidRPr="00163B14" w:rsidRDefault="00D363FE" w:rsidP="00B46EC0">
            <w:pPr>
              <w:tabs>
                <w:tab w:val="decimal" w:pos="1251"/>
              </w:tabs>
              <w:spacing w:line="240" w:lineRule="exact"/>
              <w:ind w:left="90"/>
              <w:rPr>
                <w:rFonts w:ascii="Times New Roman" w:hAnsi="Times New Roman" w:cs="Times New Roman"/>
                <w:sz w:val="20"/>
                <w:szCs w:val="20"/>
              </w:rPr>
            </w:pPr>
            <w:r w:rsidRPr="00163B14">
              <w:rPr>
                <w:rFonts w:ascii="Times New Roman" w:hAnsi="Times New Roman" w:cs="Times New Roman"/>
                <w:sz w:val="20"/>
                <w:szCs w:val="20"/>
              </w:rPr>
              <w:t xml:space="preserve">As </w:t>
            </w:r>
            <w:proofErr w:type="gramStart"/>
            <w:r w:rsidRPr="00163B14">
              <w:rPr>
                <w:rFonts w:ascii="Times New Roman" w:hAnsi="Times New Roman" w:cs="Times New Roman"/>
                <w:sz w:val="20"/>
                <w:szCs w:val="20"/>
              </w:rPr>
              <w:t>at</w:t>
            </w:r>
            <w:proofErr w:type="gramEnd"/>
            <w:r w:rsidRPr="00163B14">
              <w:rPr>
                <w:rFonts w:ascii="Times New Roman" w:hAnsi="Times New Roman" w:cs="Times New Roman"/>
                <w:sz w:val="20"/>
                <w:szCs w:val="20"/>
              </w:rPr>
              <w:t xml:space="preserve"> January </w:t>
            </w:r>
            <w:r w:rsidRPr="00163B14">
              <w:rPr>
                <w:rFonts w:ascii="Times New Roman" w:hAnsi="Times New Roman" w:cs="Times New Roman"/>
                <w:sz w:val="20"/>
                <w:szCs w:val="20"/>
                <w:lang w:val="en-US"/>
              </w:rPr>
              <w:t>1</w:t>
            </w:r>
            <w:r w:rsidRPr="00163B14">
              <w:rPr>
                <w:rFonts w:ascii="Times New Roman" w:hAnsi="Times New Roman" w:cs="Times New Roman"/>
                <w:sz w:val="20"/>
                <w:szCs w:val="20"/>
              </w:rPr>
              <w:t>,</w:t>
            </w:r>
          </w:p>
        </w:tc>
        <w:tc>
          <w:tcPr>
            <w:tcW w:w="1173" w:type="dxa"/>
            <w:tcBorders>
              <w:top w:val="nil"/>
              <w:left w:val="nil"/>
              <w:bottom w:val="nil"/>
              <w:right w:val="nil"/>
            </w:tcBorders>
            <w:shd w:val="clear" w:color="000000" w:fill="FFFFFF"/>
            <w:noWrap/>
          </w:tcPr>
          <w:p w14:paraId="4A2B770A" w14:textId="0F7AB681" w:rsidR="00D363FE" w:rsidRPr="00632346" w:rsidRDefault="00632346" w:rsidP="002F4124">
            <w:pPr>
              <w:tabs>
                <w:tab w:val="decimal" w:pos="1080"/>
              </w:tabs>
              <w:spacing w:line="240" w:lineRule="exact"/>
              <w:rPr>
                <w:rFonts w:ascii="Times New Roman" w:hAnsi="Times New Roman" w:cstheme="minorBidi"/>
                <w:sz w:val="20"/>
                <w:szCs w:val="20"/>
                <w:lang w:val="en-US"/>
              </w:rPr>
            </w:pPr>
            <w:r w:rsidRPr="00632346">
              <w:rPr>
                <w:rFonts w:ascii="Times New Roman" w:hAnsi="Times New Roman" w:cs="Cordia New"/>
                <w:sz w:val="20"/>
                <w:szCs w:val="20"/>
                <w:lang w:val="en-US"/>
              </w:rPr>
              <w:t>1,027,242</w:t>
            </w:r>
          </w:p>
        </w:tc>
        <w:tc>
          <w:tcPr>
            <w:tcW w:w="91" w:type="dxa"/>
            <w:tcBorders>
              <w:top w:val="nil"/>
              <w:left w:val="nil"/>
              <w:bottom w:val="nil"/>
              <w:right w:val="nil"/>
            </w:tcBorders>
            <w:shd w:val="clear" w:color="000000" w:fill="FFFFFF"/>
            <w:noWrap/>
            <w:vAlign w:val="center"/>
          </w:tcPr>
          <w:p w14:paraId="008293F4" w14:textId="77777777" w:rsidR="00D363FE" w:rsidRPr="00163B14" w:rsidRDefault="00D363FE" w:rsidP="00D363FE">
            <w:pPr>
              <w:spacing w:line="240" w:lineRule="auto"/>
              <w:jc w:val="right"/>
              <w:rPr>
                <w:rFonts w:ascii="Times New Roman" w:hAnsi="Times New Roman" w:cs="Times New Roman"/>
                <w:sz w:val="20"/>
                <w:szCs w:val="20"/>
              </w:rPr>
            </w:pPr>
          </w:p>
        </w:tc>
        <w:tc>
          <w:tcPr>
            <w:tcW w:w="1263" w:type="dxa"/>
            <w:tcBorders>
              <w:top w:val="nil"/>
              <w:left w:val="nil"/>
              <w:bottom w:val="nil"/>
              <w:right w:val="nil"/>
            </w:tcBorders>
            <w:shd w:val="clear" w:color="000000" w:fill="FFFFFF"/>
            <w:noWrap/>
          </w:tcPr>
          <w:p w14:paraId="2C729889" w14:textId="0F10B72C" w:rsidR="00D363FE" w:rsidRPr="00163B14" w:rsidRDefault="00D363FE" w:rsidP="002F4124">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2,150,292</w:t>
            </w:r>
          </w:p>
        </w:tc>
        <w:tc>
          <w:tcPr>
            <w:tcW w:w="83" w:type="dxa"/>
            <w:tcBorders>
              <w:top w:val="nil"/>
              <w:left w:val="nil"/>
              <w:bottom w:val="nil"/>
              <w:right w:val="nil"/>
            </w:tcBorders>
            <w:shd w:val="clear" w:color="000000" w:fill="FFFFFF"/>
            <w:noWrap/>
          </w:tcPr>
          <w:p w14:paraId="43528FA5" w14:textId="77777777" w:rsidR="00D363FE" w:rsidRPr="00163B14" w:rsidRDefault="00D363FE" w:rsidP="00D363FE">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nil"/>
              <w:left w:val="nil"/>
              <w:bottom w:val="nil"/>
              <w:right w:val="nil"/>
            </w:tcBorders>
            <w:shd w:val="clear" w:color="000000" w:fill="FFFFFF"/>
            <w:noWrap/>
          </w:tcPr>
          <w:p w14:paraId="515D840B" w14:textId="3E5F11D6" w:rsidR="00D363FE" w:rsidRPr="00163B14" w:rsidRDefault="00632346" w:rsidP="002F4124">
            <w:pPr>
              <w:tabs>
                <w:tab w:val="decimal" w:pos="1251"/>
              </w:tabs>
              <w:spacing w:line="240" w:lineRule="exact"/>
              <w:rPr>
                <w:rFonts w:ascii="Times New Roman" w:hAnsi="Times New Roman" w:cs="Times New Roman"/>
                <w:sz w:val="20"/>
                <w:szCs w:val="20"/>
              </w:rPr>
            </w:pPr>
            <w:r w:rsidRPr="00632346">
              <w:rPr>
                <w:rFonts w:ascii="Times New Roman" w:hAnsi="Times New Roman" w:cs="Times New Roman"/>
                <w:sz w:val="20"/>
                <w:szCs w:val="20"/>
              </w:rPr>
              <w:t>908,914</w:t>
            </w:r>
          </w:p>
        </w:tc>
        <w:tc>
          <w:tcPr>
            <w:tcW w:w="106" w:type="dxa"/>
            <w:tcBorders>
              <w:top w:val="nil"/>
              <w:left w:val="nil"/>
              <w:bottom w:val="nil"/>
              <w:right w:val="nil"/>
            </w:tcBorders>
            <w:shd w:val="clear" w:color="000000" w:fill="FFFFFF"/>
            <w:noWrap/>
          </w:tcPr>
          <w:p w14:paraId="0B9F8D17" w14:textId="77777777" w:rsidR="00D363FE" w:rsidRPr="00163B14" w:rsidRDefault="00D363FE" w:rsidP="00D363FE">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nil"/>
              <w:left w:val="nil"/>
              <w:bottom w:val="nil"/>
              <w:right w:val="nil"/>
            </w:tcBorders>
            <w:shd w:val="clear" w:color="000000" w:fill="FFFFFF"/>
            <w:noWrap/>
          </w:tcPr>
          <w:p w14:paraId="02F45ED6" w14:textId="0325E84E" w:rsidR="00D363FE" w:rsidRPr="004B4F24" w:rsidRDefault="00D363FE" w:rsidP="002F4124">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1,666,228</w:t>
            </w:r>
          </w:p>
        </w:tc>
      </w:tr>
      <w:tr w:rsidR="00D363FE" w:rsidRPr="00163B14" w14:paraId="61A1C1A7" w14:textId="77777777" w:rsidTr="009F2DF9">
        <w:trPr>
          <w:trHeight w:val="20"/>
        </w:trPr>
        <w:tc>
          <w:tcPr>
            <w:tcW w:w="3240" w:type="dxa"/>
            <w:tcBorders>
              <w:top w:val="nil"/>
              <w:left w:val="nil"/>
              <w:bottom w:val="nil"/>
              <w:right w:val="nil"/>
            </w:tcBorders>
            <w:shd w:val="clear" w:color="000000" w:fill="FFFFFF"/>
            <w:noWrap/>
            <w:vAlign w:val="bottom"/>
          </w:tcPr>
          <w:p w14:paraId="7BA1431C" w14:textId="77777777" w:rsidR="00D363FE" w:rsidRPr="00163B14" w:rsidRDefault="00D363FE" w:rsidP="00D363FE">
            <w:pPr>
              <w:spacing w:line="240" w:lineRule="auto"/>
              <w:ind w:left="90"/>
              <w:jc w:val="thaiDistribute"/>
              <w:rPr>
                <w:rFonts w:ascii="Times New Roman" w:hAnsi="Times New Roman" w:cs="Times New Roman"/>
                <w:b/>
                <w:bCs/>
                <w:sz w:val="20"/>
                <w:szCs w:val="20"/>
              </w:rPr>
            </w:pPr>
            <w:r w:rsidRPr="00163B14">
              <w:rPr>
                <w:rFonts w:ascii="Times New Roman" w:hAnsi="Times New Roman" w:cs="Times New Roman"/>
                <w:b/>
                <w:bCs/>
                <w:sz w:val="20"/>
                <w:szCs w:val="20"/>
              </w:rPr>
              <w:t>Cash flow</w:t>
            </w:r>
          </w:p>
        </w:tc>
        <w:tc>
          <w:tcPr>
            <w:tcW w:w="1173" w:type="dxa"/>
            <w:tcBorders>
              <w:top w:val="nil"/>
              <w:left w:val="nil"/>
              <w:right w:val="nil"/>
            </w:tcBorders>
            <w:shd w:val="clear" w:color="000000" w:fill="FFFFFF"/>
            <w:noWrap/>
          </w:tcPr>
          <w:p w14:paraId="749894C3" w14:textId="77777777" w:rsidR="00D363FE" w:rsidRPr="00163B14" w:rsidRDefault="00D363FE" w:rsidP="00D363FE">
            <w:pPr>
              <w:tabs>
                <w:tab w:val="decimal" w:pos="1080"/>
              </w:tabs>
              <w:spacing w:line="240" w:lineRule="exact"/>
              <w:rPr>
                <w:rFonts w:ascii="Times New Roman" w:hAnsi="Times New Roman" w:cs="Times New Roman"/>
                <w:sz w:val="20"/>
                <w:szCs w:val="20"/>
              </w:rPr>
            </w:pPr>
          </w:p>
        </w:tc>
        <w:tc>
          <w:tcPr>
            <w:tcW w:w="91" w:type="dxa"/>
            <w:tcBorders>
              <w:top w:val="nil"/>
              <w:left w:val="nil"/>
              <w:right w:val="nil"/>
            </w:tcBorders>
            <w:shd w:val="clear" w:color="000000" w:fill="FFFFFF"/>
            <w:noWrap/>
            <w:vAlign w:val="center"/>
          </w:tcPr>
          <w:p w14:paraId="1C8FE5F7" w14:textId="77777777" w:rsidR="00D363FE" w:rsidRPr="00163B14" w:rsidRDefault="00D363FE" w:rsidP="00D363FE">
            <w:pPr>
              <w:spacing w:line="240" w:lineRule="auto"/>
              <w:jc w:val="right"/>
              <w:rPr>
                <w:rFonts w:ascii="Times New Roman" w:hAnsi="Times New Roman" w:cs="Times New Roman"/>
                <w:sz w:val="20"/>
                <w:szCs w:val="20"/>
              </w:rPr>
            </w:pPr>
          </w:p>
        </w:tc>
        <w:tc>
          <w:tcPr>
            <w:tcW w:w="1263" w:type="dxa"/>
            <w:tcBorders>
              <w:top w:val="nil"/>
              <w:left w:val="nil"/>
              <w:right w:val="nil"/>
            </w:tcBorders>
            <w:shd w:val="clear" w:color="000000" w:fill="FFFFFF"/>
            <w:noWrap/>
          </w:tcPr>
          <w:p w14:paraId="57760893" w14:textId="77777777" w:rsidR="00D363FE" w:rsidRPr="00163B14" w:rsidRDefault="00D363FE" w:rsidP="00D363FE">
            <w:pPr>
              <w:tabs>
                <w:tab w:val="decimal" w:pos="1080"/>
              </w:tabs>
              <w:spacing w:line="240" w:lineRule="exact"/>
              <w:rPr>
                <w:rFonts w:ascii="Times New Roman" w:hAnsi="Times New Roman" w:cs="Times New Roman"/>
                <w:sz w:val="20"/>
                <w:szCs w:val="20"/>
              </w:rPr>
            </w:pPr>
          </w:p>
        </w:tc>
        <w:tc>
          <w:tcPr>
            <w:tcW w:w="83" w:type="dxa"/>
            <w:tcBorders>
              <w:top w:val="nil"/>
              <w:left w:val="nil"/>
              <w:right w:val="nil"/>
            </w:tcBorders>
            <w:shd w:val="clear" w:color="000000" w:fill="FFFFFF"/>
            <w:noWrap/>
          </w:tcPr>
          <w:p w14:paraId="6633D30E" w14:textId="77777777" w:rsidR="00D363FE" w:rsidRPr="00163B14" w:rsidRDefault="00D363FE" w:rsidP="00D363FE">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nil"/>
              <w:left w:val="nil"/>
              <w:right w:val="nil"/>
            </w:tcBorders>
            <w:shd w:val="clear" w:color="000000" w:fill="FFFFFF"/>
            <w:noWrap/>
          </w:tcPr>
          <w:p w14:paraId="6D34B040" w14:textId="77777777" w:rsidR="00D363FE" w:rsidRPr="00163B14" w:rsidRDefault="00D363FE" w:rsidP="00D363FE">
            <w:pPr>
              <w:tabs>
                <w:tab w:val="decimal" w:pos="1080"/>
              </w:tabs>
              <w:spacing w:line="240" w:lineRule="exact"/>
              <w:rPr>
                <w:rFonts w:ascii="Times New Roman" w:hAnsi="Times New Roman" w:cs="Times New Roman"/>
                <w:sz w:val="20"/>
                <w:szCs w:val="20"/>
              </w:rPr>
            </w:pPr>
          </w:p>
        </w:tc>
        <w:tc>
          <w:tcPr>
            <w:tcW w:w="106" w:type="dxa"/>
            <w:tcBorders>
              <w:top w:val="nil"/>
              <w:left w:val="nil"/>
              <w:right w:val="nil"/>
            </w:tcBorders>
            <w:shd w:val="clear" w:color="000000" w:fill="FFFFFF"/>
            <w:noWrap/>
          </w:tcPr>
          <w:p w14:paraId="195A843C" w14:textId="77777777" w:rsidR="00D363FE" w:rsidRPr="00163B14" w:rsidRDefault="00D363FE" w:rsidP="00D363FE">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nil"/>
              <w:left w:val="nil"/>
              <w:right w:val="nil"/>
            </w:tcBorders>
            <w:shd w:val="clear" w:color="000000" w:fill="FFFFFF"/>
            <w:noWrap/>
          </w:tcPr>
          <w:p w14:paraId="408FA460" w14:textId="77777777" w:rsidR="00D363FE" w:rsidRPr="004B4F24" w:rsidRDefault="00D363FE" w:rsidP="00D363FE">
            <w:pPr>
              <w:tabs>
                <w:tab w:val="decimal" w:pos="1080"/>
              </w:tabs>
              <w:spacing w:line="240" w:lineRule="exact"/>
              <w:rPr>
                <w:rFonts w:ascii="Times New Roman" w:hAnsi="Times New Roman" w:cs="Times New Roman"/>
                <w:sz w:val="20"/>
                <w:szCs w:val="20"/>
              </w:rPr>
            </w:pPr>
          </w:p>
        </w:tc>
      </w:tr>
      <w:tr w:rsidR="00C71306" w:rsidRPr="00163B14" w14:paraId="06975A7A" w14:textId="77777777" w:rsidTr="009F2DF9">
        <w:trPr>
          <w:trHeight w:val="20"/>
        </w:trPr>
        <w:tc>
          <w:tcPr>
            <w:tcW w:w="3240" w:type="dxa"/>
            <w:tcBorders>
              <w:top w:val="nil"/>
              <w:left w:val="nil"/>
              <w:bottom w:val="nil"/>
              <w:right w:val="nil"/>
            </w:tcBorders>
            <w:shd w:val="clear" w:color="000000" w:fill="FFFFFF"/>
            <w:noWrap/>
            <w:vAlign w:val="bottom"/>
          </w:tcPr>
          <w:p w14:paraId="158F0826" w14:textId="77777777" w:rsidR="00C71306" w:rsidRPr="00163B14" w:rsidRDefault="00C71306" w:rsidP="00C71306">
            <w:pPr>
              <w:spacing w:line="240" w:lineRule="auto"/>
              <w:ind w:left="90"/>
              <w:jc w:val="thaiDistribute"/>
              <w:rPr>
                <w:rFonts w:ascii="Times New Roman" w:hAnsi="Times New Roman" w:cs="Times New Roman"/>
                <w:sz w:val="20"/>
                <w:szCs w:val="20"/>
                <w:lang w:val="en-US"/>
              </w:rPr>
            </w:pPr>
            <w:r w:rsidRPr="00163B14">
              <w:rPr>
                <w:rFonts w:ascii="Times New Roman" w:hAnsi="Times New Roman" w:cs="Times New Roman"/>
                <w:sz w:val="20"/>
                <w:szCs w:val="20"/>
              </w:rPr>
              <w:t>Increases</w:t>
            </w:r>
          </w:p>
        </w:tc>
        <w:tc>
          <w:tcPr>
            <w:tcW w:w="1173" w:type="dxa"/>
            <w:tcBorders>
              <w:left w:val="nil"/>
              <w:right w:val="nil"/>
            </w:tcBorders>
            <w:shd w:val="clear" w:color="000000" w:fill="FFFFFF"/>
            <w:noWrap/>
          </w:tcPr>
          <w:p w14:paraId="2B386389" w14:textId="4A7D9EA7" w:rsidR="00C71306" w:rsidRPr="00632346" w:rsidRDefault="00C71306" w:rsidP="00C71306">
            <w:pPr>
              <w:tabs>
                <w:tab w:val="decimal" w:pos="1080"/>
              </w:tabs>
              <w:spacing w:line="240" w:lineRule="exact"/>
              <w:rPr>
                <w:rFonts w:ascii="Times New Roman" w:hAnsi="Times New Roman" w:cs="Cordia New"/>
                <w:sz w:val="20"/>
                <w:szCs w:val="20"/>
                <w:cs/>
                <w:lang w:val="en-US"/>
              </w:rPr>
            </w:pPr>
            <w:r w:rsidRPr="00C71306">
              <w:rPr>
                <w:rFonts w:ascii="Times New Roman" w:hAnsi="Times New Roman" w:cs="Cordia New"/>
                <w:sz w:val="20"/>
                <w:szCs w:val="20"/>
                <w:lang w:val="en-US"/>
              </w:rPr>
              <w:t>232,000</w:t>
            </w:r>
          </w:p>
        </w:tc>
        <w:tc>
          <w:tcPr>
            <w:tcW w:w="91" w:type="dxa"/>
            <w:tcBorders>
              <w:left w:val="nil"/>
              <w:right w:val="nil"/>
            </w:tcBorders>
            <w:shd w:val="clear" w:color="000000" w:fill="FFFFFF"/>
            <w:noWrap/>
            <w:vAlign w:val="center"/>
          </w:tcPr>
          <w:p w14:paraId="2D4F4E6B"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56803BEE" w14:textId="4680E9F6" w:rsidR="00C71306" w:rsidRPr="004B4F2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99,435</w:t>
            </w:r>
          </w:p>
        </w:tc>
        <w:tc>
          <w:tcPr>
            <w:tcW w:w="83" w:type="dxa"/>
            <w:tcBorders>
              <w:left w:val="nil"/>
              <w:right w:val="nil"/>
            </w:tcBorders>
            <w:shd w:val="clear" w:color="000000" w:fill="FFFFFF"/>
            <w:noWrap/>
          </w:tcPr>
          <w:p w14:paraId="10880A3B"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4DFD3B12" w14:textId="7CB53815" w:rsidR="00C71306" w:rsidRPr="00163B14" w:rsidRDefault="00C71306" w:rsidP="00C71306">
            <w:pPr>
              <w:tabs>
                <w:tab w:val="decimal" w:pos="1251"/>
              </w:tabs>
              <w:spacing w:line="240" w:lineRule="exact"/>
              <w:rPr>
                <w:rFonts w:ascii="Times New Roman" w:hAnsi="Times New Roman" w:cs="Times New Roman"/>
                <w:sz w:val="20"/>
                <w:szCs w:val="20"/>
              </w:rPr>
            </w:pPr>
            <w:r w:rsidRPr="00C71306">
              <w:rPr>
                <w:rFonts w:ascii="Times New Roman" w:hAnsi="Times New Roman" w:cs="Cordia New"/>
                <w:sz w:val="20"/>
                <w:szCs w:val="20"/>
                <w:lang w:val="en-US"/>
              </w:rPr>
              <w:t>232,000</w:t>
            </w:r>
          </w:p>
        </w:tc>
        <w:tc>
          <w:tcPr>
            <w:tcW w:w="106" w:type="dxa"/>
            <w:tcBorders>
              <w:left w:val="nil"/>
              <w:right w:val="nil"/>
            </w:tcBorders>
            <w:shd w:val="clear" w:color="000000" w:fill="FFFFFF"/>
            <w:noWrap/>
          </w:tcPr>
          <w:p w14:paraId="06CFFFE1"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74980226" w14:textId="26528C55"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99,435</w:t>
            </w:r>
          </w:p>
        </w:tc>
      </w:tr>
      <w:tr w:rsidR="00C71306" w:rsidRPr="00163B14" w14:paraId="37394034" w14:textId="77777777" w:rsidTr="009F2DF9">
        <w:trPr>
          <w:trHeight w:val="20"/>
        </w:trPr>
        <w:tc>
          <w:tcPr>
            <w:tcW w:w="3240" w:type="dxa"/>
            <w:tcBorders>
              <w:top w:val="nil"/>
              <w:left w:val="nil"/>
              <w:bottom w:val="nil"/>
              <w:right w:val="nil"/>
            </w:tcBorders>
            <w:shd w:val="clear" w:color="000000" w:fill="FFFFFF"/>
            <w:noWrap/>
            <w:vAlign w:val="bottom"/>
          </w:tcPr>
          <w:p w14:paraId="7776B8BC" w14:textId="77777777" w:rsidR="00C71306" w:rsidRPr="00163B14" w:rsidRDefault="00C71306" w:rsidP="00C71306">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Repayments</w:t>
            </w:r>
          </w:p>
        </w:tc>
        <w:tc>
          <w:tcPr>
            <w:tcW w:w="1173" w:type="dxa"/>
            <w:tcBorders>
              <w:left w:val="nil"/>
              <w:right w:val="nil"/>
            </w:tcBorders>
            <w:shd w:val="clear" w:color="000000" w:fill="FFFFFF"/>
            <w:noWrap/>
          </w:tcPr>
          <w:p w14:paraId="2099E9E7" w14:textId="503C3E90" w:rsidR="00C71306" w:rsidRPr="00632346" w:rsidRDefault="00C71306" w:rsidP="00C71306">
            <w:pPr>
              <w:tabs>
                <w:tab w:val="decimal" w:pos="1080"/>
              </w:tabs>
              <w:spacing w:line="240" w:lineRule="exact"/>
              <w:rPr>
                <w:rFonts w:ascii="Times New Roman" w:hAnsi="Times New Roman" w:cs="Cordia New"/>
                <w:sz w:val="20"/>
                <w:szCs w:val="20"/>
                <w:cs/>
                <w:lang w:val="en-US"/>
              </w:rPr>
            </w:pPr>
            <w:r w:rsidRPr="00C71306">
              <w:rPr>
                <w:rFonts w:ascii="Times New Roman" w:hAnsi="Times New Roman" w:cs="Cordia New"/>
                <w:sz w:val="20"/>
                <w:szCs w:val="20"/>
                <w:lang w:val="en-US"/>
              </w:rPr>
              <w:t>(453,592)</w:t>
            </w:r>
          </w:p>
        </w:tc>
        <w:tc>
          <w:tcPr>
            <w:tcW w:w="91" w:type="dxa"/>
            <w:tcBorders>
              <w:left w:val="nil"/>
              <w:right w:val="nil"/>
            </w:tcBorders>
            <w:shd w:val="clear" w:color="000000" w:fill="FFFFFF"/>
            <w:noWrap/>
            <w:vAlign w:val="center"/>
          </w:tcPr>
          <w:p w14:paraId="4BAF0215"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13EFBE31" w14:textId="6981701E" w:rsidR="00C71306" w:rsidRPr="004B4F2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(1,217,372)</w:t>
            </w:r>
          </w:p>
        </w:tc>
        <w:tc>
          <w:tcPr>
            <w:tcW w:w="83" w:type="dxa"/>
            <w:tcBorders>
              <w:left w:val="nil"/>
              <w:right w:val="nil"/>
            </w:tcBorders>
            <w:shd w:val="clear" w:color="000000" w:fill="FFFFFF"/>
            <w:noWrap/>
          </w:tcPr>
          <w:p w14:paraId="6F601A1E"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54D6D334" w14:textId="6EEB089A" w:rsidR="00C71306" w:rsidRPr="00163B14" w:rsidRDefault="00C71306" w:rsidP="00C71306">
            <w:pPr>
              <w:tabs>
                <w:tab w:val="decimal" w:pos="1251"/>
              </w:tabs>
              <w:spacing w:line="240" w:lineRule="exact"/>
              <w:rPr>
                <w:rFonts w:ascii="Times New Roman" w:hAnsi="Times New Roman" w:cs="Times New Roman"/>
                <w:sz w:val="20"/>
                <w:szCs w:val="20"/>
              </w:rPr>
            </w:pPr>
            <w:r w:rsidRPr="00C71306">
              <w:rPr>
                <w:rFonts w:ascii="Times New Roman" w:hAnsi="Times New Roman" w:cs="Times New Roman"/>
                <w:sz w:val="20"/>
                <w:szCs w:val="20"/>
              </w:rPr>
              <w:t>(344,341)</w:t>
            </w:r>
          </w:p>
        </w:tc>
        <w:tc>
          <w:tcPr>
            <w:tcW w:w="106" w:type="dxa"/>
            <w:tcBorders>
              <w:left w:val="nil"/>
              <w:right w:val="nil"/>
            </w:tcBorders>
            <w:shd w:val="clear" w:color="000000" w:fill="FFFFFF"/>
            <w:noWrap/>
          </w:tcPr>
          <w:p w14:paraId="507157B8"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273F01EA" w14:textId="639F7D1C"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(836,767)</w:t>
            </w:r>
          </w:p>
        </w:tc>
      </w:tr>
      <w:tr w:rsidR="00C71306" w:rsidRPr="00163B14" w14:paraId="3B77D7FC" w14:textId="77777777" w:rsidTr="009F2DF9">
        <w:trPr>
          <w:trHeight w:val="20"/>
        </w:trPr>
        <w:tc>
          <w:tcPr>
            <w:tcW w:w="3240" w:type="dxa"/>
            <w:tcBorders>
              <w:top w:val="nil"/>
              <w:left w:val="nil"/>
              <w:bottom w:val="nil"/>
              <w:right w:val="nil"/>
            </w:tcBorders>
            <w:shd w:val="clear" w:color="000000" w:fill="FFFFFF"/>
            <w:noWrap/>
            <w:vAlign w:val="bottom"/>
          </w:tcPr>
          <w:p w14:paraId="41C81BB2" w14:textId="2E85C8AD" w:rsidR="00C71306" w:rsidRPr="00163B14" w:rsidRDefault="00C71306" w:rsidP="00C71306">
            <w:pPr>
              <w:spacing w:line="240" w:lineRule="auto"/>
              <w:ind w:left="90"/>
              <w:jc w:val="thaiDistribute"/>
              <w:rPr>
                <w:rFonts w:ascii="Times New Roman" w:hAnsi="Times New Roman" w:cs="Times New Roman"/>
                <w:sz w:val="20"/>
                <w:szCs w:val="20"/>
              </w:rPr>
            </w:pPr>
            <w:r>
              <w:rPr>
                <w:rFonts w:ascii="Times New Roman" w:hAnsi="Times New Roman" w:cs="Times New Roman"/>
                <w:sz w:val="20"/>
                <w:szCs w:val="20"/>
              </w:rPr>
              <w:t>Deferred financing fees</w:t>
            </w:r>
          </w:p>
        </w:tc>
        <w:tc>
          <w:tcPr>
            <w:tcW w:w="1173" w:type="dxa"/>
            <w:tcBorders>
              <w:left w:val="nil"/>
              <w:right w:val="nil"/>
            </w:tcBorders>
            <w:shd w:val="clear" w:color="000000" w:fill="FFFFFF"/>
            <w:noWrap/>
          </w:tcPr>
          <w:p w14:paraId="34DB48D7" w14:textId="3494A897" w:rsidR="00C71306" w:rsidRPr="00632346" w:rsidRDefault="00C71306" w:rsidP="00C71306">
            <w:pPr>
              <w:tabs>
                <w:tab w:val="decimal" w:pos="1080"/>
              </w:tabs>
              <w:spacing w:line="240" w:lineRule="exact"/>
              <w:rPr>
                <w:rFonts w:ascii="Times New Roman" w:hAnsi="Times New Roman" w:cs="Cordia New"/>
                <w:sz w:val="20"/>
                <w:szCs w:val="20"/>
                <w:cs/>
                <w:lang w:val="en-US"/>
              </w:rPr>
            </w:pPr>
            <w:r w:rsidRPr="00C71306">
              <w:rPr>
                <w:rFonts w:ascii="Times New Roman" w:hAnsi="Times New Roman" w:cs="Cordia New"/>
                <w:sz w:val="20"/>
                <w:szCs w:val="20"/>
                <w:lang w:val="en-US"/>
              </w:rPr>
              <w:t>(1,150)</w:t>
            </w:r>
          </w:p>
        </w:tc>
        <w:tc>
          <w:tcPr>
            <w:tcW w:w="91" w:type="dxa"/>
            <w:tcBorders>
              <w:left w:val="nil"/>
              <w:right w:val="nil"/>
            </w:tcBorders>
            <w:shd w:val="clear" w:color="000000" w:fill="FFFFFF"/>
            <w:noWrap/>
            <w:vAlign w:val="center"/>
          </w:tcPr>
          <w:p w14:paraId="5B863D64"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47EE04A3" w14:textId="25B7297C" w:rsidR="00C71306" w:rsidRPr="004B4F24" w:rsidRDefault="00C71306" w:rsidP="00F36E43">
            <w:pPr>
              <w:tabs>
                <w:tab w:val="decimal" w:pos="714"/>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83" w:type="dxa"/>
            <w:tcBorders>
              <w:left w:val="nil"/>
              <w:right w:val="nil"/>
            </w:tcBorders>
            <w:shd w:val="clear" w:color="000000" w:fill="FFFFFF"/>
            <w:noWrap/>
          </w:tcPr>
          <w:p w14:paraId="1134BCDB"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2F3DD6A8" w14:textId="302A41EF" w:rsidR="00C71306" w:rsidRPr="00163B14" w:rsidRDefault="00C71306" w:rsidP="00C71306">
            <w:pPr>
              <w:tabs>
                <w:tab w:val="decimal" w:pos="1251"/>
              </w:tabs>
              <w:spacing w:line="240" w:lineRule="exact"/>
              <w:rPr>
                <w:rFonts w:ascii="Times New Roman" w:hAnsi="Times New Roman" w:cs="Times New Roman"/>
                <w:sz w:val="20"/>
                <w:szCs w:val="20"/>
              </w:rPr>
            </w:pPr>
            <w:r w:rsidRPr="00C71306">
              <w:rPr>
                <w:rFonts w:ascii="Times New Roman" w:hAnsi="Times New Roman" w:cs="Cordia New"/>
                <w:sz w:val="20"/>
                <w:szCs w:val="20"/>
                <w:lang w:val="en-US"/>
              </w:rPr>
              <w:t>(1,150)</w:t>
            </w:r>
          </w:p>
        </w:tc>
        <w:tc>
          <w:tcPr>
            <w:tcW w:w="106" w:type="dxa"/>
            <w:tcBorders>
              <w:left w:val="nil"/>
              <w:right w:val="nil"/>
            </w:tcBorders>
            <w:shd w:val="clear" w:color="000000" w:fill="FFFFFF"/>
            <w:noWrap/>
          </w:tcPr>
          <w:p w14:paraId="7260AE3D"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020957BE" w14:textId="788F80FF" w:rsidR="00C71306" w:rsidRPr="004B4F24" w:rsidRDefault="00C71306" w:rsidP="00C71306">
            <w:pPr>
              <w:tabs>
                <w:tab w:val="decimal" w:pos="804"/>
              </w:tabs>
              <w:spacing w:line="240" w:lineRule="exact"/>
              <w:rPr>
                <w:rFonts w:ascii="Times New Roman" w:hAnsi="Times New Roman" w:cs="Times New Roman"/>
                <w:sz w:val="20"/>
                <w:szCs w:val="20"/>
              </w:rPr>
            </w:pPr>
            <w:r>
              <w:rPr>
                <w:rFonts w:ascii="Times New Roman" w:hAnsi="Times New Roman" w:cs="Times New Roman"/>
                <w:sz w:val="20"/>
                <w:szCs w:val="20"/>
              </w:rPr>
              <w:t>-</w:t>
            </w:r>
          </w:p>
        </w:tc>
      </w:tr>
      <w:tr w:rsidR="00C71306" w:rsidRPr="00163B14" w14:paraId="2F454253" w14:textId="77777777" w:rsidTr="009F2DF9">
        <w:trPr>
          <w:trHeight w:val="20"/>
        </w:trPr>
        <w:tc>
          <w:tcPr>
            <w:tcW w:w="3240" w:type="dxa"/>
            <w:tcBorders>
              <w:top w:val="nil"/>
              <w:left w:val="nil"/>
              <w:bottom w:val="nil"/>
              <w:right w:val="nil"/>
            </w:tcBorders>
            <w:shd w:val="clear" w:color="000000" w:fill="FFFFFF"/>
            <w:noWrap/>
            <w:vAlign w:val="bottom"/>
          </w:tcPr>
          <w:p w14:paraId="0BB74738" w14:textId="77777777" w:rsidR="00C71306" w:rsidRPr="00D157B8" w:rsidRDefault="00C71306" w:rsidP="00C71306">
            <w:pPr>
              <w:spacing w:line="240" w:lineRule="auto"/>
              <w:ind w:left="90"/>
              <w:jc w:val="thaiDistribute"/>
              <w:rPr>
                <w:rFonts w:ascii="Times New Roman" w:hAnsi="Times New Roman" w:cs="Times New Roman"/>
                <w:sz w:val="20"/>
                <w:szCs w:val="20"/>
              </w:rPr>
            </w:pPr>
            <w:r w:rsidRPr="00D157B8">
              <w:rPr>
                <w:rFonts w:ascii="Times New Roman" w:eastAsia="Tahoma" w:hAnsi="Times New Roman" w:cs="Times New Roman"/>
                <w:sz w:val="20"/>
                <w:szCs w:val="20"/>
                <w:lang w:val="en-US"/>
              </w:rPr>
              <w:t>Prepaid interest</w:t>
            </w:r>
          </w:p>
        </w:tc>
        <w:tc>
          <w:tcPr>
            <w:tcW w:w="1173" w:type="dxa"/>
            <w:tcBorders>
              <w:left w:val="nil"/>
              <w:bottom w:val="single" w:sz="4" w:space="0" w:color="auto"/>
              <w:right w:val="nil"/>
            </w:tcBorders>
            <w:shd w:val="clear" w:color="000000" w:fill="FFFFFF"/>
            <w:noWrap/>
          </w:tcPr>
          <w:p w14:paraId="1133DA5B" w14:textId="461476EE" w:rsidR="00C71306" w:rsidRPr="00632346" w:rsidRDefault="00C71306" w:rsidP="00C71306">
            <w:pPr>
              <w:tabs>
                <w:tab w:val="decimal" w:pos="1080"/>
              </w:tabs>
              <w:spacing w:line="240" w:lineRule="exact"/>
              <w:rPr>
                <w:rFonts w:ascii="Times New Roman" w:hAnsi="Times New Roman" w:cs="Cordia New"/>
                <w:sz w:val="20"/>
                <w:szCs w:val="20"/>
                <w:cs/>
                <w:lang w:val="en-US"/>
              </w:rPr>
            </w:pPr>
            <w:r w:rsidRPr="00C71306">
              <w:rPr>
                <w:rFonts w:ascii="Times New Roman" w:hAnsi="Times New Roman" w:cs="Cordia New"/>
                <w:sz w:val="20"/>
                <w:szCs w:val="20"/>
                <w:lang w:val="en-US"/>
              </w:rPr>
              <w:t>(49,019)</w:t>
            </w:r>
          </w:p>
        </w:tc>
        <w:tc>
          <w:tcPr>
            <w:tcW w:w="91" w:type="dxa"/>
            <w:tcBorders>
              <w:left w:val="nil"/>
              <w:right w:val="nil"/>
            </w:tcBorders>
            <w:shd w:val="clear" w:color="000000" w:fill="FFFFFF"/>
            <w:noWrap/>
            <w:vAlign w:val="center"/>
          </w:tcPr>
          <w:p w14:paraId="0D4C9294"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bottom w:val="single" w:sz="4" w:space="0" w:color="auto"/>
              <w:right w:val="nil"/>
            </w:tcBorders>
            <w:shd w:val="clear" w:color="000000" w:fill="FFFFFF"/>
            <w:noWrap/>
          </w:tcPr>
          <w:p w14:paraId="4D9FF01C" w14:textId="299C86C1" w:rsidR="00C71306" w:rsidRPr="00163B1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(46,727)</w:t>
            </w:r>
          </w:p>
        </w:tc>
        <w:tc>
          <w:tcPr>
            <w:tcW w:w="83" w:type="dxa"/>
            <w:tcBorders>
              <w:left w:val="nil"/>
              <w:bottom w:val="nil"/>
              <w:right w:val="nil"/>
            </w:tcBorders>
            <w:shd w:val="clear" w:color="000000" w:fill="FFFFFF"/>
            <w:noWrap/>
          </w:tcPr>
          <w:p w14:paraId="0BCB52CB"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bottom w:val="single" w:sz="4" w:space="0" w:color="auto"/>
              <w:right w:val="nil"/>
            </w:tcBorders>
            <w:shd w:val="clear" w:color="000000" w:fill="FFFFFF"/>
            <w:noWrap/>
          </w:tcPr>
          <w:p w14:paraId="1233E973" w14:textId="60304890" w:rsidR="00C71306" w:rsidRPr="00163B14" w:rsidRDefault="00C71306" w:rsidP="00C71306">
            <w:pPr>
              <w:tabs>
                <w:tab w:val="decimal" w:pos="1251"/>
              </w:tabs>
              <w:spacing w:line="240" w:lineRule="exact"/>
              <w:rPr>
                <w:rFonts w:ascii="Times New Roman" w:hAnsi="Times New Roman" w:cs="Times New Roman"/>
                <w:sz w:val="20"/>
                <w:szCs w:val="20"/>
              </w:rPr>
            </w:pPr>
            <w:r w:rsidRPr="00C71306">
              <w:rPr>
                <w:rFonts w:ascii="Times New Roman" w:hAnsi="Times New Roman" w:cs="Cordia New"/>
                <w:sz w:val="20"/>
                <w:szCs w:val="20"/>
                <w:lang w:val="en-US"/>
              </w:rPr>
              <w:t>(49,019)</w:t>
            </w:r>
          </w:p>
        </w:tc>
        <w:tc>
          <w:tcPr>
            <w:tcW w:w="106" w:type="dxa"/>
            <w:tcBorders>
              <w:left w:val="nil"/>
              <w:bottom w:val="nil"/>
              <w:right w:val="nil"/>
            </w:tcBorders>
            <w:shd w:val="clear" w:color="000000" w:fill="FFFFFF"/>
            <w:noWrap/>
          </w:tcPr>
          <w:p w14:paraId="6C8FA0FD"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bottom w:val="single" w:sz="4" w:space="0" w:color="auto"/>
              <w:right w:val="nil"/>
            </w:tcBorders>
            <w:shd w:val="clear" w:color="000000" w:fill="FFFFFF"/>
            <w:noWrap/>
          </w:tcPr>
          <w:p w14:paraId="5D1FFD4C" w14:textId="602F15AC"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(46,727)</w:t>
            </w:r>
          </w:p>
        </w:tc>
      </w:tr>
      <w:tr w:rsidR="00C71306" w:rsidRPr="00163B14" w14:paraId="7A2E6DD8" w14:textId="77777777" w:rsidTr="009F2DF9">
        <w:trPr>
          <w:trHeight w:val="20"/>
        </w:trPr>
        <w:tc>
          <w:tcPr>
            <w:tcW w:w="3240" w:type="dxa"/>
            <w:tcBorders>
              <w:top w:val="nil"/>
              <w:left w:val="nil"/>
              <w:bottom w:val="nil"/>
              <w:right w:val="nil"/>
            </w:tcBorders>
            <w:shd w:val="clear" w:color="000000" w:fill="FFFFFF"/>
            <w:noWrap/>
            <w:vAlign w:val="bottom"/>
          </w:tcPr>
          <w:p w14:paraId="0F0E2B58" w14:textId="77777777" w:rsidR="00C71306" w:rsidRPr="00163B14" w:rsidRDefault="00C71306" w:rsidP="00C71306">
            <w:pPr>
              <w:spacing w:line="240" w:lineRule="auto"/>
              <w:ind w:left="90"/>
              <w:jc w:val="thaiDistribute"/>
              <w:rPr>
                <w:rFonts w:ascii="Times New Roman" w:hAnsi="Times New Roman" w:cs="Times New Roman"/>
                <w:b/>
                <w:bCs/>
                <w:sz w:val="20"/>
                <w:szCs w:val="20"/>
              </w:rPr>
            </w:pPr>
            <w:r w:rsidRPr="00163B14">
              <w:rPr>
                <w:rFonts w:ascii="Times New Roman" w:hAnsi="Times New Roman" w:cs="Times New Roman"/>
                <w:b/>
                <w:bCs/>
                <w:sz w:val="20"/>
                <w:szCs w:val="20"/>
              </w:rPr>
              <w:t>Total cash flow</w:t>
            </w:r>
          </w:p>
        </w:tc>
        <w:tc>
          <w:tcPr>
            <w:tcW w:w="1173" w:type="dxa"/>
            <w:tcBorders>
              <w:top w:val="single" w:sz="4" w:space="0" w:color="auto"/>
              <w:left w:val="nil"/>
              <w:bottom w:val="single" w:sz="4" w:space="0" w:color="auto"/>
              <w:right w:val="nil"/>
            </w:tcBorders>
            <w:shd w:val="clear" w:color="000000" w:fill="FFFFFF"/>
            <w:noWrap/>
          </w:tcPr>
          <w:p w14:paraId="2DA1837F" w14:textId="02B17AE8" w:rsidR="00C71306" w:rsidRPr="00632346" w:rsidRDefault="00C71306" w:rsidP="00C71306">
            <w:pPr>
              <w:tabs>
                <w:tab w:val="decimal" w:pos="1080"/>
              </w:tabs>
              <w:spacing w:line="240" w:lineRule="exact"/>
              <w:rPr>
                <w:rFonts w:ascii="Times New Roman" w:hAnsi="Times New Roman" w:cs="Cordia New"/>
                <w:sz w:val="20"/>
                <w:szCs w:val="20"/>
                <w:lang w:val="en-US"/>
              </w:rPr>
            </w:pPr>
            <w:r w:rsidRPr="00C71306">
              <w:rPr>
                <w:rFonts w:ascii="Times New Roman" w:hAnsi="Times New Roman" w:cs="Cordia New"/>
                <w:sz w:val="20"/>
                <w:szCs w:val="20"/>
                <w:lang w:val="en-US"/>
              </w:rPr>
              <w:t>(271,761)</w:t>
            </w:r>
          </w:p>
        </w:tc>
        <w:tc>
          <w:tcPr>
            <w:tcW w:w="91" w:type="dxa"/>
            <w:tcBorders>
              <w:left w:val="nil"/>
              <w:right w:val="nil"/>
            </w:tcBorders>
            <w:shd w:val="clear" w:color="000000" w:fill="FFFFFF"/>
            <w:noWrap/>
            <w:vAlign w:val="center"/>
          </w:tcPr>
          <w:p w14:paraId="283E5F47"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top w:val="single" w:sz="4" w:space="0" w:color="auto"/>
              <w:left w:val="nil"/>
              <w:bottom w:val="single" w:sz="4" w:space="0" w:color="auto"/>
              <w:right w:val="nil"/>
            </w:tcBorders>
            <w:shd w:val="clear" w:color="000000" w:fill="FFFFFF"/>
            <w:noWrap/>
          </w:tcPr>
          <w:p w14:paraId="7BD9ECD9" w14:textId="56F120CF" w:rsidR="00C71306" w:rsidRPr="00163B1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(1,164,664)</w:t>
            </w:r>
          </w:p>
        </w:tc>
        <w:tc>
          <w:tcPr>
            <w:tcW w:w="83" w:type="dxa"/>
            <w:tcBorders>
              <w:top w:val="nil"/>
              <w:left w:val="nil"/>
              <w:right w:val="nil"/>
            </w:tcBorders>
            <w:shd w:val="clear" w:color="000000" w:fill="FFFFFF"/>
            <w:noWrap/>
          </w:tcPr>
          <w:p w14:paraId="72603AAA"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single" w:sz="4" w:space="0" w:color="auto"/>
              <w:left w:val="nil"/>
              <w:bottom w:val="single" w:sz="4" w:space="0" w:color="auto"/>
              <w:right w:val="nil"/>
            </w:tcBorders>
            <w:shd w:val="clear" w:color="000000" w:fill="FFFFFF"/>
            <w:noWrap/>
          </w:tcPr>
          <w:p w14:paraId="70B77315" w14:textId="5CC27767" w:rsidR="00C71306" w:rsidRPr="00163B14" w:rsidRDefault="00C71306" w:rsidP="00C71306">
            <w:pPr>
              <w:tabs>
                <w:tab w:val="decimal" w:pos="1251"/>
              </w:tabs>
              <w:spacing w:line="240" w:lineRule="exact"/>
              <w:rPr>
                <w:rFonts w:ascii="Times New Roman" w:hAnsi="Times New Roman" w:cs="Times New Roman"/>
                <w:sz w:val="20"/>
                <w:szCs w:val="20"/>
              </w:rPr>
            </w:pPr>
            <w:r w:rsidRPr="00C71306">
              <w:rPr>
                <w:rFonts w:ascii="Times New Roman" w:hAnsi="Times New Roman" w:cs="Times New Roman"/>
                <w:sz w:val="20"/>
                <w:szCs w:val="20"/>
              </w:rPr>
              <w:t>(162,510)</w:t>
            </w:r>
          </w:p>
        </w:tc>
        <w:tc>
          <w:tcPr>
            <w:tcW w:w="106" w:type="dxa"/>
            <w:tcBorders>
              <w:top w:val="nil"/>
              <w:left w:val="nil"/>
              <w:right w:val="nil"/>
            </w:tcBorders>
            <w:shd w:val="clear" w:color="000000" w:fill="FFFFFF"/>
            <w:noWrap/>
          </w:tcPr>
          <w:p w14:paraId="48C6D90D"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single" w:sz="4" w:space="0" w:color="auto"/>
              <w:left w:val="nil"/>
              <w:bottom w:val="single" w:sz="4" w:space="0" w:color="auto"/>
              <w:right w:val="nil"/>
            </w:tcBorders>
            <w:shd w:val="clear" w:color="000000" w:fill="FFFFFF"/>
            <w:noWrap/>
          </w:tcPr>
          <w:p w14:paraId="0F819B45" w14:textId="619ECCE8"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(784,059)</w:t>
            </w:r>
          </w:p>
        </w:tc>
      </w:tr>
      <w:tr w:rsidR="00C71306" w:rsidRPr="00163B14" w14:paraId="177957CA" w14:textId="77777777" w:rsidTr="009F2DF9">
        <w:trPr>
          <w:trHeight w:val="116"/>
        </w:trPr>
        <w:tc>
          <w:tcPr>
            <w:tcW w:w="3240" w:type="dxa"/>
            <w:tcBorders>
              <w:top w:val="nil"/>
              <w:left w:val="nil"/>
              <w:bottom w:val="nil"/>
              <w:right w:val="nil"/>
            </w:tcBorders>
            <w:shd w:val="clear" w:color="000000" w:fill="FFFFFF"/>
            <w:noWrap/>
            <w:vAlign w:val="bottom"/>
          </w:tcPr>
          <w:p w14:paraId="6238F81E" w14:textId="77777777" w:rsidR="00C71306" w:rsidRPr="00163B14" w:rsidRDefault="00C71306" w:rsidP="00C71306">
            <w:pPr>
              <w:spacing w:line="240" w:lineRule="auto"/>
              <w:ind w:left="90"/>
              <w:jc w:val="thaiDistribute"/>
              <w:rPr>
                <w:rFonts w:ascii="Times New Roman" w:hAnsi="Times New Roman" w:cs="Times New Roman"/>
                <w:sz w:val="20"/>
                <w:szCs w:val="20"/>
                <w:cs/>
              </w:rPr>
            </w:pPr>
          </w:p>
        </w:tc>
        <w:tc>
          <w:tcPr>
            <w:tcW w:w="1173" w:type="dxa"/>
            <w:tcBorders>
              <w:top w:val="single" w:sz="4" w:space="0" w:color="auto"/>
              <w:left w:val="nil"/>
              <w:bottom w:val="nil"/>
              <w:right w:val="nil"/>
            </w:tcBorders>
            <w:shd w:val="clear" w:color="000000" w:fill="FFFFFF"/>
            <w:noWrap/>
          </w:tcPr>
          <w:p w14:paraId="3E939275" w14:textId="77777777" w:rsidR="00C71306" w:rsidRPr="00163B14" w:rsidRDefault="00C71306" w:rsidP="00C71306">
            <w:pPr>
              <w:tabs>
                <w:tab w:val="decimal" w:pos="1080"/>
              </w:tabs>
              <w:spacing w:line="240" w:lineRule="exact"/>
              <w:rPr>
                <w:rFonts w:ascii="Times New Roman" w:hAnsi="Times New Roman" w:cs="Times New Roman"/>
                <w:sz w:val="20"/>
                <w:szCs w:val="20"/>
              </w:rPr>
            </w:pPr>
          </w:p>
        </w:tc>
        <w:tc>
          <w:tcPr>
            <w:tcW w:w="91" w:type="dxa"/>
            <w:tcBorders>
              <w:left w:val="nil"/>
              <w:bottom w:val="nil"/>
              <w:right w:val="nil"/>
            </w:tcBorders>
            <w:shd w:val="clear" w:color="000000" w:fill="FFFFFF"/>
            <w:noWrap/>
            <w:vAlign w:val="center"/>
          </w:tcPr>
          <w:p w14:paraId="3E665A23"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top w:val="single" w:sz="4" w:space="0" w:color="auto"/>
              <w:left w:val="nil"/>
              <w:bottom w:val="nil"/>
              <w:right w:val="nil"/>
            </w:tcBorders>
            <w:shd w:val="clear" w:color="000000" w:fill="FFFFFF"/>
            <w:noWrap/>
          </w:tcPr>
          <w:p w14:paraId="779CBD10" w14:textId="77777777" w:rsidR="00C71306" w:rsidRPr="00163B14" w:rsidRDefault="00C71306" w:rsidP="00C71306">
            <w:pPr>
              <w:tabs>
                <w:tab w:val="decimal" w:pos="1164"/>
              </w:tabs>
              <w:spacing w:line="240" w:lineRule="exact"/>
              <w:rPr>
                <w:rFonts w:ascii="Times New Roman" w:hAnsi="Times New Roman" w:cs="Times New Roman"/>
                <w:sz w:val="20"/>
                <w:szCs w:val="20"/>
              </w:rPr>
            </w:pPr>
          </w:p>
        </w:tc>
        <w:tc>
          <w:tcPr>
            <w:tcW w:w="83" w:type="dxa"/>
            <w:tcBorders>
              <w:left w:val="nil"/>
              <w:bottom w:val="nil"/>
              <w:right w:val="nil"/>
            </w:tcBorders>
            <w:shd w:val="clear" w:color="000000" w:fill="FFFFFF"/>
            <w:noWrap/>
          </w:tcPr>
          <w:p w14:paraId="530E1289"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single" w:sz="4" w:space="0" w:color="auto"/>
              <w:left w:val="nil"/>
              <w:bottom w:val="nil"/>
              <w:right w:val="nil"/>
            </w:tcBorders>
            <w:shd w:val="clear" w:color="000000" w:fill="FFFFFF"/>
            <w:noWrap/>
          </w:tcPr>
          <w:p w14:paraId="5DE9F832" w14:textId="77777777" w:rsidR="00C71306" w:rsidRPr="00163B14" w:rsidRDefault="00C71306" w:rsidP="00C71306">
            <w:pPr>
              <w:tabs>
                <w:tab w:val="decimal" w:pos="1251"/>
              </w:tabs>
              <w:spacing w:line="240" w:lineRule="exact"/>
              <w:rPr>
                <w:rFonts w:ascii="Times New Roman" w:hAnsi="Times New Roman" w:cs="Times New Roman"/>
                <w:sz w:val="20"/>
                <w:szCs w:val="20"/>
              </w:rPr>
            </w:pPr>
          </w:p>
        </w:tc>
        <w:tc>
          <w:tcPr>
            <w:tcW w:w="106" w:type="dxa"/>
            <w:tcBorders>
              <w:left w:val="nil"/>
              <w:bottom w:val="nil"/>
              <w:right w:val="nil"/>
            </w:tcBorders>
            <w:shd w:val="clear" w:color="000000" w:fill="FFFFFF"/>
            <w:noWrap/>
          </w:tcPr>
          <w:p w14:paraId="73E37B9D" w14:textId="77777777" w:rsidR="00C71306" w:rsidRPr="00163B14" w:rsidRDefault="00C71306" w:rsidP="00C71306">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single" w:sz="4" w:space="0" w:color="auto"/>
              <w:left w:val="nil"/>
              <w:bottom w:val="nil"/>
              <w:right w:val="nil"/>
            </w:tcBorders>
            <w:shd w:val="clear" w:color="000000" w:fill="FFFFFF"/>
            <w:noWrap/>
          </w:tcPr>
          <w:p w14:paraId="790A33FD" w14:textId="77777777" w:rsidR="00C71306" w:rsidRPr="00163B14" w:rsidRDefault="00C71306" w:rsidP="00C71306">
            <w:pPr>
              <w:tabs>
                <w:tab w:val="decimal" w:pos="1251"/>
              </w:tabs>
              <w:spacing w:line="240" w:lineRule="exact"/>
              <w:rPr>
                <w:rFonts w:ascii="Times New Roman" w:hAnsi="Times New Roman" w:cs="Times New Roman"/>
                <w:sz w:val="20"/>
                <w:szCs w:val="20"/>
              </w:rPr>
            </w:pPr>
          </w:p>
        </w:tc>
      </w:tr>
      <w:tr w:rsidR="00C71306" w:rsidRPr="00163B14" w14:paraId="26BBB4F2" w14:textId="77777777" w:rsidTr="009F2DF9">
        <w:trPr>
          <w:trHeight w:val="70"/>
        </w:trPr>
        <w:tc>
          <w:tcPr>
            <w:tcW w:w="3240" w:type="dxa"/>
            <w:tcBorders>
              <w:top w:val="nil"/>
              <w:left w:val="nil"/>
              <w:right w:val="nil"/>
            </w:tcBorders>
            <w:shd w:val="clear" w:color="000000" w:fill="FFFFFF"/>
            <w:noWrap/>
            <w:vAlign w:val="bottom"/>
          </w:tcPr>
          <w:p w14:paraId="2529A2FF" w14:textId="77777777" w:rsidR="00C71306" w:rsidRPr="00163B14" w:rsidRDefault="00C71306" w:rsidP="00C71306">
            <w:pPr>
              <w:spacing w:line="240" w:lineRule="auto"/>
              <w:ind w:left="90"/>
              <w:jc w:val="thaiDistribute"/>
              <w:rPr>
                <w:rFonts w:ascii="Times New Roman" w:hAnsi="Times New Roman" w:cs="Times New Roman"/>
                <w:b/>
                <w:bCs/>
                <w:sz w:val="20"/>
                <w:szCs w:val="20"/>
              </w:rPr>
            </w:pPr>
            <w:r w:rsidRPr="00163B14">
              <w:rPr>
                <w:rFonts w:ascii="Times New Roman" w:hAnsi="Times New Roman" w:cs="Times New Roman"/>
                <w:b/>
                <w:bCs/>
                <w:sz w:val="20"/>
                <w:szCs w:val="20"/>
              </w:rPr>
              <w:t>Non-cash flow</w:t>
            </w:r>
          </w:p>
        </w:tc>
        <w:tc>
          <w:tcPr>
            <w:tcW w:w="1173" w:type="dxa"/>
            <w:tcBorders>
              <w:left w:val="nil"/>
              <w:right w:val="nil"/>
            </w:tcBorders>
            <w:shd w:val="clear" w:color="000000" w:fill="FFFFFF"/>
            <w:noWrap/>
          </w:tcPr>
          <w:p w14:paraId="495ED678" w14:textId="77777777" w:rsidR="00C71306" w:rsidRPr="00163B14" w:rsidRDefault="00C71306" w:rsidP="00C71306">
            <w:pPr>
              <w:tabs>
                <w:tab w:val="decimal" w:pos="1080"/>
              </w:tabs>
              <w:spacing w:line="240" w:lineRule="exact"/>
              <w:rPr>
                <w:rFonts w:ascii="Times New Roman" w:hAnsi="Times New Roman" w:cs="Times New Roman"/>
                <w:sz w:val="20"/>
                <w:szCs w:val="20"/>
              </w:rPr>
            </w:pPr>
          </w:p>
        </w:tc>
        <w:tc>
          <w:tcPr>
            <w:tcW w:w="91" w:type="dxa"/>
            <w:tcBorders>
              <w:left w:val="nil"/>
              <w:right w:val="nil"/>
            </w:tcBorders>
            <w:shd w:val="clear" w:color="000000" w:fill="FFFFFF"/>
            <w:noWrap/>
            <w:vAlign w:val="center"/>
          </w:tcPr>
          <w:p w14:paraId="56569E85"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540C47DB" w14:textId="77777777" w:rsidR="00C71306" w:rsidRPr="00163B14" w:rsidRDefault="00C71306" w:rsidP="00C71306">
            <w:pPr>
              <w:tabs>
                <w:tab w:val="decimal" w:pos="1164"/>
              </w:tabs>
              <w:spacing w:line="240" w:lineRule="exact"/>
              <w:rPr>
                <w:rFonts w:ascii="Times New Roman" w:hAnsi="Times New Roman" w:cs="Times New Roman"/>
                <w:sz w:val="20"/>
                <w:szCs w:val="20"/>
              </w:rPr>
            </w:pPr>
          </w:p>
        </w:tc>
        <w:tc>
          <w:tcPr>
            <w:tcW w:w="83" w:type="dxa"/>
            <w:tcBorders>
              <w:left w:val="nil"/>
              <w:right w:val="nil"/>
            </w:tcBorders>
            <w:shd w:val="clear" w:color="000000" w:fill="FFFFFF"/>
            <w:noWrap/>
          </w:tcPr>
          <w:p w14:paraId="762D79D7" w14:textId="77777777" w:rsidR="00C71306" w:rsidRPr="00163B14" w:rsidRDefault="00C71306" w:rsidP="00C7130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49A832C7" w14:textId="77777777" w:rsidR="00C71306" w:rsidRPr="00163B14" w:rsidRDefault="00C71306" w:rsidP="00C71306">
            <w:pPr>
              <w:tabs>
                <w:tab w:val="decimal" w:pos="1251"/>
              </w:tabs>
              <w:spacing w:line="240" w:lineRule="exact"/>
              <w:rPr>
                <w:rFonts w:ascii="Times New Roman" w:hAnsi="Times New Roman" w:cs="Times New Roman"/>
                <w:sz w:val="20"/>
                <w:szCs w:val="20"/>
              </w:rPr>
            </w:pPr>
          </w:p>
        </w:tc>
        <w:tc>
          <w:tcPr>
            <w:tcW w:w="106" w:type="dxa"/>
            <w:tcBorders>
              <w:left w:val="nil"/>
              <w:right w:val="nil"/>
            </w:tcBorders>
            <w:shd w:val="clear" w:color="000000" w:fill="FFFFFF"/>
            <w:noWrap/>
          </w:tcPr>
          <w:p w14:paraId="54B0D7EE" w14:textId="77777777" w:rsidR="00C71306" w:rsidRPr="00163B14" w:rsidRDefault="00C71306" w:rsidP="00C7130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1F58A4EC" w14:textId="77777777" w:rsidR="00C71306" w:rsidRPr="00163B14" w:rsidRDefault="00C71306" w:rsidP="00C71306">
            <w:pPr>
              <w:tabs>
                <w:tab w:val="decimal" w:pos="1251"/>
              </w:tabs>
              <w:spacing w:line="240" w:lineRule="exact"/>
              <w:rPr>
                <w:rFonts w:ascii="Times New Roman" w:hAnsi="Times New Roman" w:cs="Times New Roman"/>
                <w:sz w:val="20"/>
                <w:szCs w:val="20"/>
              </w:rPr>
            </w:pPr>
          </w:p>
        </w:tc>
      </w:tr>
      <w:tr w:rsidR="00C71306" w:rsidRPr="00163B14" w14:paraId="3897E8EF" w14:textId="77777777" w:rsidTr="009F2DF9">
        <w:trPr>
          <w:trHeight w:val="70"/>
        </w:trPr>
        <w:tc>
          <w:tcPr>
            <w:tcW w:w="3240" w:type="dxa"/>
            <w:tcBorders>
              <w:top w:val="nil"/>
              <w:left w:val="nil"/>
              <w:right w:val="nil"/>
            </w:tcBorders>
            <w:shd w:val="clear" w:color="000000" w:fill="FFFFFF"/>
            <w:noWrap/>
            <w:vAlign w:val="bottom"/>
          </w:tcPr>
          <w:p w14:paraId="0A197F22" w14:textId="77777777" w:rsidR="00C71306" w:rsidRPr="00163B14" w:rsidRDefault="00C71306" w:rsidP="00C71306">
            <w:pPr>
              <w:spacing w:line="240" w:lineRule="auto"/>
              <w:ind w:left="90"/>
              <w:jc w:val="thaiDistribute"/>
              <w:rPr>
                <w:rFonts w:ascii="Times New Roman" w:hAnsi="Times New Roman" w:cs="Times New Roman"/>
                <w:spacing w:val="-2"/>
                <w:sz w:val="20"/>
                <w:szCs w:val="20"/>
              </w:rPr>
            </w:pPr>
            <w:r w:rsidRPr="00163B14">
              <w:rPr>
                <w:rFonts w:ascii="Times New Roman" w:hAnsi="Times New Roman" w:cs="Times New Roman"/>
                <w:spacing w:val="-2"/>
                <w:sz w:val="20"/>
                <w:szCs w:val="20"/>
              </w:rPr>
              <w:t>Amortization of deferred financial fees</w:t>
            </w:r>
          </w:p>
        </w:tc>
        <w:tc>
          <w:tcPr>
            <w:tcW w:w="1173" w:type="dxa"/>
            <w:tcBorders>
              <w:left w:val="nil"/>
              <w:right w:val="nil"/>
            </w:tcBorders>
            <w:shd w:val="clear" w:color="auto" w:fill="auto"/>
            <w:noWrap/>
          </w:tcPr>
          <w:p w14:paraId="0F2EFF51" w14:textId="042ADC81" w:rsidR="00C71306" w:rsidRPr="00C71306" w:rsidRDefault="00592019" w:rsidP="00C71306">
            <w:pPr>
              <w:tabs>
                <w:tab w:val="decimal" w:pos="1080"/>
              </w:tabs>
              <w:spacing w:line="240" w:lineRule="exact"/>
              <w:rPr>
                <w:rFonts w:ascii="Times New Roman" w:hAnsi="Times New Roman" w:cstheme="minorBidi"/>
                <w:sz w:val="20"/>
                <w:szCs w:val="20"/>
              </w:rPr>
            </w:pPr>
            <w:r w:rsidRPr="00592019">
              <w:rPr>
                <w:rFonts w:ascii="Times New Roman" w:hAnsi="Times New Roman" w:cstheme="minorBidi"/>
                <w:sz w:val="20"/>
                <w:szCs w:val="20"/>
              </w:rPr>
              <w:t>9,448</w:t>
            </w:r>
          </w:p>
        </w:tc>
        <w:tc>
          <w:tcPr>
            <w:tcW w:w="91" w:type="dxa"/>
            <w:tcBorders>
              <w:left w:val="nil"/>
              <w:right w:val="nil"/>
            </w:tcBorders>
            <w:shd w:val="clear" w:color="auto" w:fill="auto"/>
            <w:noWrap/>
            <w:vAlign w:val="center"/>
          </w:tcPr>
          <w:p w14:paraId="1905703D"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right w:val="nil"/>
            </w:tcBorders>
            <w:shd w:val="clear" w:color="auto" w:fill="auto"/>
            <w:noWrap/>
          </w:tcPr>
          <w:p w14:paraId="00AF9547" w14:textId="21EF05E1" w:rsidR="00C71306" w:rsidRPr="00163B1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10,392</w:t>
            </w:r>
          </w:p>
        </w:tc>
        <w:tc>
          <w:tcPr>
            <w:tcW w:w="83" w:type="dxa"/>
            <w:tcBorders>
              <w:left w:val="nil"/>
              <w:right w:val="nil"/>
            </w:tcBorders>
            <w:shd w:val="clear" w:color="auto" w:fill="auto"/>
            <w:noWrap/>
          </w:tcPr>
          <w:p w14:paraId="6AFE7259" w14:textId="77777777" w:rsidR="00C71306" w:rsidRPr="00163B14" w:rsidRDefault="00C71306" w:rsidP="00C7130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auto" w:fill="auto"/>
            <w:noWrap/>
          </w:tcPr>
          <w:p w14:paraId="3E75AAF5" w14:textId="44DBF345" w:rsidR="00C71306" w:rsidRPr="00163B1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5,747</w:t>
            </w:r>
          </w:p>
        </w:tc>
        <w:tc>
          <w:tcPr>
            <w:tcW w:w="106" w:type="dxa"/>
            <w:tcBorders>
              <w:left w:val="nil"/>
              <w:right w:val="nil"/>
            </w:tcBorders>
            <w:shd w:val="clear" w:color="000000" w:fill="FFFFFF"/>
            <w:noWrap/>
          </w:tcPr>
          <w:p w14:paraId="432C4A4D" w14:textId="77777777" w:rsidR="00C71306" w:rsidRPr="00163B14" w:rsidRDefault="00C71306" w:rsidP="00C7130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152B48E3" w14:textId="6A29008C"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7,127</w:t>
            </w:r>
          </w:p>
        </w:tc>
      </w:tr>
      <w:tr w:rsidR="00C71306" w:rsidRPr="00163B14" w14:paraId="09609E68" w14:textId="77777777" w:rsidTr="009F2DF9">
        <w:trPr>
          <w:trHeight w:val="70"/>
        </w:trPr>
        <w:tc>
          <w:tcPr>
            <w:tcW w:w="3240" w:type="dxa"/>
            <w:tcBorders>
              <w:left w:val="nil"/>
              <w:bottom w:val="nil"/>
              <w:right w:val="nil"/>
            </w:tcBorders>
            <w:shd w:val="clear" w:color="000000" w:fill="FFFFFF"/>
            <w:noWrap/>
            <w:vAlign w:val="bottom"/>
          </w:tcPr>
          <w:p w14:paraId="36CFE2B4" w14:textId="77777777" w:rsidR="00C71306" w:rsidRPr="00163B14" w:rsidRDefault="00C71306" w:rsidP="00C71306">
            <w:pPr>
              <w:spacing w:line="240" w:lineRule="auto"/>
              <w:ind w:left="90"/>
              <w:jc w:val="thaiDistribute"/>
              <w:rPr>
                <w:rFonts w:ascii="Times New Roman" w:hAnsi="Times New Roman" w:cs="Times New Roman"/>
                <w:spacing w:val="-2"/>
                <w:sz w:val="20"/>
                <w:szCs w:val="20"/>
              </w:rPr>
            </w:pPr>
            <w:r w:rsidRPr="00163B14">
              <w:rPr>
                <w:rFonts w:ascii="Times New Roman" w:hAnsi="Times New Roman" w:cs="Times New Roman"/>
                <w:spacing w:val="-2"/>
                <w:sz w:val="20"/>
                <w:szCs w:val="20"/>
              </w:rPr>
              <w:t xml:space="preserve">Amortization of </w:t>
            </w:r>
            <w:r w:rsidRPr="00163B14">
              <w:rPr>
                <w:rFonts w:ascii="Times New Roman" w:eastAsia="Tahoma" w:hAnsi="Times New Roman" w:cs="Times New Roman"/>
                <w:sz w:val="20"/>
                <w:szCs w:val="20"/>
                <w:lang w:val="en-US"/>
              </w:rPr>
              <w:t>prepaid interest</w:t>
            </w:r>
          </w:p>
        </w:tc>
        <w:tc>
          <w:tcPr>
            <w:tcW w:w="1173" w:type="dxa"/>
            <w:tcBorders>
              <w:left w:val="nil"/>
              <w:right w:val="nil"/>
            </w:tcBorders>
            <w:shd w:val="clear" w:color="auto" w:fill="auto"/>
            <w:noWrap/>
          </w:tcPr>
          <w:p w14:paraId="6038F0F9" w14:textId="153AAAD5" w:rsidR="00C71306" w:rsidRPr="00632346" w:rsidRDefault="00C71306" w:rsidP="00C71306">
            <w:pPr>
              <w:tabs>
                <w:tab w:val="decimal" w:pos="1080"/>
              </w:tabs>
              <w:spacing w:line="240" w:lineRule="exact"/>
              <w:rPr>
                <w:rFonts w:ascii="Times New Roman" w:hAnsi="Times New Roman" w:cstheme="minorBidi"/>
                <w:sz w:val="20"/>
                <w:szCs w:val="20"/>
                <w:lang w:val="en-US"/>
              </w:rPr>
            </w:pPr>
            <w:r>
              <w:rPr>
                <w:rFonts w:ascii="Times New Roman" w:hAnsi="Times New Roman" w:cstheme="minorBidi"/>
                <w:sz w:val="20"/>
                <w:szCs w:val="20"/>
                <w:lang w:val="en-US"/>
              </w:rPr>
              <w:t>64,773</w:t>
            </w:r>
          </w:p>
        </w:tc>
        <w:tc>
          <w:tcPr>
            <w:tcW w:w="91" w:type="dxa"/>
            <w:tcBorders>
              <w:left w:val="nil"/>
              <w:right w:val="nil"/>
            </w:tcBorders>
            <w:shd w:val="clear" w:color="auto" w:fill="auto"/>
            <w:noWrap/>
            <w:vAlign w:val="center"/>
          </w:tcPr>
          <w:p w14:paraId="03817BA5"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right w:val="nil"/>
            </w:tcBorders>
            <w:shd w:val="clear" w:color="auto" w:fill="auto"/>
            <w:noWrap/>
          </w:tcPr>
          <w:p w14:paraId="19710DBC" w14:textId="6CEC2BC2" w:rsidR="00C71306" w:rsidRPr="00163B1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69,455</w:t>
            </w:r>
          </w:p>
        </w:tc>
        <w:tc>
          <w:tcPr>
            <w:tcW w:w="83" w:type="dxa"/>
            <w:tcBorders>
              <w:left w:val="nil"/>
              <w:right w:val="nil"/>
            </w:tcBorders>
            <w:shd w:val="clear" w:color="auto" w:fill="auto"/>
            <w:noWrap/>
          </w:tcPr>
          <w:p w14:paraId="21289FE5" w14:textId="77777777" w:rsidR="00C71306" w:rsidRPr="00163B14" w:rsidRDefault="00C71306" w:rsidP="00C7130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auto" w:fill="auto"/>
            <w:noWrap/>
          </w:tcPr>
          <w:p w14:paraId="2E8AC951" w14:textId="59397344" w:rsidR="00C71306" w:rsidRPr="00A83B37" w:rsidRDefault="00C71306" w:rsidP="00C71306">
            <w:pPr>
              <w:tabs>
                <w:tab w:val="decimal" w:pos="1251"/>
              </w:tabs>
              <w:spacing w:line="240" w:lineRule="exact"/>
              <w:rPr>
                <w:rFonts w:ascii="Times New Roman" w:hAnsi="Times New Roman" w:cs="Times New Roman"/>
                <w:sz w:val="20"/>
                <w:szCs w:val="20"/>
                <w:cs/>
              </w:rPr>
            </w:pPr>
            <w:r>
              <w:rPr>
                <w:rFonts w:ascii="Times New Roman" w:hAnsi="Times New Roman" w:cs="Times New Roman"/>
                <w:sz w:val="20"/>
                <w:szCs w:val="20"/>
              </w:rPr>
              <w:t>64,773</w:t>
            </w:r>
          </w:p>
        </w:tc>
        <w:tc>
          <w:tcPr>
            <w:tcW w:w="106" w:type="dxa"/>
            <w:tcBorders>
              <w:left w:val="nil"/>
              <w:right w:val="nil"/>
            </w:tcBorders>
            <w:shd w:val="clear" w:color="000000" w:fill="FFFFFF"/>
            <w:noWrap/>
          </w:tcPr>
          <w:p w14:paraId="1D59F9F3" w14:textId="77777777" w:rsidR="00C71306" w:rsidRPr="00163B14" w:rsidRDefault="00C71306" w:rsidP="00C7130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1FD6AABC" w14:textId="6C13582E"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69,455</w:t>
            </w:r>
          </w:p>
        </w:tc>
      </w:tr>
      <w:tr w:rsidR="00C71306" w:rsidRPr="00163B14" w14:paraId="362C6943" w14:textId="77777777" w:rsidTr="009F2DF9">
        <w:trPr>
          <w:trHeight w:val="70"/>
        </w:trPr>
        <w:tc>
          <w:tcPr>
            <w:tcW w:w="3240" w:type="dxa"/>
            <w:tcBorders>
              <w:left w:val="nil"/>
              <w:bottom w:val="nil"/>
              <w:right w:val="nil"/>
            </w:tcBorders>
            <w:shd w:val="clear" w:color="auto" w:fill="auto"/>
            <w:noWrap/>
            <w:vAlign w:val="bottom"/>
          </w:tcPr>
          <w:p w14:paraId="5AA9A06B" w14:textId="77777777" w:rsidR="00C71306" w:rsidRPr="00163B14" w:rsidRDefault="00C71306" w:rsidP="00C71306">
            <w:pPr>
              <w:spacing w:line="240" w:lineRule="exact"/>
              <w:ind w:firstLine="90"/>
              <w:jc w:val="thaiDistribute"/>
              <w:rPr>
                <w:rFonts w:ascii="Times New Roman" w:hAnsi="Times New Roman" w:cs="Times New Roman"/>
                <w:sz w:val="20"/>
                <w:szCs w:val="20"/>
              </w:rPr>
            </w:pPr>
            <w:r w:rsidRPr="00163B14">
              <w:rPr>
                <w:rFonts w:ascii="Times New Roman" w:hAnsi="Times New Roman" w:cs="Times New Roman"/>
                <w:sz w:val="20"/>
                <w:szCs w:val="20"/>
              </w:rPr>
              <w:t xml:space="preserve">Effect of </w:t>
            </w:r>
            <w:r w:rsidRPr="00163B14">
              <w:rPr>
                <w:rFonts w:ascii="Times New Roman" w:hAnsi="Times New Roman" w:cs="Times New Roman"/>
                <w:sz w:val="20"/>
                <w:szCs w:val="25"/>
                <w:lang w:val="en-US"/>
              </w:rPr>
              <w:t>re</w:t>
            </w:r>
            <w:r w:rsidRPr="00163B14">
              <w:rPr>
                <w:rFonts w:ascii="Times New Roman" w:hAnsi="Times New Roman" w:cs="Times New Roman"/>
                <w:sz w:val="20"/>
                <w:szCs w:val="20"/>
              </w:rPr>
              <w:t>payment before the</w:t>
            </w:r>
          </w:p>
        </w:tc>
        <w:tc>
          <w:tcPr>
            <w:tcW w:w="1173" w:type="dxa"/>
            <w:tcBorders>
              <w:left w:val="nil"/>
              <w:right w:val="nil"/>
            </w:tcBorders>
            <w:shd w:val="clear" w:color="auto" w:fill="auto"/>
            <w:noWrap/>
          </w:tcPr>
          <w:p w14:paraId="387C2241" w14:textId="77777777" w:rsidR="00C71306" w:rsidRPr="00163B14" w:rsidRDefault="00C71306" w:rsidP="00C71306">
            <w:pPr>
              <w:tabs>
                <w:tab w:val="decimal" w:pos="1080"/>
              </w:tabs>
              <w:spacing w:line="240" w:lineRule="exact"/>
              <w:rPr>
                <w:rFonts w:ascii="Times New Roman" w:hAnsi="Times New Roman" w:cs="Times New Roman"/>
                <w:sz w:val="20"/>
                <w:szCs w:val="20"/>
              </w:rPr>
            </w:pPr>
          </w:p>
        </w:tc>
        <w:tc>
          <w:tcPr>
            <w:tcW w:w="91" w:type="dxa"/>
            <w:tcBorders>
              <w:left w:val="nil"/>
              <w:right w:val="nil"/>
            </w:tcBorders>
            <w:shd w:val="clear" w:color="auto" w:fill="auto"/>
            <w:noWrap/>
            <w:vAlign w:val="center"/>
          </w:tcPr>
          <w:p w14:paraId="0D3AFB59"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right w:val="nil"/>
            </w:tcBorders>
            <w:shd w:val="clear" w:color="auto" w:fill="auto"/>
            <w:noWrap/>
          </w:tcPr>
          <w:p w14:paraId="2AC92FBE" w14:textId="77777777" w:rsidR="00C71306" w:rsidRPr="00163B14" w:rsidRDefault="00C71306" w:rsidP="00C71306">
            <w:pPr>
              <w:tabs>
                <w:tab w:val="decimal" w:pos="1164"/>
              </w:tabs>
              <w:spacing w:line="240" w:lineRule="exact"/>
              <w:rPr>
                <w:rFonts w:ascii="Times New Roman" w:hAnsi="Times New Roman" w:cs="Times New Roman"/>
                <w:sz w:val="20"/>
                <w:szCs w:val="20"/>
              </w:rPr>
            </w:pPr>
          </w:p>
        </w:tc>
        <w:tc>
          <w:tcPr>
            <w:tcW w:w="83" w:type="dxa"/>
            <w:tcBorders>
              <w:left w:val="nil"/>
              <w:right w:val="nil"/>
            </w:tcBorders>
            <w:shd w:val="clear" w:color="auto" w:fill="auto"/>
            <w:noWrap/>
          </w:tcPr>
          <w:p w14:paraId="03395E86" w14:textId="77777777" w:rsidR="00C71306" w:rsidRPr="00163B14" w:rsidRDefault="00C71306" w:rsidP="00C7130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auto" w:fill="auto"/>
            <w:noWrap/>
          </w:tcPr>
          <w:p w14:paraId="4AEBEDA1" w14:textId="77777777" w:rsidR="00C71306" w:rsidRPr="00163B14" w:rsidRDefault="00C71306" w:rsidP="00C71306">
            <w:pPr>
              <w:tabs>
                <w:tab w:val="decimal" w:pos="1251"/>
              </w:tabs>
              <w:spacing w:line="240" w:lineRule="exact"/>
              <w:rPr>
                <w:rFonts w:ascii="Times New Roman" w:hAnsi="Times New Roman" w:cs="Times New Roman"/>
                <w:sz w:val="20"/>
                <w:szCs w:val="20"/>
              </w:rPr>
            </w:pPr>
          </w:p>
        </w:tc>
        <w:tc>
          <w:tcPr>
            <w:tcW w:w="106" w:type="dxa"/>
            <w:tcBorders>
              <w:left w:val="nil"/>
              <w:right w:val="nil"/>
            </w:tcBorders>
            <w:shd w:val="clear" w:color="000000" w:fill="FFFFFF"/>
            <w:noWrap/>
          </w:tcPr>
          <w:p w14:paraId="5808271C" w14:textId="77777777" w:rsidR="00C71306" w:rsidRPr="00163B14" w:rsidRDefault="00C71306" w:rsidP="00C7130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4BD1440C" w14:textId="77777777" w:rsidR="00C71306" w:rsidRPr="004B4F24" w:rsidRDefault="00C71306" w:rsidP="00C71306">
            <w:pPr>
              <w:tabs>
                <w:tab w:val="decimal" w:pos="1251"/>
              </w:tabs>
              <w:spacing w:line="240" w:lineRule="exact"/>
              <w:rPr>
                <w:rFonts w:ascii="Times New Roman" w:hAnsi="Times New Roman" w:cs="Times New Roman"/>
                <w:sz w:val="20"/>
                <w:szCs w:val="20"/>
              </w:rPr>
            </w:pPr>
          </w:p>
        </w:tc>
      </w:tr>
      <w:tr w:rsidR="00C71306" w:rsidRPr="00163B14" w14:paraId="48BF760B" w14:textId="77777777" w:rsidTr="009F2DF9">
        <w:trPr>
          <w:trHeight w:val="70"/>
        </w:trPr>
        <w:tc>
          <w:tcPr>
            <w:tcW w:w="3240" w:type="dxa"/>
            <w:tcBorders>
              <w:left w:val="nil"/>
              <w:bottom w:val="nil"/>
              <w:right w:val="nil"/>
            </w:tcBorders>
            <w:shd w:val="clear" w:color="auto" w:fill="auto"/>
            <w:noWrap/>
            <w:vAlign w:val="bottom"/>
          </w:tcPr>
          <w:p w14:paraId="60CEEE34" w14:textId="77C40D8C" w:rsidR="00C71306" w:rsidRPr="00163B14" w:rsidRDefault="00C71306" w:rsidP="00B46EC0">
            <w:pPr>
              <w:spacing w:line="240" w:lineRule="exact"/>
              <w:ind w:left="270"/>
              <w:jc w:val="thaiDistribute"/>
              <w:rPr>
                <w:rFonts w:ascii="Times New Roman" w:hAnsi="Times New Roman" w:cs="Times New Roman"/>
                <w:sz w:val="20"/>
                <w:szCs w:val="20"/>
                <w:cs/>
              </w:rPr>
            </w:pPr>
            <w:r w:rsidRPr="00163B14">
              <w:rPr>
                <w:rFonts w:ascii="Times New Roman" w:hAnsi="Times New Roman" w:cs="Times New Roman"/>
                <w:sz w:val="20"/>
                <w:szCs w:val="20"/>
              </w:rPr>
              <w:t>end of contract</w:t>
            </w:r>
          </w:p>
        </w:tc>
        <w:tc>
          <w:tcPr>
            <w:tcW w:w="1173" w:type="dxa"/>
            <w:tcBorders>
              <w:left w:val="nil"/>
              <w:bottom w:val="single" w:sz="4" w:space="0" w:color="auto"/>
              <w:right w:val="nil"/>
            </w:tcBorders>
            <w:shd w:val="clear" w:color="auto" w:fill="auto"/>
            <w:noWrap/>
          </w:tcPr>
          <w:p w14:paraId="7D9529F0" w14:textId="670D4912" w:rsidR="00C71306" w:rsidRPr="00632346" w:rsidRDefault="00592019" w:rsidP="00592019">
            <w:pPr>
              <w:tabs>
                <w:tab w:val="decimal" w:pos="1080"/>
              </w:tabs>
              <w:spacing w:line="240" w:lineRule="exact"/>
              <w:rPr>
                <w:rFonts w:ascii="Times New Roman" w:hAnsi="Times New Roman" w:cstheme="minorBidi"/>
                <w:sz w:val="20"/>
                <w:szCs w:val="20"/>
                <w:lang w:val="en-US"/>
              </w:rPr>
            </w:pPr>
            <w:r>
              <w:rPr>
                <w:rFonts w:ascii="Times New Roman" w:hAnsi="Times New Roman" w:cstheme="minorBidi"/>
                <w:sz w:val="20"/>
                <w:szCs w:val="20"/>
                <w:lang w:val="en-US"/>
              </w:rPr>
              <w:t>344</w:t>
            </w:r>
          </w:p>
        </w:tc>
        <w:tc>
          <w:tcPr>
            <w:tcW w:w="91" w:type="dxa"/>
            <w:tcBorders>
              <w:left w:val="nil"/>
              <w:right w:val="nil"/>
            </w:tcBorders>
            <w:shd w:val="clear" w:color="auto" w:fill="auto"/>
            <w:noWrap/>
            <w:vAlign w:val="center"/>
          </w:tcPr>
          <w:p w14:paraId="5E76CF5A"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left w:val="nil"/>
              <w:bottom w:val="single" w:sz="4" w:space="0" w:color="auto"/>
              <w:right w:val="nil"/>
            </w:tcBorders>
            <w:shd w:val="clear" w:color="auto" w:fill="auto"/>
            <w:noWrap/>
          </w:tcPr>
          <w:p w14:paraId="0EFD9095" w14:textId="5655F84D" w:rsidR="00C71306" w:rsidRPr="00163B1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16,975</w:t>
            </w:r>
          </w:p>
        </w:tc>
        <w:tc>
          <w:tcPr>
            <w:tcW w:w="83" w:type="dxa"/>
            <w:tcBorders>
              <w:left w:val="nil"/>
              <w:right w:val="nil"/>
            </w:tcBorders>
            <w:shd w:val="clear" w:color="auto" w:fill="auto"/>
            <w:noWrap/>
          </w:tcPr>
          <w:p w14:paraId="30A05249" w14:textId="77777777" w:rsidR="00C71306" w:rsidRPr="00163B14" w:rsidRDefault="00C71306" w:rsidP="00C7130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bottom w:val="single" w:sz="4" w:space="0" w:color="auto"/>
              <w:right w:val="nil"/>
            </w:tcBorders>
            <w:shd w:val="clear" w:color="auto" w:fill="auto"/>
            <w:noWrap/>
          </w:tcPr>
          <w:p w14:paraId="1181902A" w14:textId="0C07E16E" w:rsidR="00C71306" w:rsidRPr="00163B14" w:rsidRDefault="00C71306" w:rsidP="00C71306">
            <w:pPr>
              <w:tabs>
                <w:tab w:val="decimal" w:pos="714"/>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106" w:type="dxa"/>
            <w:tcBorders>
              <w:left w:val="nil"/>
              <w:right w:val="nil"/>
            </w:tcBorders>
            <w:shd w:val="clear" w:color="000000" w:fill="FFFFFF"/>
            <w:noWrap/>
          </w:tcPr>
          <w:p w14:paraId="32846656" w14:textId="77777777" w:rsidR="00C71306" w:rsidRPr="00163B14" w:rsidRDefault="00C71306" w:rsidP="00C7130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bottom w:val="single" w:sz="4" w:space="0" w:color="auto"/>
              <w:right w:val="nil"/>
            </w:tcBorders>
            <w:shd w:val="clear" w:color="000000" w:fill="FFFFFF"/>
            <w:noWrap/>
          </w:tcPr>
          <w:p w14:paraId="1C56CB3C" w14:textId="34CB5848"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6,036</w:t>
            </w:r>
          </w:p>
        </w:tc>
      </w:tr>
      <w:tr w:rsidR="00C71306" w:rsidRPr="00163B14" w14:paraId="3B0C97A4" w14:textId="77777777" w:rsidTr="009F2DF9">
        <w:trPr>
          <w:trHeight w:val="70"/>
        </w:trPr>
        <w:tc>
          <w:tcPr>
            <w:tcW w:w="3240" w:type="dxa"/>
            <w:tcBorders>
              <w:top w:val="nil"/>
              <w:left w:val="nil"/>
              <w:bottom w:val="nil"/>
              <w:right w:val="nil"/>
            </w:tcBorders>
            <w:shd w:val="clear" w:color="000000" w:fill="FFFFFF"/>
            <w:noWrap/>
            <w:vAlign w:val="bottom"/>
          </w:tcPr>
          <w:p w14:paraId="74205524" w14:textId="77777777" w:rsidR="00C71306" w:rsidRPr="00163B14" w:rsidRDefault="00C71306" w:rsidP="00C71306">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b/>
                <w:bCs/>
                <w:sz w:val="20"/>
                <w:szCs w:val="20"/>
              </w:rPr>
              <w:t>Total non-cash flow</w:t>
            </w:r>
          </w:p>
        </w:tc>
        <w:tc>
          <w:tcPr>
            <w:tcW w:w="1173" w:type="dxa"/>
            <w:tcBorders>
              <w:top w:val="single" w:sz="4" w:space="0" w:color="auto"/>
              <w:left w:val="nil"/>
              <w:bottom w:val="single" w:sz="4" w:space="0" w:color="auto"/>
              <w:right w:val="nil"/>
            </w:tcBorders>
            <w:shd w:val="clear" w:color="auto" w:fill="auto"/>
            <w:noWrap/>
          </w:tcPr>
          <w:p w14:paraId="176F3B6B" w14:textId="7383718B" w:rsidR="00C71306" w:rsidRPr="00632346" w:rsidRDefault="00C71306" w:rsidP="00C71306">
            <w:pPr>
              <w:tabs>
                <w:tab w:val="decimal" w:pos="1080"/>
              </w:tabs>
              <w:spacing w:line="240" w:lineRule="exact"/>
              <w:rPr>
                <w:rFonts w:ascii="Times New Roman" w:hAnsi="Times New Roman" w:cs="Cordia New"/>
                <w:sz w:val="20"/>
                <w:szCs w:val="20"/>
                <w:lang w:val="en-US"/>
              </w:rPr>
            </w:pPr>
            <w:r>
              <w:rPr>
                <w:rFonts w:ascii="Times New Roman" w:hAnsi="Times New Roman" w:cs="Cordia New"/>
                <w:sz w:val="20"/>
                <w:szCs w:val="20"/>
                <w:lang w:val="en-US"/>
              </w:rPr>
              <w:t>74,565</w:t>
            </w:r>
          </w:p>
        </w:tc>
        <w:tc>
          <w:tcPr>
            <w:tcW w:w="91" w:type="dxa"/>
            <w:tcBorders>
              <w:left w:val="nil"/>
              <w:right w:val="nil"/>
            </w:tcBorders>
            <w:shd w:val="clear" w:color="auto" w:fill="auto"/>
            <w:noWrap/>
            <w:vAlign w:val="center"/>
          </w:tcPr>
          <w:p w14:paraId="21473CBB"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top w:val="single" w:sz="4" w:space="0" w:color="auto"/>
              <w:left w:val="nil"/>
              <w:bottom w:val="single" w:sz="4" w:space="0" w:color="auto"/>
              <w:right w:val="nil"/>
            </w:tcBorders>
            <w:shd w:val="clear" w:color="auto" w:fill="auto"/>
            <w:noWrap/>
          </w:tcPr>
          <w:p w14:paraId="44F1A900" w14:textId="6087208D" w:rsidR="00C71306" w:rsidRPr="00163B1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96,822</w:t>
            </w:r>
          </w:p>
        </w:tc>
        <w:tc>
          <w:tcPr>
            <w:tcW w:w="83" w:type="dxa"/>
            <w:tcBorders>
              <w:left w:val="nil"/>
              <w:right w:val="nil"/>
            </w:tcBorders>
            <w:shd w:val="clear" w:color="auto" w:fill="auto"/>
            <w:noWrap/>
          </w:tcPr>
          <w:p w14:paraId="05ED4164" w14:textId="77777777" w:rsidR="00C71306" w:rsidRPr="00163B14" w:rsidRDefault="00C71306" w:rsidP="00C7130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top w:val="single" w:sz="4" w:space="0" w:color="auto"/>
              <w:left w:val="nil"/>
              <w:bottom w:val="single" w:sz="4" w:space="0" w:color="auto"/>
              <w:right w:val="nil"/>
            </w:tcBorders>
            <w:shd w:val="clear" w:color="auto" w:fill="auto"/>
            <w:noWrap/>
          </w:tcPr>
          <w:p w14:paraId="79F24B61" w14:textId="0CFB97BB" w:rsidR="00C71306" w:rsidRPr="00163B14" w:rsidRDefault="003D71B8"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70</w:t>
            </w:r>
            <w:r w:rsidR="00F36E43">
              <w:rPr>
                <w:rFonts w:ascii="Times New Roman" w:hAnsi="Times New Roman" w:cs="Times New Roman"/>
                <w:sz w:val="20"/>
                <w:szCs w:val="20"/>
              </w:rPr>
              <w:t>,</w:t>
            </w:r>
            <w:r>
              <w:rPr>
                <w:rFonts w:ascii="Times New Roman" w:hAnsi="Times New Roman" w:cs="Times New Roman"/>
                <w:sz w:val="20"/>
                <w:szCs w:val="20"/>
              </w:rPr>
              <w:t>520</w:t>
            </w:r>
          </w:p>
        </w:tc>
        <w:tc>
          <w:tcPr>
            <w:tcW w:w="106" w:type="dxa"/>
            <w:tcBorders>
              <w:left w:val="nil"/>
              <w:right w:val="nil"/>
            </w:tcBorders>
            <w:shd w:val="clear" w:color="000000" w:fill="FFFFFF"/>
            <w:noWrap/>
          </w:tcPr>
          <w:p w14:paraId="5F42AEF7" w14:textId="77777777" w:rsidR="00C71306" w:rsidRPr="00163B14" w:rsidRDefault="00C71306" w:rsidP="00C7130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top w:val="single" w:sz="4" w:space="0" w:color="auto"/>
              <w:left w:val="nil"/>
              <w:bottom w:val="single" w:sz="4" w:space="0" w:color="auto"/>
              <w:right w:val="nil"/>
            </w:tcBorders>
            <w:shd w:val="clear" w:color="000000" w:fill="FFFFFF"/>
            <w:noWrap/>
          </w:tcPr>
          <w:p w14:paraId="1C3F14C5" w14:textId="4E3F8493"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82,618</w:t>
            </w:r>
          </w:p>
        </w:tc>
      </w:tr>
      <w:tr w:rsidR="00C71306" w:rsidRPr="00163B14" w14:paraId="41FE57C3" w14:textId="77777777" w:rsidTr="009F2DF9">
        <w:trPr>
          <w:trHeight w:val="152"/>
        </w:trPr>
        <w:tc>
          <w:tcPr>
            <w:tcW w:w="3240" w:type="dxa"/>
            <w:tcBorders>
              <w:top w:val="nil"/>
              <w:left w:val="nil"/>
              <w:bottom w:val="nil"/>
              <w:right w:val="nil"/>
            </w:tcBorders>
            <w:shd w:val="clear" w:color="000000" w:fill="FFFFFF"/>
            <w:noWrap/>
            <w:vAlign w:val="bottom"/>
          </w:tcPr>
          <w:p w14:paraId="6D2252C1" w14:textId="355CDE11" w:rsidR="00C71306" w:rsidRPr="00163B14" w:rsidRDefault="00C71306" w:rsidP="00C71306">
            <w:pPr>
              <w:spacing w:line="240" w:lineRule="auto"/>
              <w:ind w:left="90"/>
              <w:jc w:val="thaiDistribute"/>
              <w:rPr>
                <w:rFonts w:ascii="Times New Roman" w:hAnsi="Times New Roman" w:cs="Times New Roman"/>
                <w:b/>
                <w:bCs/>
                <w:sz w:val="20"/>
                <w:szCs w:val="20"/>
              </w:rPr>
            </w:pPr>
            <w:r w:rsidRPr="00163B14">
              <w:rPr>
                <w:rFonts w:ascii="Times New Roman" w:hAnsi="Times New Roman" w:cs="Times New Roman"/>
                <w:sz w:val="20"/>
                <w:szCs w:val="20"/>
              </w:rPr>
              <w:t xml:space="preserve">As </w:t>
            </w:r>
            <w:proofErr w:type="gramStart"/>
            <w:r w:rsidRPr="00163B14">
              <w:rPr>
                <w:rFonts w:ascii="Times New Roman" w:hAnsi="Times New Roman" w:cs="Times New Roman"/>
                <w:sz w:val="20"/>
                <w:szCs w:val="20"/>
              </w:rPr>
              <w:t>at</w:t>
            </w:r>
            <w:proofErr w:type="gramEnd"/>
            <w:r w:rsidRPr="00163B14">
              <w:rPr>
                <w:rFonts w:ascii="Times New Roman" w:hAnsi="Times New Roman" w:cs="Times New Roman"/>
                <w:sz w:val="20"/>
                <w:szCs w:val="20"/>
              </w:rPr>
              <w:t xml:space="preserve"> </w:t>
            </w:r>
            <w:r>
              <w:rPr>
                <w:rFonts w:ascii="Times New Roman" w:hAnsi="Times New Roman" w:cs="Angsana New"/>
                <w:sz w:val="20"/>
                <w:szCs w:val="25"/>
                <w:lang w:val="en-US"/>
              </w:rPr>
              <w:t>September</w:t>
            </w:r>
            <w:r>
              <w:rPr>
                <w:rFonts w:ascii="Times New Roman" w:hAnsi="Times New Roman" w:cs="Times New Roman"/>
                <w:sz w:val="20"/>
                <w:szCs w:val="20"/>
              </w:rPr>
              <w:t xml:space="preserve"> 30</w:t>
            </w:r>
            <w:r w:rsidRPr="00163B14">
              <w:rPr>
                <w:rFonts w:ascii="Times New Roman" w:hAnsi="Times New Roman" w:cs="Times New Roman"/>
                <w:sz w:val="20"/>
                <w:szCs w:val="20"/>
              </w:rPr>
              <w:t>,</w:t>
            </w:r>
          </w:p>
        </w:tc>
        <w:tc>
          <w:tcPr>
            <w:tcW w:w="1173" w:type="dxa"/>
            <w:tcBorders>
              <w:top w:val="single" w:sz="4" w:space="0" w:color="auto"/>
              <w:left w:val="nil"/>
              <w:bottom w:val="double" w:sz="4" w:space="0" w:color="auto"/>
              <w:right w:val="nil"/>
            </w:tcBorders>
            <w:shd w:val="clear" w:color="auto" w:fill="auto"/>
            <w:noWrap/>
          </w:tcPr>
          <w:p w14:paraId="58CDB0B2" w14:textId="5B790710" w:rsidR="00C71306" w:rsidRPr="00632346" w:rsidRDefault="00C71306" w:rsidP="00C71306">
            <w:pPr>
              <w:tabs>
                <w:tab w:val="decimal" w:pos="1080"/>
              </w:tabs>
              <w:spacing w:line="240" w:lineRule="exact"/>
              <w:rPr>
                <w:rFonts w:ascii="Times New Roman" w:hAnsi="Times New Roman" w:cs="Cordia New"/>
                <w:sz w:val="20"/>
                <w:szCs w:val="20"/>
                <w:lang w:val="en-US"/>
              </w:rPr>
            </w:pPr>
            <w:r>
              <w:rPr>
                <w:rFonts w:ascii="Times New Roman" w:hAnsi="Times New Roman" w:cs="Cordia New"/>
                <w:sz w:val="20"/>
                <w:szCs w:val="20"/>
                <w:lang w:val="en-US"/>
              </w:rPr>
              <w:t>830,046</w:t>
            </w:r>
          </w:p>
        </w:tc>
        <w:tc>
          <w:tcPr>
            <w:tcW w:w="91" w:type="dxa"/>
            <w:tcBorders>
              <w:left w:val="nil"/>
              <w:right w:val="nil"/>
            </w:tcBorders>
            <w:shd w:val="clear" w:color="auto" w:fill="auto"/>
            <w:noWrap/>
            <w:vAlign w:val="center"/>
          </w:tcPr>
          <w:p w14:paraId="66007CCC" w14:textId="77777777" w:rsidR="00C71306" w:rsidRPr="00163B14" w:rsidRDefault="00C71306" w:rsidP="00C71306">
            <w:pPr>
              <w:spacing w:line="240" w:lineRule="auto"/>
              <w:jc w:val="right"/>
              <w:rPr>
                <w:rFonts w:ascii="Times New Roman" w:hAnsi="Times New Roman" w:cs="Times New Roman"/>
                <w:sz w:val="20"/>
                <w:szCs w:val="20"/>
              </w:rPr>
            </w:pPr>
          </w:p>
        </w:tc>
        <w:tc>
          <w:tcPr>
            <w:tcW w:w="1263" w:type="dxa"/>
            <w:tcBorders>
              <w:top w:val="single" w:sz="4" w:space="0" w:color="auto"/>
              <w:left w:val="nil"/>
              <w:bottom w:val="double" w:sz="4" w:space="0" w:color="auto"/>
              <w:right w:val="nil"/>
            </w:tcBorders>
            <w:shd w:val="clear" w:color="auto" w:fill="auto"/>
            <w:noWrap/>
          </w:tcPr>
          <w:p w14:paraId="3BC079AC" w14:textId="55405D1D" w:rsidR="00C71306" w:rsidRPr="00163B14" w:rsidRDefault="00C71306" w:rsidP="00C71306">
            <w:pPr>
              <w:tabs>
                <w:tab w:val="decimal" w:pos="1164"/>
              </w:tabs>
              <w:spacing w:line="240" w:lineRule="exact"/>
              <w:rPr>
                <w:rFonts w:ascii="Times New Roman" w:hAnsi="Times New Roman" w:cs="Times New Roman"/>
                <w:sz w:val="20"/>
                <w:szCs w:val="20"/>
              </w:rPr>
            </w:pPr>
            <w:r>
              <w:rPr>
                <w:rFonts w:ascii="Times New Roman" w:hAnsi="Times New Roman" w:cs="Times New Roman"/>
                <w:sz w:val="20"/>
                <w:szCs w:val="20"/>
              </w:rPr>
              <w:t>1,082,450</w:t>
            </w:r>
          </w:p>
        </w:tc>
        <w:tc>
          <w:tcPr>
            <w:tcW w:w="83" w:type="dxa"/>
            <w:tcBorders>
              <w:left w:val="nil"/>
              <w:bottom w:val="nil"/>
              <w:right w:val="nil"/>
            </w:tcBorders>
            <w:shd w:val="clear" w:color="auto" w:fill="auto"/>
            <w:noWrap/>
          </w:tcPr>
          <w:p w14:paraId="620893F9" w14:textId="77777777" w:rsidR="00C71306" w:rsidRPr="00163B14" w:rsidRDefault="00C71306" w:rsidP="00C71306">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top w:val="single" w:sz="4" w:space="0" w:color="auto"/>
              <w:left w:val="nil"/>
              <w:bottom w:val="double" w:sz="4" w:space="0" w:color="auto"/>
              <w:right w:val="nil"/>
            </w:tcBorders>
            <w:shd w:val="clear" w:color="auto" w:fill="auto"/>
            <w:noWrap/>
          </w:tcPr>
          <w:p w14:paraId="7E21A526" w14:textId="66190C7B" w:rsidR="00C71306" w:rsidRPr="00163B14" w:rsidRDefault="003D71B8"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816,924</w:t>
            </w:r>
          </w:p>
        </w:tc>
        <w:tc>
          <w:tcPr>
            <w:tcW w:w="106" w:type="dxa"/>
            <w:tcBorders>
              <w:left w:val="nil"/>
              <w:bottom w:val="nil"/>
              <w:right w:val="nil"/>
            </w:tcBorders>
            <w:shd w:val="clear" w:color="000000" w:fill="FFFFFF"/>
            <w:noWrap/>
          </w:tcPr>
          <w:p w14:paraId="6BC9A002" w14:textId="77777777" w:rsidR="00C71306" w:rsidRPr="00163B14" w:rsidRDefault="00C71306" w:rsidP="00C71306">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top w:val="single" w:sz="4" w:space="0" w:color="auto"/>
              <w:left w:val="nil"/>
              <w:bottom w:val="double" w:sz="4" w:space="0" w:color="auto"/>
              <w:right w:val="nil"/>
            </w:tcBorders>
            <w:shd w:val="clear" w:color="000000" w:fill="FFFFFF"/>
            <w:noWrap/>
          </w:tcPr>
          <w:p w14:paraId="310C5AA6" w14:textId="46CC2661" w:rsidR="00C71306" w:rsidRPr="004B4F24" w:rsidRDefault="00C71306" w:rsidP="00C71306">
            <w:pPr>
              <w:tabs>
                <w:tab w:val="decimal" w:pos="1251"/>
              </w:tabs>
              <w:spacing w:line="240" w:lineRule="exact"/>
              <w:rPr>
                <w:rFonts w:ascii="Times New Roman" w:hAnsi="Times New Roman" w:cs="Times New Roman"/>
                <w:sz w:val="20"/>
                <w:szCs w:val="20"/>
              </w:rPr>
            </w:pPr>
            <w:r>
              <w:rPr>
                <w:rFonts w:ascii="Times New Roman" w:hAnsi="Times New Roman" w:cs="Times New Roman"/>
                <w:sz w:val="20"/>
                <w:szCs w:val="20"/>
              </w:rPr>
              <w:t>964,787</w:t>
            </w:r>
          </w:p>
        </w:tc>
      </w:tr>
    </w:tbl>
    <w:p w14:paraId="2038B432" w14:textId="22BA5A5C" w:rsidR="00DE635B" w:rsidRDefault="00D24907" w:rsidP="001C1DFF">
      <w:pPr>
        <w:tabs>
          <w:tab w:val="left" w:pos="540"/>
        </w:tabs>
        <w:spacing w:before="240" w:after="240" w:line="240" w:lineRule="auto"/>
        <w:ind w:left="547" w:right="58"/>
        <w:jc w:val="thaiDistribute"/>
        <w:rPr>
          <w:rFonts w:ascii="Times New Roman" w:hAnsi="Times New Roman" w:cs="Times New Roman"/>
          <w:b/>
          <w:bCs/>
          <w:color w:val="000000"/>
          <w:spacing w:val="-6"/>
          <w:sz w:val="24"/>
          <w:szCs w:val="24"/>
          <w:lang w:val="en-US"/>
        </w:rPr>
      </w:pPr>
      <w:r w:rsidRPr="00D24907">
        <w:rPr>
          <w:rFonts w:ascii="Times New Roman" w:hAnsi="Times New Roman" w:cs="Times New Roman"/>
          <w:color w:val="000000"/>
          <w:spacing w:val="-6"/>
          <w:sz w:val="24"/>
          <w:szCs w:val="24"/>
        </w:rPr>
        <w:t>On April 3, 2024, the Company has entered into other long-term borrowing</w:t>
      </w:r>
      <w:r w:rsidR="00F76F8B">
        <w:rPr>
          <w:rFonts w:ascii="Times New Roman" w:hAnsi="Times New Roman" w:cstheme="minorBidi" w:hint="cs"/>
          <w:color w:val="000000"/>
          <w:spacing w:val="-6"/>
          <w:sz w:val="24"/>
          <w:szCs w:val="24"/>
          <w:cs/>
        </w:rPr>
        <w:t xml:space="preserve"> </w:t>
      </w:r>
      <w:r w:rsidR="00F76F8B">
        <w:rPr>
          <w:rFonts w:ascii="Times New Roman" w:hAnsi="Times New Roman" w:cstheme="minorBidi"/>
          <w:color w:val="000000"/>
          <w:spacing w:val="-6"/>
          <w:sz w:val="24"/>
          <w:szCs w:val="24"/>
          <w:lang w:val="en-US"/>
        </w:rPr>
        <w:t>agreement</w:t>
      </w:r>
      <w:r w:rsidRPr="00D24907">
        <w:rPr>
          <w:rFonts w:ascii="Times New Roman" w:hAnsi="Times New Roman" w:cs="Times New Roman"/>
          <w:color w:val="000000"/>
          <w:spacing w:val="-6"/>
          <w:sz w:val="24"/>
          <w:szCs w:val="24"/>
        </w:rPr>
        <w:t xml:space="preserve"> under credit facility in the amount of Baht 95.00 million with interest rate of minimum loan rate (MLR)+3.73% per annum or not less than 11.00% per annum. Such other long-term borrowing is due for repayment within 2026.</w:t>
      </w:r>
    </w:p>
    <w:p w14:paraId="1E4E7F7D" w14:textId="447DABBC" w:rsidR="003152F2" w:rsidRPr="003152F2" w:rsidRDefault="003D71B8" w:rsidP="003152F2">
      <w:pPr>
        <w:tabs>
          <w:tab w:val="left" w:pos="540"/>
        </w:tabs>
        <w:spacing w:before="240" w:after="240" w:line="240" w:lineRule="auto"/>
        <w:ind w:left="547" w:right="58"/>
        <w:jc w:val="thaiDistribute"/>
        <w:rPr>
          <w:rFonts w:ascii="Times New Roman" w:hAnsi="Times New Roman" w:cs="Times New Roman"/>
          <w:color w:val="000000"/>
          <w:spacing w:val="-6"/>
          <w:sz w:val="24"/>
          <w:szCs w:val="24"/>
        </w:rPr>
      </w:pPr>
      <w:r w:rsidRPr="00D24907">
        <w:rPr>
          <w:rFonts w:ascii="Times New Roman" w:hAnsi="Times New Roman" w:cs="Times New Roman"/>
          <w:color w:val="000000"/>
          <w:spacing w:val="-6"/>
          <w:sz w:val="24"/>
          <w:szCs w:val="24"/>
        </w:rPr>
        <w:t xml:space="preserve">On </w:t>
      </w:r>
      <w:r>
        <w:rPr>
          <w:rFonts w:ascii="Times New Roman" w:hAnsi="Times New Roman" w:cs="Times New Roman"/>
          <w:color w:val="000000"/>
          <w:spacing w:val="-6"/>
          <w:sz w:val="24"/>
          <w:szCs w:val="24"/>
        </w:rPr>
        <w:t>August</w:t>
      </w:r>
      <w:r w:rsidRPr="00D249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8</w:t>
      </w:r>
      <w:r w:rsidRPr="00D24907">
        <w:rPr>
          <w:rFonts w:ascii="Times New Roman" w:hAnsi="Times New Roman" w:cs="Times New Roman"/>
          <w:color w:val="000000"/>
          <w:spacing w:val="-6"/>
          <w:sz w:val="24"/>
          <w:szCs w:val="24"/>
        </w:rPr>
        <w:t xml:space="preserve">, 2024, the Company has entered into other long-term borrowing </w:t>
      </w:r>
      <w:r w:rsidR="00F76F8B">
        <w:rPr>
          <w:rFonts w:ascii="Times New Roman" w:hAnsi="Times New Roman" w:cs="Times New Roman"/>
          <w:color w:val="000000"/>
          <w:spacing w:val="-6"/>
          <w:sz w:val="24"/>
          <w:szCs w:val="24"/>
        </w:rPr>
        <w:t xml:space="preserve">agreement </w:t>
      </w:r>
      <w:r w:rsidRPr="00D24907">
        <w:rPr>
          <w:rFonts w:ascii="Times New Roman" w:hAnsi="Times New Roman" w:cs="Times New Roman"/>
          <w:color w:val="000000"/>
          <w:spacing w:val="-6"/>
          <w:sz w:val="24"/>
          <w:szCs w:val="24"/>
        </w:rPr>
        <w:t xml:space="preserve">under credit facility in the amount of Baht </w:t>
      </w:r>
      <w:r>
        <w:rPr>
          <w:rFonts w:ascii="Times New Roman" w:hAnsi="Times New Roman" w:cs="Times New Roman"/>
          <w:color w:val="000000"/>
          <w:spacing w:val="-6"/>
          <w:sz w:val="24"/>
          <w:szCs w:val="24"/>
        </w:rPr>
        <w:t>20</w:t>
      </w:r>
      <w:r w:rsidRPr="00D24907">
        <w:rPr>
          <w:rFonts w:ascii="Times New Roman" w:hAnsi="Times New Roman" w:cs="Times New Roman"/>
          <w:color w:val="000000"/>
          <w:spacing w:val="-6"/>
          <w:sz w:val="24"/>
          <w:szCs w:val="24"/>
        </w:rPr>
        <w:t xml:space="preserve">.00 million with interest rate </w:t>
      </w:r>
      <w:r w:rsidR="004A3EE5">
        <w:rPr>
          <w:rFonts w:ascii="Times New Roman" w:hAnsi="Times New Roman" w:cs="Angsana New"/>
          <w:color w:val="000000"/>
          <w:spacing w:val="-6"/>
          <w:sz w:val="24"/>
          <w:szCs w:val="30"/>
          <w:lang w:val="en-US"/>
        </w:rPr>
        <w:t xml:space="preserve">at 8.25% per annum </w:t>
      </w:r>
      <w:r w:rsidR="00015753">
        <w:rPr>
          <w:rFonts w:ascii="Times New Roman" w:hAnsi="Times New Roman" w:cs="Times New Roman"/>
          <w:color w:val="000000"/>
          <w:spacing w:val="-6"/>
          <w:sz w:val="24"/>
          <w:szCs w:val="24"/>
        </w:rPr>
        <w:t xml:space="preserve">and minimum </w:t>
      </w:r>
      <w:r w:rsidR="00B66048">
        <w:rPr>
          <w:rFonts w:ascii="Times New Roman" w:hAnsi="Times New Roman" w:cs="Times New Roman"/>
          <w:color w:val="000000"/>
          <w:spacing w:val="-6"/>
          <w:sz w:val="24"/>
          <w:szCs w:val="24"/>
        </w:rPr>
        <w:t>l</w:t>
      </w:r>
      <w:r w:rsidR="00C56F6F">
        <w:rPr>
          <w:rFonts w:ascii="Times New Roman" w:hAnsi="Times New Roman" w:cs="Times New Roman"/>
          <w:color w:val="000000"/>
          <w:spacing w:val="-6"/>
          <w:sz w:val="24"/>
          <w:szCs w:val="24"/>
        </w:rPr>
        <w:t>oan</w:t>
      </w:r>
      <w:r w:rsidR="00B66048">
        <w:rPr>
          <w:rFonts w:ascii="Times New Roman" w:hAnsi="Times New Roman" w:cs="Times New Roman"/>
          <w:color w:val="000000"/>
          <w:spacing w:val="-6"/>
          <w:sz w:val="24"/>
          <w:szCs w:val="24"/>
        </w:rPr>
        <w:t xml:space="preserve"> </w:t>
      </w:r>
      <w:r w:rsidR="00B66048" w:rsidRPr="00CD044B">
        <w:rPr>
          <w:rFonts w:ascii="Times New Roman" w:hAnsi="Times New Roman" w:cs="Times New Roman"/>
          <w:color w:val="000000"/>
          <w:spacing w:val="-4"/>
          <w:sz w:val="24"/>
          <w:szCs w:val="24"/>
        </w:rPr>
        <w:t>rate</w:t>
      </w:r>
      <w:r w:rsidRPr="00CD044B">
        <w:rPr>
          <w:rFonts w:ascii="Times New Roman" w:hAnsi="Times New Roman" w:cs="Times New Roman"/>
          <w:color w:val="000000"/>
          <w:spacing w:val="-4"/>
          <w:sz w:val="24"/>
          <w:szCs w:val="24"/>
        </w:rPr>
        <w:t xml:space="preserve"> (MLR)+1.50% per annum</w:t>
      </w:r>
      <w:r w:rsidR="00B66048" w:rsidRPr="00CD044B">
        <w:rPr>
          <w:rFonts w:ascii="Times New Roman" w:hAnsi="Times New Roman" w:cs="Times New Roman"/>
          <w:color w:val="000000"/>
          <w:spacing w:val="-4"/>
          <w:sz w:val="24"/>
          <w:szCs w:val="24"/>
        </w:rPr>
        <w:t xml:space="preserve"> as stated in </w:t>
      </w:r>
      <w:r w:rsidR="00CD044B" w:rsidRPr="00CD044B">
        <w:rPr>
          <w:rFonts w:ascii="Times New Roman" w:hAnsi="Times New Roman" w:cs="Times New Roman"/>
          <w:color w:val="000000"/>
          <w:spacing w:val="-4"/>
          <w:sz w:val="24"/>
          <w:szCs w:val="24"/>
        </w:rPr>
        <w:t>such</w:t>
      </w:r>
      <w:r w:rsidR="00C56F6F" w:rsidRPr="00CD044B">
        <w:rPr>
          <w:rFonts w:ascii="Times New Roman" w:hAnsi="Times New Roman" w:cs="Times New Roman"/>
          <w:color w:val="000000"/>
          <w:spacing w:val="-4"/>
          <w:sz w:val="24"/>
          <w:szCs w:val="24"/>
        </w:rPr>
        <w:t xml:space="preserve"> long-term borrowing </w:t>
      </w:r>
      <w:r w:rsidR="00D3670F" w:rsidRPr="00CD044B">
        <w:rPr>
          <w:rFonts w:ascii="Times New Roman" w:hAnsi="Times New Roman" w:cs="Times New Roman"/>
          <w:color w:val="000000"/>
          <w:spacing w:val="-4"/>
          <w:sz w:val="24"/>
          <w:szCs w:val="24"/>
        </w:rPr>
        <w:t>agreement</w:t>
      </w:r>
      <w:r w:rsidRPr="00CD044B">
        <w:rPr>
          <w:rFonts w:ascii="Times New Roman" w:hAnsi="Times New Roman" w:cs="Times New Roman"/>
          <w:color w:val="000000"/>
          <w:spacing w:val="-4"/>
          <w:sz w:val="24"/>
          <w:szCs w:val="24"/>
        </w:rPr>
        <w:t>. Such other long-term</w:t>
      </w:r>
      <w:r w:rsidRPr="00D24907">
        <w:rPr>
          <w:rFonts w:ascii="Times New Roman" w:hAnsi="Times New Roman" w:cs="Times New Roman"/>
          <w:color w:val="000000"/>
          <w:spacing w:val="-6"/>
          <w:sz w:val="24"/>
          <w:szCs w:val="24"/>
        </w:rPr>
        <w:t xml:space="preserve"> borrowing is due for repayment within 202</w:t>
      </w:r>
      <w:r w:rsidR="00824509">
        <w:rPr>
          <w:rFonts w:ascii="Times New Roman" w:hAnsi="Times New Roman" w:cs="Times New Roman"/>
          <w:color w:val="000000"/>
          <w:spacing w:val="-6"/>
          <w:sz w:val="24"/>
          <w:szCs w:val="24"/>
        </w:rPr>
        <w:t>9</w:t>
      </w:r>
      <w:r w:rsidRPr="00D24907">
        <w:rPr>
          <w:rFonts w:ascii="Times New Roman" w:hAnsi="Times New Roman" w:cs="Times New Roman"/>
          <w:color w:val="000000"/>
          <w:spacing w:val="-6"/>
          <w:sz w:val="24"/>
          <w:szCs w:val="24"/>
        </w:rPr>
        <w:t>.</w:t>
      </w:r>
      <w:r w:rsidR="003152F2">
        <w:rPr>
          <w:rFonts w:ascii="Times New Roman" w:hAnsi="Times New Roman" w:cs="Times New Roman"/>
          <w:b/>
          <w:bCs/>
          <w:color w:val="000000"/>
          <w:spacing w:val="-6"/>
          <w:sz w:val="24"/>
          <w:szCs w:val="24"/>
          <w:lang w:val="en-US"/>
        </w:rPr>
        <w:br w:type="page"/>
      </w:r>
    </w:p>
    <w:p w14:paraId="62C8A789" w14:textId="3B393FB9" w:rsidR="00BA37EA" w:rsidRPr="00163B14" w:rsidRDefault="00805826" w:rsidP="001879F5">
      <w:pPr>
        <w:spacing w:before="480" w:after="240" w:line="240" w:lineRule="auto"/>
        <w:ind w:left="547" w:right="43" w:hanging="547"/>
        <w:jc w:val="thaiDistribute"/>
        <w:rPr>
          <w:rFonts w:ascii="Times New Roman" w:hAnsi="Times New Roman" w:cs="Times New Roman"/>
          <w:b/>
          <w:bCs/>
          <w:color w:val="000000"/>
          <w:spacing w:val="-6"/>
          <w:sz w:val="24"/>
          <w:szCs w:val="24"/>
          <w:lang w:val="en-US"/>
        </w:rPr>
      </w:pPr>
      <w:r>
        <w:rPr>
          <w:rFonts w:ascii="Times New Roman" w:hAnsi="Times New Roman" w:cs="Times New Roman"/>
          <w:b/>
          <w:bCs/>
          <w:color w:val="000000"/>
          <w:spacing w:val="-6"/>
          <w:sz w:val="24"/>
          <w:szCs w:val="24"/>
          <w:lang w:val="en-US"/>
        </w:rPr>
        <w:lastRenderedPageBreak/>
        <w:t>2</w:t>
      </w:r>
      <w:r w:rsidR="00F21C82">
        <w:rPr>
          <w:rFonts w:ascii="Times New Roman" w:hAnsi="Times New Roman" w:cs="Times New Roman"/>
          <w:b/>
          <w:bCs/>
          <w:color w:val="000000"/>
          <w:spacing w:val="-6"/>
          <w:sz w:val="24"/>
          <w:szCs w:val="24"/>
          <w:lang w:val="en-US"/>
        </w:rPr>
        <w:t>1</w:t>
      </w:r>
      <w:r w:rsidR="00BA37EA" w:rsidRPr="00163B14">
        <w:rPr>
          <w:rFonts w:ascii="Times New Roman" w:hAnsi="Times New Roman" w:cs="Times New Roman"/>
          <w:b/>
          <w:bCs/>
          <w:color w:val="000000"/>
          <w:spacing w:val="-6"/>
          <w:sz w:val="20"/>
          <w:szCs w:val="20"/>
        </w:rPr>
        <w:t>.</w:t>
      </w:r>
      <w:r w:rsidR="00BA37EA" w:rsidRPr="00163B14">
        <w:rPr>
          <w:rFonts w:ascii="Times New Roman" w:hAnsi="Times New Roman" w:cs="Times New Roman"/>
          <w:b/>
          <w:bCs/>
          <w:color w:val="000000"/>
          <w:spacing w:val="-6"/>
          <w:sz w:val="20"/>
          <w:szCs w:val="20"/>
        </w:rPr>
        <w:tab/>
      </w:r>
      <w:proofErr w:type="gramStart"/>
      <w:r w:rsidR="00906E58" w:rsidRPr="00163B14">
        <w:rPr>
          <w:rFonts w:ascii="Times New Roman" w:hAnsi="Times New Roman" w:cs="Times New Roman"/>
          <w:b/>
          <w:bCs/>
          <w:color w:val="000000"/>
          <w:spacing w:val="-6"/>
          <w:sz w:val="20"/>
          <w:szCs w:val="20"/>
        </w:rPr>
        <w:t xml:space="preserve">LEASE  </w:t>
      </w:r>
      <w:r w:rsidR="00BA37EA" w:rsidRPr="00163B14">
        <w:rPr>
          <w:rFonts w:ascii="Times New Roman" w:hAnsi="Times New Roman" w:cs="Times New Roman"/>
          <w:b/>
          <w:bCs/>
          <w:color w:val="000000"/>
          <w:spacing w:val="-6"/>
          <w:sz w:val="20"/>
          <w:szCs w:val="20"/>
        </w:rPr>
        <w:t>LIABILITIES</w:t>
      </w:r>
      <w:proofErr w:type="gramEnd"/>
    </w:p>
    <w:p w14:paraId="46D028B5" w14:textId="33015C42" w:rsidR="00D56F86" w:rsidRPr="00163B14" w:rsidRDefault="00D56F86" w:rsidP="002D5CAE">
      <w:pPr>
        <w:spacing w:before="240" w:after="240" w:line="240" w:lineRule="auto"/>
        <w:ind w:left="540" w:right="43"/>
        <w:jc w:val="thaiDistribute"/>
        <w:rPr>
          <w:rFonts w:ascii="Times New Roman" w:hAnsi="Times New Roman" w:cs="Times New Roman"/>
          <w:spacing w:val="-2"/>
          <w:sz w:val="24"/>
          <w:szCs w:val="24"/>
          <w:lang w:val="en-US"/>
        </w:rPr>
      </w:pPr>
      <w:r w:rsidRPr="00163B14">
        <w:rPr>
          <w:rFonts w:ascii="Times New Roman" w:hAnsi="Times New Roman" w:cs="Times New Roman"/>
          <w:spacing w:val="-2"/>
          <w:sz w:val="24"/>
          <w:szCs w:val="24"/>
          <w:lang w:val="en-US"/>
        </w:rPr>
        <w:t xml:space="preserve">Lease liabilities as </w:t>
      </w:r>
      <w:proofErr w:type="gramStart"/>
      <w:r w:rsidRPr="00163B14">
        <w:rPr>
          <w:rFonts w:ascii="Times New Roman" w:hAnsi="Times New Roman" w:cs="Times New Roman"/>
          <w:spacing w:val="-2"/>
          <w:sz w:val="24"/>
          <w:szCs w:val="24"/>
          <w:lang w:val="en-US"/>
        </w:rPr>
        <w:t>at</w:t>
      </w:r>
      <w:proofErr w:type="gramEnd"/>
      <w:r w:rsidRPr="00163B14">
        <w:rPr>
          <w:rFonts w:ascii="Times New Roman" w:hAnsi="Times New Roman" w:cs="Times New Roman"/>
          <w:spacing w:val="-2"/>
          <w:sz w:val="24"/>
          <w:szCs w:val="24"/>
          <w:lang w:val="en-US"/>
        </w:rPr>
        <w:t xml:space="preserve"> </w:t>
      </w:r>
      <w:r w:rsidR="00C3403B">
        <w:rPr>
          <w:rFonts w:ascii="Times New Roman" w:hAnsi="Times New Roman" w:cs="Times New Roman"/>
          <w:spacing w:val="-2"/>
          <w:sz w:val="24"/>
          <w:szCs w:val="24"/>
          <w:lang w:val="en-US"/>
        </w:rPr>
        <w:t>September</w:t>
      </w:r>
      <w:r w:rsidR="00657CB6">
        <w:rPr>
          <w:rFonts w:ascii="Times New Roman" w:hAnsi="Times New Roman" w:cs="Times New Roman"/>
          <w:spacing w:val="-2"/>
          <w:sz w:val="24"/>
          <w:szCs w:val="24"/>
          <w:lang w:val="en-US"/>
        </w:rPr>
        <w:t xml:space="preserve"> 30</w:t>
      </w:r>
      <w:r w:rsidRPr="00163B14">
        <w:rPr>
          <w:rFonts w:ascii="Times New Roman" w:hAnsi="Times New Roman" w:cs="Times New Roman"/>
          <w:spacing w:val="-2"/>
          <w:sz w:val="24"/>
          <w:szCs w:val="24"/>
          <w:lang w:val="en-US"/>
        </w:rPr>
        <w:t xml:space="preserve">, </w:t>
      </w:r>
      <w:r w:rsidR="00834950" w:rsidRPr="00163B14">
        <w:rPr>
          <w:rFonts w:ascii="Times New Roman" w:hAnsi="Times New Roman" w:cs="Times New Roman"/>
          <w:spacing w:val="-2"/>
          <w:sz w:val="24"/>
          <w:szCs w:val="24"/>
          <w:lang w:val="en-US"/>
        </w:rPr>
        <w:t>202</w:t>
      </w:r>
      <w:r w:rsidR="004D4800">
        <w:rPr>
          <w:rFonts w:ascii="Times New Roman" w:hAnsi="Times New Roman" w:cs="Times New Roman"/>
          <w:spacing w:val="-2"/>
          <w:sz w:val="24"/>
          <w:szCs w:val="24"/>
          <w:lang w:val="en-US"/>
        </w:rPr>
        <w:t>4</w:t>
      </w:r>
      <w:r w:rsidRPr="00163B14">
        <w:rPr>
          <w:rFonts w:ascii="Times New Roman" w:hAnsi="Times New Roman" w:cs="Times New Roman"/>
          <w:spacing w:val="-2"/>
          <w:sz w:val="24"/>
          <w:szCs w:val="24"/>
          <w:lang w:val="en-US"/>
        </w:rPr>
        <w:t xml:space="preserve"> and December </w:t>
      </w:r>
      <w:r w:rsidR="00834950" w:rsidRPr="00163B14">
        <w:rPr>
          <w:rFonts w:ascii="Times New Roman" w:hAnsi="Times New Roman" w:cs="Times New Roman"/>
          <w:spacing w:val="-2"/>
          <w:sz w:val="24"/>
          <w:szCs w:val="24"/>
          <w:lang w:val="en-US"/>
        </w:rPr>
        <w:t>31</w:t>
      </w:r>
      <w:r w:rsidRPr="00163B14">
        <w:rPr>
          <w:rFonts w:ascii="Times New Roman" w:hAnsi="Times New Roman" w:cs="Times New Roman"/>
          <w:spacing w:val="-2"/>
          <w:sz w:val="24"/>
          <w:szCs w:val="24"/>
          <w:lang w:val="en-US"/>
        </w:rPr>
        <w:t xml:space="preserve">, </w:t>
      </w:r>
      <w:r w:rsidR="00834950" w:rsidRPr="00163B14">
        <w:rPr>
          <w:rFonts w:ascii="Times New Roman" w:hAnsi="Times New Roman" w:cs="Times New Roman"/>
          <w:spacing w:val="-2"/>
          <w:sz w:val="24"/>
          <w:szCs w:val="24"/>
          <w:lang w:val="en-US"/>
        </w:rPr>
        <w:t>202</w:t>
      </w:r>
      <w:r w:rsidR="004D4800">
        <w:rPr>
          <w:rFonts w:ascii="Times New Roman" w:hAnsi="Times New Roman" w:cs="Times New Roman"/>
          <w:spacing w:val="-2"/>
          <w:sz w:val="24"/>
          <w:szCs w:val="24"/>
          <w:lang w:val="en-US"/>
        </w:rPr>
        <w:t>3</w:t>
      </w:r>
      <w:r w:rsidRPr="00163B14">
        <w:rPr>
          <w:rFonts w:ascii="Times New Roman" w:hAnsi="Times New Roman" w:cs="Times New Roman"/>
          <w:spacing w:val="-2"/>
          <w:sz w:val="24"/>
          <w:szCs w:val="24"/>
          <w:lang w:val="en-US"/>
        </w:rPr>
        <w:t xml:space="preserve"> consisted of:</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302"/>
        <w:gridCol w:w="90"/>
        <w:gridCol w:w="1218"/>
        <w:gridCol w:w="90"/>
        <w:gridCol w:w="1260"/>
        <w:gridCol w:w="90"/>
        <w:gridCol w:w="1260"/>
      </w:tblGrid>
      <w:tr w:rsidR="00D56F86" w:rsidRPr="00163B14" w14:paraId="710E3357" w14:textId="77777777" w:rsidTr="00147CA0">
        <w:trPr>
          <w:trHeight w:val="20"/>
        </w:trPr>
        <w:tc>
          <w:tcPr>
            <w:tcW w:w="3420" w:type="dxa"/>
          </w:tcPr>
          <w:p w14:paraId="3AB67DD9" w14:textId="77777777" w:rsidR="00D56F86" w:rsidRPr="00163B14"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0606BC5C" w14:textId="77777777" w:rsidR="00D56F86" w:rsidRPr="00163B14" w:rsidRDefault="00D56F86" w:rsidP="00D56F86">
            <w:pPr>
              <w:autoSpaceDE w:val="0"/>
              <w:autoSpaceDN w:val="0"/>
              <w:spacing w:line="240" w:lineRule="exact"/>
              <w:jc w:val="center"/>
              <w:rPr>
                <w:rFonts w:ascii="Times New Roman" w:hAnsi="Times New Roman" w:cs="Times New Roman"/>
                <w:b/>
                <w:bCs/>
                <w:sz w:val="20"/>
                <w:szCs w:val="20"/>
                <w:cs/>
              </w:rPr>
            </w:pPr>
          </w:p>
        </w:tc>
        <w:tc>
          <w:tcPr>
            <w:tcW w:w="90" w:type="dxa"/>
          </w:tcPr>
          <w:p w14:paraId="4B74D6AF" w14:textId="77777777" w:rsidR="00D56F86" w:rsidRPr="00163B14" w:rsidRDefault="00D56F86" w:rsidP="00D56F86">
            <w:pPr>
              <w:autoSpaceDE w:val="0"/>
              <w:autoSpaceDN w:val="0"/>
              <w:spacing w:line="240" w:lineRule="exact"/>
              <w:ind w:right="72"/>
              <w:jc w:val="center"/>
              <w:rPr>
                <w:rFonts w:ascii="Times New Roman" w:hAnsi="Times New Roman" w:cs="Times New Roman"/>
                <w:b/>
                <w:bCs/>
                <w:sz w:val="20"/>
                <w:szCs w:val="20"/>
              </w:rPr>
            </w:pPr>
          </w:p>
        </w:tc>
        <w:tc>
          <w:tcPr>
            <w:tcW w:w="2610" w:type="dxa"/>
            <w:gridSpan w:val="3"/>
          </w:tcPr>
          <w:p w14:paraId="5C5CD96E" w14:textId="77777777" w:rsidR="00D56F86" w:rsidRPr="00163B14" w:rsidRDefault="00D56F86" w:rsidP="00D56F86">
            <w:pPr>
              <w:spacing w:line="240" w:lineRule="exact"/>
              <w:ind w:left="547" w:right="43"/>
              <w:jc w:val="right"/>
              <w:rPr>
                <w:rFonts w:ascii="Times New Roman" w:eastAsia="Angsana New" w:hAnsi="Times New Roman" w:cs="Times New Roman"/>
                <w:b/>
                <w:bCs/>
                <w:color w:val="000000"/>
                <w:sz w:val="20"/>
                <w:szCs w:val="20"/>
                <w:cs/>
                <w:lang w:val="en-US"/>
              </w:rPr>
            </w:pPr>
            <w:proofErr w:type="gramStart"/>
            <w:r w:rsidRPr="00163B14">
              <w:rPr>
                <w:rFonts w:ascii="Times New Roman" w:eastAsia="Angsana New" w:hAnsi="Times New Roman" w:cs="Times New Roman"/>
                <w:b/>
                <w:bCs/>
                <w:color w:val="000000"/>
                <w:sz w:val="20"/>
                <w:szCs w:val="20"/>
                <w:lang w:val="en-US"/>
              </w:rPr>
              <w:t>Unit</w:t>
            </w:r>
            <w:r w:rsidR="008C35B0" w:rsidRPr="00163B14">
              <w:rPr>
                <w:rFonts w:ascii="Times New Roman" w:eastAsia="Angsana New" w:hAnsi="Times New Roman" w:cs="Times New Roman"/>
                <w:b/>
                <w:bCs/>
                <w:color w:val="000000"/>
                <w:sz w:val="20"/>
                <w:szCs w:val="20"/>
                <w:lang w:val="en-US"/>
              </w:rPr>
              <w:t xml:space="preserve"> </w:t>
            </w:r>
            <w:r w:rsidRPr="00163B14">
              <w:rPr>
                <w:rFonts w:ascii="Times New Roman" w:eastAsia="Angsana New" w:hAnsi="Times New Roman" w:cs="Times New Roman"/>
                <w:b/>
                <w:bCs/>
                <w:color w:val="000000"/>
                <w:sz w:val="20"/>
                <w:szCs w:val="20"/>
                <w:lang w:val="en-US"/>
              </w:rPr>
              <w:t>:</w:t>
            </w:r>
            <w:proofErr w:type="gramEnd"/>
            <w:r w:rsidRPr="00163B14">
              <w:rPr>
                <w:rFonts w:ascii="Times New Roman" w:eastAsia="Angsana New" w:hAnsi="Times New Roman" w:cs="Times New Roman"/>
                <w:b/>
                <w:bCs/>
                <w:color w:val="000000"/>
                <w:sz w:val="20"/>
                <w:szCs w:val="20"/>
                <w:lang w:val="en-US"/>
              </w:rPr>
              <w:t xml:space="preserve"> </w:t>
            </w:r>
            <w:r w:rsidRPr="00163B14">
              <w:rPr>
                <w:rFonts w:ascii="Times New Roman" w:eastAsia="Tahoma" w:hAnsi="Times New Roman" w:cs="Times New Roman"/>
                <w:b/>
                <w:bCs/>
                <w:sz w:val="20"/>
                <w:szCs w:val="20"/>
                <w:lang w:val="en-US"/>
              </w:rPr>
              <w:t>Thousand</w:t>
            </w:r>
            <w:r w:rsidRPr="00163B14">
              <w:rPr>
                <w:rFonts w:ascii="Times New Roman" w:eastAsia="Tahoma" w:hAnsi="Times New Roman" w:cs="Times New Roman"/>
                <w:b/>
                <w:bCs/>
                <w:color w:val="000000"/>
                <w:sz w:val="20"/>
                <w:szCs w:val="20"/>
                <w:lang w:val="en-US"/>
              </w:rPr>
              <w:t xml:space="preserve"> Baht</w:t>
            </w:r>
          </w:p>
        </w:tc>
      </w:tr>
      <w:tr w:rsidR="00D56F86" w:rsidRPr="00163B14" w14:paraId="50C7EC33" w14:textId="77777777" w:rsidTr="00147CA0">
        <w:trPr>
          <w:trHeight w:val="20"/>
        </w:trPr>
        <w:tc>
          <w:tcPr>
            <w:tcW w:w="3420" w:type="dxa"/>
          </w:tcPr>
          <w:p w14:paraId="48D47D67" w14:textId="77777777" w:rsidR="00D56F86" w:rsidRPr="00163B14"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1ADBA85E" w14:textId="77777777" w:rsidR="00D56F86" w:rsidRPr="00163B14" w:rsidRDefault="00D56F86" w:rsidP="00D56F86">
            <w:pPr>
              <w:autoSpaceDE w:val="0"/>
              <w:autoSpaceDN w:val="0"/>
              <w:spacing w:line="240" w:lineRule="exact"/>
              <w:jc w:val="center"/>
              <w:rPr>
                <w:rFonts w:ascii="Times New Roman" w:hAnsi="Times New Roman" w:cs="Times New Roman"/>
                <w:b/>
                <w:bCs/>
                <w:sz w:val="16"/>
                <w:szCs w:val="16"/>
              </w:rPr>
            </w:pPr>
            <w:r w:rsidRPr="00163B14">
              <w:rPr>
                <w:rFonts w:ascii="Times New Roman" w:hAnsi="Times New Roman" w:cs="Times New Roman"/>
                <w:b/>
                <w:bCs/>
                <w:sz w:val="16"/>
                <w:szCs w:val="16"/>
              </w:rPr>
              <w:t>CONSOLIDATED</w:t>
            </w:r>
          </w:p>
        </w:tc>
        <w:tc>
          <w:tcPr>
            <w:tcW w:w="90" w:type="dxa"/>
          </w:tcPr>
          <w:p w14:paraId="77D6F0B7" w14:textId="77777777" w:rsidR="00D56F86" w:rsidRPr="00163B14" w:rsidRDefault="00D56F86" w:rsidP="00D56F86">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0BDDA321" w14:textId="77777777" w:rsidR="00D56F86" w:rsidRPr="00163B14" w:rsidRDefault="00D56F86" w:rsidP="00D56F86">
            <w:pPr>
              <w:autoSpaceDE w:val="0"/>
              <w:autoSpaceDN w:val="0"/>
              <w:spacing w:line="240" w:lineRule="exact"/>
              <w:jc w:val="center"/>
              <w:rPr>
                <w:rFonts w:ascii="Times New Roman" w:hAnsi="Times New Roman" w:cs="Times New Roman"/>
                <w:b/>
                <w:bCs/>
                <w:sz w:val="16"/>
                <w:szCs w:val="16"/>
                <w:cs/>
              </w:rPr>
            </w:pPr>
            <w:r w:rsidRPr="00163B14">
              <w:rPr>
                <w:rFonts w:ascii="Times New Roman" w:hAnsi="Times New Roman" w:cs="Times New Roman"/>
                <w:b/>
                <w:bCs/>
                <w:sz w:val="16"/>
                <w:szCs w:val="16"/>
              </w:rPr>
              <w:t>SEPARATE</w:t>
            </w:r>
          </w:p>
        </w:tc>
      </w:tr>
      <w:tr w:rsidR="00D56F86" w:rsidRPr="00163B14" w14:paraId="600F5586" w14:textId="77777777" w:rsidTr="00147CA0">
        <w:trPr>
          <w:trHeight w:val="20"/>
        </w:trPr>
        <w:tc>
          <w:tcPr>
            <w:tcW w:w="3420" w:type="dxa"/>
          </w:tcPr>
          <w:p w14:paraId="20BD37BF" w14:textId="77777777" w:rsidR="00D56F86" w:rsidRPr="00163B14"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16105E59" w14:textId="77777777" w:rsidR="00D56F86" w:rsidRPr="00163B14" w:rsidRDefault="00D56F86" w:rsidP="00D56F86">
            <w:pPr>
              <w:autoSpaceDE w:val="0"/>
              <w:autoSpaceDN w:val="0"/>
              <w:spacing w:line="240" w:lineRule="exact"/>
              <w:jc w:val="center"/>
              <w:rPr>
                <w:rFonts w:ascii="Times New Roman" w:hAnsi="Times New Roman" w:cs="Times New Roman"/>
                <w:b/>
                <w:bCs/>
                <w:sz w:val="16"/>
                <w:szCs w:val="16"/>
                <w:cs/>
              </w:rPr>
            </w:pPr>
            <w:r w:rsidRPr="00163B14">
              <w:rPr>
                <w:rFonts w:ascii="Times New Roman" w:hAnsi="Times New Roman" w:cs="Times New Roman"/>
                <w:b/>
                <w:bCs/>
                <w:sz w:val="16"/>
                <w:szCs w:val="16"/>
              </w:rPr>
              <w:t>FINANCIAL STATEMENTS</w:t>
            </w:r>
          </w:p>
        </w:tc>
        <w:tc>
          <w:tcPr>
            <w:tcW w:w="90" w:type="dxa"/>
          </w:tcPr>
          <w:p w14:paraId="0D004C82" w14:textId="77777777" w:rsidR="00D56F86" w:rsidRPr="00163B14" w:rsidRDefault="00D56F86" w:rsidP="00D56F86">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5F83D856" w14:textId="77777777" w:rsidR="00D56F86" w:rsidRPr="00163B14" w:rsidRDefault="00D56F86" w:rsidP="00D56F86">
            <w:pPr>
              <w:autoSpaceDE w:val="0"/>
              <w:autoSpaceDN w:val="0"/>
              <w:spacing w:line="240" w:lineRule="exact"/>
              <w:jc w:val="center"/>
              <w:rPr>
                <w:rFonts w:ascii="Times New Roman" w:hAnsi="Times New Roman" w:cs="Times New Roman"/>
                <w:b/>
                <w:bCs/>
                <w:sz w:val="16"/>
                <w:szCs w:val="16"/>
                <w:cs/>
              </w:rPr>
            </w:pPr>
            <w:r w:rsidRPr="00163B14">
              <w:rPr>
                <w:rFonts w:ascii="Times New Roman" w:hAnsi="Times New Roman" w:cs="Times New Roman"/>
                <w:b/>
                <w:bCs/>
                <w:sz w:val="16"/>
                <w:szCs w:val="16"/>
              </w:rPr>
              <w:t>FINANCIAL STATEMENTS</w:t>
            </w:r>
          </w:p>
        </w:tc>
      </w:tr>
      <w:tr w:rsidR="005720F3" w:rsidRPr="00163B14" w14:paraId="087B91C9" w14:textId="77777777" w:rsidTr="00147CA0">
        <w:trPr>
          <w:trHeight w:val="20"/>
        </w:trPr>
        <w:tc>
          <w:tcPr>
            <w:tcW w:w="3420" w:type="dxa"/>
          </w:tcPr>
          <w:p w14:paraId="4750E04D" w14:textId="77777777" w:rsidR="005720F3" w:rsidRPr="00163B14" w:rsidRDefault="005720F3" w:rsidP="005720F3">
            <w:pPr>
              <w:autoSpaceDE w:val="0"/>
              <w:autoSpaceDN w:val="0"/>
              <w:spacing w:line="240" w:lineRule="exact"/>
              <w:ind w:left="180" w:right="-86"/>
              <w:jc w:val="thaiDistribute"/>
              <w:rPr>
                <w:rFonts w:ascii="Times New Roman" w:hAnsi="Times New Roman" w:cs="Times New Roman"/>
                <w:sz w:val="20"/>
                <w:szCs w:val="20"/>
                <w:cs/>
              </w:rPr>
            </w:pPr>
          </w:p>
        </w:tc>
        <w:tc>
          <w:tcPr>
            <w:tcW w:w="1302" w:type="dxa"/>
          </w:tcPr>
          <w:p w14:paraId="04B9D606" w14:textId="77777777" w:rsidR="005720F3" w:rsidRPr="00163B14"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c>
          <w:tcPr>
            <w:tcW w:w="90" w:type="dxa"/>
          </w:tcPr>
          <w:p w14:paraId="685454CE" w14:textId="77777777" w:rsidR="005720F3" w:rsidRPr="00163B14"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18" w:type="dxa"/>
          </w:tcPr>
          <w:p w14:paraId="06465E9F" w14:textId="77777777" w:rsidR="005720F3" w:rsidRPr="00163B14"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c>
          <w:tcPr>
            <w:tcW w:w="90" w:type="dxa"/>
          </w:tcPr>
          <w:p w14:paraId="54A8AFEF" w14:textId="77777777" w:rsidR="005720F3" w:rsidRPr="00163B14"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66724A2D" w14:textId="77777777" w:rsidR="005720F3" w:rsidRPr="00163B14"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c>
          <w:tcPr>
            <w:tcW w:w="90" w:type="dxa"/>
          </w:tcPr>
          <w:p w14:paraId="49947ED5" w14:textId="77777777" w:rsidR="005720F3" w:rsidRPr="00163B14"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60D28D17" w14:textId="77777777" w:rsidR="005720F3" w:rsidRPr="00163B14"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r>
      <w:tr w:rsidR="00C3403B" w:rsidRPr="00163B14" w14:paraId="72683DF5" w14:textId="77777777" w:rsidTr="00147CA0">
        <w:trPr>
          <w:trHeight w:val="20"/>
        </w:trPr>
        <w:tc>
          <w:tcPr>
            <w:tcW w:w="3420" w:type="dxa"/>
          </w:tcPr>
          <w:p w14:paraId="07948B1D" w14:textId="77777777" w:rsidR="00C3403B" w:rsidRPr="00163B14" w:rsidRDefault="00C3403B" w:rsidP="00C3403B">
            <w:pPr>
              <w:autoSpaceDE w:val="0"/>
              <w:autoSpaceDN w:val="0"/>
              <w:spacing w:line="240" w:lineRule="exact"/>
              <w:ind w:left="180" w:right="-86"/>
              <w:jc w:val="thaiDistribute"/>
              <w:rPr>
                <w:rFonts w:ascii="Times New Roman" w:hAnsi="Times New Roman" w:cs="Times New Roman"/>
                <w:sz w:val="20"/>
                <w:szCs w:val="20"/>
                <w:cs/>
              </w:rPr>
            </w:pPr>
          </w:p>
        </w:tc>
        <w:tc>
          <w:tcPr>
            <w:tcW w:w="1302" w:type="dxa"/>
          </w:tcPr>
          <w:p w14:paraId="68A988C3" w14:textId="27A4BD4A" w:rsidR="00C3403B" w:rsidRPr="00163B14" w:rsidRDefault="00C3403B" w:rsidP="00C3403B">
            <w:pPr>
              <w:spacing w:line="240" w:lineRule="exact"/>
              <w:ind w:left="-50" w:firstLine="18"/>
              <w:jc w:val="center"/>
              <w:rPr>
                <w:rFonts w:ascii="Times New Roman" w:eastAsia="Tahoma" w:hAnsi="Times New Roman" w:cs="Times New Roman"/>
                <w:b/>
                <w:bCs/>
                <w:color w:val="000000"/>
                <w:sz w:val="20"/>
                <w:szCs w:val="20"/>
                <w:lang w:val="en-US"/>
              </w:rPr>
            </w:pPr>
            <w:r>
              <w:rPr>
                <w:rFonts w:ascii="Times New Roman" w:eastAsia="Tahoma" w:hAnsi="Times New Roman" w:cs="Times New Roman"/>
                <w:b/>
                <w:bCs/>
                <w:color w:val="000000"/>
                <w:sz w:val="20"/>
                <w:szCs w:val="20"/>
                <w:lang w:val="en-US"/>
              </w:rPr>
              <w:t>September 30,</w:t>
            </w:r>
          </w:p>
        </w:tc>
        <w:tc>
          <w:tcPr>
            <w:tcW w:w="90" w:type="dxa"/>
          </w:tcPr>
          <w:p w14:paraId="4AF087A4" w14:textId="77777777" w:rsidR="00C3403B" w:rsidRPr="00163B14" w:rsidRDefault="00C3403B" w:rsidP="00C3403B">
            <w:pPr>
              <w:spacing w:line="240" w:lineRule="exact"/>
              <w:ind w:left="-18" w:right="36" w:firstLine="18"/>
              <w:jc w:val="center"/>
              <w:rPr>
                <w:rFonts w:ascii="Times New Roman" w:hAnsi="Times New Roman" w:cs="Times New Roman"/>
                <w:b/>
                <w:bCs/>
                <w:color w:val="000000"/>
                <w:sz w:val="20"/>
                <w:szCs w:val="20"/>
              </w:rPr>
            </w:pPr>
          </w:p>
        </w:tc>
        <w:tc>
          <w:tcPr>
            <w:tcW w:w="1218" w:type="dxa"/>
          </w:tcPr>
          <w:p w14:paraId="08908083" w14:textId="77777777" w:rsidR="00C3403B" w:rsidRPr="00163B14" w:rsidRDefault="00C3403B" w:rsidP="00C3403B">
            <w:pPr>
              <w:spacing w:line="240" w:lineRule="exact"/>
              <w:ind w:left="-90" w:right="-90" w:firstLine="18"/>
              <w:jc w:val="center"/>
              <w:rPr>
                <w:rFonts w:ascii="Times New Roman" w:eastAsia="Tahoma" w:hAnsi="Times New Roman" w:cs="Times New Roman"/>
                <w:b/>
                <w:bCs/>
                <w:color w:val="000000"/>
                <w:sz w:val="20"/>
                <w:szCs w:val="20"/>
                <w:lang w:val="en-US"/>
              </w:rPr>
            </w:pPr>
            <w:r w:rsidRPr="00163B14">
              <w:rPr>
                <w:rFonts w:ascii="Times New Roman" w:eastAsia="Tahoma" w:hAnsi="Times New Roman" w:cs="Times New Roman"/>
                <w:b/>
                <w:bCs/>
                <w:color w:val="000000"/>
                <w:sz w:val="20"/>
                <w:szCs w:val="20"/>
                <w:lang w:val="en-US"/>
              </w:rPr>
              <w:t>December 31,</w:t>
            </w:r>
          </w:p>
        </w:tc>
        <w:tc>
          <w:tcPr>
            <w:tcW w:w="90" w:type="dxa"/>
          </w:tcPr>
          <w:p w14:paraId="2A9EE494" w14:textId="77777777" w:rsidR="00C3403B" w:rsidRPr="00163B14" w:rsidRDefault="00C3403B" w:rsidP="00C3403B">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2CB3C414" w14:textId="44035D24" w:rsidR="00C3403B" w:rsidRPr="00163B14" w:rsidRDefault="00C3403B" w:rsidP="00C3403B">
            <w:pPr>
              <w:spacing w:line="240" w:lineRule="exact"/>
              <w:ind w:left="-50" w:firstLine="18"/>
              <w:jc w:val="center"/>
              <w:rPr>
                <w:rFonts w:ascii="Times New Roman" w:eastAsia="Tahoma" w:hAnsi="Times New Roman" w:cs="Times New Roman"/>
                <w:b/>
                <w:bCs/>
                <w:color w:val="000000"/>
                <w:sz w:val="20"/>
                <w:szCs w:val="20"/>
                <w:lang w:val="en-US"/>
              </w:rPr>
            </w:pPr>
            <w:r>
              <w:rPr>
                <w:rFonts w:ascii="Times New Roman" w:eastAsia="Tahoma" w:hAnsi="Times New Roman" w:cs="Times New Roman"/>
                <w:b/>
                <w:bCs/>
                <w:color w:val="000000"/>
                <w:sz w:val="20"/>
                <w:szCs w:val="20"/>
                <w:lang w:val="en-US"/>
              </w:rPr>
              <w:t>September 30,</w:t>
            </w:r>
          </w:p>
        </w:tc>
        <w:tc>
          <w:tcPr>
            <w:tcW w:w="90" w:type="dxa"/>
          </w:tcPr>
          <w:p w14:paraId="07760398" w14:textId="77777777" w:rsidR="00C3403B" w:rsidRPr="00163B14" w:rsidRDefault="00C3403B" w:rsidP="00C3403B">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557486E7" w14:textId="77777777" w:rsidR="00C3403B" w:rsidRPr="00163B14" w:rsidRDefault="00C3403B" w:rsidP="00C3403B">
            <w:pPr>
              <w:spacing w:line="240" w:lineRule="exact"/>
              <w:ind w:left="-90" w:right="-90" w:firstLine="18"/>
              <w:jc w:val="center"/>
              <w:rPr>
                <w:rFonts w:ascii="Times New Roman" w:eastAsia="Tahoma" w:hAnsi="Times New Roman" w:cs="Times New Roman"/>
                <w:b/>
                <w:bCs/>
                <w:color w:val="000000"/>
                <w:sz w:val="20"/>
                <w:szCs w:val="20"/>
                <w:lang w:val="en-US"/>
              </w:rPr>
            </w:pPr>
            <w:r w:rsidRPr="00163B14">
              <w:rPr>
                <w:rFonts w:ascii="Times New Roman" w:eastAsia="Tahoma" w:hAnsi="Times New Roman" w:cs="Times New Roman"/>
                <w:b/>
                <w:bCs/>
                <w:color w:val="000000"/>
                <w:sz w:val="20"/>
                <w:szCs w:val="20"/>
                <w:lang w:val="en-US"/>
              </w:rPr>
              <w:t>December 31,</w:t>
            </w:r>
          </w:p>
        </w:tc>
      </w:tr>
      <w:tr w:rsidR="00C3403B" w:rsidRPr="00163B14" w14:paraId="3E469A00" w14:textId="77777777" w:rsidTr="00147CA0">
        <w:trPr>
          <w:trHeight w:val="20"/>
        </w:trPr>
        <w:tc>
          <w:tcPr>
            <w:tcW w:w="3420" w:type="dxa"/>
          </w:tcPr>
          <w:p w14:paraId="241DCB61" w14:textId="77777777" w:rsidR="00C3403B" w:rsidRPr="00163B14" w:rsidRDefault="00C3403B" w:rsidP="00C3403B">
            <w:pPr>
              <w:autoSpaceDE w:val="0"/>
              <w:autoSpaceDN w:val="0"/>
              <w:spacing w:line="240" w:lineRule="exact"/>
              <w:ind w:left="180" w:right="-86"/>
              <w:jc w:val="thaiDistribute"/>
              <w:rPr>
                <w:rFonts w:ascii="Times New Roman" w:hAnsi="Times New Roman" w:cs="Times New Roman"/>
                <w:sz w:val="20"/>
                <w:szCs w:val="20"/>
                <w:cs/>
              </w:rPr>
            </w:pPr>
          </w:p>
        </w:tc>
        <w:tc>
          <w:tcPr>
            <w:tcW w:w="1302" w:type="dxa"/>
            <w:vAlign w:val="bottom"/>
          </w:tcPr>
          <w:p w14:paraId="261006F5" w14:textId="77777777" w:rsidR="00C3403B" w:rsidRPr="00163B14" w:rsidRDefault="00C3403B" w:rsidP="00C3403B">
            <w:pPr>
              <w:spacing w:line="240" w:lineRule="atLeast"/>
              <w:jc w:val="center"/>
              <w:rPr>
                <w:rFonts w:ascii="Times New Roman" w:eastAsia="Tahoma" w:hAnsi="Times New Roman" w:cs="Times New Roman"/>
                <w:b/>
                <w:bCs/>
                <w:sz w:val="20"/>
                <w:szCs w:val="20"/>
                <w:lang w:val="en-US" w:eastAsia="ja-JP"/>
              </w:rPr>
            </w:pPr>
            <w:r w:rsidRPr="00163B14">
              <w:rPr>
                <w:rFonts w:ascii="Times New Roman" w:eastAsia="Tahoma" w:hAnsi="Times New Roman" w:cs="Times New Roman"/>
                <w:b/>
                <w:bCs/>
                <w:sz w:val="20"/>
                <w:szCs w:val="20"/>
                <w:lang w:val="en-US" w:eastAsia="ja-JP"/>
              </w:rPr>
              <w:t>202</w:t>
            </w:r>
            <w:r>
              <w:rPr>
                <w:rFonts w:ascii="Times New Roman" w:eastAsia="Tahoma" w:hAnsi="Times New Roman" w:cs="Times New Roman"/>
                <w:b/>
                <w:bCs/>
                <w:sz w:val="20"/>
                <w:szCs w:val="20"/>
                <w:lang w:val="en-US" w:eastAsia="ja-JP"/>
              </w:rPr>
              <w:t>4</w:t>
            </w:r>
          </w:p>
        </w:tc>
        <w:tc>
          <w:tcPr>
            <w:tcW w:w="90" w:type="dxa"/>
          </w:tcPr>
          <w:p w14:paraId="4FE799C1" w14:textId="77777777" w:rsidR="00C3403B" w:rsidRPr="00163B14" w:rsidRDefault="00C3403B" w:rsidP="00C3403B">
            <w:pPr>
              <w:spacing w:line="240" w:lineRule="exact"/>
              <w:ind w:left="-18" w:right="36" w:firstLine="18"/>
              <w:jc w:val="center"/>
              <w:rPr>
                <w:rFonts w:ascii="Times New Roman" w:hAnsi="Times New Roman" w:cs="Times New Roman"/>
                <w:b/>
                <w:bCs/>
                <w:color w:val="000000"/>
                <w:sz w:val="20"/>
                <w:szCs w:val="20"/>
              </w:rPr>
            </w:pPr>
          </w:p>
        </w:tc>
        <w:tc>
          <w:tcPr>
            <w:tcW w:w="1218" w:type="dxa"/>
            <w:vAlign w:val="bottom"/>
          </w:tcPr>
          <w:p w14:paraId="03025629" w14:textId="77777777" w:rsidR="00C3403B" w:rsidRPr="00163B14" w:rsidRDefault="00C3403B" w:rsidP="00C3403B">
            <w:pPr>
              <w:spacing w:line="240" w:lineRule="atLeast"/>
              <w:jc w:val="center"/>
              <w:rPr>
                <w:rFonts w:ascii="Times New Roman" w:eastAsia="Tahoma" w:hAnsi="Times New Roman" w:cs="Times New Roman"/>
                <w:b/>
                <w:bCs/>
                <w:sz w:val="20"/>
                <w:szCs w:val="20"/>
                <w:lang w:val="en-US" w:eastAsia="ja-JP"/>
              </w:rPr>
            </w:pPr>
            <w:r w:rsidRPr="00163B14">
              <w:rPr>
                <w:rFonts w:ascii="Times New Roman" w:eastAsia="Tahoma" w:hAnsi="Times New Roman" w:cs="Times New Roman"/>
                <w:b/>
                <w:bCs/>
                <w:sz w:val="20"/>
                <w:szCs w:val="20"/>
                <w:lang w:val="en-US" w:eastAsia="ja-JP"/>
              </w:rPr>
              <w:t>202</w:t>
            </w:r>
            <w:r>
              <w:rPr>
                <w:rFonts w:ascii="Times New Roman" w:eastAsia="Tahoma" w:hAnsi="Times New Roman" w:cs="Times New Roman"/>
                <w:b/>
                <w:bCs/>
                <w:sz w:val="20"/>
                <w:szCs w:val="20"/>
                <w:lang w:val="en-US" w:eastAsia="ja-JP"/>
              </w:rPr>
              <w:t>3</w:t>
            </w:r>
          </w:p>
        </w:tc>
        <w:tc>
          <w:tcPr>
            <w:tcW w:w="90" w:type="dxa"/>
          </w:tcPr>
          <w:p w14:paraId="0BB01C98" w14:textId="77777777" w:rsidR="00C3403B" w:rsidRPr="00163B14" w:rsidRDefault="00C3403B" w:rsidP="00C3403B">
            <w:pPr>
              <w:spacing w:line="240" w:lineRule="exact"/>
              <w:ind w:left="-18" w:right="36" w:firstLine="18"/>
              <w:jc w:val="center"/>
              <w:rPr>
                <w:rFonts w:ascii="Times New Roman" w:hAnsi="Times New Roman" w:cs="Times New Roman"/>
                <w:b/>
                <w:bCs/>
                <w:color w:val="000000"/>
                <w:sz w:val="20"/>
                <w:szCs w:val="20"/>
              </w:rPr>
            </w:pPr>
          </w:p>
        </w:tc>
        <w:tc>
          <w:tcPr>
            <w:tcW w:w="1260" w:type="dxa"/>
            <w:vAlign w:val="bottom"/>
          </w:tcPr>
          <w:p w14:paraId="7E45A173" w14:textId="77777777" w:rsidR="00C3403B" w:rsidRPr="00163B14" w:rsidRDefault="00C3403B" w:rsidP="00C3403B">
            <w:pPr>
              <w:spacing w:line="240" w:lineRule="atLeast"/>
              <w:jc w:val="center"/>
              <w:rPr>
                <w:rFonts w:ascii="Times New Roman" w:eastAsia="Tahoma" w:hAnsi="Times New Roman" w:cs="Times New Roman"/>
                <w:b/>
                <w:bCs/>
                <w:sz w:val="20"/>
                <w:szCs w:val="20"/>
                <w:lang w:val="en-US" w:eastAsia="ja-JP"/>
              </w:rPr>
            </w:pPr>
            <w:r w:rsidRPr="00163B14">
              <w:rPr>
                <w:rFonts w:ascii="Times New Roman" w:eastAsia="Tahoma" w:hAnsi="Times New Roman" w:cs="Times New Roman"/>
                <w:b/>
                <w:bCs/>
                <w:sz w:val="20"/>
                <w:szCs w:val="20"/>
                <w:lang w:val="en-US" w:eastAsia="ja-JP"/>
              </w:rPr>
              <w:t>202</w:t>
            </w:r>
            <w:r>
              <w:rPr>
                <w:rFonts w:ascii="Times New Roman" w:eastAsia="Tahoma" w:hAnsi="Times New Roman" w:cs="Times New Roman"/>
                <w:b/>
                <w:bCs/>
                <w:sz w:val="20"/>
                <w:szCs w:val="20"/>
                <w:lang w:val="en-US" w:eastAsia="ja-JP"/>
              </w:rPr>
              <w:t>4</w:t>
            </w:r>
          </w:p>
        </w:tc>
        <w:tc>
          <w:tcPr>
            <w:tcW w:w="90" w:type="dxa"/>
          </w:tcPr>
          <w:p w14:paraId="504FAC62" w14:textId="77777777" w:rsidR="00C3403B" w:rsidRPr="00163B14" w:rsidRDefault="00C3403B" w:rsidP="00C3403B">
            <w:pPr>
              <w:spacing w:line="240" w:lineRule="exact"/>
              <w:ind w:left="-18" w:right="36" w:firstLine="18"/>
              <w:jc w:val="center"/>
              <w:rPr>
                <w:rFonts w:ascii="Times New Roman" w:hAnsi="Times New Roman" w:cs="Times New Roman"/>
                <w:b/>
                <w:bCs/>
                <w:color w:val="000000"/>
                <w:sz w:val="20"/>
                <w:szCs w:val="20"/>
              </w:rPr>
            </w:pPr>
          </w:p>
        </w:tc>
        <w:tc>
          <w:tcPr>
            <w:tcW w:w="1260" w:type="dxa"/>
            <w:vAlign w:val="bottom"/>
          </w:tcPr>
          <w:p w14:paraId="1B9500A6" w14:textId="77777777" w:rsidR="00C3403B" w:rsidRPr="00163B14" w:rsidRDefault="00C3403B" w:rsidP="00C3403B">
            <w:pPr>
              <w:spacing w:line="240" w:lineRule="atLeast"/>
              <w:jc w:val="center"/>
              <w:rPr>
                <w:rFonts w:ascii="Times New Roman" w:eastAsia="Tahoma" w:hAnsi="Times New Roman" w:cs="Times New Roman"/>
                <w:b/>
                <w:bCs/>
                <w:sz w:val="20"/>
                <w:szCs w:val="20"/>
                <w:lang w:val="en-US" w:eastAsia="ja-JP"/>
              </w:rPr>
            </w:pPr>
            <w:r w:rsidRPr="00163B14">
              <w:rPr>
                <w:rFonts w:ascii="Times New Roman" w:eastAsia="Tahoma" w:hAnsi="Times New Roman" w:cs="Times New Roman"/>
                <w:b/>
                <w:bCs/>
                <w:sz w:val="20"/>
                <w:szCs w:val="20"/>
                <w:lang w:val="en-US" w:eastAsia="ja-JP"/>
              </w:rPr>
              <w:t>202</w:t>
            </w:r>
            <w:r>
              <w:rPr>
                <w:rFonts w:ascii="Times New Roman" w:eastAsia="Tahoma" w:hAnsi="Times New Roman" w:cs="Times New Roman"/>
                <w:b/>
                <w:bCs/>
                <w:sz w:val="20"/>
                <w:szCs w:val="20"/>
                <w:lang w:val="en-US" w:eastAsia="ja-JP"/>
              </w:rPr>
              <w:t>3</w:t>
            </w:r>
          </w:p>
        </w:tc>
      </w:tr>
      <w:tr w:rsidR="00C3403B" w:rsidRPr="00163B14" w14:paraId="63703787" w14:textId="77777777" w:rsidTr="00147CA0">
        <w:trPr>
          <w:trHeight w:hRule="exact" w:val="144"/>
        </w:trPr>
        <w:tc>
          <w:tcPr>
            <w:tcW w:w="3420" w:type="dxa"/>
          </w:tcPr>
          <w:p w14:paraId="358EC698" w14:textId="77777777" w:rsidR="00C3403B" w:rsidRPr="00163B14" w:rsidRDefault="00C3403B" w:rsidP="00C3403B">
            <w:pPr>
              <w:autoSpaceDE w:val="0"/>
              <w:autoSpaceDN w:val="0"/>
              <w:spacing w:line="240" w:lineRule="auto"/>
              <w:ind w:left="180" w:right="-86"/>
              <w:jc w:val="thaiDistribute"/>
              <w:rPr>
                <w:rFonts w:ascii="Times New Roman" w:hAnsi="Times New Roman" w:cs="Times New Roman"/>
                <w:sz w:val="20"/>
                <w:szCs w:val="20"/>
              </w:rPr>
            </w:pPr>
          </w:p>
        </w:tc>
        <w:tc>
          <w:tcPr>
            <w:tcW w:w="1302" w:type="dxa"/>
          </w:tcPr>
          <w:p w14:paraId="416591D5" w14:textId="77777777" w:rsidR="00C3403B" w:rsidRPr="00163B14" w:rsidRDefault="00C3403B" w:rsidP="00C3403B">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70985F55" w14:textId="77777777" w:rsidR="00C3403B" w:rsidRPr="00163B14" w:rsidRDefault="00C3403B" w:rsidP="00C3403B">
            <w:pPr>
              <w:tabs>
                <w:tab w:val="left" w:pos="300"/>
              </w:tabs>
              <w:autoSpaceDE w:val="0"/>
              <w:autoSpaceDN w:val="0"/>
              <w:spacing w:line="240" w:lineRule="auto"/>
              <w:ind w:right="-86"/>
              <w:jc w:val="center"/>
              <w:rPr>
                <w:rFonts w:ascii="Times New Roman" w:hAnsi="Times New Roman" w:cs="Times New Roman"/>
                <w:sz w:val="20"/>
                <w:szCs w:val="20"/>
              </w:rPr>
            </w:pPr>
          </w:p>
        </w:tc>
        <w:tc>
          <w:tcPr>
            <w:tcW w:w="1218" w:type="dxa"/>
          </w:tcPr>
          <w:p w14:paraId="208E409C" w14:textId="77777777" w:rsidR="00C3403B" w:rsidRPr="00163B14" w:rsidRDefault="00C3403B" w:rsidP="00C3403B">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0C51568C" w14:textId="77777777" w:rsidR="00C3403B" w:rsidRPr="00163B14" w:rsidRDefault="00C3403B" w:rsidP="00C3403B">
            <w:pPr>
              <w:tabs>
                <w:tab w:val="left" w:pos="300"/>
              </w:tabs>
              <w:autoSpaceDE w:val="0"/>
              <w:autoSpaceDN w:val="0"/>
              <w:spacing w:line="240" w:lineRule="auto"/>
              <w:ind w:right="-86"/>
              <w:jc w:val="center"/>
              <w:rPr>
                <w:rFonts w:ascii="Times New Roman" w:hAnsi="Times New Roman" w:cs="Times New Roman"/>
                <w:sz w:val="20"/>
                <w:szCs w:val="20"/>
              </w:rPr>
            </w:pPr>
          </w:p>
        </w:tc>
        <w:tc>
          <w:tcPr>
            <w:tcW w:w="1260" w:type="dxa"/>
          </w:tcPr>
          <w:p w14:paraId="27720357" w14:textId="77777777" w:rsidR="00C3403B" w:rsidRPr="00163B14" w:rsidRDefault="00C3403B" w:rsidP="00C3403B">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5BF6E936" w14:textId="77777777" w:rsidR="00C3403B" w:rsidRPr="00163B14" w:rsidRDefault="00C3403B" w:rsidP="00C3403B">
            <w:pPr>
              <w:tabs>
                <w:tab w:val="left" w:pos="300"/>
                <w:tab w:val="decimal" w:pos="870"/>
              </w:tabs>
              <w:autoSpaceDE w:val="0"/>
              <w:autoSpaceDN w:val="0"/>
              <w:spacing w:line="240" w:lineRule="auto"/>
              <w:jc w:val="center"/>
              <w:rPr>
                <w:rFonts w:ascii="Times New Roman" w:hAnsi="Times New Roman" w:cs="Times New Roman"/>
                <w:sz w:val="20"/>
                <w:szCs w:val="20"/>
              </w:rPr>
            </w:pPr>
          </w:p>
        </w:tc>
        <w:tc>
          <w:tcPr>
            <w:tcW w:w="1260" w:type="dxa"/>
          </w:tcPr>
          <w:p w14:paraId="2A5D96D5" w14:textId="77777777" w:rsidR="00C3403B" w:rsidRPr="00163B14" w:rsidRDefault="00C3403B" w:rsidP="00C3403B">
            <w:pPr>
              <w:tabs>
                <w:tab w:val="left" w:pos="300"/>
                <w:tab w:val="decimal" w:pos="870"/>
              </w:tabs>
              <w:autoSpaceDE w:val="0"/>
              <w:autoSpaceDN w:val="0"/>
              <w:spacing w:line="240" w:lineRule="auto"/>
              <w:jc w:val="center"/>
              <w:rPr>
                <w:rFonts w:ascii="Times New Roman" w:hAnsi="Times New Roman" w:cs="Times New Roman"/>
                <w:b/>
                <w:bCs/>
                <w:sz w:val="20"/>
                <w:szCs w:val="20"/>
              </w:rPr>
            </w:pPr>
          </w:p>
        </w:tc>
      </w:tr>
      <w:tr w:rsidR="00C3403B" w:rsidRPr="006D6E89" w14:paraId="0991E419" w14:textId="77777777" w:rsidTr="00147CA0">
        <w:trPr>
          <w:trHeight w:val="20"/>
        </w:trPr>
        <w:tc>
          <w:tcPr>
            <w:tcW w:w="3420" w:type="dxa"/>
            <w:vAlign w:val="bottom"/>
          </w:tcPr>
          <w:p w14:paraId="630F2130" w14:textId="77777777" w:rsidR="00C3403B" w:rsidRPr="006D6E89" w:rsidRDefault="00C3403B" w:rsidP="00C3403B">
            <w:pPr>
              <w:spacing w:line="240" w:lineRule="auto"/>
              <w:ind w:left="90"/>
              <w:jc w:val="thaiDistribute"/>
              <w:rPr>
                <w:rFonts w:ascii="Times New Roman" w:eastAsia="Tahoma" w:hAnsi="Times New Roman" w:cs="Times New Roman"/>
                <w:sz w:val="20"/>
                <w:szCs w:val="20"/>
                <w:lang w:val="en-US"/>
              </w:rPr>
            </w:pPr>
            <w:r w:rsidRPr="006D6E89">
              <w:rPr>
                <w:rFonts w:ascii="Times New Roman" w:hAnsi="Times New Roman" w:cs="Times New Roman"/>
                <w:sz w:val="20"/>
                <w:szCs w:val="20"/>
              </w:rPr>
              <w:t>Lease</w:t>
            </w:r>
            <w:r w:rsidRPr="006D6E89">
              <w:rPr>
                <w:rFonts w:ascii="Times New Roman" w:eastAsia="Tahoma" w:hAnsi="Times New Roman" w:cs="Times New Roman"/>
                <w:sz w:val="20"/>
                <w:szCs w:val="20"/>
                <w:lang w:val="en-US"/>
              </w:rPr>
              <w:t xml:space="preserve"> liabilities</w:t>
            </w:r>
          </w:p>
        </w:tc>
        <w:tc>
          <w:tcPr>
            <w:tcW w:w="1302" w:type="dxa"/>
            <w:vAlign w:val="bottom"/>
          </w:tcPr>
          <w:p w14:paraId="567924E6" w14:textId="03B61D01" w:rsidR="00C3403B" w:rsidRPr="006D6E89" w:rsidRDefault="00DE635B" w:rsidP="00C3403B">
            <w:pPr>
              <w:tabs>
                <w:tab w:val="decimal" w:pos="1167"/>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28,433</w:t>
            </w:r>
          </w:p>
        </w:tc>
        <w:tc>
          <w:tcPr>
            <w:tcW w:w="90" w:type="dxa"/>
          </w:tcPr>
          <w:p w14:paraId="00896C11" w14:textId="77777777" w:rsidR="00C3403B" w:rsidRPr="006D6E89" w:rsidRDefault="00C3403B" w:rsidP="00C3403B">
            <w:pPr>
              <w:autoSpaceDE w:val="0"/>
              <w:autoSpaceDN w:val="0"/>
              <w:spacing w:line="240" w:lineRule="auto"/>
              <w:ind w:right="-86"/>
              <w:jc w:val="thaiDistribute"/>
              <w:rPr>
                <w:rFonts w:ascii="Times New Roman" w:hAnsi="Times New Roman" w:cs="Times New Roman"/>
                <w:sz w:val="20"/>
                <w:szCs w:val="20"/>
              </w:rPr>
            </w:pPr>
          </w:p>
        </w:tc>
        <w:tc>
          <w:tcPr>
            <w:tcW w:w="1218" w:type="dxa"/>
            <w:shd w:val="clear" w:color="auto" w:fill="auto"/>
            <w:vAlign w:val="bottom"/>
          </w:tcPr>
          <w:p w14:paraId="330379DB" w14:textId="2547EB47" w:rsidR="00C3403B" w:rsidRPr="00503DAA" w:rsidRDefault="00C3403B" w:rsidP="00C3403B">
            <w:pPr>
              <w:tabs>
                <w:tab w:val="decimal" w:pos="1043"/>
              </w:tabs>
              <w:spacing w:line="240" w:lineRule="auto"/>
              <w:rPr>
                <w:rFonts w:ascii="Times New Roman" w:hAnsi="Times New Roman" w:cs="Times New Roman"/>
                <w:sz w:val="20"/>
                <w:szCs w:val="20"/>
                <w:lang w:val="en-US"/>
              </w:rPr>
            </w:pPr>
            <w:r w:rsidRPr="00503DAA">
              <w:rPr>
                <w:rFonts w:ascii="Times New Roman" w:hAnsi="Times New Roman" w:cs="Times New Roman"/>
                <w:sz w:val="20"/>
                <w:szCs w:val="20"/>
                <w:lang w:val="en-US"/>
              </w:rPr>
              <w:t>48,537</w:t>
            </w:r>
          </w:p>
        </w:tc>
        <w:tc>
          <w:tcPr>
            <w:tcW w:w="90" w:type="dxa"/>
            <w:shd w:val="clear" w:color="auto" w:fill="auto"/>
            <w:vAlign w:val="bottom"/>
          </w:tcPr>
          <w:p w14:paraId="27668A72" w14:textId="77777777" w:rsidR="00C3403B" w:rsidRPr="00503DAA" w:rsidRDefault="00C3403B" w:rsidP="00C3403B">
            <w:pPr>
              <w:spacing w:line="240" w:lineRule="auto"/>
              <w:rPr>
                <w:rFonts w:ascii="Times New Roman" w:hAnsi="Times New Roman" w:cs="Times New Roman"/>
                <w:sz w:val="20"/>
                <w:szCs w:val="20"/>
              </w:rPr>
            </w:pPr>
          </w:p>
        </w:tc>
        <w:tc>
          <w:tcPr>
            <w:tcW w:w="1260" w:type="dxa"/>
            <w:shd w:val="clear" w:color="auto" w:fill="auto"/>
            <w:vAlign w:val="bottom"/>
          </w:tcPr>
          <w:p w14:paraId="23DA0C1F" w14:textId="078845A4" w:rsidR="00C3403B" w:rsidRPr="00503DAA" w:rsidRDefault="00DE635B" w:rsidP="00C3403B">
            <w:pPr>
              <w:tabs>
                <w:tab w:val="decimal" w:pos="1081"/>
              </w:tabs>
              <w:autoSpaceDE w:val="0"/>
              <w:autoSpaceDN w:val="0"/>
              <w:adjustRightInd w:val="0"/>
              <w:spacing w:line="240" w:lineRule="auto"/>
              <w:rPr>
                <w:rFonts w:ascii="Times New Roman" w:hAnsi="Times New Roman" w:cs="Times New Roman"/>
                <w:color w:val="000000"/>
                <w:sz w:val="20"/>
                <w:szCs w:val="20"/>
              </w:rPr>
            </w:pPr>
            <w:r w:rsidRPr="00DE635B">
              <w:rPr>
                <w:rFonts w:ascii="Times New Roman" w:hAnsi="Times New Roman" w:cs="Times New Roman"/>
                <w:color w:val="000000"/>
                <w:sz w:val="20"/>
                <w:szCs w:val="20"/>
              </w:rPr>
              <w:t>16,272</w:t>
            </w:r>
          </w:p>
        </w:tc>
        <w:tc>
          <w:tcPr>
            <w:tcW w:w="90" w:type="dxa"/>
            <w:shd w:val="clear" w:color="auto" w:fill="auto"/>
            <w:vAlign w:val="bottom"/>
          </w:tcPr>
          <w:p w14:paraId="7F0FD524" w14:textId="77777777" w:rsidR="00C3403B" w:rsidRPr="00503DAA" w:rsidRDefault="00C3403B" w:rsidP="00C3403B">
            <w:pPr>
              <w:spacing w:line="240" w:lineRule="auto"/>
              <w:rPr>
                <w:rFonts w:ascii="Times New Roman" w:hAnsi="Times New Roman" w:cs="Times New Roman"/>
                <w:sz w:val="20"/>
                <w:szCs w:val="20"/>
                <w:lang w:eastAsia="ja-JP"/>
              </w:rPr>
            </w:pPr>
          </w:p>
        </w:tc>
        <w:tc>
          <w:tcPr>
            <w:tcW w:w="1260" w:type="dxa"/>
            <w:shd w:val="clear" w:color="auto" w:fill="auto"/>
            <w:vAlign w:val="bottom"/>
          </w:tcPr>
          <w:p w14:paraId="1D70C067" w14:textId="19CE159F" w:rsidR="00C3403B" w:rsidRPr="00503DAA" w:rsidRDefault="00C3403B" w:rsidP="00C3403B">
            <w:pPr>
              <w:tabs>
                <w:tab w:val="decimal" w:pos="1076"/>
              </w:tabs>
              <w:autoSpaceDE w:val="0"/>
              <w:autoSpaceDN w:val="0"/>
              <w:adjustRightInd w:val="0"/>
              <w:spacing w:line="240" w:lineRule="auto"/>
              <w:rPr>
                <w:rFonts w:ascii="Times New Roman" w:hAnsi="Times New Roman" w:cs="Times New Roman"/>
                <w:color w:val="000000"/>
                <w:sz w:val="20"/>
                <w:szCs w:val="20"/>
              </w:rPr>
            </w:pPr>
            <w:r w:rsidRPr="00503DAA">
              <w:rPr>
                <w:rFonts w:ascii="Times New Roman" w:hAnsi="Times New Roman" w:cs="Times New Roman"/>
                <w:color w:val="000000"/>
                <w:sz w:val="20"/>
                <w:szCs w:val="20"/>
              </w:rPr>
              <w:t>18,251</w:t>
            </w:r>
          </w:p>
        </w:tc>
      </w:tr>
      <w:tr w:rsidR="00C3403B" w:rsidRPr="006D6E89" w14:paraId="616122AD" w14:textId="77777777" w:rsidTr="00147CA0">
        <w:trPr>
          <w:trHeight w:val="20"/>
        </w:trPr>
        <w:tc>
          <w:tcPr>
            <w:tcW w:w="3420" w:type="dxa"/>
            <w:vAlign w:val="bottom"/>
          </w:tcPr>
          <w:p w14:paraId="3CE83ACB" w14:textId="77777777" w:rsidR="00C3403B" w:rsidRPr="006D6E89" w:rsidRDefault="00C3403B" w:rsidP="00C3403B">
            <w:pPr>
              <w:spacing w:line="240" w:lineRule="auto"/>
              <w:ind w:left="90"/>
              <w:jc w:val="thaiDistribute"/>
              <w:rPr>
                <w:rFonts w:ascii="Times New Roman" w:hAnsi="Times New Roman" w:cs="Times New Roman"/>
                <w:sz w:val="20"/>
                <w:szCs w:val="20"/>
              </w:rPr>
            </w:pPr>
            <w:r w:rsidRPr="006D6E89">
              <w:rPr>
                <w:rFonts w:ascii="Times New Roman" w:hAnsi="Times New Roman" w:cs="Times New Roman"/>
                <w:sz w:val="20"/>
                <w:szCs w:val="20"/>
                <w:u w:val="single"/>
              </w:rPr>
              <w:t>Less</w:t>
            </w:r>
            <w:r w:rsidRPr="006D6E89">
              <w:rPr>
                <w:rFonts w:ascii="Times New Roman" w:hAnsi="Times New Roman" w:cs="Times New Roman"/>
                <w:sz w:val="20"/>
                <w:szCs w:val="20"/>
              </w:rPr>
              <w:t xml:space="preserve"> Current portion of lease liabilities</w:t>
            </w:r>
          </w:p>
          <w:p w14:paraId="342461ED" w14:textId="78CD41A0" w:rsidR="00C3403B" w:rsidRPr="006D6E89" w:rsidRDefault="00C3403B" w:rsidP="00C3403B">
            <w:pPr>
              <w:spacing w:line="240" w:lineRule="auto"/>
              <w:ind w:left="90"/>
              <w:jc w:val="thaiDistribute"/>
              <w:rPr>
                <w:rFonts w:ascii="Times New Roman" w:eastAsia="Tahoma" w:hAnsi="Times New Roman" w:cs="Times New Roman"/>
                <w:sz w:val="20"/>
                <w:szCs w:val="20"/>
                <w:lang w:val="en-US"/>
              </w:rPr>
            </w:pPr>
            <w:r w:rsidRPr="006D6E89">
              <w:rPr>
                <w:rFonts w:ascii="Times New Roman" w:hAnsi="Times New Roman" w:cs="Times New Roman"/>
                <w:sz w:val="20"/>
                <w:szCs w:val="20"/>
              </w:rPr>
              <w:t xml:space="preserve">            (</w:t>
            </w:r>
            <w:proofErr w:type="gramStart"/>
            <w:r w:rsidRPr="006D6E89">
              <w:rPr>
                <w:rFonts w:ascii="Times New Roman" w:hAnsi="Times New Roman" w:cs="Times New Roman"/>
                <w:sz w:val="20"/>
                <w:szCs w:val="20"/>
              </w:rPr>
              <w:t>see</w:t>
            </w:r>
            <w:proofErr w:type="gramEnd"/>
            <w:r w:rsidRPr="006D6E89">
              <w:rPr>
                <w:rFonts w:ascii="Times New Roman" w:hAnsi="Times New Roman" w:cs="Times New Roman"/>
                <w:sz w:val="20"/>
                <w:szCs w:val="20"/>
              </w:rPr>
              <w:t xml:space="preserve"> Note </w:t>
            </w:r>
            <w:r w:rsidRPr="006D6E89">
              <w:rPr>
                <w:rFonts w:ascii="Times New Roman" w:hAnsi="Times New Roman" w:cs="Times New Roman"/>
                <w:sz w:val="20"/>
                <w:szCs w:val="20"/>
                <w:lang w:val="en-US"/>
              </w:rPr>
              <w:t>1</w:t>
            </w:r>
            <w:r>
              <w:rPr>
                <w:rFonts w:ascii="Times New Roman" w:hAnsi="Times New Roman" w:cs="Times New Roman"/>
                <w:sz w:val="20"/>
                <w:szCs w:val="20"/>
                <w:lang w:val="en-US"/>
              </w:rPr>
              <w:t>6</w:t>
            </w:r>
            <w:r w:rsidRPr="006D6E89">
              <w:rPr>
                <w:rFonts w:ascii="Times New Roman" w:hAnsi="Times New Roman" w:cs="Times New Roman"/>
                <w:sz w:val="20"/>
                <w:szCs w:val="20"/>
              </w:rPr>
              <w:t>)</w:t>
            </w:r>
          </w:p>
        </w:tc>
        <w:tc>
          <w:tcPr>
            <w:tcW w:w="1302" w:type="dxa"/>
            <w:tcBorders>
              <w:bottom w:val="single" w:sz="4" w:space="0" w:color="auto"/>
            </w:tcBorders>
            <w:vAlign w:val="bottom"/>
          </w:tcPr>
          <w:p w14:paraId="72CD9550" w14:textId="6F2E3958" w:rsidR="00C3403B" w:rsidRPr="006D6E89" w:rsidRDefault="00DE635B" w:rsidP="00C3403B">
            <w:pPr>
              <w:tabs>
                <w:tab w:val="decimal" w:pos="1167"/>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(6,896)</w:t>
            </w:r>
          </w:p>
        </w:tc>
        <w:tc>
          <w:tcPr>
            <w:tcW w:w="90" w:type="dxa"/>
          </w:tcPr>
          <w:p w14:paraId="53E6248F" w14:textId="77777777" w:rsidR="00C3403B" w:rsidRPr="006D6E89" w:rsidRDefault="00C3403B" w:rsidP="00C3403B">
            <w:pPr>
              <w:autoSpaceDE w:val="0"/>
              <w:autoSpaceDN w:val="0"/>
              <w:spacing w:line="240" w:lineRule="auto"/>
              <w:ind w:right="-86"/>
              <w:jc w:val="thaiDistribute"/>
              <w:rPr>
                <w:rFonts w:ascii="Times New Roman" w:hAnsi="Times New Roman" w:cs="Times New Roman"/>
                <w:sz w:val="20"/>
                <w:szCs w:val="20"/>
              </w:rPr>
            </w:pPr>
          </w:p>
        </w:tc>
        <w:tc>
          <w:tcPr>
            <w:tcW w:w="1218" w:type="dxa"/>
            <w:tcBorders>
              <w:bottom w:val="single" w:sz="4" w:space="0" w:color="auto"/>
            </w:tcBorders>
            <w:shd w:val="clear" w:color="auto" w:fill="auto"/>
            <w:vAlign w:val="bottom"/>
          </w:tcPr>
          <w:p w14:paraId="3F155D96" w14:textId="6D6F9DE1" w:rsidR="00C3403B" w:rsidRPr="00503DAA" w:rsidRDefault="00C3403B" w:rsidP="00C3403B">
            <w:pPr>
              <w:tabs>
                <w:tab w:val="decimal" w:pos="1043"/>
              </w:tabs>
              <w:spacing w:line="240" w:lineRule="auto"/>
              <w:rPr>
                <w:rFonts w:ascii="Times New Roman" w:hAnsi="Times New Roman" w:cs="Times New Roman"/>
                <w:sz w:val="20"/>
                <w:szCs w:val="20"/>
                <w:lang w:val="en-US"/>
              </w:rPr>
            </w:pPr>
            <w:r w:rsidRPr="00503DAA">
              <w:rPr>
                <w:rFonts w:ascii="Times New Roman" w:hAnsi="Times New Roman" w:cs="Times New Roman"/>
                <w:sz w:val="20"/>
                <w:szCs w:val="20"/>
                <w:lang w:val="en-US"/>
              </w:rPr>
              <w:t>(17,689)</w:t>
            </w:r>
          </w:p>
        </w:tc>
        <w:tc>
          <w:tcPr>
            <w:tcW w:w="90" w:type="dxa"/>
            <w:shd w:val="clear" w:color="auto" w:fill="auto"/>
            <w:vAlign w:val="bottom"/>
          </w:tcPr>
          <w:p w14:paraId="31B422F4" w14:textId="77777777" w:rsidR="00C3403B" w:rsidRPr="00503DAA" w:rsidRDefault="00C3403B" w:rsidP="00C3403B">
            <w:pPr>
              <w:spacing w:line="240" w:lineRule="auto"/>
              <w:rPr>
                <w:rFonts w:ascii="Times New Roman" w:hAnsi="Times New Roman" w:cs="Times New Roman"/>
                <w:sz w:val="20"/>
                <w:szCs w:val="20"/>
              </w:rPr>
            </w:pPr>
          </w:p>
        </w:tc>
        <w:tc>
          <w:tcPr>
            <w:tcW w:w="1260" w:type="dxa"/>
            <w:tcBorders>
              <w:bottom w:val="single" w:sz="4" w:space="0" w:color="auto"/>
            </w:tcBorders>
            <w:shd w:val="clear" w:color="auto" w:fill="auto"/>
          </w:tcPr>
          <w:p w14:paraId="4C369480" w14:textId="77777777" w:rsidR="00C3403B" w:rsidRDefault="00C3403B" w:rsidP="00C3403B">
            <w:pPr>
              <w:tabs>
                <w:tab w:val="decimal" w:pos="1090"/>
              </w:tabs>
              <w:autoSpaceDE w:val="0"/>
              <w:autoSpaceDN w:val="0"/>
              <w:adjustRightInd w:val="0"/>
              <w:spacing w:line="240" w:lineRule="auto"/>
              <w:rPr>
                <w:rFonts w:ascii="Times New Roman" w:hAnsi="Times New Roman" w:cs="Times New Roman"/>
                <w:color w:val="000000"/>
                <w:sz w:val="20"/>
                <w:szCs w:val="20"/>
              </w:rPr>
            </w:pPr>
          </w:p>
          <w:p w14:paraId="66ADADD9" w14:textId="5362DB04" w:rsidR="00DE635B" w:rsidRPr="00503DAA" w:rsidRDefault="00DE635B" w:rsidP="00C3403B">
            <w:pPr>
              <w:tabs>
                <w:tab w:val="decimal" w:pos="1090"/>
              </w:tabs>
              <w:autoSpaceDE w:val="0"/>
              <w:autoSpaceDN w:val="0"/>
              <w:adjustRightInd w:val="0"/>
              <w:spacing w:line="240" w:lineRule="auto"/>
              <w:rPr>
                <w:rFonts w:ascii="Times New Roman" w:hAnsi="Times New Roman" w:cs="Times New Roman"/>
                <w:color w:val="000000"/>
                <w:sz w:val="20"/>
                <w:szCs w:val="20"/>
              </w:rPr>
            </w:pPr>
            <w:r w:rsidRPr="00DE635B">
              <w:rPr>
                <w:rFonts w:ascii="Times New Roman" w:hAnsi="Times New Roman" w:cs="Times New Roman"/>
                <w:color w:val="000000"/>
                <w:sz w:val="20"/>
                <w:szCs w:val="20"/>
              </w:rPr>
              <w:t>(3,395)</w:t>
            </w:r>
          </w:p>
        </w:tc>
        <w:tc>
          <w:tcPr>
            <w:tcW w:w="90" w:type="dxa"/>
            <w:shd w:val="clear" w:color="auto" w:fill="auto"/>
            <w:vAlign w:val="bottom"/>
          </w:tcPr>
          <w:p w14:paraId="2FF35B6A" w14:textId="77777777" w:rsidR="00C3403B" w:rsidRPr="00503DAA" w:rsidRDefault="00C3403B" w:rsidP="00C3403B">
            <w:pPr>
              <w:spacing w:line="240" w:lineRule="auto"/>
              <w:rPr>
                <w:rFonts w:ascii="Times New Roman" w:hAnsi="Times New Roman" w:cs="Times New Roman"/>
                <w:sz w:val="20"/>
                <w:szCs w:val="20"/>
                <w:lang w:eastAsia="ja-JP"/>
              </w:rPr>
            </w:pPr>
          </w:p>
        </w:tc>
        <w:tc>
          <w:tcPr>
            <w:tcW w:w="1260" w:type="dxa"/>
            <w:tcBorders>
              <w:bottom w:val="single" w:sz="4" w:space="0" w:color="auto"/>
            </w:tcBorders>
            <w:shd w:val="clear" w:color="auto" w:fill="auto"/>
          </w:tcPr>
          <w:p w14:paraId="2606B578" w14:textId="77777777" w:rsidR="00C3403B" w:rsidRPr="00503DAA" w:rsidRDefault="00C3403B" w:rsidP="00C3403B">
            <w:pPr>
              <w:tabs>
                <w:tab w:val="decimal" w:pos="1090"/>
              </w:tabs>
              <w:autoSpaceDE w:val="0"/>
              <w:autoSpaceDN w:val="0"/>
              <w:adjustRightInd w:val="0"/>
              <w:spacing w:line="240" w:lineRule="auto"/>
              <w:rPr>
                <w:rFonts w:ascii="Times New Roman" w:hAnsi="Times New Roman" w:cs="Times New Roman"/>
                <w:color w:val="000000"/>
                <w:sz w:val="20"/>
                <w:szCs w:val="20"/>
              </w:rPr>
            </w:pPr>
          </w:p>
          <w:p w14:paraId="6A6C8CC4" w14:textId="68F5EC1F" w:rsidR="00C3403B" w:rsidRPr="00503DAA" w:rsidRDefault="00C3403B" w:rsidP="00C3403B">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503DAA">
              <w:rPr>
                <w:rFonts w:ascii="Times New Roman" w:hAnsi="Times New Roman" w:cs="Times New Roman"/>
                <w:color w:val="000000"/>
                <w:sz w:val="20"/>
                <w:szCs w:val="20"/>
              </w:rPr>
              <w:t>(3,198)</w:t>
            </w:r>
          </w:p>
        </w:tc>
      </w:tr>
      <w:tr w:rsidR="00C3403B" w:rsidRPr="006D6E89" w14:paraId="000081A7" w14:textId="77777777" w:rsidTr="00147CA0">
        <w:trPr>
          <w:trHeight w:val="20"/>
        </w:trPr>
        <w:tc>
          <w:tcPr>
            <w:tcW w:w="3420" w:type="dxa"/>
          </w:tcPr>
          <w:p w14:paraId="667C4121" w14:textId="77777777" w:rsidR="00C3403B" w:rsidRPr="006D6E89" w:rsidRDefault="00C3403B" w:rsidP="00C3403B">
            <w:pPr>
              <w:spacing w:line="240" w:lineRule="auto"/>
              <w:ind w:left="90"/>
              <w:jc w:val="thaiDistribute"/>
              <w:rPr>
                <w:rFonts w:ascii="Times New Roman" w:hAnsi="Times New Roman" w:cs="Times New Roman"/>
                <w:sz w:val="20"/>
                <w:szCs w:val="20"/>
              </w:rPr>
            </w:pPr>
            <w:r w:rsidRPr="006D6E89">
              <w:rPr>
                <w:rFonts w:ascii="Times New Roman" w:hAnsi="Times New Roman" w:cs="Times New Roman"/>
                <w:sz w:val="20"/>
                <w:szCs w:val="20"/>
              </w:rPr>
              <w:t>Long-term lease liabilities</w:t>
            </w:r>
          </w:p>
        </w:tc>
        <w:tc>
          <w:tcPr>
            <w:tcW w:w="1302" w:type="dxa"/>
            <w:tcBorders>
              <w:top w:val="single" w:sz="4" w:space="0" w:color="auto"/>
              <w:bottom w:val="double" w:sz="4" w:space="0" w:color="auto"/>
            </w:tcBorders>
            <w:vAlign w:val="bottom"/>
          </w:tcPr>
          <w:p w14:paraId="47DB799C" w14:textId="0018F1CF" w:rsidR="00C3403B" w:rsidRPr="006D6E89" w:rsidRDefault="00DE635B" w:rsidP="00C3403B">
            <w:pPr>
              <w:tabs>
                <w:tab w:val="decimal" w:pos="1167"/>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21,537</w:t>
            </w:r>
          </w:p>
        </w:tc>
        <w:tc>
          <w:tcPr>
            <w:tcW w:w="90" w:type="dxa"/>
          </w:tcPr>
          <w:p w14:paraId="49D541B8" w14:textId="77777777" w:rsidR="00C3403B" w:rsidRPr="006D6E89" w:rsidRDefault="00C3403B" w:rsidP="00C3403B">
            <w:pPr>
              <w:autoSpaceDE w:val="0"/>
              <w:autoSpaceDN w:val="0"/>
              <w:spacing w:line="240" w:lineRule="auto"/>
              <w:ind w:right="-86"/>
              <w:jc w:val="thaiDistribute"/>
              <w:rPr>
                <w:rFonts w:ascii="Times New Roman" w:hAnsi="Times New Roman" w:cs="Times New Roman"/>
                <w:sz w:val="20"/>
                <w:szCs w:val="20"/>
              </w:rPr>
            </w:pPr>
          </w:p>
        </w:tc>
        <w:tc>
          <w:tcPr>
            <w:tcW w:w="1218" w:type="dxa"/>
            <w:tcBorders>
              <w:top w:val="single" w:sz="4" w:space="0" w:color="auto"/>
              <w:bottom w:val="double" w:sz="4" w:space="0" w:color="auto"/>
            </w:tcBorders>
            <w:shd w:val="clear" w:color="auto" w:fill="auto"/>
            <w:vAlign w:val="bottom"/>
          </w:tcPr>
          <w:p w14:paraId="154706D7" w14:textId="1806DD13" w:rsidR="00C3403B" w:rsidRPr="00503DAA" w:rsidRDefault="00C3403B" w:rsidP="00C3403B">
            <w:pPr>
              <w:tabs>
                <w:tab w:val="decimal" w:pos="1043"/>
              </w:tabs>
              <w:spacing w:line="240" w:lineRule="auto"/>
              <w:rPr>
                <w:rFonts w:ascii="Times New Roman" w:eastAsia="DengXian" w:hAnsi="Times New Roman" w:cs="Cordia New"/>
                <w:sz w:val="20"/>
                <w:szCs w:val="20"/>
                <w:lang w:val="en-US" w:eastAsia="zh-CN"/>
              </w:rPr>
            </w:pPr>
            <w:r w:rsidRPr="00503DAA">
              <w:rPr>
                <w:rFonts w:ascii="Times New Roman" w:hAnsi="Times New Roman" w:cs="Times New Roman"/>
                <w:sz w:val="20"/>
                <w:szCs w:val="20"/>
                <w:lang w:val="en-US"/>
              </w:rPr>
              <w:t>30,8</w:t>
            </w:r>
            <w:r w:rsidRPr="00503DAA">
              <w:rPr>
                <w:rFonts w:ascii="Times New Roman" w:eastAsia="DengXian" w:hAnsi="Times New Roman" w:cs="Times New Roman"/>
                <w:sz w:val="20"/>
                <w:szCs w:val="20"/>
                <w:lang w:val="en-US" w:eastAsia="zh-CN"/>
              </w:rPr>
              <w:t>48</w:t>
            </w:r>
          </w:p>
        </w:tc>
        <w:tc>
          <w:tcPr>
            <w:tcW w:w="90" w:type="dxa"/>
            <w:shd w:val="clear" w:color="auto" w:fill="auto"/>
            <w:vAlign w:val="bottom"/>
          </w:tcPr>
          <w:p w14:paraId="60DE1529" w14:textId="77777777" w:rsidR="00C3403B" w:rsidRPr="00503DAA" w:rsidRDefault="00C3403B" w:rsidP="00C3403B">
            <w:pPr>
              <w:spacing w:line="240" w:lineRule="auto"/>
              <w:rPr>
                <w:rFonts w:ascii="Times New Roman" w:hAnsi="Times New Roman" w:cs="Times New Roman"/>
                <w:sz w:val="20"/>
                <w:szCs w:val="20"/>
              </w:rPr>
            </w:pPr>
          </w:p>
        </w:tc>
        <w:tc>
          <w:tcPr>
            <w:tcW w:w="1260" w:type="dxa"/>
            <w:tcBorders>
              <w:top w:val="single" w:sz="4" w:space="0" w:color="auto"/>
              <w:bottom w:val="double" w:sz="4" w:space="0" w:color="auto"/>
            </w:tcBorders>
            <w:shd w:val="clear" w:color="auto" w:fill="auto"/>
            <w:vAlign w:val="bottom"/>
          </w:tcPr>
          <w:p w14:paraId="42DEA26E" w14:textId="50FC0B73" w:rsidR="00C3403B" w:rsidRPr="00503DAA" w:rsidRDefault="00DE635B" w:rsidP="00C3403B">
            <w:pPr>
              <w:tabs>
                <w:tab w:val="decimal" w:pos="1090"/>
              </w:tabs>
              <w:autoSpaceDE w:val="0"/>
              <w:autoSpaceDN w:val="0"/>
              <w:adjustRightInd w:val="0"/>
              <w:spacing w:line="240" w:lineRule="auto"/>
              <w:rPr>
                <w:rFonts w:ascii="Times New Roman" w:hAnsi="Times New Roman" w:cs="Times New Roman"/>
                <w:color w:val="000000"/>
                <w:sz w:val="20"/>
                <w:szCs w:val="20"/>
              </w:rPr>
            </w:pPr>
            <w:r w:rsidRPr="00DE635B">
              <w:rPr>
                <w:rFonts w:ascii="Times New Roman" w:hAnsi="Times New Roman" w:cs="Times New Roman"/>
                <w:color w:val="000000"/>
                <w:sz w:val="20"/>
                <w:szCs w:val="20"/>
              </w:rPr>
              <w:t>12,877</w:t>
            </w:r>
          </w:p>
        </w:tc>
        <w:tc>
          <w:tcPr>
            <w:tcW w:w="90" w:type="dxa"/>
            <w:shd w:val="clear" w:color="auto" w:fill="auto"/>
            <w:vAlign w:val="bottom"/>
          </w:tcPr>
          <w:p w14:paraId="720A3C4F" w14:textId="77777777" w:rsidR="00C3403B" w:rsidRPr="00503DAA" w:rsidRDefault="00C3403B" w:rsidP="00C3403B">
            <w:pPr>
              <w:spacing w:line="240" w:lineRule="auto"/>
              <w:rPr>
                <w:rFonts w:ascii="Times New Roman" w:hAnsi="Times New Roman" w:cs="Times New Roman"/>
                <w:sz w:val="20"/>
                <w:szCs w:val="20"/>
                <w:lang w:eastAsia="ja-JP"/>
              </w:rPr>
            </w:pPr>
          </w:p>
        </w:tc>
        <w:tc>
          <w:tcPr>
            <w:tcW w:w="1260" w:type="dxa"/>
            <w:tcBorders>
              <w:top w:val="single" w:sz="4" w:space="0" w:color="auto"/>
              <w:bottom w:val="double" w:sz="4" w:space="0" w:color="auto"/>
            </w:tcBorders>
            <w:shd w:val="clear" w:color="auto" w:fill="auto"/>
            <w:vAlign w:val="bottom"/>
          </w:tcPr>
          <w:p w14:paraId="0DB8A78D" w14:textId="2DC47668" w:rsidR="00C3403B" w:rsidRPr="00503DAA" w:rsidRDefault="00C3403B" w:rsidP="00C3403B">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503DAA">
              <w:rPr>
                <w:rFonts w:ascii="Times New Roman" w:hAnsi="Times New Roman" w:cs="Times New Roman"/>
                <w:color w:val="000000"/>
                <w:sz w:val="20"/>
                <w:szCs w:val="20"/>
              </w:rPr>
              <w:t>15,053</w:t>
            </w:r>
          </w:p>
        </w:tc>
      </w:tr>
    </w:tbl>
    <w:p w14:paraId="2E7A8457" w14:textId="0F1BE2A0" w:rsidR="00BA37EA" w:rsidRPr="006D6E89" w:rsidRDefault="00BA37EA" w:rsidP="00FA158F">
      <w:pPr>
        <w:spacing w:before="240" w:after="240" w:line="240" w:lineRule="auto"/>
        <w:ind w:left="540" w:right="43"/>
        <w:jc w:val="thaiDistribute"/>
        <w:rPr>
          <w:rFonts w:ascii="Times New Roman" w:hAnsi="Times New Roman" w:cs="Times New Roman"/>
          <w:b/>
          <w:bCs/>
          <w:sz w:val="20"/>
          <w:szCs w:val="20"/>
        </w:rPr>
      </w:pPr>
      <w:r w:rsidRPr="00503DAA">
        <w:rPr>
          <w:rFonts w:ascii="Times New Roman" w:hAnsi="Times New Roman" w:cs="Times New Roman"/>
          <w:spacing w:val="-2"/>
          <w:sz w:val="24"/>
          <w:szCs w:val="24"/>
          <w:lang w:val="en-US"/>
        </w:rPr>
        <w:t xml:space="preserve">Increase and decrease in </w:t>
      </w:r>
      <w:r w:rsidR="00906E58" w:rsidRPr="00503DAA">
        <w:rPr>
          <w:rFonts w:ascii="Times New Roman" w:hAnsi="Times New Roman" w:cs="Times New Roman"/>
          <w:spacing w:val="-2"/>
          <w:sz w:val="24"/>
          <w:szCs w:val="24"/>
          <w:lang w:val="en-US"/>
        </w:rPr>
        <w:t>lease liabilities</w:t>
      </w:r>
      <w:r w:rsidRPr="00503DAA">
        <w:rPr>
          <w:rFonts w:ascii="Times New Roman" w:hAnsi="Times New Roman" w:cs="Times New Roman"/>
          <w:spacing w:val="-2"/>
          <w:sz w:val="24"/>
          <w:szCs w:val="24"/>
          <w:lang w:val="en-US"/>
        </w:rPr>
        <w:t xml:space="preserve"> for </w:t>
      </w:r>
      <w:r w:rsidR="00050F33" w:rsidRPr="00503DAA">
        <w:rPr>
          <w:rFonts w:ascii="Times New Roman" w:hAnsi="Times New Roman" w:cs="Times New Roman"/>
          <w:spacing w:val="-2"/>
          <w:sz w:val="24"/>
          <w:szCs w:val="24"/>
          <w:lang w:val="en-US"/>
        </w:rPr>
        <w:t>the</w:t>
      </w:r>
      <w:r w:rsidR="00C3403B">
        <w:rPr>
          <w:rStyle w:val="hps"/>
          <w:rFonts w:ascii="Times New Roman" w:hAnsi="Times New Roman" w:cs="Times New Roman"/>
          <w:sz w:val="24"/>
          <w:szCs w:val="24"/>
          <w:lang w:val="en-US"/>
        </w:rPr>
        <w:t xml:space="preserve"> nine</w:t>
      </w:r>
      <w:r w:rsidR="00657CB6">
        <w:rPr>
          <w:rStyle w:val="hps"/>
          <w:rFonts w:ascii="Times New Roman" w:hAnsi="Times New Roman" w:cs="Times New Roman"/>
          <w:sz w:val="24"/>
          <w:szCs w:val="24"/>
        </w:rPr>
        <w:t xml:space="preserve">-month </w:t>
      </w:r>
      <w:r w:rsidR="00657CB6" w:rsidRPr="009B754F">
        <w:rPr>
          <w:rStyle w:val="hps"/>
          <w:rFonts w:ascii="Times New Roman" w:hAnsi="Times New Roman" w:cs="Times New Roman"/>
          <w:sz w:val="24"/>
          <w:szCs w:val="24"/>
        </w:rPr>
        <w:t>periods</w:t>
      </w:r>
      <w:r w:rsidR="00657CB6" w:rsidRPr="009B754F">
        <w:rPr>
          <w:rFonts w:ascii="Times New Roman" w:hAnsi="Times New Roman" w:cs="Times New Roman"/>
          <w:sz w:val="24"/>
          <w:szCs w:val="24"/>
          <w:lang w:val="en-US"/>
        </w:rPr>
        <w:t xml:space="preserve"> ended </w:t>
      </w:r>
      <w:r w:rsidR="00C3403B">
        <w:rPr>
          <w:rFonts w:ascii="Times New Roman" w:hAnsi="Times New Roman" w:cs="Times New Roman"/>
          <w:sz w:val="24"/>
          <w:szCs w:val="24"/>
          <w:lang w:val="en-US"/>
        </w:rPr>
        <w:t>September</w:t>
      </w:r>
      <w:r w:rsidR="00657CB6">
        <w:rPr>
          <w:rFonts w:ascii="Times New Roman" w:hAnsi="Times New Roman" w:cs="Times New Roman"/>
          <w:sz w:val="24"/>
          <w:szCs w:val="24"/>
          <w:lang w:val="en-US"/>
        </w:rPr>
        <w:t xml:space="preserve"> 30,</w:t>
      </w:r>
      <w:r w:rsidR="00657CB6" w:rsidRPr="009B754F">
        <w:rPr>
          <w:rFonts w:ascii="Times New Roman" w:hAnsi="Times New Roman" w:cs="Times New Roman"/>
          <w:sz w:val="24"/>
          <w:szCs w:val="24"/>
          <w:lang w:val="en-US"/>
        </w:rPr>
        <w:t xml:space="preserve"> </w:t>
      </w:r>
      <w:proofErr w:type="gramStart"/>
      <w:r w:rsidR="00834950" w:rsidRPr="00503DAA">
        <w:rPr>
          <w:rFonts w:ascii="Times New Roman" w:hAnsi="Times New Roman" w:cs="Times New Roman"/>
          <w:spacing w:val="-6"/>
          <w:sz w:val="24"/>
          <w:szCs w:val="24"/>
          <w:lang w:val="en-US"/>
        </w:rPr>
        <w:t>202</w:t>
      </w:r>
      <w:r w:rsidR="006B2875" w:rsidRPr="00503DAA">
        <w:rPr>
          <w:rFonts w:ascii="Times New Roman" w:hAnsi="Times New Roman" w:cs="Times New Roman"/>
          <w:spacing w:val="-6"/>
          <w:sz w:val="24"/>
          <w:szCs w:val="24"/>
          <w:lang w:val="en-US"/>
        </w:rPr>
        <w:t>4</w:t>
      </w:r>
      <w:proofErr w:type="gramEnd"/>
      <w:r w:rsidRPr="00503DAA">
        <w:rPr>
          <w:rFonts w:ascii="Times New Roman" w:hAnsi="Times New Roman" w:cs="Times New Roman"/>
          <w:spacing w:val="-6"/>
          <w:sz w:val="24"/>
          <w:szCs w:val="24"/>
          <w:lang w:val="en-US"/>
        </w:rPr>
        <w:t xml:space="preserve"> and </w:t>
      </w:r>
      <w:r w:rsidR="00834950" w:rsidRPr="00503DAA">
        <w:rPr>
          <w:rFonts w:ascii="Times New Roman" w:hAnsi="Times New Roman" w:cs="Times New Roman"/>
          <w:spacing w:val="-6"/>
          <w:sz w:val="24"/>
          <w:szCs w:val="24"/>
          <w:lang w:val="en-US"/>
        </w:rPr>
        <w:t>202</w:t>
      </w:r>
      <w:r w:rsidR="00AB665C" w:rsidRPr="00503DAA">
        <w:rPr>
          <w:rFonts w:ascii="Times New Roman" w:hAnsi="Times New Roman" w:cs="Times New Roman"/>
          <w:spacing w:val="-6"/>
          <w:sz w:val="24"/>
          <w:szCs w:val="24"/>
          <w:lang w:val="en-US"/>
        </w:rPr>
        <w:t>3</w:t>
      </w:r>
      <w:r w:rsidRPr="00503DAA">
        <w:rPr>
          <w:rFonts w:ascii="Times New Roman" w:hAnsi="Times New Roman" w:cs="Times New Roman"/>
          <w:spacing w:val="-6"/>
          <w:sz w:val="24"/>
          <w:szCs w:val="24"/>
          <w:lang w:val="en-US"/>
        </w:rPr>
        <w:t xml:space="preserve"> </w:t>
      </w:r>
      <w:r w:rsidRPr="00503DAA">
        <w:rPr>
          <w:rFonts w:ascii="Times New Roman" w:hAnsi="Times New Roman" w:cs="Times New Roman"/>
          <w:spacing w:val="-2"/>
          <w:sz w:val="24"/>
          <w:szCs w:val="24"/>
          <w:lang w:val="en-US"/>
        </w:rPr>
        <w:t>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102"/>
        <w:gridCol w:w="84"/>
        <w:gridCol w:w="1189"/>
        <w:gridCol w:w="84"/>
        <w:gridCol w:w="1272"/>
        <w:gridCol w:w="84"/>
        <w:gridCol w:w="1273"/>
      </w:tblGrid>
      <w:tr w:rsidR="009D0B38" w:rsidRPr="006D6E89" w14:paraId="6E951A0C" w14:textId="77777777" w:rsidTr="009D0B38">
        <w:trPr>
          <w:trHeight w:val="20"/>
        </w:trPr>
        <w:tc>
          <w:tcPr>
            <w:tcW w:w="3649" w:type="dxa"/>
            <w:tcBorders>
              <w:top w:val="nil"/>
              <w:left w:val="nil"/>
              <w:bottom w:val="nil"/>
              <w:right w:val="nil"/>
            </w:tcBorders>
            <w:shd w:val="clear" w:color="000000" w:fill="FFFFFF"/>
            <w:noWrap/>
            <w:vAlign w:val="bottom"/>
          </w:tcPr>
          <w:p w14:paraId="2D33B894" w14:textId="77777777" w:rsidR="009D0B38" w:rsidRPr="006D6E89" w:rsidRDefault="009D0B38" w:rsidP="002C2432">
            <w:pPr>
              <w:spacing w:line="240" w:lineRule="exact"/>
              <w:jc w:val="thaiDistribute"/>
              <w:rPr>
                <w:rFonts w:ascii="Times New Roman" w:hAnsi="Times New Roman" w:cs="Times New Roman"/>
                <w:sz w:val="20"/>
                <w:szCs w:val="20"/>
                <w:lang w:eastAsia="ja-JP"/>
              </w:rPr>
            </w:pPr>
          </w:p>
        </w:tc>
        <w:tc>
          <w:tcPr>
            <w:tcW w:w="2375" w:type="dxa"/>
            <w:gridSpan w:val="3"/>
            <w:tcBorders>
              <w:top w:val="nil"/>
              <w:left w:val="nil"/>
              <w:right w:val="nil"/>
            </w:tcBorders>
            <w:shd w:val="clear" w:color="000000" w:fill="FFFFFF"/>
            <w:noWrap/>
            <w:vAlign w:val="bottom"/>
          </w:tcPr>
          <w:p w14:paraId="343CC528" w14:textId="77777777" w:rsidR="009D0B38" w:rsidRPr="006D6E89" w:rsidRDefault="009D0B38" w:rsidP="002C2432">
            <w:pPr>
              <w:spacing w:line="240" w:lineRule="exact"/>
              <w:jc w:val="thaiDistribute"/>
              <w:rPr>
                <w:rFonts w:ascii="Times New Roman" w:hAnsi="Times New Roman" w:cs="Times New Roman"/>
                <w:b/>
                <w:bCs/>
                <w:sz w:val="20"/>
                <w:szCs w:val="20"/>
                <w:cs/>
                <w:lang w:eastAsia="ja-JP"/>
              </w:rPr>
            </w:pPr>
          </w:p>
        </w:tc>
        <w:tc>
          <w:tcPr>
            <w:tcW w:w="84" w:type="dxa"/>
            <w:tcBorders>
              <w:top w:val="nil"/>
              <w:left w:val="nil"/>
              <w:right w:val="nil"/>
            </w:tcBorders>
            <w:shd w:val="clear" w:color="000000" w:fill="FFFFFF"/>
            <w:noWrap/>
            <w:vAlign w:val="bottom"/>
          </w:tcPr>
          <w:p w14:paraId="1A645CA3" w14:textId="77777777" w:rsidR="009D0B38" w:rsidRPr="006D6E89" w:rsidRDefault="009D0B38" w:rsidP="002C2432">
            <w:pPr>
              <w:spacing w:line="240" w:lineRule="exact"/>
              <w:jc w:val="thaiDistribute"/>
              <w:rPr>
                <w:rFonts w:ascii="Times New Roman" w:hAnsi="Times New Roman" w:cs="Times New Roman"/>
                <w:b/>
                <w:bCs/>
                <w:sz w:val="20"/>
                <w:szCs w:val="20"/>
                <w:lang w:eastAsia="ja-JP"/>
              </w:rPr>
            </w:pPr>
          </w:p>
        </w:tc>
        <w:tc>
          <w:tcPr>
            <w:tcW w:w="2629" w:type="dxa"/>
            <w:gridSpan w:val="3"/>
            <w:tcBorders>
              <w:top w:val="nil"/>
              <w:left w:val="nil"/>
              <w:right w:val="nil"/>
            </w:tcBorders>
            <w:shd w:val="clear" w:color="000000" w:fill="FFFFFF"/>
            <w:noWrap/>
            <w:vAlign w:val="bottom"/>
          </w:tcPr>
          <w:p w14:paraId="1742892C" w14:textId="77777777" w:rsidR="009D0B38" w:rsidRPr="006D6E89" w:rsidRDefault="009D0B38" w:rsidP="002C2432">
            <w:pPr>
              <w:spacing w:line="240" w:lineRule="exact"/>
              <w:ind w:right="90"/>
              <w:jc w:val="right"/>
              <w:rPr>
                <w:rFonts w:ascii="Times New Roman" w:hAnsi="Times New Roman" w:cs="Times New Roman"/>
                <w:b/>
                <w:bCs/>
                <w:sz w:val="20"/>
                <w:szCs w:val="20"/>
                <w:cs/>
                <w:lang w:eastAsia="ja-JP"/>
              </w:rPr>
            </w:pPr>
            <w:proofErr w:type="gramStart"/>
            <w:r w:rsidRPr="006D6E89">
              <w:rPr>
                <w:rFonts w:ascii="Times New Roman" w:eastAsia="Angsana New" w:hAnsi="Times New Roman" w:cs="Times New Roman"/>
                <w:b/>
                <w:bCs/>
                <w:color w:val="000000"/>
                <w:sz w:val="20"/>
                <w:szCs w:val="20"/>
                <w:lang w:val="en-US"/>
              </w:rPr>
              <w:t>Unit</w:t>
            </w:r>
            <w:r w:rsidR="008C35B0" w:rsidRPr="006D6E89">
              <w:rPr>
                <w:rFonts w:ascii="Times New Roman" w:eastAsia="Angsana New" w:hAnsi="Times New Roman" w:cs="Times New Roman"/>
                <w:b/>
                <w:bCs/>
                <w:color w:val="000000"/>
                <w:sz w:val="20"/>
                <w:szCs w:val="20"/>
                <w:lang w:val="en-US"/>
              </w:rPr>
              <w:t xml:space="preserve"> </w:t>
            </w:r>
            <w:r w:rsidRPr="006D6E89">
              <w:rPr>
                <w:rFonts w:ascii="Times New Roman" w:eastAsia="Angsana New" w:hAnsi="Times New Roman" w:cs="Times New Roman"/>
                <w:b/>
                <w:bCs/>
                <w:color w:val="000000"/>
                <w:sz w:val="20"/>
                <w:szCs w:val="20"/>
                <w:lang w:val="en-US"/>
              </w:rPr>
              <w:t>:</w:t>
            </w:r>
            <w:proofErr w:type="gramEnd"/>
            <w:r w:rsidRPr="006D6E89">
              <w:rPr>
                <w:rFonts w:ascii="Times New Roman" w:eastAsia="Angsana New" w:hAnsi="Times New Roman" w:cs="Times New Roman"/>
                <w:b/>
                <w:bCs/>
                <w:color w:val="000000"/>
                <w:sz w:val="20"/>
                <w:szCs w:val="20"/>
                <w:lang w:val="en-US"/>
              </w:rPr>
              <w:t xml:space="preserve"> Thousand Baht</w:t>
            </w:r>
          </w:p>
        </w:tc>
      </w:tr>
      <w:tr w:rsidR="009D0B38" w:rsidRPr="006D6E89" w14:paraId="1566AE6C" w14:textId="77777777" w:rsidTr="009D0B38">
        <w:trPr>
          <w:trHeight w:val="20"/>
        </w:trPr>
        <w:tc>
          <w:tcPr>
            <w:tcW w:w="3649" w:type="dxa"/>
            <w:tcBorders>
              <w:top w:val="nil"/>
              <w:left w:val="nil"/>
              <w:bottom w:val="nil"/>
              <w:right w:val="nil"/>
            </w:tcBorders>
            <w:shd w:val="clear" w:color="000000" w:fill="FFFFFF"/>
            <w:noWrap/>
            <w:vAlign w:val="bottom"/>
            <w:hideMark/>
          </w:tcPr>
          <w:p w14:paraId="69153FFC" w14:textId="77777777" w:rsidR="009D0B38" w:rsidRPr="006D6E89" w:rsidRDefault="009D0B38" w:rsidP="002C2432">
            <w:pPr>
              <w:spacing w:line="240" w:lineRule="exact"/>
              <w:jc w:val="thaiDistribute"/>
              <w:rPr>
                <w:rFonts w:ascii="Times New Roman" w:hAnsi="Times New Roman" w:cs="Times New Roman"/>
                <w:sz w:val="20"/>
                <w:szCs w:val="20"/>
                <w:lang w:eastAsia="ja-JP"/>
              </w:rPr>
            </w:pPr>
            <w:r w:rsidRPr="006D6E89">
              <w:rPr>
                <w:rFonts w:ascii="Times New Roman" w:hAnsi="Times New Roman" w:cs="Times New Roman"/>
                <w:sz w:val="20"/>
                <w:szCs w:val="20"/>
                <w:lang w:eastAsia="ja-JP"/>
              </w:rPr>
              <w:t>   </w:t>
            </w:r>
          </w:p>
        </w:tc>
        <w:tc>
          <w:tcPr>
            <w:tcW w:w="2375" w:type="dxa"/>
            <w:gridSpan w:val="3"/>
            <w:tcBorders>
              <w:top w:val="nil"/>
              <w:left w:val="nil"/>
              <w:right w:val="nil"/>
            </w:tcBorders>
            <w:shd w:val="clear" w:color="000000" w:fill="FFFFFF"/>
            <w:noWrap/>
            <w:vAlign w:val="bottom"/>
            <w:hideMark/>
          </w:tcPr>
          <w:p w14:paraId="6F4489AD" w14:textId="77777777" w:rsidR="009D0B38" w:rsidRPr="006D6E89" w:rsidRDefault="009D0B38" w:rsidP="002C2432">
            <w:pPr>
              <w:spacing w:line="240" w:lineRule="exact"/>
              <w:jc w:val="center"/>
              <w:rPr>
                <w:rFonts w:ascii="Times New Roman" w:hAnsi="Times New Roman" w:cs="Times New Roman"/>
                <w:b/>
                <w:bCs/>
                <w:sz w:val="16"/>
                <w:szCs w:val="16"/>
                <w:lang w:eastAsia="ja-JP"/>
              </w:rPr>
            </w:pPr>
            <w:r w:rsidRPr="006D6E89">
              <w:rPr>
                <w:rFonts w:ascii="Times New Roman" w:hAnsi="Times New Roman" w:cs="Times New Roman"/>
                <w:b/>
                <w:bCs/>
                <w:sz w:val="16"/>
                <w:szCs w:val="16"/>
                <w:lang w:val="en-US"/>
              </w:rPr>
              <w:t xml:space="preserve">CONSOLIDATED </w:t>
            </w:r>
          </w:p>
        </w:tc>
        <w:tc>
          <w:tcPr>
            <w:tcW w:w="84" w:type="dxa"/>
            <w:tcBorders>
              <w:top w:val="nil"/>
              <w:left w:val="nil"/>
              <w:right w:val="nil"/>
            </w:tcBorders>
            <w:shd w:val="clear" w:color="000000" w:fill="FFFFFF"/>
            <w:noWrap/>
            <w:vAlign w:val="bottom"/>
            <w:hideMark/>
          </w:tcPr>
          <w:p w14:paraId="3362979A" w14:textId="77777777" w:rsidR="009D0B38" w:rsidRPr="006D6E89" w:rsidRDefault="009D0B38" w:rsidP="002C2432">
            <w:pPr>
              <w:spacing w:line="240" w:lineRule="exact"/>
              <w:jc w:val="center"/>
              <w:rPr>
                <w:rFonts w:ascii="Times New Roman" w:hAnsi="Times New Roman" w:cs="Times New Roman"/>
                <w:b/>
                <w:bCs/>
                <w:sz w:val="16"/>
                <w:szCs w:val="16"/>
                <w:lang w:eastAsia="ja-JP"/>
              </w:rPr>
            </w:pPr>
          </w:p>
        </w:tc>
        <w:tc>
          <w:tcPr>
            <w:tcW w:w="2629" w:type="dxa"/>
            <w:gridSpan w:val="3"/>
            <w:tcBorders>
              <w:top w:val="nil"/>
              <w:left w:val="nil"/>
              <w:right w:val="nil"/>
            </w:tcBorders>
            <w:shd w:val="clear" w:color="000000" w:fill="FFFFFF"/>
            <w:noWrap/>
            <w:vAlign w:val="bottom"/>
            <w:hideMark/>
          </w:tcPr>
          <w:p w14:paraId="685EBC32" w14:textId="77777777" w:rsidR="009D0B38" w:rsidRPr="006D6E89" w:rsidRDefault="009D0B38" w:rsidP="002C2432">
            <w:pPr>
              <w:spacing w:line="240" w:lineRule="exact"/>
              <w:jc w:val="center"/>
              <w:rPr>
                <w:rFonts w:ascii="Times New Roman" w:hAnsi="Times New Roman" w:cs="Times New Roman"/>
                <w:b/>
                <w:bCs/>
                <w:sz w:val="16"/>
                <w:szCs w:val="16"/>
                <w:lang w:eastAsia="ja-JP"/>
              </w:rPr>
            </w:pPr>
            <w:r w:rsidRPr="006D6E89">
              <w:rPr>
                <w:rFonts w:ascii="Times New Roman" w:hAnsi="Times New Roman" w:cs="Times New Roman"/>
                <w:b/>
                <w:bCs/>
                <w:sz w:val="16"/>
                <w:szCs w:val="16"/>
                <w:lang w:val="en-US"/>
              </w:rPr>
              <w:t xml:space="preserve">SEPARATE  </w:t>
            </w:r>
          </w:p>
        </w:tc>
      </w:tr>
      <w:tr w:rsidR="009D0B38" w:rsidRPr="006D6E89" w14:paraId="1706DA14" w14:textId="77777777" w:rsidTr="009D0B38">
        <w:trPr>
          <w:trHeight w:val="20"/>
        </w:trPr>
        <w:tc>
          <w:tcPr>
            <w:tcW w:w="3649" w:type="dxa"/>
            <w:tcBorders>
              <w:top w:val="nil"/>
              <w:left w:val="nil"/>
              <w:bottom w:val="nil"/>
              <w:right w:val="nil"/>
            </w:tcBorders>
            <w:shd w:val="clear" w:color="000000" w:fill="FFFFFF"/>
            <w:noWrap/>
            <w:vAlign w:val="bottom"/>
          </w:tcPr>
          <w:p w14:paraId="1F3E1A10" w14:textId="77777777" w:rsidR="009D0B38" w:rsidRPr="006D6E89" w:rsidRDefault="009D0B38" w:rsidP="002C2432">
            <w:pPr>
              <w:spacing w:line="240" w:lineRule="exact"/>
              <w:jc w:val="thaiDistribute"/>
              <w:rPr>
                <w:rFonts w:ascii="Times New Roman" w:hAnsi="Times New Roman" w:cs="Times New Roman"/>
                <w:sz w:val="20"/>
                <w:szCs w:val="20"/>
                <w:lang w:eastAsia="ja-JP"/>
              </w:rPr>
            </w:pPr>
          </w:p>
        </w:tc>
        <w:tc>
          <w:tcPr>
            <w:tcW w:w="2375" w:type="dxa"/>
            <w:gridSpan w:val="3"/>
            <w:tcBorders>
              <w:top w:val="nil"/>
              <w:left w:val="nil"/>
              <w:bottom w:val="nil"/>
              <w:right w:val="nil"/>
            </w:tcBorders>
            <w:shd w:val="clear" w:color="000000" w:fill="FFFFFF"/>
            <w:noWrap/>
            <w:vAlign w:val="bottom"/>
          </w:tcPr>
          <w:p w14:paraId="2C7A8D76" w14:textId="77777777" w:rsidR="009D0B38" w:rsidRPr="006D6E89" w:rsidRDefault="009D0B38" w:rsidP="002C2432">
            <w:pPr>
              <w:spacing w:line="240" w:lineRule="exact"/>
              <w:jc w:val="center"/>
              <w:rPr>
                <w:rFonts w:ascii="Times New Roman" w:hAnsi="Times New Roman" w:cs="Times New Roman"/>
                <w:b/>
                <w:bCs/>
                <w:sz w:val="16"/>
                <w:szCs w:val="16"/>
                <w:lang w:val="en-US" w:eastAsia="ja-JP"/>
              </w:rPr>
            </w:pPr>
            <w:proofErr w:type="gramStart"/>
            <w:r w:rsidRPr="006D6E89">
              <w:rPr>
                <w:rFonts w:ascii="Times New Roman" w:hAnsi="Times New Roman" w:cs="Times New Roman"/>
                <w:b/>
                <w:bCs/>
                <w:sz w:val="16"/>
                <w:szCs w:val="16"/>
                <w:lang w:val="en-US"/>
              </w:rPr>
              <w:t>FINANCIAL  STATEMENTS</w:t>
            </w:r>
            <w:proofErr w:type="gramEnd"/>
          </w:p>
        </w:tc>
        <w:tc>
          <w:tcPr>
            <w:tcW w:w="84" w:type="dxa"/>
            <w:tcBorders>
              <w:top w:val="nil"/>
              <w:left w:val="nil"/>
              <w:bottom w:val="nil"/>
              <w:right w:val="nil"/>
            </w:tcBorders>
            <w:shd w:val="clear" w:color="000000" w:fill="FFFFFF"/>
            <w:noWrap/>
            <w:vAlign w:val="bottom"/>
          </w:tcPr>
          <w:p w14:paraId="7491C3CD" w14:textId="77777777" w:rsidR="009D0B38" w:rsidRPr="006D6E89" w:rsidRDefault="009D0B38" w:rsidP="002C2432">
            <w:pPr>
              <w:spacing w:line="240" w:lineRule="exact"/>
              <w:jc w:val="center"/>
              <w:rPr>
                <w:rFonts w:ascii="Times New Roman" w:hAnsi="Times New Roman" w:cs="Times New Roman"/>
                <w:b/>
                <w:bCs/>
                <w:sz w:val="16"/>
                <w:szCs w:val="16"/>
                <w:lang w:eastAsia="ja-JP"/>
              </w:rPr>
            </w:pPr>
          </w:p>
        </w:tc>
        <w:tc>
          <w:tcPr>
            <w:tcW w:w="2629" w:type="dxa"/>
            <w:gridSpan w:val="3"/>
            <w:tcBorders>
              <w:top w:val="nil"/>
              <w:left w:val="nil"/>
              <w:bottom w:val="nil"/>
              <w:right w:val="nil"/>
            </w:tcBorders>
            <w:shd w:val="clear" w:color="000000" w:fill="FFFFFF"/>
            <w:noWrap/>
            <w:vAlign w:val="bottom"/>
          </w:tcPr>
          <w:p w14:paraId="17118ACF" w14:textId="77777777" w:rsidR="009D0B38" w:rsidRPr="006D6E89" w:rsidRDefault="009D0B38" w:rsidP="002C2432">
            <w:pPr>
              <w:spacing w:line="240" w:lineRule="exact"/>
              <w:jc w:val="center"/>
              <w:rPr>
                <w:rFonts w:ascii="Times New Roman" w:hAnsi="Times New Roman" w:cs="Times New Roman"/>
                <w:b/>
                <w:bCs/>
                <w:sz w:val="16"/>
                <w:szCs w:val="16"/>
                <w:lang w:val="en-US" w:eastAsia="ja-JP"/>
              </w:rPr>
            </w:pPr>
            <w:proofErr w:type="gramStart"/>
            <w:r w:rsidRPr="006D6E89">
              <w:rPr>
                <w:rFonts w:ascii="Times New Roman" w:hAnsi="Times New Roman" w:cs="Times New Roman"/>
                <w:b/>
                <w:bCs/>
                <w:sz w:val="16"/>
                <w:szCs w:val="16"/>
                <w:lang w:val="en-US"/>
              </w:rPr>
              <w:t>FINANCIAL  STATEMENTS</w:t>
            </w:r>
            <w:proofErr w:type="gramEnd"/>
          </w:p>
        </w:tc>
      </w:tr>
      <w:tr w:rsidR="004D4800" w:rsidRPr="006D6E89" w14:paraId="23400348" w14:textId="77777777" w:rsidTr="009D0B38">
        <w:trPr>
          <w:trHeight w:val="20"/>
        </w:trPr>
        <w:tc>
          <w:tcPr>
            <w:tcW w:w="3649" w:type="dxa"/>
            <w:tcBorders>
              <w:top w:val="nil"/>
              <w:left w:val="nil"/>
              <w:bottom w:val="nil"/>
              <w:right w:val="nil"/>
            </w:tcBorders>
            <w:shd w:val="clear" w:color="000000" w:fill="FFFFFF"/>
            <w:noWrap/>
            <w:vAlign w:val="bottom"/>
          </w:tcPr>
          <w:p w14:paraId="7CE8F18D" w14:textId="77777777" w:rsidR="004D4800" w:rsidRPr="006D6E89" w:rsidRDefault="004D4800" w:rsidP="004D4800">
            <w:pPr>
              <w:spacing w:line="240" w:lineRule="exact"/>
              <w:jc w:val="thaiDistribute"/>
              <w:rPr>
                <w:rFonts w:ascii="Times New Roman" w:hAnsi="Times New Roman" w:cs="Times New Roman"/>
                <w:sz w:val="20"/>
                <w:szCs w:val="20"/>
                <w:lang w:eastAsia="ja-JP"/>
              </w:rPr>
            </w:pPr>
          </w:p>
        </w:tc>
        <w:tc>
          <w:tcPr>
            <w:tcW w:w="1102" w:type="dxa"/>
            <w:tcBorders>
              <w:top w:val="nil"/>
              <w:left w:val="nil"/>
              <w:bottom w:val="nil"/>
              <w:right w:val="nil"/>
            </w:tcBorders>
            <w:shd w:val="clear" w:color="000000" w:fill="FFFFFF"/>
            <w:noWrap/>
            <w:vAlign w:val="bottom"/>
          </w:tcPr>
          <w:p w14:paraId="0F87A895" w14:textId="77777777" w:rsidR="004D4800" w:rsidRPr="006D6E89" w:rsidRDefault="004D4800" w:rsidP="004D4800">
            <w:pPr>
              <w:spacing w:line="240" w:lineRule="exact"/>
              <w:jc w:val="center"/>
              <w:rPr>
                <w:rFonts w:ascii="Times New Roman" w:hAnsi="Times New Roman" w:cs="Times New Roman"/>
                <w:b/>
                <w:bCs/>
                <w:sz w:val="20"/>
                <w:szCs w:val="20"/>
                <w:lang w:eastAsia="ja-JP"/>
              </w:rPr>
            </w:pPr>
            <w:r w:rsidRPr="006D6E89">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84" w:type="dxa"/>
            <w:tcBorders>
              <w:top w:val="nil"/>
              <w:left w:val="nil"/>
              <w:bottom w:val="nil"/>
              <w:right w:val="nil"/>
            </w:tcBorders>
            <w:shd w:val="clear" w:color="000000" w:fill="FFFFFF"/>
            <w:noWrap/>
            <w:vAlign w:val="bottom"/>
          </w:tcPr>
          <w:p w14:paraId="625B276E" w14:textId="77777777" w:rsidR="004D4800" w:rsidRPr="006D6E89" w:rsidRDefault="004D4800" w:rsidP="004D4800">
            <w:pPr>
              <w:spacing w:line="240" w:lineRule="exact"/>
              <w:jc w:val="center"/>
              <w:rPr>
                <w:rFonts w:ascii="Times New Roman" w:hAnsi="Times New Roman" w:cs="Times New Roman"/>
                <w:b/>
                <w:bCs/>
                <w:sz w:val="20"/>
                <w:szCs w:val="20"/>
                <w:lang w:eastAsia="ja-JP"/>
              </w:rPr>
            </w:pPr>
          </w:p>
        </w:tc>
        <w:tc>
          <w:tcPr>
            <w:tcW w:w="1189" w:type="dxa"/>
            <w:tcBorders>
              <w:top w:val="nil"/>
              <w:left w:val="nil"/>
              <w:bottom w:val="nil"/>
              <w:right w:val="nil"/>
            </w:tcBorders>
            <w:shd w:val="clear" w:color="000000" w:fill="FFFFFF"/>
            <w:noWrap/>
            <w:vAlign w:val="bottom"/>
          </w:tcPr>
          <w:p w14:paraId="5E0495DA" w14:textId="77777777" w:rsidR="004D4800" w:rsidRPr="006D6E89" w:rsidRDefault="004D4800" w:rsidP="004D4800">
            <w:pPr>
              <w:spacing w:line="240" w:lineRule="exact"/>
              <w:jc w:val="center"/>
              <w:rPr>
                <w:rFonts w:ascii="Times New Roman" w:hAnsi="Times New Roman" w:cs="Times New Roman"/>
                <w:b/>
                <w:bCs/>
                <w:sz w:val="20"/>
                <w:szCs w:val="20"/>
                <w:lang w:eastAsia="ja-JP"/>
              </w:rPr>
            </w:pPr>
            <w:r w:rsidRPr="006D6E89">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c>
          <w:tcPr>
            <w:tcW w:w="84" w:type="dxa"/>
            <w:tcBorders>
              <w:top w:val="nil"/>
              <w:left w:val="nil"/>
              <w:bottom w:val="nil"/>
              <w:right w:val="nil"/>
            </w:tcBorders>
            <w:shd w:val="clear" w:color="000000" w:fill="FFFFFF"/>
            <w:noWrap/>
            <w:vAlign w:val="bottom"/>
          </w:tcPr>
          <w:p w14:paraId="70F5C5CD" w14:textId="77777777" w:rsidR="004D4800" w:rsidRPr="006D6E89" w:rsidRDefault="004D4800" w:rsidP="004D4800">
            <w:pPr>
              <w:spacing w:line="240" w:lineRule="exact"/>
              <w:jc w:val="center"/>
              <w:rPr>
                <w:rFonts w:ascii="Times New Roman" w:hAnsi="Times New Roman" w:cs="Times New Roman"/>
                <w:b/>
                <w:bCs/>
                <w:sz w:val="20"/>
                <w:szCs w:val="20"/>
                <w:lang w:eastAsia="ja-JP"/>
              </w:rPr>
            </w:pPr>
          </w:p>
        </w:tc>
        <w:tc>
          <w:tcPr>
            <w:tcW w:w="1272" w:type="dxa"/>
            <w:tcBorders>
              <w:top w:val="nil"/>
              <w:left w:val="nil"/>
              <w:bottom w:val="nil"/>
              <w:right w:val="nil"/>
            </w:tcBorders>
            <w:shd w:val="clear" w:color="000000" w:fill="FFFFFF"/>
            <w:noWrap/>
            <w:vAlign w:val="bottom"/>
          </w:tcPr>
          <w:p w14:paraId="1FB2421C" w14:textId="77777777" w:rsidR="004D4800" w:rsidRPr="006D6E89" w:rsidRDefault="004D4800" w:rsidP="004D4800">
            <w:pPr>
              <w:spacing w:line="240" w:lineRule="exact"/>
              <w:jc w:val="center"/>
              <w:rPr>
                <w:rFonts w:ascii="Times New Roman" w:hAnsi="Times New Roman" w:cs="Times New Roman"/>
                <w:b/>
                <w:bCs/>
                <w:sz w:val="20"/>
                <w:szCs w:val="20"/>
                <w:lang w:eastAsia="ja-JP"/>
              </w:rPr>
            </w:pPr>
            <w:r w:rsidRPr="006D6E89">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84" w:type="dxa"/>
            <w:tcBorders>
              <w:top w:val="nil"/>
              <w:left w:val="nil"/>
              <w:bottom w:val="nil"/>
              <w:right w:val="nil"/>
            </w:tcBorders>
            <w:shd w:val="clear" w:color="000000" w:fill="FFFFFF"/>
            <w:noWrap/>
            <w:vAlign w:val="bottom"/>
          </w:tcPr>
          <w:p w14:paraId="149EF0BC" w14:textId="77777777" w:rsidR="004D4800" w:rsidRPr="006D6E89" w:rsidRDefault="004D4800" w:rsidP="004D4800">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3086177E" w14:textId="77777777" w:rsidR="004D4800" w:rsidRPr="006D6E89" w:rsidRDefault="004D4800" w:rsidP="004D4800">
            <w:pPr>
              <w:spacing w:line="240" w:lineRule="exact"/>
              <w:jc w:val="center"/>
              <w:rPr>
                <w:rFonts w:ascii="Times New Roman" w:hAnsi="Times New Roman" w:cs="Times New Roman"/>
                <w:b/>
                <w:bCs/>
                <w:sz w:val="20"/>
                <w:szCs w:val="20"/>
                <w:lang w:eastAsia="ja-JP"/>
              </w:rPr>
            </w:pPr>
            <w:r w:rsidRPr="006D6E89">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r>
      <w:tr w:rsidR="009D0B38" w:rsidRPr="006D6E89" w14:paraId="31D19311" w14:textId="77777777" w:rsidTr="009D0B38">
        <w:trPr>
          <w:trHeight w:hRule="exact" w:val="148"/>
        </w:trPr>
        <w:tc>
          <w:tcPr>
            <w:tcW w:w="3649" w:type="dxa"/>
            <w:tcBorders>
              <w:top w:val="nil"/>
              <w:left w:val="nil"/>
              <w:bottom w:val="nil"/>
              <w:right w:val="nil"/>
            </w:tcBorders>
            <w:shd w:val="clear" w:color="000000" w:fill="FFFFFF"/>
            <w:noWrap/>
            <w:vAlign w:val="bottom"/>
          </w:tcPr>
          <w:p w14:paraId="69CAB812" w14:textId="77777777" w:rsidR="009D0B38" w:rsidRPr="006D6E89" w:rsidRDefault="009D0B38" w:rsidP="002C2432">
            <w:pPr>
              <w:spacing w:line="240" w:lineRule="exact"/>
              <w:jc w:val="thaiDistribute"/>
              <w:rPr>
                <w:rFonts w:ascii="Times New Roman" w:hAnsi="Times New Roman" w:cs="Times New Roman"/>
                <w:sz w:val="20"/>
                <w:szCs w:val="20"/>
                <w:lang w:eastAsia="ja-JP"/>
              </w:rPr>
            </w:pPr>
          </w:p>
        </w:tc>
        <w:tc>
          <w:tcPr>
            <w:tcW w:w="1102" w:type="dxa"/>
            <w:tcBorders>
              <w:top w:val="nil"/>
              <w:left w:val="nil"/>
              <w:bottom w:val="nil"/>
              <w:right w:val="nil"/>
            </w:tcBorders>
            <w:shd w:val="clear" w:color="000000" w:fill="FFFFFF"/>
            <w:noWrap/>
            <w:vAlign w:val="bottom"/>
          </w:tcPr>
          <w:p w14:paraId="21047F5B" w14:textId="77777777" w:rsidR="009D0B38" w:rsidRPr="006D6E89" w:rsidRDefault="009D0B38" w:rsidP="002C2432">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4496805A" w14:textId="77777777" w:rsidR="009D0B38" w:rsidRPr="006D6E89" w:rsidRDefault="009D0B38" w:rsidP="002C2432">
            <w:pPr>
              <w:spacing w:line="240" w:lineRule="exact"/>
              <w:jc w:val="center"/>
              <w:rPr>
                <w:rFonts w:ascii="Times New Roman" w:hAnsi="Times New Roman" w:cs="Times New Roman"/>
                <w:b/>
                <w:bCs/>
                <w:sz w:val="20"/>
                <w:szCs w:val="20"/>
                <w:lang w:eastAsia="ja-JP"/>
              </w:rPr>
            </w:pPr>
          </w:p>
        </w:tc>
        <w:tc>
          <w:tcPr>
            <w:tcW w:w="1189" w:type="dxa"/>
            <w:tcBorders>
              <w:top w:val="nil"/>
              <w:left w:val="nil"/>
              <w:bottom w:val="nil"/>
              <w:right w:val="nil"/>
            </w:tcBorders>
            <w:shd w:val="clear" w:color="000000" w:fill="FFFFFF"/>
            <w:noWrap/>
            <w:vAlign w:val="bottom"/>
          </w:tcPr>
          <w:p w14:paraId="5CC6E2AC" w14:textId="77777777" w:rsidR="009D0B38" w:rsidRPr="006D6E89" w:rsidRDefault="009D0B38" w:rsidP="002C2432">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54F2C27D" w14:textId="77777777" w:rsidR="009D0B38" w:rsidRPr="006D6E89" w:rsidRDefault="009D0B38" w:rsidP="002C2432">
            <w:pPr>
              <w:spacing w:line="240" w:lineRule="exact"/>
              <w:jc w:val="center"/>
              <w:rPr>
                <w:rFonts w:ascii="Times New Roman" w:hAnsi="Times New Roman" w:cs="Times New Roman"/>
                <w:b/>
                <w:bCs/>
                <w:sz w:val="20"/>
                <w:szCs w:val="20"/>
                <w:lang w:eastAsia="ja-JP"/>
              </w:rPr>
            </w:pPr>
          </w:p>
        </w:tc>
        <w:tc>
          <w:tcPr>
            <w:tcW w:w="1272" w:type="dxa"/>
            <w:tcBorders>
              <w:top w:val="nil"/>
              <w:left w:val="nil"/>
              <w:bottom w:val="nil"/>
              <w:right w:val="nil"/>
            </w:tcBorders>
            <w:shd w:val="clear" w:color="000000" w:fill="FFFFFF"/>
            <w:noWrap/>
            <w:vAlign w:val="bottom"/>
          </w:tcPr>
          <w:p w14:paraId="001C25BB" w14:textId="77777777" w:rsidR="009D0B38" w:rsidRPr="006D6E89" w:rsidRDefault="009D0B38" w:rsidP="002C2432">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52E03520" w14:textId="77777777" w:rsidR="009D0B38" w:rsidRPr="006D6E89" w:rsidRDefault="009D0B38" w:rsidP="002C2432">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7E62DD52" w14:textId="77777777" w:rsidR="009D0B38" w:rsidRPr="006D6E89" w:rsidRDefault="009D0B38" w:rsidP="002C2432">
            <w:pPr>
              <w:spacing w:line="240" w:lineRule="exact"/>
              <w:ind w:right="90"/>
              <w:jc w:val="center"/>
              <w:rPr>
                <w:rFonts w:ascii="Times New Roman" w:hAnsi="Times New Roman" w:cs="Times New Roman"/>
                <w:b/>
                <w:bCs/>
                <w:sz w:val="20"/>
                <w:szCs w:val="20"/>
                <w:lang w:val="en-US" w:eastAsia="ja-JP"/>
              </w:rPr>
            </w:pPr>
          </w:p>
        </w:tc>
      </w:tr>
      <w:tr w:rsidR="00120EB3" w:rsidRPr="006D6E89" w14:paraId="31FFB72D" w14:textId="77777777" w:rsidTr="009D0B38">
        <w:trPr>
          <w:trHeight w:val="20"/>
        </w:trPr>
        <w:tc>
          <w:tcPr>
            <w:tcW w:w="3649" w:type="dxa"/>
            <w:tcBorders>
              <w:top w:val="nil"/>
              <w:left w:val="nil"/>
              <w:bottom w:val="nil"/>
              <w:right w:val="nil"/>
            </w:tcBorders>
            <w:shd w:val="clear" w:color="000000" w:fill="FFFFFF"/>
            <w:noWrap/>
            <w:vAlign w:val="bottom"/>
          </w:tcPr>
          <w:p w14:paraId="5003CBD1" w14:textId="77777777" w:rsidR="00120EB3" w:rsidRPr="006D6E89" w:rsidRDefault="00120EB3" w:rsidP="00120EB3">
            <w:pPr>
              <w:spacing w:line="240" w:lineRule="auto"/>
              <w:ind w:left="90"/>
              <w:jc w:val="thaiDistribute"/>
              <w:rPr>
                <w:rFonts w:ascii="Times New Roman" w:hAnsi="Times New Roman" w:cs="Times New Roman"/>
                <w:sz w:val="20"/>
                <w:szCs w:val="20"/>
              </w:rPr>
            </w:pPr>
            <w:r w:rsidRPr="006D6E89">
              <w:rPr>
                <w:rFonts w:ascii="Times New Roman" w:hAnsi="Times New Roman" w:cs="Times New Roman"/>
                <w:sz w:val="20"/>
                <w:szCs w:val="20"/>
              </w:rPr>
              <w:t xml:space="preserve">As </w:t>
            </w:r>
            <w:proofErr w:type="gramStart"/>
            <w:r w:rsidRPr="006D6E89">
              <w:rPr>
                <w:rFonts w:ascii="Times New Roman" w:hAnsi="Times New Roman" w:cs="Times New Roman"/>
                <w:sz w:val="20"/>
                <w:szCs w:val="20"/>
              </w:rPr>
              <w:t>at</w:t>
            </w:r>
            <w:proofErr w:type="gramEnd"/>
            <w:r w:rsidRPr="006D6E89">
              <w:rPr>
                <w:rFonts w:ascii="Times New Roman" w:hAnsi="Times New Roman" w:cs="Times New Roman"/>
                <w:sz w:val="20"/>
                <w:szCs w:val="20"/>
              </w:rPr>
              <w:t xml:space="preserve"> January </w:t>
            </w:r>
            <w:r w:rsidRPr="006D6E89">
              <w:rPr>
                <w:rFonts w:ascii="Times New Roman" w:hAnsi="Times New Roman" w:cs="Times New Roman"/>
                <w:sz w:val="20"/>
                <w:szCs w:val="20"/>
                <w:lang w:val="en-US"/>
              </w:rPr>
              <w:t>1</w:t>
            </w:r>
            <w:r w:rsidRPr="006D6E89">
              <w:rPr>
                <w:rFonts w:ascii="Times New Roman" w:hAnsi="Times New Roman" w:cs="Times New Roman"/>
                <w:sz w:val="20"/>
                <w:szCs w:val="20"/>
              </w:rPr>
              <w:t>,</w:t>
            </w:r>
          </w:p>
        </w:tc>
        <w:tc>
          <w:tcPr>
            <w:tcW w:w="1102" w:type="dxa"/>
            <w:tcBorders>
              <w:top w:val="nil"/>
              <w:left w:val="nil"/>
              <w:bottom w:val="nil"/>
              <w:right w:val="nil"/>
            </w:tcBorders>
            <w:shd w:val="clear" w:color="000000" w:fill="FFFFFF"/>
            <w:noWrap/>
          </w:tcPr>
          <w:p w14:paraId="3CAEE632" w14:textId="163E148D" w:rsidR="00120EB3" w:rsidRPr="006D6E89" w:rsidRDefault="001E79B8" w:rsidP="00120EB3">
            <w:pPr>
              <w:tabs>
                <w:tab w:val="decimal" w:pos="938"/>
              </w:tabs>
              <w:spacing w:line="240" w:lineRule="auto"/>
              <w:rPr>
                <w:rFonts w:ascii="Times New Roman" w:hAnsi="Times New Roman" w:cs="Times New Roman"/>
                <w:sz w:val="20"/>
                <w:szCs w:val="20"/>
                <w:lang w:val="en-US"/>
              </w:rPr>
            </w:pPr>
            <w:r w:rsidRPr="001E79B8">
              <w:rPr>
                <w:rFonts w:ascii="Times New Roman" w:hAnsi="Times New Roman" w:cs="Times New Roman"/>
                <w:sz w:val="20"/>
                <w:szCs w:val="20"/>
                <w:lang w:val="en-US"/>
              </w:rPr>
              <w:t>48,537</w:t>
            </w:r>
          </w:p>
        </w:tc>
        <w:tc>
          <w:tcPr>
            <w:tcW w:w="84" w:type="dxa"/>
            <w:tcBorders>
              <w:top w:val="nil"/>
              <w:left w:val="nil"/>
              <w:bottom w:val="nil"/>
              <w:right w:val="nil"/>
            </w:tcBorders>
            <w:shd w:val="clear" w:color="000000" w:fill="FFFFFF"/>
            <w:noWrap/>
            <w:vAlign w:val="center"/>
          </w:tcPr>
          <w:p w14:paraId="1CC1DAC4" w14:textId="77777777" w:rsidR="00120EB3" w:rsidRPr="006D6E89" w:rsidRDefault="00120EB3" w:rsidP="00120EB3">
            <w:pPr>
              <w:spacing w:line="240" w:lineRule="auto"/>
              <w:jc w:val="right"/>
              <w:rPr>
                <w:rFonts w:ascii="Times New Roman" w:hAnsi="Times New Roman" w:cs="Times New Roman"/>
                <w:sz w:val="20"/>
                <w:szCs w:val="20"/>
              </w:rPr>
            </w:pPr>
          </w:p>
        </w:tc>
        <w:tc>
          <w:tcPr>
            <w:tcW w:w="1189" w:type="dxa"/>
            <w:tcBorders>
              <w:left w:val="nil"/>
              <w:bottom w:val="nil"/>
              <w:right w:val="nil"/>
            </w:tcBorders>
            <w:shd w:val="clear" w:color="auto" w:fill="auto"/>
            <w:noWrap/>
          </w:tcPr>
          <w:p w14:paraId="53F2596F" w14:textId="68977825" w:rsidR="00120EB3" w:rsidRPr="006D6E89" w:rsidRDefault="00120EB3" w:rsidP="00120EB3">
            <w:pPr>
              <w:tabs>
                <w:tab w:val="decimal" w:pos="1014"/>
              </w:tabs>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39,700</w:t>
            </w:r>
          </w:p>
        </w:tc>
        <w:tc>
          <w:tcPr>
            <w:tcW w:w="84" w:type="dxa"/>
            <w:tcBorders>
              <w:left w:val="nil"/>
              <w:bottom w:val="nil"/>
              <w:right w:val="nil"/>
            </w:tcBorders>
            <w:shd w:val="clear" w:color="auto" w:fill="auto"/>
            <w:noWrap/>
          </w:tcPr>
          <w:p w14:paraId="135DD510" w14:textId="77777777" w:rsidR="00120EB3" w:rsidRPr="006D6E89" w:rsidRDefault="00120EB3" w:rsidP="00120EB3">
            <w:pPr>
              <w:autoSpaceDE w:val="0"/>
              <w:autoSpaceDN w:val="0"/>
              <w:adjustRightInd w:val="0"/>
              <w:spacing w:line="240" w:lineRule="auto"/>
              <w:jc w:val="thaiDistribute"/>
              <w:rPr>
                <w:rFonts w:ascii="Times New Roman" w:hAnsi="Times New Roman" w:cs="Times New Roman"/>
                <w:color w:val="000000"/>
                <w:sz w:val="20"/>
                <w:szCs w:val="20"/>
              </w:rPr>
            </w:pPr>
          </w:p>
        </w:tc>
        <w:tc>
          <w:tcPr>
            <w:tcW w:w="1272" w:type="dxa"/>
            <w:tcBorders>
              <w:left w:val="nil"/>
              <w:bottom w:val="nil"/>
              <w:right w:val="nil"/>
            </w:tcBorders>
            <w:shd w:val="clear" w:color="auto" w:fill="auto"/>
            <w:noWrap/>
          </w:tcPr>
          <w:p w14:paraId="11C38335" w14:textId="61ACDE19" w:rsidR="00120EB3" w:rsidRPr="006D6E89" w:rsidRDefault="003A721D" w:rsidP="00120EB3">
            <w:pPr>
              <w:tabs>
                <w:tab w:val="decimal" w:pos="1090"/>
              </w:tabs>
              <w:autoSpaceDE w:val="0"/>
              <w:autoSpaceDN w:val="0"/>
              <w:adjustRightInd w:val="0"/>
              <w:spacing w:line="240" w:lineRule="auto"/>
              <w:rPr>
                <w:rFonts w:ascii="Times New Roman" w:hAnsi="Times New Roman" w:cs="Times New Roman"/>
                <w:color w:val="000000"/>
                <w:sz w:val="20"/>
                <w:szCs w:val="20"/>
              </w:rPr>
            </w:pPr>
            <w:r w:rsidRPr="003A721D">
              <w:rPr>
                <w:rFonts w:ascii="Times New Roman" w:hAnsi="Times New Roman" w:cs="Times New Roman"/>
                <w:color w:val="000000"/>
                <w:sz w:val="20"/>
                <w:szCs w:val="20"/>
              </w:rPr>
              <w:t>18,251</w:t>
            </w:r>
          </w:p>
        </w:tc>
        <w:tc>
          <w:tcPr>
            <w:tcW w:w="84" w:type="dxa"/>
            <w:tcBorders>
              <w:left w:val="nil"/>
              <w:bottom w:val="nil"/>
              <w:right w:val="nil"/>
            </w:tcBorders>
            <w:shd w:val="clear" w:color="auto" w:fill="auto"/>
            <w:noWrap/>
          </w:tcPr>
          <w:p w14:paraId="148D4B2B" w14:textId="77777777" w:rsidR="00120EB3" w:rsidRPr="006D6E89" w:rsidRDefault="00120EB3" w:rsidP="00120EB3">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shd w:val="clear" w:color="auto" w:fill="auto"/>
            <w:noWrap/>
          </w:tcPr>
          <w:p w14:paraId="0B896BF8" w14:textId="7E6136A1" w:rsidR="00120EB3" w:rsidRPr="002B028E" w:rsidRDefault="00120EB3" w:rsidP="00120EB3">
            <w:pPr>
              <w:tabs>
                <w:tab w:val="decimal" w:pos="1076"/>
              </w:tabs>
              <w:autoSpaceDE w:val="0"/>
              <w:autoSpaceDN w:val="0"/>
              <w:adjustRightInd w:val="0"/>
              <w:spacing w:line="240" w:lineRule="auto"/>
              <w:rPr>
                <w:rFonts w:ascii="Times New Roman" w:hAnsi="Times New Roman" w:cstheme="minorBidi"/>
                <w:color w:val="000000"/>
                <w:sz w:val="20"/>
                <w:szCs w:val="20"/>
                <w:cs/>
                <w:lang w:val="en-US"/>
              </w:rPr>
            </w:pPr>
            <w:r>
              <w:rPr>
                <w:rFonts w:ascii="Times New Roman" w:hAnsi="Times New Roman" w:cs="Times New Roman"/>
                <w:color w:val="000000"/>
                <w:sz w:val="20"/>
                <w:szCs w:val="20"/>
              </w:rPr>
              <w:t>22,5</w:t>
            </w:r>
            <w:r w:rsidR="002B028E">
              <w:rPr>
                <w:rFonts w:ascii="Times New Roman" w:hAnsi="Times New Roman" w:cs="Times New Roman"/>
                <w:color w:val="000000"/>
                <w:sz w:val="20"/>
                <w:szCs w:val="20"/>
              </w:rPr>
              <w:t>29</w:t>
            </w:r>
          </w:p>
        </w:tc>
      </w:tr>
      <w:tr w:rsidR="00120EB3" w:rsidRPr="006D6E89" w14:paraId="6A896D1A" w14:textId="77777777" w:rsidTr="00F44274">
        <w:trPr>
          <w:trHeight w:val="20"/>
        </w:trPr>
        <w:tc>
          <w:tcPr>
            <w:tcW w:w="3649" w:type="dxa"/>
            <w:tcBorders>
              <w:top w:val="nil"/>
              <w:left w:val="nil"/>
              <w:bottom w:val="nil"/>
              <w:right w:val="nil"/>
            </w:tcBorders>
            <w:shd w:val="clear" w:color="000000" w:fill="FFFFFF"/>
            <w:noWrap/>
            <w:vAlign w:val="bottom"/>
          </w:tcPr>
          <w:p w14:paraId="3A230806" w14:textId="77777777" w:rsidR="00120EB3" w:rsidRPr="006D6E89" w:rsidRDefault="00120EB3" w:rsidP="00120EB3">
            <w:pPr>
              <w:spacing w:line="240" w:lineRule="auto"/>
              <w:ind w:left="90"/>
              <w:jc w:val="thaiDistribute"/>
              <w:rPr>
                <w:rFonts w:ascii="Times New Roman" w:hAnsi="Times New Roman" w:cs="Times New Roman"/>
                <w:b/>
                <w:bCs/>
                <w:sz w:val="20"/>
                <w:szCs w:val="20"/>
                <w:cs/>
              </w:rPr>
            </w:pPr>
            <w:r w:rsidRPr="006D6E89">
              <w:rPr>
                <w:rFonts w:ascii="Times New Roman" w:hAnsi="Times New Roman" w:cs="Times New Roman"/>
                <w:b/>
                <w:bCs/>
                <w:sz w:val="20"/>
                <w:szCs w:val="20"/>
              </w:rPr>
              <w:t>Cash flow</w:t>
            </w:r>
          </w:p>
        </w:tc>
        <w:tc>
          <w:tcPr>
            <w:tcW w:w="1102" w:type="dxa"/>
            <w:tcBorders>
              <w:top w:val="nil"/>
              <w:left w:val="nil"/>
              <w:right w:val="nil"/>
            </w:tcBorders>
            <w:shd w:val="clear" w:color="000000" w:fill="FFFFFF"/>
            <w:noWrap/>
          </w:tcPr>
          <w:p w14:paraId="6CF79D60" w14:textId="77777777" w:rsidR="00120EB3" w:rsidRPr="006D6E89" w:rsidRDefault="00120EB3" w:rsidP="00120EB3">
            <w:pPr>
              <w:tabs>
                <w:tab w:val="decimal" w:pos="938"/>
                <w:tab w:val="decimal" w:pos="1080"/>
              </w:tabs>
              <w:spacing w:line="240" w:lineRule="auto"/>
              <w:rPr>
                <w:rFonts w:ascii="Times New Roman" w:hAnsi="Times New Roman" w:cs="Times New Roman"/>
                <w:sz w:val="20"/>
                <w:szCs w:val="20"/>
              </w:rPr>
            </w:pPr>
          </w:p>
        </w:tc>
        <w:tc>
          <w:tcPr>
            <w:tcW w:w="84" w:type="dxa"/>
            <w:tcBorders>
              <w:top w:val="nil"/>
              <w:left w:val="nil"/>
              <w:right w:val="nil"/>
            </w:tcBorders>
            <w:shd w:val="clear" w:color="000000" w:fill="FFFFFF"/>
            <w:noWrap/>
            <w:vAlign w:val="center"/>
          </w:tcPr>
          <w:p w14:paraId="725D6BDA" w14:textId="77777777" w:rsidR="00120EB3" w:rsidRPr="006D6E89" w:rsidRDefault="00120EB3" w:rsidP="00120EB3">
            <w:pPr>
              <w:spacing w:line="240" w:lineRule="auto"/>
              <w:jc w:val="right"/>
              <w:rPr>
                <w:rFonts w:ascii="Times New Roman" w:hAnsi="Times New Roman" w:cs="Times New Roman"/>
                <w:sz w:val="20"/>
                <w:szCs w:val="20"/>
              </w:rPr>
            </w:pPr>
          </w:p>
        </w:tc>
        <w:tc>
          <w:tcPr>
            <w:tcW w:w="1189" w:type="dxa"/>
            <w:tcBorders>
              <w:top w:val="nil"/>
              <w:left w:val="nil"/>
              <w:right w:val="nil"/>
            </w:tcBorders>
            <w:shd w:val="clear" w:color="auto" w:fill="auto"/>
            <w:noWrap/>
          </w:tcPr>
          <w:p w14:paraId="04FF6D54" w14:textId="77777777" w:rsidR="00120EB3" w:rsidRPr="006D6E89" w:rsidRDefault="00120EB3" w:rsidP="00120EB3">
            <w:pPr>
              <w:tabs>
                <w:tab w:val="decimal" w:pos="1014"/>
              </w:tabs>
              <w:spacing w:line="240" w:lineRule="auto"/>
              <w:rPr>
                <w:rFonts w:ascii="Times New Roman" w:hAnsi="Times New Roman" w:cs="Times New Roman"/>
                <w:sz w:val="20"/>
                <w:szCs w:val="20"/>
                <w:lang w:val="en-US"/>
              </w:rPr>
            </w:pPr>
          </w:p>
        </w:tc>
        <w:tc>
          <w:tcPr>
            <w:tcW w:w="84" w:type="dxa"/>
            <w:tcBorders>
              <w:top w:val="nil"/>
              <w:left w:val="nil"/>
              <w:right w:val="nil"/>
            </w:tcBorders>
            <w:shd w:val="clear" w:color="auto" w:fill="auto"/>
            <w:noWrap/>
          </w:tcPr>
          <w:p w14:paraId="5611EEFB" w14:textId="77777777" w:rsidR="00120EB3" w:rsidRPr="006D6E89" w:rsidRDefault="00120EB3" w:rsidP="00120EB3">
            <w:pPr>
              <w:autoSpaceDE w:val="0"/>
              <w:autoSpaceDN w:val="0"/>
              <w:adjustRightInd w:val="0"/>
              <w:spacing w:line="240" w:lineRule="auto"/>
              <w:jc w:val="thaiDistribute"/>
              <w:rPr>
                <w:rFonts w:ascii="Times New Roman" w:hAnsi="Times New Roman" w:cs="Times New Roman"/>
                <w:color w:val="000000"/>
                <w:sz w:val="20"/>
                <w:szCs w:val="20"/>
              </w:rPr>
            </w:pPr>
          </w:p>
        </w:tc>
        <w:tc>
          <w:tcPr>
            <w:tcW w:w="1272" w:type="dxa"/>
            <w:tcBorders>
              <w:top w:val="nil"/>
              <w:left w:val="nil"/>
              <w:right w:val="nil"/>
            </w:tcBorders>
            <w:shd w:val="clear" w:color="auto" w:fill="auto"/>
            <w:noWrap/>
          </w:tcPr>
          <w:p w14:paraId="0909E742" w14:textId="77777777" w:rsidR="00120EB3" w:rsidRPr="006D6E89" w:rsidRDefault="00120EB3" w:rsidP="00120EB3">
            <w:pPr>
              <w:tabs>
                <w:tab w:val="decimal" w:pos="1090"/>
              </w:tabs>
              <w:autoSpaceDE w:val="0"/>
              <w:autoSpaceDN w:val="0"/>
              <w:adjustRightInd w:val="0"/>
              <w:spacing w:line="240" w:lineRule="auto"/>
              <w:rPr>
                <w:rFonts w:ascii="Times New Roman" w:hAnsi="Times New Roman" w:cs="Times New Roman"/>
                <w:color w:val="000000"/>
                <w:sz w:val="20"/>
                <w:szCs w:val="20"/>
              </w:rPr>
            </w:pPr>
          </w:p>
        </w:tc>
        <w:tc>
          <w:tcPr>
            <w:tcW w:w="84" w:type="dxa"/>
            <w:tcBorders>
              <w:top w:val="nil"/>
              <w:left w:val="nil"/>
              <w:right w:val="nil"/>
            </w:tcBorders>
            <w:shd w:val="clear" w:color="auto" w:fill="auto"/>
            <w:noWrap/>
          </w:tcPr>
          <w:p w14:paraId="5BF97ACF" w14:textId="77777777" w:rsidR="00120EB3" w:rsidRPr="006D6E89" w:rsidRDefault="00120EB3" w:rsidP="00120EB3">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shd w:val="clear" w:color="auto" w:fill="auto"/>
            <w:noWrap/>
          </w:tcPr>
          <w:p w14:paraId="0CE93B02" w14:textId="77777777" w:rsidR="00120EB3" w:rsidRPr="00445E03" w:rsidRDefault="00120EB3" w:rsidP="00120EB3">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3A721D" w:rsidRPr="006D6E89" w14:paraId="237223C2" w14:textId="77777777" w:rsidTr="00F44274">
        <w:trPr>
          <w:trHeight w:val="20"/>
        </w:trPr>
        <w:tc>
          <w:tcPr>
            <w:tcW w:w="3649" w:type="dxa"/>
            <w:tcBorders>
              <w:top w:val="nil"/>
              <w:left w:val="nil"/>
              <w:bottom w:val="nil"/>
              <w:right w:val="nil"/>
            </w:tcBorders>
            <w:shd w:val="clear" w:color="000000" w:fill="FFFFFF"/>
            <w:noWrap/>
            <w:vAlign w:val="bottom"/>
          </w:tcPr>
          <w:p w14:paraId="352B732F" w14:textId="77777777" w:rsidR="003A721D" w:rsidRPr="006D6E89" w:rsidRDefault="003A721D" w:rsidP="003A721D">
            <w:pPr>
              <w:spacing w:line="240" w:lineRule="auto"/>
              <w:ind w:left="90"/>
              <w:jc w:val="thaiDistribute"/>
              <w:rPr>
                <w:rFonts w:ascii="Times New Roman" w:hAnsi="Times New Roman" w:cs="Times New Roman"/>
                <w:sz w:val="20"/>
                <w:szCs w:val="20"/>
                <w:cs/>
              </w:rPr>
            </w:pPr>
            <w:r w:rsidRPr="006D6E89">
              <w:rPr>
                <w:rFonts w:ascii="Times New Roman" w:hAnsi="Times New Roman" w:cs="Times New Roman"/>
                <w:sz w:val="20"/>
                <w:szCs w:val="20"/>
              </w:rPr>
              <w:t>Repayment</w:t>
            </w:r>
          </w:p>
        </w:tc>
        <w:tc>
          <w:tcPr>
            <w:tcW w:w="1102" w:type="dxa"/>
            <w:tcBorders>
              <w:left w:val="nil"/>
              <w:right w:val="nil"/>
            </w:tcBorders>
            <w:shd w:val="clear" w:color="000000" w:fill="FFFFFF"/>
            <w:noWrap/>
          </w:tcPr>
          <w:p w14:paraId="5EEEABC3" w14:textId="61D9B7C2" w:rsidR="003A721D" w:rsidRPr="006D6E89" w:rsidRDefault="00DE635B" w:rsidP="003106FF">
            <w:pPr>
              <w:tabs>
                <w:tab w:val="decimal" w:pos="938"/>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(5,716)</w:t>
            </w:r>
          </w:p>
        </w:tc>
        <w:tc>
          <w:tcPr>
            <w:tcW w:w="84" w:type="dxa"/>
            <w:tcBorders>
              <w:left w:val="nil"/>
              <w:right w:val="nil"/>
            </w:tcBorders>
            <w:shd w:val="clear" w:color="000000" w:fill="FFFFFF"/>
            <w:noWrap/>
            <w:vAlign w:val="center"/>
          </w:tcPr>
          <w:p w14:paraId="054041F1" w14:textId="77777777" w:rsidR="003A721D" w:rsidRPr="006D6E89" w:rsidRDefault="003A721D" w:rsidP="003A721D">
            <w:pPr>
              <w:spacing w:line="240" w:lineRule="auto"/>
              <w:jc w:val="right"/>
              <w:rPr>
                <w:rFonts w:ascii="Times New Roman" w:hAnsi="Times New Roman" w:cs="Times New Roman"/>
                <w:sz w:val="20"/>
                <w:szCs w:val="20"/>
              </w:rPr>
            </w:pPr>
          </w:p>
        </w:tc>
        <w:tc>
          <w:tcPr>
            <w:tcW w:w="1189" w:type="dxa"/>
            <w:tcBorders>
              <w:left w:val="nil"/>
              <w:right w:val="nil"/>
            </w:tcBorders>
            <w:shd w:val="clear" w:color="auto" w:fill="auto"/>
            <w:noWrap/>
          </w:tcPr>
          <w:p w14:paraId="0D2E75D3" w14:textId="2694469D" w:rsidR="003A721D" w:rsidRPr="006D6E89" w:rsidRDefault="00DE635B" w:rsidP="003A721D">
            <w:pPr>
              <w:tabs>
                <w:tab w:val="decimal" w:pos="1014"/>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(6,270)</w:t>
            </w:r>
          </w:p>
        </w:tc>
        <w:tc>
          <w:tcPr>
            <w:tcW w:w="84" w:type="dxa"/>
            <w:tcBorders>
              <w:left w:val="nil"/>
              <w:right w:val="nil"/>
            </w:tcBorders>
            <w:shd w:val="clear" w:color="auto" w:fill="auto"/>
            <w:noWrap/>
          </w:tcPr>
          <w:p w14:paraId="4A6AC6C4" w14:textId="77777777" w:rsidR="003A721D" w:rsidRPr="006D6E89" w:rsidRDefault="003A721D" w:rsidP="003A721D">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left w:val="nil"/>
              <w:right w:val="nil"/>
            </w:tcBorders>
            <w:shd w:val="clear" w:color="auto" w:fill="auto"/>
            <w:noWrap/>
          </w:tcPr>
          <w:p w14:paraId="7D581FFF" w14:textId="4F6C36D7" w:rsidR="003A721D" w:rsidRPr="006D6E89" w:rsidRDefault="00DE635B" w:rsidP="003A721D">
            <w:pPr>
              <w:tabs>
                <w:tab w:val="decimal" w:pos="1090"/>
              </w:tabs>
              <w:autoSpaceDE w:val="0"/>
              <w:autoSpaceDN w:val="0"/>
              <w:adjustRightInd w:val="0"/>
              <w:spacing w:line="240" w:lineRule="auto"/>
              <w:rPr>
                <w:rFonts w:ascii="Times New Roman" w:hAnsi="Times New Roman" w:cs="Times New Roman"/>
                <w:color w:val="000000"/>
                <w:sz w:val="20"/>
                <w:szCs w:val="20"/>
              </w:rPr>
            </w:pPr>
            <w:r w:rsidRPr="00DE635B">
              <w:rPr>
                <w:rFonts w:ascii="Times New Roman" w:hAnsi="Times New Roman" w:cs="Times New Roman"/>
                <w:color w:val="000000"/>
                <w:sz w:val="20"/>
                <w:szCs w:val="20"/>
              </w:rPr>
              <w:t>(2,599)</w:t>
            </w:r>
          </w:p>
        </w:tc>
        <w:tc>
          <w:tcPr>
            <w:tcW w:w="84" w:type="dxa"/>
            <w:tcBorders>
              <w:left w:val="nil"/>
              <w:right w:val="nil"/>
            </w:tcBorders>
            <w:shd w:val="clear" w:color="auto" w:fill="auto"/>
            <w:noWrap/>
          </w:tcPr>
          <w:p w14:paraId="38D06ED3" w14:textId="77777777" w:rsidR="003A721D" w:rsidRPr="006D6E89" w:rsidRDefault="003A721D" w:rsidP="003A721D">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right w:val="nil"/>
            </w:tcBorders>
            <w:shd w:val="clear" w:color="auto" w:fill="auto"/>
            <w:noWrap/>
          </w:tcPr>
          <w:p w14:paraId="2F3871CA" w14:textId="04E08B4C" w:rsidR="003A721D" w:rsidRPr="00445E03" w:rsidRDefault="005B0D1F" w:rsidP="003A721D">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(3,268)</w:t>
            </w:r>
          </w:p>
        </w:tc>
      </w:tr>
      <w:tr w:rsidR="00F44274" w:rsidRPr="006D6E89" w14:paraId="33E98167" w14:textId="77777777" w:rsidTr="00F44274">
        <w:trPr>
          <w:trHeight w:val="20"/>
        </w:trPr>
        <w:tc>
          <w:tcPr>
            <w:tcW w:w="3649" w:type="dxa"/>
            <w:tcBorders>
              <w:top w:val="nil"/>
              <w:left w:val="nil"/>
              <w:bottom w:val="nil"/>
              <w:right w:val="nil"/>
            </w:tcBorders>
            <w:shd w:val="clear" w:color="000000" w:fill="FFFFFF"/>
            <w:noWrap/>
            <w:vAlign w:val="bottom"/>
          </w:tcPr>
          <w:p w14:paraId="2BBA1DDF" w14:textId="1CC4AA2C" w:rsidR="00F44274" w:rsidRPr="006D6E89" w:rsidRDefault="00F44274" w:rsidP="003A721D">
            <w:pPr>
              <w:spacing w:line="240" w:lineRule="auto"/>
              <w:ind w:left="90"/>
              <w:jc w:val="thaiDistribute"/>
              <w:rPr>
                <w:rFonts w:ascii="Times New Roman" w:hAnsi="Times New Roman" w:cs="Times New Roman"/>
                <w:sz w:val="20"/>
                <w:szCs w:val="20"/>
              </w:rPr>
            </w:pPr>
            <w:r>
              <w:rPr>
                <w:rFonts w:ascii="Times New Roman" w:hAnsi="Times New Roman" w:cs="Times New Roman"/>
                <w:sz w:val="20"/>
                <w:szCs w:val="20"/>
              </w:rPr>
              <w:t>Discontinued operation</w:t>
            </w:r>
          </w:p>
        </w:tc>
        <w:tc>
          <w:tcPr>
            <w:tcW w:w="1102" w:type="dxa"/>
            <w:tcBorders>
              <w:left w:val="nil"/>
              <w:bottom w:val="single" w:sz="4" w:space="0" w:color="auto"/>
              <w:right w:val="nil"/>
            </w:tcBorders>
            <w:shd w:val="clear" w:color="000000" w:fill="FFFFFF"/>
            <w:noWrap/>
          </w:tcPr>
          <w:p w14:paraId="1E18AF6F" w14:textId="4F2D3889" w:rsidR="00F44274" w:rsidRPr="001E79B8" w:rsidRDefault="00DE635B" w:rsidP="003A721D">
            <w:pPr>
              <w:tabs>
                <w:tab w:val="decimal" w:pos="938"/>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(8,061)</w:t>
            </w:r>
          </w:p>
        </w:tc>
        <w:tc>
          <w:tcPr>
            <w:tcW w:w="84" w:type="dxa"/>
            <w:tcBorders>
              <w:left w:val="nil"/>
              <w:bottom w:val="nil"/>
              <w:right w:val="nil"/>
            </w:tcBorders>
            <w:shd w:val="clear" w:color="000000" w:fill="FFFFFF"/>
            <w:noWrap/>
            <w:vAlign w:val="center"/>
          </w:tcPr>
          <w:p w14:paraId="340EEA60" w14:textId="77777777" w:rsidR="00F44274" w:rsidRPr="006D6E89" w:rsidRDefault="00F44274" w:rsidP="003A721D">
            <w:pPr>
              <w:spacing w:line="240" w:lineRule="auto"/>
              <w:jc w:val="right"/>
              <w:rPr>
                <w:rFonts w:ascii="Times New Roman" w:hAnsi="Times New Roman" w:cs="Times New Roman"/>
                <w:sz w:val="20"/>
                <w:szCs w:val="20"/>
              </w:rPr>
            </w:pPr>
          </w:p>
        </w:tc>
        <w:tc>
          <w:tcPr>
            <w:tcW w:w="1189" w:type="dxa"/>
            <w:tcBorders>
              <w:left w:val="nil"/>
              <w:bottom w:val="single" w:sz="4" w:space="0" w:color="auto"/>
              <w:right w:val="nil"/>
            </w:tcBorders>
            <w:shd w:val="clear" w:color="auto" w:fill="auto"/>
            <w:noWrap/>
          </w:tcPr>
          <w:p w14:paraId="3B422F6E" w14:textId="02B0E38D" w:rsidR="00F44274" w:rsidRDefault="00DE635B" w:rsidP="003A721D">
            <w:pPr>
              <w:tabs>
                <w:tab w:val="decimal" w:pos="1014"/>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(884)</w:t>
            </w:r>
          </w:p>
        </w:tc>
        <w:tc>
          <w:tcPr>
            <w:tcW w:w="84" w:type="dxa"/>
            <w:tcBorders>
              <w:left w:val="nil"/>
              <w:right w:val="nil"/>
            </w:tcBorders>
            <w:shd w:val="clear" w:color="auto" w:fill="auto"/>
            <w:noWrap/>
          </w:tcPr>
          <w:p w14:paraId="75225E88" w14:textId="77777777" w:rsidR="00F44274" w:rsidRPr="006D6E89" w:rsidRDefault="00F44274" w:rsidP="003A721D">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left w:val="nil"/>
              <w:bottom w:val="single" w:sz="4" w:space="0" w:color="auto"/>
              <w:right w:val="nil"/>
            </w:tcBorders>
            <w:shd w:val="clear" w:color="auto" w:fill="auto"/>
            <w:noWrap/>
          </w:tcPr>
          <w:p w14:paraId="429183DD" w14:textId="0580AF33" w:rsidR="00F44274" w:rsidRPr="003A721D" w:rsidRDefault="00DE635B" w:rsidP="00BD03A0">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4" w:type="dxa"/>
            <w:tcBorders>
              <w:left w:val="nil"/>
              <w:right w:val="nil"/>
            </w:tcBorders>
            <w:shd w:val="clear" w:color="auto" w:fill="auto"/>
            <w:noWrap/>
          </w:tcPr>
          <w:p w14:paraId="637C83E2" w14:textId="77777777" w:rsidR="00F44274" w:rsidRPr="006D6E89" w:rsidRDefault="00F44274" w:rsidP="003A721D">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shd w:val="clear" w:color="auto" w:fill="auto"/>
            <w:noWrap/>
          </w:tcPr>
          <w:p w14:paraId="3ADC63B2" w14:textId="354CA645" w:rsidR="00F44274" w:rsidRDefault="005B0D1F" w:rsidP="00BD03A0">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D9514A" w:rsidRPr="006D6E89" w14:paraId="355062A8" w14:textId="77777777" w:rsidTr="00860835">
        <w:trPr>
          <w:trHeight w:val="72"/>
        </w:trPr>
        <w:tc>
          <w:tcPr>
            <w:tcW w:w="3649" w:type="dxa"/>
            <w:tcBorders>
              <w:top w:val="nil"/>
              <w:left w:val="nil"/>
              <w:bottom w:val="nil"/>
              <w:right w:val="nil"/>
            </w:tcBorders>
            <w:shd w:val="clear" w:color="000000" w:fill="FFFFFF"/>
            <w:noWrap/>
            <w:vAlign w:val="bottom"/>
          </w:tcPr>
          <w:p w14:paraId="6CD286FE" w14:textId="77777777" w:rsidR="00D9514A" w:rsidRPr="006D6E89" w:rsidRDefault="00D9514A" w:rsidP="00D9514A">
            <w:pPr>
              <w:spacing w:line="240" w:lineRule="auto"/>
              <w:ind w:left="90"/>
              <w:jc w:val="thaiDistribute"/>
              <w:rPr>
                <w:rFonts w:ascii="Times New Roman" w:hAnsi="Times New Roman" w:cs="Times New Roman"/>
                <w:b/>
                <w:bCs/>
                <w:sz w:val="20"/>
                <w:szCs w:val="20"/>
              </w:rPr>
            </w:pPr>
            <w:r w:rsidRPr="006D6E89">
              <w:rPr>
                <w:rFonts w:ascii="Times New Roman" w:hAnsi="Times New Roman" w:cs="Times New Roman"/>
                <w:b/>
                <w:bCs/>
                <w:sz w:val="20"/>
                <w:szCs w:val="20"/>
              </w:rPr>
              <w:t>Total cash flow</w:t>
            </w:r>
          </w:p>
        </w:tc>
        <w:tc>
          <w:tcPr>
            <w:tcW w:w="1102" w:type="dxa"/>
            <w:tcBorders>
              <w:top w:val="single" w:sz="4" w:space="0" w:color="auto"/>
              <w:left w:val="nil"/>
              <w:bottom w:val="single" w:sz="4" w:space="0" w:color="auto"/>
              <w:right w:val="nil"/>
            </w:tcBorders>
            <w:shd w:val="clear" w:color="000000" w:fill="FFFFFF"/>
            <w:noWrap/>
          </w:tcPr>
          <w:p w14:paraId="63919CFB" w14:textId="4BB76D13" w:rsidR="00D9514A" w:rsidRPr="006D6E89" w:rsidRDefault="00D9514A" w:rsidP="00D9514A">
            <w:pPr>
              <w:tabs>
                <w:tab w:val="decimal" w:pos="938"/>
              </w:tabs>
              <w:spacing w:line="240" w:lineRule="auto"/>
              <w:rPr>
                <w:rFonts w:ascii="Times New Roman" w:hAnsi="Times New Roman" w:cs="Times New Roman"/>
                <w:sz w:val="20"/>
                <w:szCs w:val="20"/>
                <w:lang w:val="en-US"/>
              </w:rPr>
            </w:pPr>
            <w:r w:rsidRPr="00DE635B">
              <w:rPr>
                <w:rFonts w:ascii="Times New Roman" w:hAnsi="Times New Roman" w:cs="Times New Roman"/>
                <w:sz w:val="20"/>
                <w:szCs w:val="20"/>
                <w:lang w:val="en-US"/>
              </w:rPr>
              <w:t>(13,777)</w:t>
            </w:r>
          </w:p>
        </w:tc>
        <w:tc>
          <w:tcPr>
            <w:tcW w:w="84" w:type="dxa"/>
            <w:tcBorders>
              <w:left w:val="nil"/>
              <w:right w:val="nil"/>
            </w:tcBorders>
            <w:shd w:val="clear" w:color="000000" w:fill="FFFFFF"/>
            <w:noWrap/>
            <w:vAlign w:val="center"/>
          </w:tcPr>
          <w:p w14:paraId="644039CD"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top w:val="single" w:sz="4" w:space="0" w:color="auto"/>
              <w:left w:val="nil"/>
              <w:bottom w:val="single" w:sz="4" w:space="0" w:color="auto"/>
              <w:right w:val="nil"/>
            </w:tcBorders>
            <w:shd w:val="clear" w:color="auto" w:fill="auto"/>
            <w:noWrap/>
          </w:tcPr>
          <w:p w14:paraId="0EF6478A" w14:textId="15B847C0" w:rsidR="00D9514A" w:rsidRPr="006D6E89" w:rsidRDefault="00D9514A" w:rsidP="00D9514A">
            <w:pPr>
              <w:tabs>
                <w:tab w:val="decimal" w:pos="1014"/>
              </w:tabs>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(7,154)</w:t>
            </w:r>
          </w:p>
        </w:tc>
        <w:tc>
          <w:tcPr>
            <w:tcW w:w="84" w:type="dxa"/>
            <w:tcBorders>
              <w:left w:val="nil"/>
              <w:right w:val="nil"/>
            </w:tcBorders>
            <w:shd w:val="clear" w:color="auto" w:fill="auto"/>
            <w:noWrap/>
          </w:tcPr>
          <w:p w14:paraId="19233959" w14:textId="77777777" w:rsidR="00D9514A" w:rsidRPr="006D6E89" w:rsidRDefault="00D9514A" w:rsidP="00D9514A">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bottom w:val="single" w:sz="4" w:space="0" w:color="auto"/>
              <w:right w:val="nil"/>
            </w:tcBorders>
            <w:shd w:val="clear" w:color="auto" w:fill="auto"/>
            <w:noWrap/>
          </w:tcPr>
          <w:p w14:paraId="775BD85B" w14:textId="061FBFEF" w:rsidR="00D9514A" w:rsidRPr="006D6E89" w:rsidRDefault="00D9514A" w:rsidP="00D9514A">
            <w:pPr>
              <w:tabs>
                <w:tab w:val="decimal" w:pos="1090"/>
              </w:tabs>
              <w:autoSpaceDE w:val="0"/>
              <w:autoSpaceDN w:val="0"/>
              <w:adjustRightInd w:val="0"/>
              <w:spacing w:line="240" w:lineRule="auto"/>
              <w:rPr>
                <w:rFonts w:ascii="Times New Roman" w:hAnsi="Times New Roman" w:cs="Times New Roman"/>
                <w:color w:val="000000"/>
                <w:sz w:val="20"/>
                <w:szCs w:val="20"/>
              </w:rPr>
            </w:pPr>
            <w:r w:rsidRPr="00DE635B">
              <w:rPr>
                <w:rFonts w:ascii="Times New Roman" w:hAnsi="Times New Roman" w:cs="Times New Roman"/>
                <w:color w:val="000000"/>
                <w:sz w:val="20"/>
                <w:szCs w:val="20"/>
              </w:rPr>
              <w:t>(2,599)</w:t>
            </w:r>
          </w:p>
        </w:tc>
        <w:tc>
          <w:tcPr>
            <w:tcW w:w="84" w:type="dxa"/>
            <w:tcBorders>
              <w:left w:val="nil"/>
              <w:right w:val="nil"/>
            </w:tcBorders>
            <w:shd w:val="clear" w:color="auto" w:fill="auto"/>
            <w:noWrap/>
            <w:vAlign w:val="center"/>
          </w:tcPr>
          <w:p w14:paraId="198810C6" w14:textId="77777777" w:rsidR="00D9514A" w:rsidRPr="006D6E89" w:rsidRDefault="00D9514A" w:rsidP="00D9514A">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single" w:sz="4" w:space="0" w:color="auto"/>
              <w:right w:val="nil"/>
            </w:tcBorders>
            <w:shd w:val="clear" w:color="auto" w:fill="auto"/>
            <w:noWrap/>
          </w:tcPr>
          <w:p w14:paraId="13F83D32" w14:textId="41C32E9A" w:rsidR="00D9514A" w:rsidRPr="00445E03" w:rsidRDefault="00D9514A" w:rsidP="00D9514A">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(3,268)</w:t>
            </w:r>
          </w:p>
        </w:tc>
      </w:tr>
      <w:tr w:rsidR="00D9514A" w:rsidRPr="006D6E89" w14:paraId="1C1D87E7" w14:textId="77777777" w:rsidTr="00A47D3C">
        <w:trPr>
          <w:trHeight w:hRule="exact" w:val="148"/>
        </w:trPr>
        <w:tc>
          <w:tcPr>
            <w:tcW w:w="3649" w:type="dxa"/>
            <w:tcBorders>
              <w:top w:val="nil"/>
              <w:left w:val="nil"/>
              <w:bottom w:val="nil"/>
              <w:right w:val="nil"/>
            </w:tcBorders>
            <w:shd w:val="clear" w:color="000000" w:fill="FFFFFF"/>
            <w:noWrap/>
            <w:vAlign w:val="bottom"/>
          </w:tcPr>
          <w:p w14:paraId="67E5A969" w14:textId="77777777" w:rsidR="00D9514A" w:rsidRPr="006D6E89" w:rsidRDefault="00D9514A" w:rsidP="00D9514A">
            <w:pPr>
              <w:spacing w:line="240" w:lineRule="auto"/>
              <w:ind w:left="90"/>
              <w:jc w:val="thaiDistribute"/>
              <w:rPr>
                <w:rFonts w:ascii="Times New Roman" w:hAnsi="Times New Roman" w:cs="Times New Roman"/>
                <w:sz w:val="20"/>
                <w:szCs w:val="20"/>
              </w:rPr>
            </w:pPr>
          </w:p>
        </w:tc>
        <w:tc>
          <w:tcPr>
            <w:tcW w:w="1102" w:type="dxa"/>
            <w:tcBorders>
              <w:top w:val="single" w:sz="4" w:space="0" w:color="auto"/>
              <w:left w:val="nil"/>
              <w:right w:val="nil"/>
            </w:tcBorders>
            <w:shd w:val="clear" w:color="000000" w:fill="FFFFFF"/>
            <w:noWrap/>
          </w:tcPr>
          <w:p w14:paraId="70A10DF0" w14:textId="77777777" w:rsidR="00D9514A" w:rsidRPr="006D6E89" w:rsidRDefault="00D9514A" w:rsidP="00D9514A">
            <w:pPr>
              <w:tabs>
                <w:tab w:val="decimal" w:pos="938"/>
                <w:tab w:val="decimal" w:pos="108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6DA0A67F"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shd w:val="clear" w:color="000000" w:fill="FFFFFF"/>
            <w:noWrap/>
          </w:tcPr>
          <w:p w14:paraId="47204F25" w14:textId="77777777" w:rsidR="00D9514A" w:rsidRPr="006D6E89" w:rsidRDefault="00D9514A" w:rsidP="00D9514A">
            <w:pPr>
              <w:tabs>
                <w:tab w:val="decimal" w:pos="1014"/>
              </w:tabs>
              <w:spacing w:line="240" w:lineRule="auto"/>
              <w:rPr>
                <w:rFonts w:ascii="Times New Roman" w:hAnsi="Times New Roman" w:cs="Times New Roman"/>
                <w:sz w:val="20"/>
                <w:szCs w:val="20"/>
                <w:lang w:val="en-US"/>
              </w:rPr>
            </w:pPr>
          </w:p>
        </w:tc>
        <w:tc>
          <w:tcPr>
            <w:tcW w:w="84" w:type="dxa"/>
            <w:tcBorders>
              <w:left w:val="nil"/>
              <w:right w:val="nil"/>
            </w:tcBorders>
            <w:shd w:val="clear" w:color="000000" w:fill="FFFFFF"/>
            <w:noWrap/>
            <w:vAlign w:val="center"/>
          </w:tcPr>
          <w:p w14:paraId="3D8925C5" w14:textId="77777777" w:rsidR="00D9514A" w:rsidRPr="006D6E89" w:rsidRDefault="00D9514A" w:rsidP="00D9514A">
            <w:pPr>
              <w:spacing w:line="240" w:lineRule="auto"/>
              <w:jc w:val="right"/>
              <w:rPr>
                <w:rFonts w:ascii="Times New Roman" w:hAnsi="Times New Roman" w:cs="Times New Roman"/>
                <w:sz w:val="20"/>
                <w:szCs w:val="20"/>
              </w:rPr>
            </w:pPr>
          </w:p>
        </w:tc>
        <w:tc>
          <w:tcPr>
            <w:tcW w:w="1272" w:type="dxa"/>
            <w:tcBorders>
              <w:top w:val="single" w:sz="4" w:space="0" w:color="auto"/>
              <w:left w:val="nil"/>
              <w:right w:val="nil"/>
            </w:tcBorders>
            <w:shd w:val="clear" w:color="000000" w:fill="FFFFFF"/>
            <w:noWrap/>
          </w:tcPr>
          <w:p w14:paraId="517ABC8C" w14:textId="77777777" w:rsidR="00D9514A" w:rsidRPr="006D6E89" w:rsidRDefault="00D9514A" w:rsidP="00D9514A">
            <w:pPr>
              <w:tabs>
                <w:tab w:val="decimal" w:pos="1036"/>
                <w:tab w:val="decimal" w:pos="109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6CA039B9" w14:textId="77777777" w:rsidR="00D9514A" w:rsidRPr="006D6E89" w:rsidRDefault="00D9514A" w:rsidP="00D9514A">
            <w:pPr>
              <w:spacing w:line="240" w:lineRule="auto"/>
              <w:jc w:val="right"/>
              <w:rPr>
                <w:rFonts w:ascii="Times New Roman" w:hAnsi="Times New Roman" w:cs="Times New Roman"/>
                <w:sz w:val="20"/>
                <w:szCs w:val="20"/>
                <w:lang w:eastAsia="ja-JP"/>
              </w:rPr>
            </w:pPr>
          </w:p>
        </w:tc>
        <w:tc>
          <w:tcPr>
            <w:tcW w:w="1273" w:type="dxa"/>
            <w:tcBorders>
              <w:top w:val="single" w:sz="4" w:space="0" w:color="auto"/>
              <w:left w:val="nil"/>
              <w:right w:val="nil"/>
            </w:tcBorders>
            <w:shd w:val="clear" w:color="000000" w:fill="FFFFFF"/>
            <w:noWrap/>
          </w:tcPr>
          <w:p w14:paraId="59D35981" w14:textId="77777777" w:rsidR="00D9514A" w:rsidRPr="00445E03" w:rsidRDefault="00D9514A" w:rsidP="00D9514A">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D9514A" w:rsidRPr="006D6E89" w14:paraId="4A8B3E30" w14:textId="77777777" w:rsidTr="009D0B38">
        <w:trPr>
          <w:trHeight w:val="72"/>
        </w:trPr>
        <w:tc>
          <w:tcPr>
            <w:tcW w:w="3649" w:type="dxa"/>
            <w:tcBorders>
              <w:top w:val="nil"/>
              <w:left w:val="nil"/>
              <w:bottom w:val="nil"/>
              <w:right w:val="nil"/>
            </w:tcBorders>
            <w:shd w:val="clear" w:color="000000" w:fill="FFFFFF"/>
            <w:noWrap/>
            <w:vAlign w:val="bottom"/>
          </w:tcPr>
          <w:p w14:paraId="33F35AD2" w14:textId="77777777" w:rsidR="00D9514A" w:rsidRPr="006D6E89" w:rsidRDefault="00D9514A" w:rsidP="00D9514A">
            <w:pPr>
              <w:spacing w:line="240" w:lineRule="auto"/>
              <w:ind w:left="90"/>
              <w:jc w:val="thaiDistribute"/>
              <w:rPr>
                <w:rFonts w:ascii="Times New Roman" w:hAnsi="Times New Roman" w:cs="Times New Roman"/>
                <w:b/>
                <w:bCs/>
                <w:sz w:val="20"/>
                <w:szCs w:val="20"/>
              </w:rPr>
            </w:pPr>
            <w:r w:rsidRPr="006D6E89">
              <w:rPr>
                <w:rFonts w:ascii="Times New Roman" w:hAnsi="Times New Roman" w:cs="Times New Roman"/>
                <w:b/>
                <w:bCs/>
                <w:sz w:val="20"/>
                <w:szCs w:val="20"/>
              </w:rPr>
              <w:t>Non-cash flow</w:t>
            </w:r>
          </w:p>
        </w:tc>
        <w:tc>
          <w:tcPr>
            <w:tcW w:w="1102" w:type="dxa"/>
            <w:tcBorders>
              <w:left w:val="nil"/>
              <w:right w:val="nil"/>
            </w:tcBorders>
            <w:shd w:val="clear" w:color="000000" w:fill="FFFFFF"/>
            <w:noWrap/>
          </w:tcPr>
          <w:p w14:paraId="19F00315" w14:textId="77777777" w:rsidR="00D9514A" w:rsidRPr="006D6E89" w:rsidRDefault="00D9514A" w:rsidP="00D9514A">
            <w:pPr>
              <w:tabs>
                <w:tab w:val="decimal" w:pos="938"/>
                <w:tab w:val="decimal" w:pos="108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27B2F979"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18195D51" w14:textId="77777777" w:rsidR="00D9514A" w:rsidRPr="006D6E89" w:rsidRDefault="00D9514A" w:rsidP="00D9514A">
            <w:pPr>
              <w:tabs>
                <w:tab w:val="decimal" w:pos="1014"/>
              </w:tabs>
              <w:spacing w:line="240" w:lineRule="auto"/>
              <w:rPr>
                <w:rFonts w:ascii="Times New Roman" w:hAnsi="Times New Roman" w:cs="Times New Roman"/>
                <w:sz w:val="20"/>
                <w:szCs w:val="20"/>
                <w:lang w:val="en-US"/>
              </w:rPr>
            </w:pPr>
          </w:p>
        </w:tc>
        <w:tc>
          <w:tcPr>
            <w:tcW w:w="84" w:type="dxa"/>
            <w:tcBorders>
              <w:left w:val="nil"/>
              <w:right w:val="nil"/>
            </w:tcBorders>
            <w:shd w:val="clear" w:color="000000" w:fill="FFFFFF"/>
            <w:noWrap/>
            <w:vAlign w:val="center"/>
          </w:tcPr>
          <w:p w14:paraId="201DB569" w14:textId="77777777" w:rsidR="00D9514A" w:rsidRPr="006D6E89" w:rsidRDefault="00D9514A" w:rsidP="00D9514A">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vAlign w:val="bottom"/>
          </w:tcPr>
          <w:p w14:paraId="2EC52D7A" w14:textId="77777777" w:rsidR="00D9514A" w:rsidRPr="006D6E89" w:rsidRDefault="00D9514A" w:rsidP="00D9514A">
            <w:pPr>
              <w:tabs>
                <w:tab w:val="decimal" w:pos="1036"/>
                <w:tab w:val="decimal" w:pos="109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5D6E5ADD" w14:textId="77777777" w:rsidR="00D9514A" w:rsidRPr="006D6E89" w:rsidRDefault="00D9514A" w:rsidP="00D9514A">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vAlign w:val="bottom"/>
          </w:tcPr>
          <w:p w14:paraId="6DA0BD4E" w14:textId="77777777" w:rsidR="00D9514A" w:rsidRPr="00445E03" w:rsidRDefault="00D9514A" w:rsidP="00D9514A">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D9514A" w:rsidRPr="006D6E89" w14:paraId="78A512E8" w14:textId="77777777" w:rsidTr="00AE64B4">
        <w:trPr>
          <w:trHeight w:val="72"/>
        </w:trPr>
        <w:tc>
          <w:tcPr>
            <w:tcW w:w="3649" w:type="dxa"/>
            <w:tcBorders>
              <w:top w:val="nil"/>
              <w:left w:val="nil"/>
              <w:bottom w:val="nil"/>
              <w:right w:val="nil"/>
            </w:tcBorders>
            <w:shd w:val="clear" w:color="000000" w:fill="FFFFFF"/>
            <w:noWrap/>
            <w:vAlign w:val="bottom"/>
          </w:tcPr>
          <w:p w14:paraId="5ADDA428" w14:textId="77777777" w:rsidR="00D9514A" w:rsidRPr="006D6E89" w:rsidRDefault="00D9514A" w:rsidP="00D9514A">
            <w:pPr>
              <w:spacing w:line="240" w:lineRule="auto"/>
              <w:ind w:left="180" w:hanging="90"/>
              <w:jc w:val="thaiDistribute"/>
              <w:rPr>
                <w:rFonts w:ascii="Times New Roman" w:hAnsi="Times New Roman" w:cs="Times New Roman"/>
                <w:sz w:val="20"/>
                <w:szCs w:val="20"/>
              </w:rPr>
            </w:pPr>
            <w:r w:rsidRPr="006D6E89">
              <w:rPr>
                <w:rFonts w:ascii="Times New Roman" w:hAnsi="Times New Roman" w:cs="Times New Roman"/>
                <w:sz w:val="20"/>
                <w:szCs w:val="20"/>
              </w:rPr>
              <w:t>Increase in lease liabilities during periods</w:t>
            </w:r>
          </w:p>
        </w:tc>
        <w:tc>
          <w:tcPr>
            <w:tcW w:w="1102" w:type="dxa"/>
            <w:tcBorders>
              <w:left w:val="nil"/>
              <w:right w:val="nil"/>
            </w:tcBorders>
            <w:shd w:val="clear" w:color="000000" w:fill="FFFFFF"/>
            <w:noWrap/>
            <w:vAlign w:val="bottom"/>
          </w:tcPr>
          <w:p w14:paraId="03EF81E1" w14:textId="1DE17AA8" w:rsidR="00D9514A" w:rsidRPr="00526A6B" w:rsidRDefault="00D9514A" w:rsidP="00D9514A">
            <w:pPr>
              <w:tabs>
                <w:tab w:val="decimal" w:pos="938"/>
              </w:tabs>
              <w:spacing w:line="240" w:lineRule="auto"/>
              <w:rPr>
                <w:rFonts w:ascii="Times New Roman" w:hAnsi="Times New Roman" w:cs="Times New Roman"/>
                <w:sz w:val="20"/>
                <w:szCs w:val="20"/>
                <w:lang w:val="en-US"/>
              </w:rPr>
            </w:pPr>
            <w:r w:rsidRPr="00D9514A">
              <w:rPr>
                <w:rFonts w:ascii="Times New Roman" w:hAnsi="Times New Roman" w:cs="Times New Roman"/>
                <w:sz w:val="20"/>
                <w:szCs w:val="20"/>
                <w:lang w:val="en-US"/>
              </w:rPr>
              <w:t>3,383</w:t>
            </w:r>
          </w:p>
        </w:tc>
        <w:tc>
          <w:tcPr>
            <w:tcW w:w="84" w:type="dxa"/>
            <w:tcBorders>
              <w:left w:val="nil"/>
              <w:right w:val="nil"/>
            </w:tcBorders>
            <w:shd w:val="clear" w:color="000000" w:fill="FFFFFF"/>
            <w:noWrap/>
            <w:vAlign w:val="center"/>
          </w:tcPr>
          <w:p w14:paraId="16564512"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06A47D16" w14:textId="3A901249" w:rsidR="00D9514A" w:rsidRPr="006D6E89" w:rsidRDefault="00D9514A" w:rsidP="00D9514A">
            <w:pPr>
              <w:tabs>
                <w:tab w:val="decimal" w:pos="1014"/>
              </w:tabs>
              <w:spacing w:line="240" w:lineRule="auto"/>
              <w:rPr>
                <w:rFonts w:ascii="Times New Roman" w:hAnsi="Times New Roman" w:cs="Times New Roman"/>
                <w:sz w:val="20"/>
                <w:szCs w:val="20"/>
              </w:rPr>
            </w:pPr>
            <w:r w:rsidRPr="00D9514A">
              <w:rPr>
                <w:rFonts w:ascii="Times New Roman" w:hAnsi="Times New Roman" w:cs="Times New Roman"/>
                <w:sz w:val="20"/>
                <w:szCs w:val="20"/>
              </w:rPr>
              <w:t>2,758</w:t>
            </w:r>
          </w:p>
        </w:tc>
        <w:tc>
          <w:tcPr>
            <w:tcW w:w="84" w:type="dxa"/>
            <w:tcBorders>
              <w:left w:val="nil"/>
              <w:right w:val="nil"/>
            </w:tcBorders>
            <w:shd w:val="clear" w:color="000000" w:fill="FFFFFF"/>
            <w:noWrap/>
            <w:vAlign w:val="center"/>
          </w:tcPr>
          <w:p w14:paraId="6F5F7BA6" w14:textId="77777777" w:rsidR="00D9514A" w:rsidRPr="006D6E89" w:rsidRDefault="00D9514A" w:rsidP="00D9514A">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tcPr>
          <w:p w14:paraId="3D177429" w14:textId="585EA75D" w:rsidR="00D9514A" w:rsidRPr="003A721D" w:rsidRDefault="00D9514A" w:rsidP="00D9514A">
            <w:pPr>
              <w:tabs>
                <w:tab w:val="decimal" w:pos="1090"/>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620</w:t>
            </w:r>
          </w:p>
        </w:tc>
        <w:tc>
          <w:tcPr>
            <w:tcW w:w="84" w:type="dxa"/>
            <w:tcBorders>
              <w:left w:val="nil"/>
              <w:right w:val="nil"/>
            </w:tcBorders>
            <w:shd w:val="clear" w:color="000000" w:fill="FFFFFF"/>
            <w:noWrap/>
            <w:vAlign w:val="center"/>
          </w:tcPr>
          <w:p w14:paraId="47D00F41" w14:textId="77777777" w:rsidR="00D9514A" w:rsidRPr="006D6E89" w:rsidRDefault="00D9514A" w:rsidP="00D9514A">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vAlign w:val="bottom"/>
          </w:tcPr>
          <w:p w14:paraId="13E5F999" w14:textId="5887341B" w:rsidR="00D9514A" w:rsidRPr="00120EB3" w:rsidRDefault="00D9514A" w:rsidP="00D9514A">
            <w:pPr>
              <w:tabs>
                <w:tab w:val="decimal" w:pos="1076"/>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94</w:t>
            </w:r>
          </w:p>
        </w:tc>
      </w:tr>
      <w:tr w:rsidR="00D9514A" w:rsidRPr="006D6E89" w14:paraId="10DF1C64" w14:textId="77777777" w:rsidTr="00AE64B4">
        <w:trPr>
          <w:trHeight w:val="72"/>
        </w:trPr>
        <w:tc>
          <w:tcPr>
            <w:tcW w:w="3649" w:type="dxa"/>
            <w:tcBorders>
              <w:top w:val="nil"/>
              <w:left w:val="nil"/>
              <w:bottom w:val="nil"/>
              <w:right w:val="nil"/>
            </w:tcBorders>
            <w:shd w:val="clear" w:color="000000" w:fill="FFFFFF"/>
            <w:noWrap/>
            <w:vAlign w:val="bottom"/>
          </w:tcPr>
          <w:p w14:paraId="4ABF3059" w14:textId="3201BF0A" w:rsidR="00D9514A" w:rsidRPr="006D6E89" w:rsidRDefault="004D3FF8" w:rsidP="00D9514A">
            <w:pPr>
              <w:spacing w:line="240" w:lineRule="auto"/>
              <w:ind w:left="180" w:hanging="90"/>
              <w:jc w:val="thaiDistribute"/>
              <w:rPr>
                <w:rFonts w:ascii="Times New Roman" w:hAnsi="Times New Roman" w:cs="Times New Roman"/>
                <w:sz w:val="20"/>
                <w:szCs w:val="20"/>
              </w:rPr>
            </w:pPr>
            <w:r w:rsidRPr="004D3FF8">
              <w:rPr>
                <w:rFonts w:ascii="Times New Roman" w:hAnsi="Times New Roman" w:cs="Times New Roman"/>
                <w:sz w:val="20"/>
                <w:szCs w:val="20"/>
              </w:rPr>
              <w:t>Decrease in lease liabilities during periods</w:t>
            </w:r>
          </w:p>
        </w:tc>
        <w:tc>
          <w:tcPr>
            <w:tcW w:w="1102" w:type="dxa"/>
            <w:tcBorders>
              <w:left w:val="nil"/>
              <w:right w:val="nil"/>
            </w:tcBorders>
            <w:shd w:val="clear" w:color="000000" w:fill="FFFFFF"/>
            <w:noWrap/>
            <w:vAlign w:val="bottom"/>
          </w:tcPr>
          <w:p w14:paraId="23AEABDD" w14:textId="6E2B4B88" w:rsidR="00D9514A" w:rsidRPr="00526A6B" w:rsidRDefault="00D9514A" w:rsidP="00D9514A">
            <w:pPr>
              <w:tabs>
                <w:tab w:val="decimal" w:pos="938"/>
              </w:tabs>
              <w:spacing w:line="240" w:lineRule="auto"/>
              <w:rPr>
                <w:rFonts w:ascii="Times New Roman" w:hAnsi="Times New Roman" w:cs="Times New Roman"/>
                <w:sz w:val="20"/>
                <w:szCs w:val="20"/>
                <w:lang w:val="en-US"/>
              </w:rPr>
            </w:pPr>
            <w:r w:rsidRPr="00D9514A">
              <w:rPr>
                <w:rFonts w:ascii="Times New Roman" w:hAnsi="Times New Roman" w:cs="Times New Roman"/>
                <w:sz w:val="20"/>
                <w:szCs w:val="20"/>
                <w:lang w:val="en-US"/>
              </w:rPr>
              <w:t>(219)</w:t>
            </w:r>
          </w:p>
        </w:tc>
        <w:tc>
          <w:tcPr>
            <w:tcW w:w="84" w:type="dxa"/>
            <w:tcBorders>
              <w:left w:val="nil"/>
              <w:right w:val="nil"/>
            </w:tcBorders>
            <w:shd w:val="clear" w:color="000000" w:fill="FFFFFF"/>
            <w:noWrap/>
            <w:vAlign w:val="center"/>
          </w:tcPr>
          <w:p w14:paraId="7F03F57A"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55ED525D" w14:textId="441A5A94" w:rsidR="00D9514A" w:rsidRDefault="00D9514A" w:rsidP="00D9514A">
            <w:pPr>
              <w:tabs>
                <w:tab w:val="decimal" w:pos="654"/>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84" w:type="dxa"/>
            <w:tcBorders>
              <w:left w:val="nil"/>
              <w:right w:val="nil"/>
            </w:tcBorders>
            <w:shd w:val="clear" w:color="000000" w:fill="FFFFFF"/>
            <w:noWrap/>
            <w:vAlign w:val="center"/>
          </w:tcPr>
          <w:p w14:paraId="0C7D9C2B" w14:textId="77777777" w:rsidR="00D9514A" w:rsidRPr="006D6E89" w:rsidRDefault="00D9514A" w:rsidP="00D9514A">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tcPr>
          <w:p w14:paraId="49DCE40E" w14:textId="29165A50" w:rsidR="00D9514A" w:rsidRDefault="00D9514A" w:rsidP="00D9514A">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4" w:type="dxa"/>
            <w:tcBorders>
              <w:left w:val="nil"/>
              <w:right w:val="nil"/>
            </w:tcBorders>
            <w:shd w:val="clear" w:color="000000" w:fill="FFFFFF"/>
            <w:noWrap/>
            <w:vAlign w:val="center"/>
          </w:tcPr>
          <w:p w14:paraId="3A25BD09" w14:textId="77777777" w:rsidR="00D9514A" w:rsidRPr="006D6E89" w:rsidRDefault="00D9514A" w:rsidP="00D9514A">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vAlign w:val="bottom"/>
          </w:tcPr>
          <w:p w14:paraId="54D1D4D7" w14:textId="59936FB9" w:rsidR="00D9514A" w:rsidRDefault="00D9514A" w:rsidP="00D9514A">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D9514A" w:rsidRPr="006D6E89" w14:paraId="65CA40AE" w14:textId="77777777" w:rsidTr="00AE64B4">
        <w:trPr>
          <w:trHeight w:val="72"/>
        </w:trPr>
        <w:tc>
          <w:tcPr>
            <w:tcW w:w="3649" w:type="dxa"/>
            <w:tcBorders>
              <w:top w:val="nil"/>
              <w:left w:val="nil"/>
              <w:bottom w:val="nil"/>
              <w:right w:val="nil"/>
            </w:tcBorders>
            <w:shd w:val="clear" w:color="000000" w:fill="FFFFFF"/>
            <w:noWrap/>
            <w:vAlign w:val="bottom"/>
          </w:tcPr>
          <w:p w14:paraId="3522B690" w14:textId="62DB7C91" w:rsidR="00D9514A" w:rsidRPr="006D6E89" w:rsidRDefault="00D9514A" w:rsidP="00D9514A">
            <w:pPr>
              <w:spacing w:line="240" w:lineRule="auto"/>
              <w:ind w:left="180" w:hanging="90"/>
              <w:jc w:val="thaiDistribute"/>
              <w:rPr>
                <w:rFonts w:ascii="Times New Roman" w:hAnsi="Times New Roman" w:cs="Times New Roman"/>
                <w:sz w:val="20"/>
                <w:szCs w:val="20"/>
              </w:rPr>
            </w:pPr>
            <w:r>
              <w:rPr>
                <w:rFonts w:ascii="Times New Roman" w:hAnsi="Times New Roman" w:cs="Times New Roman"/>
                <w:sz w:val="20"/>
                <w:szCs w:val="20"/>
              </w:rPr>
              <w:t>Discontinued operation</w:t>
            </w:r>
          </w:p>
        </w:tc>
        <w:tc>
          <w:tcPr>
            <w:tcW w:w="1102" w:type="dxa"/>
            <w:tcBorders>
              <w:left w:val="nil"/>
              <w:right w:val="nil"/>
            </w:tcBorders>
            <w:shd w:val="clear" w:color="000000" w:fill="FFFFFF"/>
            <w:noWrap/>
            <w:vAlign w:val="bottom"/>
          </w:tcPr>
          <w:p w14:paraId="0FC28B1B" w14:textId="0DFD8BB5" w:rsidR="00D9514A" w:rsidRDefault="00D9514A" w:rsidP="00D9514A">
            <w:pPr>
              <w:tabs>
                <w:tab w:val="decimal" w:pos="938"/>
              </w:tabs>
              <w:spacing w:line="240" w:lineRule="auto"/>
              <w:rPr>
                <w:rFonts w:ascii="Times New Roman" w:hAnsi="Times New Roman" w:cs="Times New Roman"/>
                <w:sz w:val="20"/>
                <w:szCs w:val="20"/>
                <w:lang w:val="en-US"/>
              </w:rPr>
            </w:pPr>
            <w:r w:rsidRPr="00D9514A">
              <w:rPr>
                <w:rFonts w:ascii="Times New Roman" w:hAnsi="Times New Roman" w:cs="Times New Roman"/>
                <w:sz w:val="20"/>
                <w:szCs w:val="20"/>
                <w:lang w:val="en-US"/>
              </w:rPr>
              <w:t>5,700</w:t>
            </w:r>
          </w:p>
        </w:tc>
        <w:tc>
          <w:tcPr>
            <w:tcW w:w="84" w:type="dxa"/>
            <w:tcBorders>
              <w:left w:val="nil"/>
              <w:right w:val="nil"/>
            </w:tcBorders>
            <w:shd w:val="clear" w:color="000000" w:fill="FFFFFF"/>
            <w:noWrap/>
            <w:vAlign w:val="center"/>
          </w:tcPr>
          <w:p w14:paraId="355F47A7"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234C9807" w14:textId="121435FC" w:rsidR="00D9514A" w:rsidRDefault="00D9514A" w:rsidP="00D9514A">
            <w:pPr>
              <w:tabs>
                <w:tab w:val="decimal" w:pos="1014"/>
              </w:tabs>
              <w:spacing w:line="240" w:lineRule="auto"/>
              <w:rPr>
                <w:rFonts w:ascii="Times New Roman" w:hAnsi="Times New Roman" w:cs="Times New Roman"/>
                <w:sz w:val="20"/>
                <w:szCs w:val="20"/>
              </w:rPr>
            </w:pPr>
            <w:r w:rsidRPr="00D9514A">
              <w:rPr>
                <w:rFonts w:ascii="Times New Roman" w:hAnsi="Times New Roman" w:cs="Times New Roman"/>
                <w:sz w:val="20"/>
                <w:szCs w:val="20"/>
              </w:rPr>
              <w:t>817</w:t>
            </w:r>
          </w:p>
        </w:tc>
        <w:tc>
          <w:tcPr>
            <w:tcW w:w="84" w:type="dxa"/>
            <w:tcBorders>
              <w:left w:val="nil"/>
              <w:right w:val="nil"/>
            </w:tcBorders>
            <w:shd w:val="clear" w:color="000000" w:fill="FFFFFF"/>
            <w:noWrap/>
            <w:vAlign w:val="center"/>
          </w:tcPr>
          <w:p w14:paraId="4C710D86" w14:textId="77777777" w:rsidR="00D9514A" w:rsidRPr="006D6E89" w:rsidRDefault="00D9514A" w:rsidP="00D9514A">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tcPr>
          <w:p w14:paraId="2820A460" w14:textId="4247772C" w:rsidR="00D9514A" w:rsidRPr="003A721D" w:rsidRDefault="00D9514A" w:rsidP="00D9514A">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4" w:type="dxa"/>
            <w:tcBorders>
              <w:left w:val="nil"/>
              <w:right w:val="nil"/>
            </w:tcBorders>
            <w:shd w:val="clear" w:color="000000" w:fill="FFFFFF"/>
            <w:noWrap/>
            <w:vAlign w:val="center"/>
          </w:tcPr>
          <w:p w14:paraId="074EB06C" w14:textId="77777777" w:rsidR="00D9514A" w:rsidRPr="006D6E89" w:rsidRDefault="00D9514A" w:rsidP="00D9514A">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vAlign w:val="bottom"/>
          </w:tcPr>
          <w:p w14:paraId="70D2E5E4" w14:textId="55E6D556" w:rsidR="00D9514A" w:rsidRPr="00120EB3" w:rsidRDefault="00D9514A" w:rsidP="00D9514A">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D9514A" w:rsidRPr="006D6E89" w14:paraId="7E41646F" w14:textId="77777777" w:rsidTr="00AE64B4">
        <w:trPr>
          <w:trHeight w:val="156"/>
        </w:trPr>
        <w:tc>
          <w:tcPr>
            <w:tcW w:w="3649" w:type="dxa"/>
            <w:tcBorders>
              <w:top w:val="nil"/>
              <w:left w:val="nil"/>
              <w:bottom w:val="nil"/>
              <w:right w:val="nil"/>
            </w:tcBorders>
            <w:shd w:val="clear" w:color="000000" w:fill="FFFFFF"/>
            <w:noWrap/>
            <w:vAlign w:val="bottom"/>
          </w:tcPr>
          <w:p w14:paraId="6FD3548D" w14:textId="77777777" w:rsidR="00D9514A" w:rsidRPr="006D6E89" w:rsidRDefault="00D9514A" w:rsidP="00D9514A">
            <w:pPr>
              <w:spacing w:line="240" w:lineRule="auto"/>
              <w:ind w:left="90"/>
              <w:jc w:val="thaiDistribute"/>
              <w:rPr>
                <w:rFonts w:ascii="Times New Roman" w:hAnsi="Times New Roman" w:cs="Times New Roman"/>
                <w:b/>
                <w:bCs/>
                <w:sz w:val="20"/>
                <w:szCs w:val="20"/>
              </w:rPr>
            </w:pPr>
            <w:r w:rsidRPr="006D6E89">
              <w:rPr>
                <w:rFonts w:ascii="Times New Roman" w:hAnsi="Times New Roman" w:cs="Times New Roman"/>
                <w:b/>
                <w:bCs/>
                <w:sz w:val="20"/>
                <w:szCs w:val="20"/>
              </w:rPr>
              <w:t>Total non-cash flow</w:t>
            </w:r>
          </w:p>
        </w:tc>
        <w:tc>
          <w:tcPr>
            <w:tcW w:w="1102" w:type="dxa"/>
            <w:tcBorders>
              <w:top w:val="single" w:sz="4" w:space="0" w:color="auto"/>
              <w:left w:val="nil"/>
              <w:right w:val="nil"/>
            </w:tcBorders>
            <w:shd w:val="clear" w:color="000000" w:fill="FFFFFF"/>
            <w:noWrap/>
            <w:vAlign w:val="bottom"/>
          </w:tcPr>
          <w:p w14:paraId="195F923F" w14:textId="52E5566D" w:rsidR="00D9514A" w:rsidRPr="006D6E89" w:rsidRDefault="00D9514A" w:rsidP="00D9514A">
            <w:pPr>
              <w:tabs>
                <w:tab w:val="decimal" w:pos="938"/>
              </w:tabs>
              <w:spacing w:line="240" w:lineRule="auto"/>
              <w:rPr>
                <w:rFonts w:ascii="Times New Roman" w:hAnsi="Times New Roman" w:cs="Times New Roman"/>
                <w:sz w:val="20"/>
                <w:szCs w:val="20"/>
                <w:lang w:val="en-US"/>
              </w:rPr>
            </w:pPr>
            <w:r w:rsidRPr="00D9514A">
              <w:rPr>
                <w:rFonts w:ascii="Times New Roman" w:hAnsi="Times New Roman" w:cs="Times New Roman"/>
                <w:sz w:val="20"/>
                <w:szCs w:val="20"/>
                <w:lang w:val="en-US"/>
              </w:rPr>
              <w:t>8,864</w:t>
            </w:r>
          </w:p>
        </w:tc>
        <w:tc>
          <w:tcPr>
            <w:tcW w:w="84" w:type="dxa"/>
            <w:tcBorders>
              <w:left w:val="nil"/>
              <w:right w:val="nil"/>
            </w:tcBorders>
            <w:shd w:val="clear" w:color="000000" w:fill="FFFFFF"/>
            <w:noWrap/>
            <w:vAlign w:val="center"/>
          </w:tcPr>
          <w:p w14:paraId="027A3975"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shd w:val="clear" w:color="auto" w:fill="auto"/>
            <w:noWrap/>
          </w:tcPr>
          <w:p w14:paraId="25FAE452" w14:textId="0568A026" w:rsidR="00D9514A" w:rsidRPr="006D6E89" w:rsidRDefault="00D9514A" w:rsidP="00D9514A">
            <w:pPr>
              <w:tabs>
                <w:tab w:val="decimal" w:pos="1014"/>
              </w:tabs>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3,575</w:t>
            </w:r>
          </w:p>
        </w:tc>
        <w:tc>
          <w:tcPr>
            <w:tcW w:w="84" w:type="dxa"/>
            <w:tcBorders>
              <w:left w:val="nil"/>
              <w:right w:val="nil"/>
            </w:tcBorders>
            <w:shd w:val="clear" w:color="auto" w:fill="auto"/>
            <w:noWrap/>
          </w:tcPr>
          <w:p w14:paraId="2515D4B7" w14:textId="77777777" w:rsidR="00D9514A" w:rsidRPr="006D6E89" w:rsidRDefault="00D9514A" w:rsidP="00D9514A">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right w:val="nil"/>
            </w:tcBorders>
            <w:shd w:val="clear" w:color="auto" w:fill="auto"/>
            <w:noWrap/>
          </w:tcPr>
          <w:p w14:paraId="518E406E" w14:textId="357D4FF3" w:rsidR="00D9514A" w:rsidRPr="003A721D" w:rsidRDefault="00D9514A" w:rsidP="00D9514A">
            <w:pPr>
              <w:tabs>
                <w:tab w:val="decimal" w:pos="1090"/>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620</w:t>
            </w:r>
          </w:p>
        </w:tc>
        <w:tc>
          <w:tcPr>
            <w:tcW w:w="84" w:type="dxa"/>
            <w:tcBorders>
              <w:left w:val="nil"/>
              <w:right w:val="nil"/>
            </w:tcBorders>
            <w:shd w:val="clear" w:color="auto" w:fill="auto"/>
            <w:noWrap/>
          </w:tcPr>
          <w:p w14:paraId="594A8E88" w14:textId="77777777" w:rsidR="00D9514A" w:rsidRPr="006D6E89" w:rsidRDefault="00D9514A" w:rsidP="00D9514A">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right w:val="nil"/>
            </w:tcBorders>
            <w:shd w:val="clear" w:color="auto" w:fill="auto"/>
            <w:noWrap/>
          </w:tcPr>
          <w:p w14:paraId="1C4AD7B1" w14:textId="0EAAF528" w:rsidR="00D9514A" w:rsidRPr="00120EB3" w:rsidRDefault="00D9514A" w:rsidP="00D9514A">
            <w:pPr>
              <w:tabs>
                <w:tab w:val="decimal" w:pos="1076"/>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94</w:t>
            </w:r>
          </w:p>
        </w:tc>
      </w:tr>
      <w:tr w:rsidR="00D9514A" w:rsidRPr="006D6E89" w14:paraId="4BFEC8F1" w14:textId="77777777" w:rsidTr="009D0B38">
        <w:trPr>
          <w:trHeight w:val="156"/>
        </w:trPr>
        <w:tc>
          <w:tcPr>
            <w:tcW w:w="3649" w:type="dxa"/>
            <w:tcBorders>
              <w:top w:val="nil"/>
              <w:left w:val="nil"/>
              <w:bottom w:val="nil"/>
              <w:right w:val="nil"/>
            </w:tcBorders>
            <w:shd w:val="clear" w:color="000000" w:fill="FFFFFF"/>
            <w:noWrap/>
            <w:vAlign w:val="bottom"/>
          </w:tcPr>
          <w:p w14:paraId="01B9B201" w14:textId="546856B9" w:rsidR="00D9514A" w:rsidRDefault="00D9514A" w:rsidP="00D9514A">
            <w:pPr>
              <w:spacing w:line="240" w:lineRule="auto"/>
              <w:ind w:left="90"/>
              <w:jc w:val="thaiDistribute"/>
              <w:rPr>
                <w:rFonts w:ascii="Times New Roman" w:hAnsi="Times New Roman" w:cs="Times New Roman"/>
                <w:sz w:val="20"/>
                <w:szCs w:val="20"/>
              </w:rPr>
            </w:pPr>
            <w:r w:rsidRPr="005D6F25">
              <w:rPr>
                <w:rFonts w:ascii="Times New Roman" w:hAnsi="Times New Roman" w:cs="Times New Roman"/>
                <w:sz w:val="20"/>
                <w:szCs w:val="20"/>
              </w:rPr>
              <w:t xml:space="preserve">Liabilities included in </w:t>
            </w:r>
            <w:r>
              <w:rPr>
                <w:rFonts w:ascii="Times New Roman" w:hAnsi="Times New Roman" w:cs="Times New Roman"/>
                <w:sz w:val="20"/>
                <w:szCs w:val="20"/>
              </w:rPr>
              <w:t>disposal</w:t>
            </w:r>
            <w:r w:rsidRPr="005D6F25">
              <w:rPr>
                <w:rFonts w:ascii="Times New Roman" w:hAnsi="Times New Roman" w:cs="Times New Roman"/>
                <w:sz w:val="20"/>
                <w:szCs w:val="20"/>
              </w:rPr>
              <w:t xml:space="preserve"> </w:t>
            </w:r>
            <w:proofErr w:type="gramStart"/>
            <w:r w:rsidRPr="005D6F25">
              <w:rPr>
                <w:rFonts w:ascii="Times New Roman" w:hAnsi="Times New Roman" w:cs="Times New Roman"/>
                <w:sz w:val="20"/>
                <w:szCs w:val="20"/>
              </w:rPr>
              <w:t>groups</w:t>
            </w:r>
            <w:proofErr w:type="gramEnd"/>
          </w:p>
          <w:p w14:paraId="0DD75475" w14:textId="4BEE8BB5" w:rsidR="00D9514A" w:rsidRPr="00F21C82" w:rsidRDefault="00D9514A" w:rsidP="00D9514A">
            <w:pPr>
              <w:spacing w:line="240" w:lineRule="auto"/>
              <w:ind w:left="90" w:firstLine="90"/>
              <w:jc w:val="thaiDistribute"/>
              <w:rPr>
                <w:rFonts w:ascii="Times New Roman" w:hAnsi="Times New Roman" w:cs="Times New Roman"/>
                <w:sz w:val="20"/>
                <w:szCs w:val="20"/>
              </w:rPr>
            </w:pPr>
            <w:r>
              <w:rPr>
                <w:rFonts w:ascii="Times New Roman" w:hAnsi="Times New Roman" w:cs="Times New Roman"/>
                <w:sz w:val="20"/>
                <w:szCs w:val="20"/>
              </w:rPr>
              <w:t>c</w:t>
            </w:r>
            <w:r w:rsidRPr="005D6F25">
              <w:rPr>
                <w:rFonts w:ascii="Times New Roman" w:hAnsi="Times New Roman" w:cs="Times New Roman"/>
                <w:sz w:val="20"/>
                <w:szCs w:val="20"/>
              </w:rPr>
              <w:t>lassified</w:t>
            </w:r>
            <w:r>
              <w:rPr>
                <w:rFonts w:ascii="Times New Roman" w:hAnsi="Times New Roman" w:cs="Times New Roman"/>
                <w:sz w:val="20"/>
                <w:szCs w:val="20"/>
              </w:rPr>
              <w:t xml:space="preserve"> </w:t>
            </w:r>
            <w:r w:rsidRPr="005D6F25">
              <w:rPr>
                <w:rFonts w:ascii="Times New Roman" w:hAnsi="Times New Roman" w:cs="Times New Roman"/>
                <w:sz w:val="20"/>
                <w:szCs w:val="20"/>
              </w:rPr>
              <w:t>as held-for-sale</w:t>
            </w:r>
            <w:r>
              <w:rPr>
                <w:rFonts w:ascii="Times New Roman" w:hAnsi="Times New Roman" w:cs="Times New Roman"/>
                <w:sz w:val="20"/>
                <w:szCs w:val="20"/>
              </w:rPr>
              <w:t xml:space="preserve"> (see Note 8)</w:t>
            </w:r>
          </w:p>
        </w:tc>
        <w:tc>
          <w:tcPr>
            <w:tcW w:w="1102" w:type="dxa"/>
            <w:tcBorders>
              <w:top w:val="single" w:sz="4" w:space="0" w:color="auto"/>
              <w:left w:val="nil"/>
              <w:right w:val="nil"/>
            </w:tcBorders>
            <w:shd w:val="clear" w:color="000000" w:fill="FFFFFF"/>
            <w:noWrap/>
          </w:tcPr>
          <w:p w14:paraId="1224953C" w14:textId="77777777" w:rsidR="00D9514A" w:rsidRDefault="00D9514A" w:rsidP="00D9514A">
            <w:pPr>
              <w:tabs>
                <w:tab w:val="decimal" w:pos="938"/>
              </w:tabs>
              <w:spacing w:line="240" w:lineRule="auto"/>
              <w:rPr>
                <w:rFonts w:ascii="Times New Roman" w:hAnsi="Times New Roman" w:cs="Times New Roman"/>
                <w:sz w:val="20"/>
                <w:szCs w:val="20"/>
                <w:lang w:val="en-US"/>
              </w:rPr>
            </w:pPr>
          </w:p>
          <w:p w14:paraId="18CFD470" w14:textId="145C6932" w:rsidR="00D9514A" w:rsidRDefault="00D9514A" w:rsidP="00D9514A">
            <w:pPr>
              <w:tabs>
                <w:tab w:val="decimal" w:pos="938"/>
              </w:tabs>
              <w:spacing w:line="240" w:lineRule="auto"/>
              <w:rPr>
                <w:rFonts w:ascii="Times New Roman" w:hAnsi="Times New Roman" w:cs="Times New Roman"/>
                <w:sz w:val="20"/>
                <w:szCs w:val="20"/>
                <w:lang w:val="en-US"/>
              </w:rPr>
            </w:pPr>
            <w:r w:rsidRPr="00D9514A">
              <w:rPr>
                <w:rFonts w:ascii="Times New Roman" w:hAnsi="Times New Roman" w:cs="Times New Roman"/>
                <w:sz w:val="20"/>
                <w:szCs w:val="20"/>
                <w:lang w:val="en-US"/>
              </w:rPr>
              <w:t>(15,191)</w:t>
            </w:r>
          </w:p>
        </w:tc>
        <w:tc>
          <w:tcPr>
            <w:tcW w:w="84" w:type="dxa"/>
            <w:tcBorders>
              <w:left w:val="nil"/>
              <w:right w:val="nil"/>
            </w:tcBorders>
            <w:shd w:val="clear" w:color="000000" w:fill="FFFFFF"/>
            <w:noWrap/>
            <w:vAlign w:val="center"/>
          </w:tcPr>
          <w:p w14:paraId="78158E8C"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shd w:val="clear" w:color="auto" w:fill="auto"/>
            <w:noWrap/>
          </w:tcPr>
          <w:p w14:paraId="3063D181" w14:textId="77777777" w:rsidR="00D9514A" w:rsidRDefault="00D9514A" w:rsidP="00D9514A">
            <w:pPr>
              <w:tabs>
                <w:tab w:val="decimal" w:pos="654"/>
              </w:tabs>
              <w:spacing w:line="240" w:lineRule="auto"/>
              <w:rPr>
                <w:rFonts w:ascii="Times New Roman" w:hAnsi="Times New Roman" w:cs="Times New Roman"/>
                <w:sz w:val="20"/>
                <w:szCs w:val="20"/>
                <w:lang w:val="en-US"/>
              </w:rPr>
            </w:pPr>
          </w:p>
          <w:p w14:paraId="6E0A8419" w14:textId="006912F1" w:rsidR="00D9514A" w:rsidRDefault="00D9514A" w:rsidP="00D9514A">
            <w:pPr>
              <w:tabs>
                <w:tab w:val="decimal" w:pos="654"/>
              </w:tabs>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84" w:type="dxa"/>
            <w:tcBorders>
              <w:left w:val="nil"/>
              <w:right w:val="nil"/>
            </w:tcBorders>
            <w:shd w:val="clear" w:color="auto" w:fill="auto"/>
            <w:noWrap/>
          </w:tcPr>
          <w:p w14:paraId="247A9B02" w14:textId="77777777" w:rsidR="00D9514A" w:rsidRPr="006D6E89" w:rsidRDefault="00D9514A" w:rsidP="00D9514A">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right w:val="nil"/>
            </w:tcBorders>
            <w:shd w:val="clear" w:color="auto" w:fill="auto"/>
            <w:noWrap/>
          </w:tcPr>
          <w:p w14:paraId="3EDF15EB" w14:textId="77777777" w:rsidR="00D9514A" w:rsidRDefault="00D9514A" w:rsidP="00D9514A">
            <w:pPr>
              <w:tabs>
                <w:tab w:val="decimal" w:pos="654"/>
              </w:tabs>
              <w:spacing w:line="240" w:lineRule="auto"/>
              <w:rPr>
                <w:rFonts w:ascii="Times New Roman" w:hAnsi="Times New Roman" w:cs="Times New Roman"/>
                <w:color w:val="000000"/>
                <w:sz w:val="20"/>
                <w:szCs w:val="20"/>
              </w:rPr>
            </w:pPr>
          </w:p>
          <w:p w14:paraId="0E99732C" w14:textId="0F58A22E" w:rsidR="00D9514A" w:rsidRPr="003A721D" w:rsidRDefault="00D9514A" w:rsidP="00D9514A">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4" w:type="dxa"/>
            <w:tcBorders>
              <w:left w:val="nil"/>
              <w:right w:val="nil"/>
            </w:tcBorders>
            <w:shd w:val="clear" w:color="auto" w:fill="auto"/>
            <w:noWrap/>
          </w:tcPr>
          <w:p w14:paraId="2FE4117D" w14:textId="77777777" w:rsidR="00D9514A" w:rsidRPr="006D6E89" w:rsidRDefault="00D9514A" w:rsidP="00D9514A">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right w:val="nil"/>
            </w:tcBorders>
            <w:shd w:val="clear" w:color="auto" w:fill="auto"/>
            <w:noWrap/>
          </w:tcPr>
          <w:p w14:paraId="3EA3F6C9" w14:textId="77777777" w:rsidR="00D9514A" w:rsidRDefault="00D9514A" w:rsidP="00D9514A">
            <w:pPr>
              <w:tabs>
                <w:tab w:val="decimal" w:pos="654"/>
              </w:tabs>
              <w:spacing w:line="240" w:lineRule="auto"/>
              <w:rPr>
                <w:rFonts w:ascii="Times New Roman" w:hAnsi="Times New Roman" w:cs="Times New Roman"/>
                <w:color w:val="000000"/>
                <w:sz w:val="20"/>
                <w:szCs w:val="20"/>
              </w:rPr>
            </w:pPr>
          </w:p>
          <w:p w14:paraId="5B7FAC38" w14:textId="333F5117" w:rsidR="00D9514A" w:rsidRPr="00120EB3" w:rsidRDefault="00D9514A" w:rsidP="00D9514A">
            <w:pPr>
              <w:tabs>
                <w:tab w:val="decimal" w:pos="654"/>
              </w:tabs>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D9514A" w:rsidRPr="00163B14" w14:paraId="26EFE805" w14:textId="77777777" w:rsidTr="00D2115A">
        <w:trPr>
          <w:trHeight w:val="156"/>
        </w:trPr>
        <w:tc>
          <w:tcPr>
            <w:tcW w:w="3649" w:type="dxa"/>
            <w:tcBorders>
              <w:top w:val="nil"/>
              <w:left w:val="nil"/>
              <w:bottom w:val="nil"/>
              <w:right w:val="nil"/>
            </w:tcBorders>
            <w:shd w:val="clear" w:color="000000" w:fill="FFFFFF"/>
            <w:noWrap/>
            <w:vAlign w:val="bottom"/>
          </w:tcPr>
          <w:p w14:paraId="2DB6ECF0" w14:textId="2490F947" w:rsidR="00D9514A" w:rsidRPr="006D6E89" w:rsidRDefault="00D9514A" w:rsidP="00D9514A">
            <w:pPr>
              <w:spacing w:line="240" w:lineRule="auto"/>
              <w:ind w:left="90"/>
              <w:jc w:val="thaiDistribute"/>
              <w:rPr>
                <w:rFonts w:ascii="Times New Roman" w:hAnsi="Times New Roman" w:cs="Times New Roman"/>
                <w:sz w:val="20"/>
                <w:szCs w:val="20"/>
              </w:rPr>
            </w:pPr>
            <w:r w:rsidRPr="006D6E89">
              <w:rPr>
                <w:rFonts w:ascii="Times New Roman" w:hAnsi="Times New Roman" w:cs="Times New Roman"/>
                <w:sz w:val="20"/>
                <w:szCs w:val="20"/>
              </w:rPr>
              <w:t xml:space="preserve">As </w:t>
            </w:r>
            <w:proofErr w:type="gramStart"/>
            <w:r w:rsidRPr="006D6E89">
              <w:rPr>
                <w:rFonts w:ascii="Times New Roman" w:hAnsi="Times New Roman" w:cs="Times New Roman"/>
                <w:sz w:val="20"/>
                <w:szCs w:val="20"/>
              </w:rPr>
              <w:t>at</w:t>
            </w:r>
            <w:proofErr w:type="gramEnd"/>
            <w:r w:rsidRPr="006D6E89">
              <w:rPr>
                <w:rFonts w:ascii="Times New Roman" w:hAnsi="Times New Roman" w:cs="Times New Roman"/>
                <w:sz w:val="20"/>
                <w:szCs w:val="20"/>
              </w:rPr>
              <w:t xml:space="preserve"> </w:t>
            </w:r>
            <w:r>
              <w:rPr>
                <w:rFonts w:ascii="Times New Roman" w:hAnsi="Times New Roman" w:cs="Times New Roman"/>
                <w:sz w:val="20"/>
                <w:szCs w:val="20"/>
              </w:rPr>
              <w:t>September 30</w:t>
            </w:r>
            <w:r w:rsidRPr="006D6E89">
              <w:rPr>
                <w:rFonts w:ascii="Times New Roman" w:hAnsi="Times New Roman" w:cs="Times New Roman"/>
                <w:sz w:val="20"/>
                <w:szCs w:val="20"/>
              </w:rPr>
              <w:t>,</w:t>
            </w:r>
          </w:p>
        </w:tc>
        <w:tc>
          <w:tcPr>
            <w:tcW w:w="1102" w:type="dxa"/>
            <w:tcBorders>
              <w:top w:val="single" w:sz="4" w:space="0" w:color="auto"/>
              <w:left w:val="nil"/>
              <w:bottom w:val="double" w:sz="4" w:space="0" w:color="auto"/>
              <w:right w:val="nil"/>
            </w:tcBorders>
            <w:shd w:val="clear" w:color="000000" w:fill="FFFFFF"/>
            <w:noWrap/>
          </w:tcPr>
          <w:p w14:paraId="5DAC7B58" w14:textId="1F1CDBA6" w:rsidR="00D9514A" w:rsidRPr="006D6E89" w:rsidRDefault="00D9514A" w:rsidP="00D9514A">
            <w:pPr>
              <w:tabs>
                <w:tab w:val="decimal" w:pos="938"/>
              </w:tabs>
              <w:spacing w:line="240" w:lineRule="auto"/>
              <w:rPr>
                <w:rFonts w:ascii="Times New Roman" w:hAnsi="Times New Roman" w:cs="Times New Roman"/>
                <w:sz w:val="20"/>
                <w:szCs w:val="20"/>
                <w:lang w:val="en-US"/>
              </w:rPr>
            </w:pPr>
            <w:r w:rsidRPr="00D9514A">
              <w:rPr>
                <w:rFonts w:ascii="Times New Roman" w:hAnsi="Times New Roman" w:cs="Times New Roman"/>
                <w:sz w:val="20"/>
                <w:szCs w:val="20"/>
                <w:lang w:val="en-US"/>
              </w:rPr>
              <w:t>28,433</w:t>
            </w:r>
          </w:p>
        </w:tc>
        <w:tc>
          <w:tcPr>
            <w:tcW w:w="84" w:type="dxa"/>
            <w:tcBorders>
              <w:left w:val="nil"/>
              <w:bottom w:val="nil"/>
              <w:right w:val="nil"/>
            </w:tcBorders>
            <w:shd w:val="clear" w:color="000000" w:fill="FFFFFF"/>
            <w:noWrap/>
            <w:vAlign w:val="center"/>
          </w:tcPr>
          <w:p w14:paraId="3D04B5BC" w14:textId="77777777" w:rsidR="00D9514A" w:rsidRPr="006D6E89" w:rsidRDefault="00D9514A" w:rsidP="00D9514A">
            <w:pPr>
              <w:spacing w:line="240" w:lineRule="auto"/>
              <w:jc w:val="right"/>
              <w:rPr>
                <w:rFonts w:ascii="Times New Roman" w:hAnsi="Times New Roman" w:cs="Times New Roman"/>
                <w:sz w:val="20"/>
                <w:szCs w:val="20"/>
              </w:rPr>
            </w:pPr>
          </w:p>
        </w:tc>
        <w:tc>
          <w:tcPr>
            <w:tcW w:w="1189" w:type="dxa"/>
            <w:tcBorders>
              <w:top w:val="single" w:sz="4" w:space="0" w:color="auto"/>
              <w:left w:val="nil"/>
              <w:bottom w:val="double" w:sz="4" w:space="0" w:color="auto"/>
              <w:right w:val="nil"/>
            </w:tcBorders>
            <w:shd w:val="clear" w:color="auto" w:fill="auto"/>
            <w:noWrap/>
          </w:tcPr>
          <w:p w14:paraId="78BCD42C" w14:textId="7082A6D0" w:rsidR="00D9514A" w:rsidRPr="006D6E89" w:rsidRDefault="00D9514A" w:rsidP="00D9514A">
            <w:pPr>
              <w:tabs>
                <w:tab w:val="decimal" w:pos="1014"/>
              </w:tabs>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36,121</w:t>
            </w:r>
          </w:p>
        </w:tc>
        <w:tc>
          <w:tcPr>
            <w:tcW w:w="84" w:type="dxa"/>
            <w:tcBorders>
              <w:left w:val="nil"/>
              <w:right w:val="nil"/>
            </w:tcBorders>
            <w:shd w:val="clear" w:color="auto" w:fill="auto"/>
            <w:noWrap/>
          </w:tcPr>
          <w:p w14:paraId="7F2484E1" w14:textId="77777777" w:rsidR="00D9514A" w:rsidRPr="006D6E89" w:rsidRDefault="00D9514A" w:rsidP="00D9514A">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bottom w:val="double" w:sz="4" w:space="0" w:color="auto"/>
              <w:right w:val="nil"/>
            </w:tcBorders>
            <w:shd w:val="clear" w:color="auto" w:fill="auto"/>
            <w:noWrap/>
          </w:tcPr>
          <w:p w14:paraId="370AB755" w14:textId="76FDAE76" w:rsidR="00D9514A" w:rsidRPr="006D6E89" w:rsidRDefault="00D9514A" w:rsidP="00D9514A">
            <w:pPr>
              <w:tabs>
                <w:tab w:val="decimal" w:pos="1090"/>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16,272</w:t>
            </w:r>
          </w:p>
        </w:tc>
        <w:tc>
          <w:tcPr>
            <w:tcW w:w="84" w:type="dxa"/>
            <w:tcBorders>
              <w:left w:val="nil"/>
              <w:right w:val="nil"/>
            </w:tcBorders>
            <w:shd w:val="clear" w:color="auto" w:fill="auto"/>
            <w:noWrap/>
          </w:tcPr>
          <w:p w14:paraId="3127FAA4" w14:textId="77777777" w:rsidR="00D9514A" w:rsidRPr="006D6E89" w:rsidRDefault="00D9514A" w:rsidP="00D9514A">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shd w:val="clear" w:color="auto" w:fill="auto"/>
            <w:noWrap/>
            <w:vAlign w:val="center"/>
          </w:tcPr>
          <w:p w14:paraId="65C73959" w14:textId="0EA377D7" w:rsidR="00D9514A" w:rsidRPr="001B50C4" w:rsidRDefault="00D9514A" w:rsidP="00D9514A">
            <w:pPr>
              <w:tabs>
                <w:tab w:val="decimal" w:pos="1076"/>
              </w:tabs>
              <w:autoSpaceDE w:val="0"/>
              <w:autoSpaceDN w:val="0"/>
              <w:adjustRightInd w:val="0"/>
              <w:spacing w:line="240" w:lineRule="auto"/>
              <w:rPr>
                <w:rFonts w:ascii="Times New Roman" w:hAnsi="Times New Roman" w:cstheme="minorBidi"/>
                <w:color w:val="000000"/>
                <w:sz w:val="20"/>
                <w:szCs w:val="20"/>
                <w:cs/>
                <w:lang w:val="en-US"/>
              </w:rPr>
            </w:pPr>
            <w:r>
              <w:rPr>
                <w:rFonts w:ascii="Times New Roman" w:hAnsi="Times New Roman" w:cs="Times New Roman"/>
                <w:color w:val="000000"/>
                <w:sz w:val="20"/>
                <w:szCs w:val="20"/>
                <w:lang w:val="en-US"/>
              </w:rPr>
              <w:t>19,355</w:t>
            </w:r>
          </w:p>
        </w:tc>
      </w:tr>
    </w:tbl>
    <w:p w14:paraId="5CA4D5BE" w14:textId="44436CE4" w:rsidR="005C2CCE" w:rsidRPr="00163B14" w:rsidRDefault="00CC2FE9" w:rsidP="004F2A98">
      <w:pPr>
        <w:spacing w:before="480" w:after="240" w:line="240" w:lineRule="auto"/>
        <w:ind w:left="547" w:right="43" w:hanging="547"/>
        <w:jc w:val="thaiDistribute"/>
        <w:rPr>
          <w:rFonts w:ascii="Times New Roman" w:hAnsi="Times New Roman" w:cs="Times New Roman"/>
          <w:b/>
          <w:bCs/>
          <w:color w:val="000000"/>
          <w:spacing w:val="-6"/>
          <w:sz w:val="24"/>
          <w:szCs w:val="24"/>
          <w:lang w:val="en-US"/>
        </w:rPr>
      </w:pPr>
      <w:r w:rsidRPr="00163B14">
        <w:rPr>
          <w:rFonts w:ascii="Times New Roman" w:hAnsi="Times New Roman" w:cs="Times New Roman"/>
          <w:b/>
          <w:bCs/>
          <w:color w:val="000000"/>
          <w:spacing w:val="-6"/>
          <w:sz w:val="24"/>
          <w:szCs w:val="24"/>
          <w:lang w:val="en-US"/>
        </w:rPr>
        <w:t>2</w:t>
      </w:r>
      <w:r w:rsidR="00ED0B12">
        <w:rPr>
          <w:rFonts w:ascii="Times New Roman" w:hAnsi="Times New Roman" w:cs="Times New Roman"/>
          <w:b/>
          <w:bCs/>
          <w:color w:val="000000"/>
          <w:spacing w:val="-6"/>
          <w:sz w:val="24"/>
          <w:szCs w:val="24"/>
          <w:lang w:val="en-US"/>
        </w:rPr>
        <w:t>2</w:t>
      </w:r>
      <w:r w:rsidR="005C2CCE" w:rsidRPr="00163B14">
        <w:rPr>
          <w:rFonts w:ascii="Times New Roman" w:hAnsi="Times New Roman" w:cs="Times New Roman"/>
          <w:b/>
          <w:bCs/>
          <w:color w:val="000000"/>
          <w:spacing w:val="-6"/>
          <w:sz w:val="24"/>
          <w:szCs w:val="24"/>
          <w:lang w:val="en-US"/>
        </w:rPr>
        <w:t>.</w:t>
      </w:r>
      <w:r w:rsidR="005C2CCE" w:rsidRPr="00163B14">
        <w:rPr>
          <w:rFonts w:ascii="Times New Roman" w:hAnsi="Times New Roman" w:cs="Times New Roman"/>
          <w:b/>
          <w:bCs/>
          <w:color w:val="000000"/>
          <w:spacing w:val="-6"/>
          <w:sz w:val="24"/>
          <w:szCs w:val="24"/>
          <w:lang w:val="en-US"/>
        </w:rPr>
        <w:tab/>
      </w:r>
      <w:r w:rsidR="00C351F9" w:rsidRPr="00C351F9">
        <w:rPr>
          <w:rFonts w:ascii="Times New Roman" w:hAnsi="Times New Roman" w:cs="Times New Roman"/>
          <w:b/>
          <w:bCs/>
          <w:color w:val="000000"/>
          <w:spacing w:val="-6"/>
          <w:sz w:val="20"/>
          <w:szCs w:val="20"/>
        </w:rPr>
        <w:t>WARRANTS</w:t>
      </w:r>
    </w:p>
    <w:p w14:paraId="75A9719D" w14:textId="35565F04" w:rsidR="00D86F5F" w:rsidRDefault="00AF20A6" w:rsidP="00AF20A6">
      <w:pPr>
        <w:spacing w:before="240" w:after="240" w:line="240" w:lineRule="auto"/>
        <w:ind w:left="540" w:right="43"/>
        <w:jc w:val="thaiDistribute"/>
        <w:rPr>
          <w:rFonts w:ascii="Times New Roman" w:hAnsi="Times New Roman" w:cs="Times New Roman"/>
          <w:spacing w:val="-4"/>
          <w:sz w:val="24"/>
          <w:szCs w:val="24"/>
          <w:lang w:val="en-US"/>
        </w:rPr>
      </w:pPr>
      <w:r w:rsidRPr="00AF20A6">
        <w:rPr>
          <w:rFonts w:ascii="Times New Roman" w:hAnsi="Times New Roman" w:cs="Times New Roman"/>
          <w:sz w:val="24"/>
          <w:szCs w:val="24"/>
        </w:rPr>
        <w:t xml:space="preserve">Issue warrants for purchase of newly issued ordinary shares of the Company totalling 1,618,261,515 units allot the warrants to the existing shareholders of the Company at 3 existing ordinary shares per 1 unit of warrant. The warrants have no price per unit and have exercise price at Baht 1.00 per share. The warrant can be exercised for 6 times which are on June 30, 2022, September 30, 2022, December 30, 2022, March 31, 2023, June 30, 2023, and September 29, 2023. The exercised warrants are 2,006 units. As </w:t>
      </w:r>
      <w:proofErr w:type="gramStart"/>
      <w:r w:rsidRPr="00AF20A6">
        <w:rPr>
          <w:rFonts w:ascii="Times New Roman" w:hAnsi="Times New Roman" w:cs="Times New Roman"/>
          <w:sz w:val="24"/>
          <w:szCs w:val="24"/>
        </w:rPr>
        <w:t>at</w:t>
      </w:r>
      <w:proofErr w:type="gramEnd"/>
      <w:r w:rsidRPr="00AF20A6">
        <w:rPr>
          <w:rFonts w:ascii="Times New Roman" w:hAnsi="Times New Roman" w:cs="Times New Roman"/>
          <w:sz w:val="24"/>
          <w:szCs w:val="24"/>
        </w:rPr>
        <w:t xml:space="preserve"> December 31, 2023, the outstanding warrants which have not yet exercised and expired are in the number of 1,616,397,629 units.</w:t>
      </w:r>
    </w:p>
    <w:p w14:paraId="37B4827E" w14:textId="77777777" w:rsidR="00AF20A6" w:rsidRPr="009B754F" w:rsidRDefault="00AF20A6" w:rsidP="00AF20A6">
      <w:pPr>
        <w:spacing w:before="240" w:after="240" w:line="240" w:lineRule="auto"/>
        <w:ind w:left="540" w:right="43"/>
        <w:jc w:val="thaiDistribute"/>
        <w:rPr>
          <w:rFonts w:ascii="Times New Roman" w:hAnsi="Times New Roman" w:cs="Times New Roman"/>
          <w:spacing w:val="-4"/>
          <w:sz w:val="24"/>
          <w:szCs w:val="24"/>
        </w:rPr>
      </w:pPr>
      <w:r w:rsidRPr="00AF20A6">
        <w:rPr>
          <w:rFonts w:ascii="Times New Roman" w:hAnsi="Times New Roman" w:cs="Times New Roman"/>
          <w:sz w:val="24"/>
          <w:szCs w:val="24"/>
        </w:rPr>
        <w:t xml:space="preserve">During September 18 to 28, 2023, the Company receives cash from exercise warrants to purchase the ordinary shares No. 4 (EVER-W4) totalling 2,006 ordinary shares with par value of Baht 1 each. Each warrant has exercise price of Baht 1 per ordinary share totalling Baht 2,006. The Company registers share subscription from warrants to purchase </w:t>
      </w:r>
      <w:r w:rsidRPr="009B754F">
        <w:rPr>
          <w:rFonts w:ascii="Times New Roman" w:hAnsi="Times New Roman" w:cs="Times New Roman"/>
          <w:spacing w:val="-4"/>
          <w:sz w:val="24"/>
          <w:szCs w:val="24"/>
        </w:rPr>
        <w:t>the ordinary shares No. 4 (EVER-W4) with the Ministry of Commerce on October 10, 2023.</w:t>
      </w:r>
    </w:p>
    <w:p w14:paraId="798BCE60" w14:textId="77777777" w:rsidR="003106FF" w:rsidRDefault="003106FF">
      <w:pPr>
        <w:spacing w:line="240" w:lineRule="auto"/>
        <w:rPr>
          <w:rFonts w:ascii="Times New Roman" w:hAnsi="Times New Roman" w:cs="Times New Roman"/>
          <w:b/>
          <w:bCs/>
          <w:color w:val="000000"/>
          <w:spacing w:val="-6"/>
          <w:sz w:val="24"/>
          <w:szCs w:val="24"/>
          <w:lang w:val="en-US"/>
        </w:rPr>
      </w:pPr>
      <w:r>
        <w:rPr>
          <w:rFonts w:ascii="Times New Roman" w:hAnsi="Times New Roman" w:cs="Times New Roman"/>
          <w:b/>
          <w:bCs/>
          <w:color w:val="000000"/>
          <w:spacing w:val="-6"/>
          <w:sz w:val="24"/>
          <w:szCs w:val="24"/>
          <w:lang w:val="en-US"/>
        </w:rPr>
        <w:br w:type="page"/>
      </w:r>
    </w:p>
    <w:p w14:paraId="00788C99" w14:textId="25B3B0A1" w:rsidR="00F02B4C" w:rsidRPr="00163B14" w:rsidRDefault="00834950" w:rsidP="004970F6">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163B14">
        <w:rPr>
          <w:rFonts w:ascii="Times New Roman" w:hAnsi="Times New Roman" w:cs="Times New Roman"/>
          <w:b/>
          <w:bCs/>
          <w:color w:val="000000"/>
          <w:spacing w:val="-6"/>
          <w:sz w:val="24"/>
          <w:szCs w:val="24"/>
          <w:lang w:val="en-US"/>
        </w:rPr>
        <w:lastRenderedPageBreak/>
        <w:t>2</w:t>
      </w:r>
      <w:r w:rsidR="00ED0B12">
        <w:rPr>
          <w:rFonts w:ascii="Times New Roman" w:hAnsi="Times New Roman" w:cs="Times New Roman"/>
          <w:b/>
          <w:bCs/>
          <w:color w:val="000000"/>
          <w:spacing w:val="-6"/>
          <w:sz w:val="24"/>
          <w:szCs w:val="24"/>
          <w:lang w:val="en-US"/>
        </w:rPr>
        <w:t>3</w:t>
      </w:r>
      <w:r w:rsidR="00F02B4C" w:rsidRPr="00163B14">
        <w:rPr>
          <w:rFonts w:ascii="Times New Roman" w:hAnsi="Times New Roman" w:cs="Times New Roman"/>
          <w:b/>
          <w:bCs/>
          <w:color w:val="000000"/>
          <w:spacing w:val="-6"/>
          <w:sz w:val="24"/>
          <w:szCs w:val="24"/>
        </w:rPr>
        <w:t>.</w:t>
      </w:r>
      <w:r w:rsidR="00F02B4C" w:rsidRPr="00163B14">
        <w:rPr>
          <w:rFonts w:ascii="Times New Roman" w:hAnsi="Times New Roman" w:cs="Times New Roman"/>
          <w:b/>
          <w:bCs/>
          <w:color w:val="000000"/>
          <w:spacing w:val="-6"/>
          <w:sz w:val="24"/>
          <w:szCs w:val="24"/>
        </w:rPr>
        <w:tab/>
      </w:r>
      <w:proofErr w:type="gramStart"/>
      <w:r w:rsidR="00F02B4C" w:rsidRPr="00163B14">
        <w:rPr>
          <w:rFonts w:ascii="Times New Roman" w:hAnsi="Times New Roman" w:cs="Times New Roman"/>
          <w:b/>
          <w:bCs/>
          <w:color w:val="000000"/>
          <w:spacing w:val="-6"/>
          <w:sz w:val="20"/>
          <w:szCs w:val="20"/>
        </w:rPr>
        <w:t>OTHER</w:t>
      </w:r>
      <w:r w:rsidR="003B4AF6" w:rsidRPr="00163B14">
        <w:rPr>
          <w:rFonts w:ascii="Times New Roman" w:hAnsi="Times New Roman" w:cs="Times New Roman"/>
          <w:b/>
          <w:bCs/>
          <w:color w:val="000000"/>
          <w:spacing w:val="-6"/>
          <w:sz w:val="20"/>
          <w:szCs w:val="20"/>
        </w:rPr>
        <w:t xml:space="preserve"> </w:t>
      </w:r>
      <w:r w:rsidR="00F02B4C" w:rsidRPr="00163B14">
        <w:rPr>
          <w:rFonts w:ascii="Times New Roman" w:hAnsi="Times New Roman" w:cs="Times New Roman"/>
          <w:b/>
          <w:bCs/>
          <w:color w:val="000000"/>
          <w:spacing w:val="-6"/>
          <w:sz w:val="20"/>
          <w:szCs w:val="20"/>
        </w:rPr>
        <w:t xml:space="preserve"> INCOME</w:t>
      </w:r>
      <w:proofErr w:type="gramEnd"/>
    </w:p>
    <w:p w14:paraId="2BB6871A" w14:textId="023117E0" w:rsidR="00F02B4C" w:rsidRPr="009B754F" w:rsidRDefault="00F02B4C" w:rsidP="00E93DC3">
      <w:pPr>
        <w:spacing w:after="240" w:line="240" w:lineRule="auto"/>
        <w:ind w:left="540"/>
        <w:jc w:val="thaiDistribute"/>
        <w:rPr>
          <w:rFonts w:ascii="Times New Roman" w:hAnsi="Times New Roman" w:cs="Times New Roman"/>
          <w:sz w:val="24"/>
          <w:szCs w:val="24"/>
          <w:lang w:val="en-US"/>
        </w:rPr>
      </w:pPr>
      <w:r w:rsidRPr="009B754F">
        <w:rPr>
          <w:rFonts w:ascii="Times New Roman" w:hAnsi="Times New Roman" w:cs="Times New Roman"/>
          <w:sz w:val="24"/>
          <w:szCs w:val="24"/>
          <w:lang w:val="en-US"/>
        </w:rPr>
        <w:t>Other income for the</w:t>
      </w:r>
      <w:r w:rsidR="00140D58" w:rsidRPr="009B754F">
        <w:rPr>
          <w:rFonts w:ascii="Times New Roman" w:hAnsi="Times New Roman" w:cs="Times New Roman"/>
          <w:sz w:val="24"/>
          <w:szCs w:val="24"/>
          <w:lang w:val="en-US"/>
        </w:rPr>
        <w:t xml:space="preserve"> three-month</w:t>
      </w:r>
      <w:r w:rsidRPr="009B754F">
        <w:rPr>
          <w:rStyle w:val="hps"/>
          <w:rFonts w:ascii="Times New Roman" w:hAnsi="Times New Roman" w:cs="Times New Roman"/>
          <w:sz w:val="24"/>
          <w:szCs w:val="24"/>
        </w:rPr>
        <w:t xml:space="preserve"> </w:t>
      </w:r>
      <w:r w:rsidR="00657CB6" w:rsidRPr="009B754F">
        <w:rPr>
          <w:rStyle w:val="hps"/>
          <w:rFonts w:ascii="Times New Roman" w:hAnsi="Times New Roman" w:cs="Times New Roman"/>
          <w:sz w:val="24"/>
          <w:szCs w:val="24"/>
        </w:rPr>
        <w:t>periods</w:t>
      </w:r>
      <w:r w:rsidR="00657CB6" w:rsidRPr="009B754F">
        <w:rPr>
          <w:rFonts w:ascii="Times New Roman" w:hAnsi="Times New Roman" w:cs="Times New Roman"/>
          <w:sz w:val="24"/>
          <w:szCs w:val="24"/>
          <w:lang w:val="en-US"/>
        </w:rPr>
        <w:t xml:space="preserve"> ended </w:t>
      </w:r>
      <w:r w:rsidR="00C3403B">
        <w:rPr>
          <w:rFonts w:ascii="Times New Roman" w:hAnsi="Times New Roman" w:cs="Times New Roman"/>
          <w:sz w:val="24"/>
          <w:szCs w:val="24"/>
          <w:lang w:val="en-US"/>
        </w:rPr>
        <w:t>September</w:t>
      </w:r>
      <w:r w:rsidR="00657CB6">
        <w:rPr>
          <w:rFonts w:ascii="Times New Roman" w:hAnsi="Times New Roman" w:cs="Times New Roman"/>
          <w:sz w:val="24"/>
          <w:szCs w:val="24"/>
          <w:lang w:val="en-US"/>
        </w:rPr>
        <w:t xml:space="preserve"> 30,</w:t>
      </w:r>
      <w:r w:rsidR="00657CB6" w:rsidRPr="009B754F">
        <w:rPr>
          <w:rFonts w:ascii="Times New Roman" w:hAnsi="Times New Roman" w:cs="Times New Roman"/>
          <w:sz w:val="24"/>
          <w:szCs w:val="24"/>
          <w:lang w:val="en-US"/>
        </w:rPr>
        <w:t xml:space="preserve"> </w:t>
      </w:r>
      <w:proofErr w:type="gramStart"/>
      <w:r w:rsidR="00834950" w:rsidRPr="009B754F">
        <w:rPr>
          <w:rFonts w:ascii="Times New Roman" w:hAnsi="Times New Roman" w:cs="Times New Roman"/>
          <w:sz w:val="24"/>
          <w:szCs w:val="24"/>
          <w:lang w:val="en-US"/>
        </w:rPr>
        <w:t>202</w:t>
      </w:r>
      <w:r w:rsidR="004D4800" w:rsidRPr="009B754F">
        <w:rPr>
          <w:rFonts w:ascii="Times New Roman" w:hAnsi="Times New Roman" w:cs="Times New Roman"/>
          <w:sz w:val="24"/>
          <w:szCs w:val="24"/>
          <w:lang w:val="en-US"/>
        </w:rPr>
        <w:t>4</w:t>
      </w:r>
      <w:proofErr w:type="gramEnd"/>
      <w:r w:rsidRPr="009B754F">
        <w:rPr>
          <w:rFonts w:ascii="Times New Roman" w:hAnsi="Times New Roman" w:cs="Times New Roman"/>
          <w:sz w:val="24"/>
          <w:szCs w:val="24"/>
          <w:lang w:val="en-US"/>
        </w:rPr>
        <w:t xml:space="preserve"> and </w:t>
      </w:r>
      <w:r w:rsidR="00834950" w:rsidRPr="009B754F">
        <w:rPr>
          <w:rFonts w:ascii="Times New Roman" w:hAnsi="Times New Roman" w:cs="Times New Roman"/>
          <w:sz w:val="24"/>
          <w:szCs w:val="24"/>
          <w:lang w:val="en-US"/>
        </w:rPr>
        <w:t>202</w:t>
      </w:r>
      <w:r w:rsidR="004D4800" w:rsidRPr="009B754F">
        <w:rPr>
          <w:rFonts w:ascii="Times New Roman" w:hAnsi="Times New Roman" w:cs="Times New Roman"/>
          <w:sz w:val="24"/>
          <w:szCs w:val="24"/>
          <w:lang w:val="en-US"/>
        </w:rPr>
        <w:t>3</w:t>
      </w:r>
      <w:r w:rsidR="00326B53" w:rsidRPr="009B754F">
        <w:rPr>
          <w:rFonts w:ascii="Times New Roman" w:hAnsi="Times New Roman" w:cs="Times New Roman"/>
          <w:sz w:val="24"/>
          <w:szCs w:val="24"/>
          <w:lang w:val="en-US"/>
        </w:rPr>
        <w:t xml:space="preserve"> 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211"/>
        <w:gridCol w:w="90"/>
        <w:gridCol w:w="1170"/>
        <w:gridCol w:w="90"/>
        <w:gridCol w:w="1170"/>
        <w:gridCol w:w="84"/>
        <w:gridCol w:w="1273"/>
      </w:tblGrid>
      <w:tr w:rsidR="00325BC1" w:rsidRPr="00163B14" w14:paraId="481FDC84" w14:textId="77777777" w:rsidTr="00803732">
        <w:trPr>
          <w:trHeight w:val="20"/>
        </w:trPr>
        <w:tc>
          <w:tcPr>
            <w:tcW w:w="3649" w:type="dxa"/>
            <w:tcBorders>
              <w:top w:val="nil"/>
              <w:left w:val="nil"/>
              <w:bottom w:val="nil"/>
              <w:right w:val="nil"/>
            </w:tcBorders>
            <w:shd w:val="clear" w:color="000000" w:fill="FFFFFF"/>
            <w:noWrap/>
            <w:vAlign w:val="bottom"/>
          </w:tcPr>
          <w:p w14:paraId="1469A8CC" w14:textId="77777777" w:rsidR="00325BC1" w:rsidRPr="00163B14" w:rsidRDefault="00325BC1" w:rsidP="00CA0AF0">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right w:val="nil"/>
            </w:tcBorders>
            <w:shd w:val="clear" w:color="000000" w:fill="FFFFFF"/>
            <w:noWrap/>
            <w:vAlign w:val="bottom"/>
          </w:tcPr>
          <w:p w14:paraId="347D4981" w14:textId="77777777" w:rsidR="00325BC1" w:rsidRPr="00163B14" w:rsidRDefault="00325BC1" w:rsidP="00CA0AF0">
            <w:pPr>
              <w:spacing w:line="240" w:lineRule="exact"/>
              <w:jc w:val="thaiDistribute"/>
              <w:rPr>
                <w:rFonts w:ascii="Times New Roman" w:hAnsi="Times New Roman" w:cs="Times New Roman"/>
                <w:b/>
                <w:bCs/>
                <w:sz w:val="16"/>
                <w:szCs w:val="16"/>
                <w:cs/>
                <w:lang w:eastAsia="ja-JP"/>
              </w:rPr>
            </w:pPr>
          </w:p>
        </w:tc>
        <w:tc>
          <w:tcPr>
            <w:tcW w:w="90" w:type="dxa"/>
            <w:tcBorders>
              <w:top w:val="nil"/>
              <w:left w:val="nil"/>
              <w:right w:val="nil"/>
            </w:tcBorders>
            <w:shd w:val="clear" w:color="000000" w:fill="FFFFFF"/>
            <w:noWrap/>
            <w:vAlign w:val="bottom"/>
          </w:tcPr>
          <w:p w14:paraId="45799C36" w14:textId="77777777" w:rsidR="00325BC1" w:rsidRPr="00163B14" w:rsidRDefault="00325BC1" w:rsidP="00CA0AF0">
            <w:pPr>
              <w:spacing w:line="240" w:lineRule="exact"/>
              <w:jc w:val="thaiDistribute"/>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tcPr>
          <w:p w14:paraId="656AAA9B" w14:textId="77777777" w:rsidR="00325BC1" w:rsidRPr="00163B14" w:rsidRDefault="00325BC1" w:rsidP="00CA0AF0">
            <w:pPr>
              <w:spacing w:line="240" w:lineRule="exact"/>
              <w:ind w:right="90"/>
              <w:jc w:val="right"/>
              <w:rPr>
                <w:rFonts w:ascii="Times New Roman" w:hAnsi="Times New Roman" w:cs="Times New Roman"/>
                <w:b/>
                <w:bCs/>
                <w:sz w:val="20"/>
                <w:szCs w:val="20"/>
                <w:cs/>
                <w:lang w:eastAsia="ja-JP"/>
              </w:rPr>
            </w:pPr>
            <w:proofErr w:type="gramStart"/>
            <w:r w:rsidRPr="00163B14">
              <w:rPr>
                <w:rFonts w:ascii="Times New Roman" w:eastAsia="Angsana New" w:hAnsi="Times New Roman" w:cs="Times New Roman"/>
                <w:b/>
                <w:bCs/>
                <w:color w:val="000000"/>
                <w:sz w:val="20"/>
                <w:szCs w:val="20"/>
                <w:lang w:val="en-US"/>
              </w:rPr>
              <w:t>Unit</w:t>
            </w:r>
            <w:r w:rsidR="008C35B0" w:rsidRPr="00163B14">
              <w:rPr>
                <w:rFonts w:ascii="Times New Roman" w:eastAsia="Angsana New" w:hAnsi="Times New Roman" w:cs="Times New Roman"/>
                <w:b/>
                <w:bCs/>
                <w:color w:val="000000"/>
                <w:sz w:val="20"/>
                <w:szCs w:val="20"/>
                <w:lang w:val="en-US"/>
              </w:rPr>
              <w:t xml:space="preserve"> </w:t>
            </w:r>
            <w:r w:rsidRPr="00163B14">
              <w:rPr>
                <w:rFonts w:ascii="Times New Roman" w:eastAsia="Angsana New" w:hAnsi="Times New Roman" w:cs="Times New Roman"/>
                <w:b/>
                <w:bCs/>
                <w:color w:val="000000"/>
                <w:sz w:val="20"/>
                <w:szCs w:val="20"/>
                <w:lang w:val="en-US"/>
              </w:rPr>
              <w:t>:</w:t>
            </w:r>
            <w:proofErr w:type="gramEnd"/>
            <w:r w:rsidRPr="00163B14">
              <w:rPr>
                <w:rFonts w:ascii="Times New Roman" w:eastAsia="Angsana New" w:hAnsi="Times New Roman" w:cs="Times New Roman"/>
                <w:b/>
                <w:bCs/>
                <w:color w:val="000000"/>
                <w:sz w:val="20"/>
                <w:szCs w:val="20"/>
                <w:lang w:val="en-US"/>
              </w:rPr>
              <w:t xml:space="preserve"> Thousand Baht</w:t>
            </w:r>
          </w:p>
        </w:tc>
      </w:tr>
      <w:tr w:rsidR="00325BC1" w:rsidRPr="00163B14" w14:paraId="41E1553B" w14:textId="77777777" w:rsidTr="00803732">
        <w:trPr>
          <w:trHeight w:val="20"/>
        </w:trPr>
        <w:tc>
          <w:tcPr>
            <w:tcW w:w="3649" w:type="dxa"/>
            <w:tcBorders>
              <w:top w:val="nil"/>
              <w:left w:val="nil"/>
              <w:bottom w:val="nil"/>
              <w:right w:val="nil"/>
            </w:tcBorders>
            <w:shd w:val="clear" w:color="000000" w:fill="FFFFFF"/>
            <w:noWrap/>
            <w:vAlign w:val="bottom"/>
            <w:hideMark/>
          </w:tcPr>
          <w:p w14:paraId="095B967D" w14:textId="77777777" w:rsidR="00325BC1" w:rsidRPr="00163B14" w:rsidRDefault="00325BC1" w:rsidP="00CA0AF0">
            <w:pPr>
              <w:spacing w:line="240" w:lineRule="exact"/>
              <w:jc w:val="thaiDistribute"/>
              <w:rPr>
                <w:rFonts w:ascii="Times New Roman" w:hAnsi="Times New Roman" w:cs="Times New Roman"/>
                <w:sz w:val="16"/>
                <w:szCs w:val="16"/>
                <w:lang w:eastAsia="ja-JP"/>
              </w:rPr>
            </w:pPr>
            <w:r w:rsidRPr="00163B14">
              <w:rPr>
                <w:rFonts w:ascii="Times New Roman" w:hAnsi="Times New Roman" w:cs="Times New Roman"/>
                <w:sz w:val="16"/>
                <w:szCs w:val="16"/>
                <w:lang w:eastAsia="ja-JP"/>
              </w:rPr>
              <w:t>   </w:t>
            </w:r>
          </w:p>
        </w:tc>
        <w:tc>
          <w:tcPr>
            <w:tcW w:w="2471" w:type="dxa"/>
            <w:gridSpan w:val="3"/>
            <w:tcBorders>
              <w:top w:val="nil"/>
              <w:left w:val="nil"/>
              <w:right w:val="nil"/>
            </w:tcBorders>
            <w:shd w:val="clear" w:color="000000" w:fill="FFFFFF"/>
            <w:noWrap/>
            <w:vAlign w:val="bottom"/>
            <w:hideMark/>
          </w:tcPr>
          <w:p w14:paraId="19A8E76B" w14:textId="77777777" w:rsidR="00325BC1" w:rsidRPr="00163B14" w:rsidRDefault="00325BC1" w:rsidP="00CA0AF0">
            <w:pPr>
              <w:spacing w:line="240" w:lineRule="exact"/>
              <w:jc w:val="center"/>
              <w:rPr>
                <w:rFonts w:ascii="Times New Roman" w:hAnsi="Times New Roman" w:cs="Times New Roman"/>
                <w:b/>
                <w:bCs/>
                <w:sz w:val="16"/>
                <w:szCs w:val="16"/>
                <w:lang w:eastAsia="ja-JP"/>
              </w:rPr>
            </w:pPr>
            <w:r w:rsidRPr="00163B14">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7FC2BB93" w14:textId="77777777" w:rsidR="00325BC1" w:rsidRPr="00163B14" w:rsidRDefault="00325BC1" w:rsidP="00CA0AF0">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hideMark/>
          </w:tcPr>
          <w:p w14:paraId="6CA2F015" w14:textId="77777777" w:rsidR="00325BC1" w:rsidRPr="00163B14" w:rsidRDefault="00325BC1" w:rsidP="00CA0AF0">
            <w:pPr>
              <w:spacing w:line="240" w:lineRule="exact"/>
              <w:jc w:val="center"/>
              <w:rPr>
                <w:rFonts w:ascii="Times New Roman" w:hAnsi="Times New Roman" w:cs="Times New Roman"/>
                <w:b/>
                <w:bCs/>
                <w:sz w:val="16"/>
                <w:szCs w:val="16"/>
                <w:lang w:eastAsia="ja-JP"/>
              </w:rPr>
            </w:pPr>
            <w:r w:rsidRPr="00163B14">
              <w:rPr>
                <w:rFonts w:ascii="Times New Roman" w:hAnsi="Times New Roman" w:cs="Times New Roman"/>
                <w:b/>
                <w:bCs/>
                <w:sz w:val="16"/>
                <w:szCs w:val="16"/>
                <w:lang w:val="en-US"/>
              </w:rPr>
              <w:t xml:space="preserve">SEPARATE  </w:t>
            </w:r>
          </w:p>
        </w:tc>
      </w:tr>
      <w:tr w:rsidR="00325BC1" w:rsidRPr="00163B14" w14:paraId="61C26B18" w14:textId="77777777" w:rsidTr="00803732">
        <w:trPr>
          <w:trHeight w:val="20"/>
        </w:trPr>
        <w:tc>
          <w:tcPr>
            <w:tcW w:w="3649" w:type="dxa"/>
            <w:tcBorders>
              <w:top w:val="nil"/>
              <w:left w:val="nil"/>
              <w:bottom w:val="nil"/>
              <w:right w:val="nil"/>
            </w:tcBorders>
            <w:shd w:val="clear" w:color="000000" w:fill="FFFFFF"/>
            <w:noWrap/>
            <w:vAlign w:val="bottom"/>
          </w:tcPr>
          <w:p w14:paraId="7C8F9F28" w14:textId="77777777" w:rsidR="00325BC1" w:rsidRPr="00163B14" w:rsidRDefault="00325BC1" w:rsidP="00CA0AF0">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bottom w:val="nil"/>
              <w:right w:val="nil"/>
            </w:tcBorders>
            <w:shd w:val="clear" w:color="000000" w:fill="FFFFFF"/>
            <w:noWrap/>
            <w:vAlign w:val="bottom"/>
          </w:tcPr>
          <w:p w14:paraId="2CD9C2DC" w14:textId="77777777" w:rsidR="00325BC1" w:rsidRPr="00163B14" w:rsidRDefault="00325BC1" w:rsidP="00CA0AF0">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c>
          <w:tcPr>
            <w:tcW w:w="90" w:type="dxa"/>
            <w:tcBorders>
              <w:top w:val="nil"/>
              <w:left w:val="nil"/>
              <w:bottom w:val="nil"/>
              <w:right w:val="nil"/>
            </w:tcBorders>
            <w:shd w:val="clear" w:color="000000" w:fill="FFFFFF"/>
            <w:noWrap/>
            <w:vAlign w:val="bottom"/>
          </w:tcPr>
          <w:p w14:paraId="3915392E" w14:textId="77777777" w:rsidR="00325BC1" w:rsidRPr="00163B14" w:rsidRDefault="00325BC1" w:rsidP="00CA0AF0">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bottom w:val="nil"/>
              <w:right w:val="nil"/>
            </w:tcBorders>
            <w:shd w:val="clear" w:color="000000" w:fill="FFFFFF"/>
            <w:noWrap/>
            <w:vAlign w:val="bottom"/>
          </w:tcPr>
          <w:p w14:paraId="7E3F6995" w14:textId="77777777" w:rsidR="00325BC1" w:rsidRPr="00163B14" w:rsidRDefault="00325BC1" w:rsidP="00CA0AF0">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r>
      <w:tr w:rsidR="004D4800" w:rsidRPr="00163B14" w14:paraId="73A834AB" w14:textId="77777777" w:rsidTr="00803732">
        <w:trPr>
          <w:trHeight w:val="20"/>
        </w:trPr>
        <w:tc>
          <w:tcPr>
            <w:tcW w:w="3649" w:type="dxa"/>
            <w:tcBorders>
              <w:top w:val="nil"/>
              <w:left w:val="nil"/>
              <w:bottom w:val="nil"/>
              <w:right w:val="nil"/>
            </w:tcBorders>
            <w:shd w:val="clear" w:color="000000" w:fill="FFFFFF"/>
            <w:noWrap/>
            <w:vAlign w:val="bottom"/>
          </w:tcPr>
          <w:p w14:paraId="7A935C32" w14:textId="77777777" w:rsidR="004D4800" w:rsidRPr="00163B14" w:rsidRDefault="004D4800" w:rsidP="004D4800">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0244DA43"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90" w:type="dxa"/>
            <w:tcBorders>
              <w:top w:val="nil"/>
              <w:left w:val="nil"/>
              <w:bottom w:val="nil"/>
              <w:right w:val="nil"/>
            </w:tcBorders>
            <w:shd w:val="clear" w:color="000000" w:fill="FFFFFF"/>
            <w:noWrap/>
            <w:vAlign w:val="bottom"/>
          </w:tcPr>
          <w:p w14:paraId="2675E5A1"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13F70831"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c>
          <w:tcPr>
            <w:tcW w:w="90" w:type="dxa"/>
            <w:tcBorders>
              <w:top w:val="nil"/>
              <w:left w:val="nil"/>
              <w:bottom w:val="nil"/>
              <w:right w:val="nil"/>
            </w:tcBorders>
            <w:shd w:val="clear" w:color="000000" w:fill="FFFFFF"/>
            <w:noWrap/>
            <w:vAlign w:val="bottom"/>
          </w:tcPr>
          <w:p w14:paraId="0701FAD9"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72010F66"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84" w:type="dxa"/>
            <w:tcBorders>
              <w:top w:val="nil"/>
              <w:left w:val="nil"/>
              <w:bottom w:val="nil"/>
              <w:right w:val="nil"/>
            </w:tcBorders>
            <w:shd w:val="clear" w:color="000000" w:fill="FFFFFF"/>
            <w:noWrap/>
            <w:vAlign w:val="bottom"/>
          </w:tcPr>
          <w:p w14:paraId="2DB8C194"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23E7189E" w14:textId="77777777" w:rsidR="004D4800" w:rsidRPr="00163B14" w:rsidRDefault="004D4800" w:rsidP="004D4800">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r>
      <w:tr w:rsidR="00325BC1" w:rsidRPr="00163B14" w14:paraId="52307B5A" w14:textId="77777777" w:rsidTr="00803732">
        <w:trPr>
          <w:trHeight w:hRule="exact" w:val="148"/>
        </w:trPr>
        <w:tc>
          <w:tcPr>
            <w:tcW w:w="3649" w:type="dxa"/>
            <w:tcBorders>
              <w:top w:val="nil"/>
              <w:left w:val="nil"/>
              <w:bottom w:val="nil"/>
              <w:right w:val="nil"/>
            </w:tcBorders>
            <w:shd w:val="clear" w:color="000000" w:fill="FFFFFF"/>
            <w:noWrap/>
            <w:vAlign w:val="bottom"/>
          </w:tcPr>
          <w:p w14:paraId="16F98B12" w14:textId="77777777" w:rsidR="00325BC1" w:rsidRPr="00163B14" w:rsidRDefault="00325BC1" w:rsidP="00CA0AF0">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7E58EA42" w14:textId="77777777" w:rsidR="00325BC1" w:rsidRPr="00163B14" w:rsidRDefault="00325BC1" w:rsidP="00CA0AF0">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341FD313" w14:textId="77777777" w:rsidR="00325BC1" w:rsidRPr="00163B14" w:rsidRDefault="00325BC1" w:rsidP="00CA0AF0">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43F1455C" w14:textId="77777777" w:rsidR="00325BC1" w:rsidRPr="00163B14" w:rsidRDefault="00325BC1" w:rsidP="00CA0AF0">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19FEC2E0" w14:textId="77777777" w:rsidR="00325BC1" w:rsidRPr="00163B14" w:rsidRDefault="00325BC1" w:rsidP="00CA0AF0">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5D86C6CB" w14:textId="77777777" w:rsidR="00325BC1" w:rsidRPr="00163B14" w:rsidRDefault="00325BC1" w:rsidP="00CA0AF0">
            <w:pPr>
              <w:spacing w:line="240" w:lineRule="exact"/>
              <w:jc w:val="center"/>
              <w:rPr>
                <w:rFonts w:ascii="Times New Roman" w:hAnsi="Times New Roman" w:cs="Times New Roman"/>
                <w:b/>
                <w:bCs/>
                <w:sz w:val="16"/>
                <w:szCs w:val="16"/>
                <w:lang w:val="en-US" w:eastAsia="ja-JP"/>
              </w:rPr>
            </w:pPr>
          </w:p>
        </w:tc>
        <w:tc>
          <w:tcPr>
            <w:tcW w:w="84" w:type="dxa"/>
            <w:tcBorders>
              <w:top w:val="nil"/>
              <w:left w:val="nil"/>
              <w:bottom w:val="nil"/>
              <w:right w:val="nil"/>
            </w:tcBorders>
            <w:shd w:val="clear" w:color="000000" w:fill="FFFFFF"/>
            <w:noWrap/>
            <w:vAlign w:val="bottom"/>
          </w:tcPr>
          <w:p w14:paraId="16853529" w14:textId="77777777" w:rsidR="00325BC1" w:rsidRPr="00163B14" w:rsidRDefault="00325BC1" w:rsidP="00CA0AF0">
            <w:pPr>
              <w:spacing w:line="240" w:lineRule="exact"/>
              <w:jc w:val="center"/>
              <w:rPr>
                <w:rFonts w:ascii="Times New Roman" w:hAnsi="Times New Roman" w:cs="Times New Roman"/>
                <w:b/>
                <w:bCs/>
                <w:sz w:val="16"/>
                <w:szCs w:val="16"/>
                <w:lang w:eastAsia="ja-JP"/>
              </w:rPr>
            </w:pPr>
          </w:p>
        </w:tc>
        <w:tc>
          <w:tcPr>
            <w:tcW w:w="1273" w:type="dxa"/>
            <w:tcBorders>
              <w:top w:val="nil"/>
              <w:left w:val="nil"/>
              <w:bottom w:val="nil"/>
              <w:right w:val="nil"/>
            </w:tcBorders>
            <w:shd w:val="clear" w:color="000000" w:fill="FFFFFF"/>
            <w:noWrap/>
            <w:vAlign w:val="bottom"/>
          </w:tcPr>
          <w:p w14:paraId="0F553074" w14:textId="77777777" w:rsidR="00325BC1" w:rsidRPr="00163B14" w:rsidRDefault="00325BC1" w:rsidP="00CA0AF0">
            <w:pPr>
              <w:spacing w:line="240" w:lineRule="exact"/>
              <w:ind w:right="90"/>
              <w:jc w:val="center"/>
              <w:rPr>
                <w:rFonts w:ascii="Times New Roman" w:hAnsi="Times New Roman" w:cs="Times New Roman"/>
                <w:b/>
                <w:bCs/>
                <w:sz w:val="16"/>
                <w:szCs w:val="16"/>
                <w:lang w:val="en-US" w:eastAsia="ja-JP"/>
              </w:rPr>
            </w:pPr>
          </w:p>
        </w:tc>
      </w:tr>
      <w:tr w:rsidR="00AE5575" w:rsidRPr="00163B14" w14:paraId="059CF28A" w14:textId="77777777" w:rsidTr="00803732">
        <w:trPr>
          <w:trHeight w:val="20"/>
        </w:trPr>
        <w:tc>
          <w:tcPr>
            <w:tcW w:w="3649" w:type="dxa"/>
            <w:tcBorders>
              <w:top w:val="nil"/>
              <w:left w:val="nil"/>
              <w:bottom w:val="nil"/>
              <w:right w:val="nil"/>
            </w:tcBorders>
            <w:shd w:val="clear" w:color="000000" w:fill="FFFFFF"/>
            <w:noWrap/>
            <w:vAlign w:val="bottom"/>
          </w:tcPr>
          <w:p w14:paraId="6D3B4D46" w14:textId="77777777" w:rsidR="00AE5575" w:rsidRPr="00163B14" w:rsidRDefault="00AE5575" w:rsidP="00AE5575">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Revenue from management</w:t>
            </w:r>
          </w:p>
        </w:tc>
        <w:tc>
          <w:tcPr>
            <w:tcW w:w="1211" w:type="dxa"/>
            <w:tcBorders>
              <w:top w:val="nil"/>
              <w:left w:val="nil"/>
              <w:bottom w:val="nil"/>
              <w:right w:val="nil"/>
            </w:tcBorders>
            <w:shd w:val="clear" w:color="000000" w:fill="FFFFFF"/>
            <w:noWrap/>
          </w:tcPr>
          <w:p w14:paraId="171070DE" w14:textId="5F9DFDC5" w:rsidR="00AE5575" w:rsidRPr="003A721D" w:rsidRDefault="005F28A4" w:rsidP="00AE5575">
            <w:pPr>
              <w:tabs>
                <w:tab w:val="decimal" w:pos="670"/>
              </w:tabs>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90" w:type="dxa"/>
            <w:tcBorders>
              <w:top w:val="nil"/>
              <w:left w:val="nil"/>
              <w:bottom w:val="nil"/>
              <w:right w:val="nil"/>
            </w:tcBorders>
            <w:shd w:val="clear" w:color="000000" w:fill="FFFFFF"/>
            <w:noWrap/>
            <w:vAlign w:val="center"/>
          </w:tcPr>
          <w:p w14:paraId="6CC6A0A1" w14:textId="77777777" w:rsidR="00AE5575" w:rsidRPr="00163B14" w:rsidRDefault="00AE5575" w:rsidP="00AE5575">
            <w:pPr>
              <w:spacing w:line="240" w:lineRule="auto"/>
              <w:jc w:val="right"/>
              <w:rPr>
                <w:rFonts w:ascii="Times New Roman" w:hAnsi="Times New Roman" w:cs="Times New Roman"/>
                <w:sz w:val="20"/>
                <w:szCs w:val="20"/>
              </w:rPr>
            </w:pPr>
          </w:p>
        </w:tc>
        <w:tc>
          <w:tcPr>
            <w:tcW w:w="1170" w:type="dxa"/>
            <w:tcBorders>
              <w:left w:val="nil"/>
              <w:bottom w:val="nil"/>
              <w:right w:val="nil"/>
            </w:tcBorders>
            <w:shd w:val="clear" w:color="auto" w:fill="auto"/>
            <w:noWrap/>
          </w:tcPr>
          <w:p w14:paraId="1B0D323B" w14:textId="05F94609" w:rsidR="00AE5575" w:rsidRPr="00163B14" w:rsidRDefault="00883329" w:rsidP="00AE5575">
            <w:pPr>
              <w:tabs>
                <w:tab w:val="decimal" w:pos="635"/>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90" w:type="dxa"/>
            <w:tcBorders>
              <w:left w:val="nil"/>
              <w:bottom w:val="nil"/>
              <w:right w:val="nil"/>
            </w:tcBorders>
            <w:shd w:val="clear" w:color="auto" w:fill="auto"/>
            <w:noWrap/>
          </w:tcPr>
          <w:p w14:paraId="644CD115" w14:textId="77777777" w:rsidR="00AE5575" w:rsidRPr="00163B14" w:rsidRDefault="00AE5575" w:rsidP="00AE5575">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shd w:val="clear" w:color="auto" w:fill="auto"/>
            <w:noWrap/>
          </w:tcPr>
          <w:p w14:paraId="71FDEFB0" w14:textId="55EFF24F" w:rsidR="00AE5575" w:rsidRPr="00163B14" w:rsidRDefault="005F28A4" w:rsidP="002F4124">
            <w:pPr>
              <w:tabs>
                <w:tab w:val="decimal" w:pos="1093"/>
              </w:tabs>
              <w:autoSpaceDE w:val="0"/>
              <w:autoSpaceDN w:val="0"/>
              <w:adjustRightInd w:val="0"/>
              <w:spacing w:line="240" w:lineRule="auto"/>
              <w:rPr>
                <w:rFonts w:ascii="Times New Roman" w:hAnsi="Times New Roman" w:cs="Times New Roman"/>
                <w:color w:val="000000"/>
                <w:sz w:val="20"/>
                <w:szCs w:val="20"/>
              </w:rPr>
            </w:pPr>
            <w:r w:rsidRPr="005F28A4">
              <w:rPr>
                <w:rFonts w:ascii="Times New Roman" w:hAnsi="Times New Roman" w:cs="Times New Roman"/>
                <w:color w:val="000000"/>
                <w:sz w:val="20"/>
                <w:szCs w:val="20"/>
              </w:rPr>
              <w:t>4,952</w:t>
            </w:r>
          </w:p>
        </w:tc>
        <w:tc>
          <w:tcPr>
            <w:tcW w:w="84" w:type="dxa"/>
            <w:tcBorders>
              <w:left w:val="nil"/>
              <w:bottom w:val="nil"/>
              <w:right w:val="nil"/>
            </w:tcBorders>
            <w:shd w:val="clear" w:color="auto" w:fill="auto"/>
            <w:noWrap/>
          </w:tcPr>
          <w:p w14:paraId="35E123B5" w14:textId="77777777" w:rsidR="00AE5575" w:rsidRPr="00163B14" w:rsidRDefault="00AE5575" w:rsidP="00AE5575">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shd w:val="clear" w:color="auto" w:fill="auto"/>
            <w:noWrap/>
          </w:tcPr>
          <w:p w14:paraId="19239878" w14:textId="1856F48C" w:rsidR="00AE5575" w:rsidRPr="007301EE" w:rsidRDefault="007301EE" w:rsidP="002F4124">
            <w:pPr>
              <w:tabs>
                <w:tab w:val="decimal" w:pos="1088"/>
              </w:tabs>
              <w:autoSpaceDE w:val="0"/>
              <w:autoSpaceDN w:val="0"/>
              <w:adjustRightInd w:val="0"/>
              <w:spacing w:line="240" w:lineRule="auto"/>
              <w:rPr>
                <w:rFonts w:ascii="Times New Roman" w:hAnsi="Times New Roman" w:cstheme="minorBidi"/>
                <w:color w:val="000000"/>
                <w:sz w:val="20"/>
                <w:szCs w:val="20"/>
                <w:lang w:val="en-US"/>
              </w:rPr>
            </w:pPr>
            <w:r>
              <w:rPr>
                <w:rFonts w:ascii="Times New Roman" w:hAnsi="Times New Roman" w:cstheme="minorBidi"/>
                <w:color w:val="000000"/>
                <w:sz w:val="20"/>
                <w:szCs w:val="20"/>
                <w:lang w:val="en-US"/>
              </w:rPr>
              <w:t>6,332</w:t>
            </w:r>
          </w:p>
        </w:tc>
      </w:tr>
      <w:tr w:rsidR="00AE5575" w:rsidRPr="00163B14" w14:paraId="2060FB36" w14:textId="77777777" w:rsidTr="00803732">
        <w:trPr>
          <w:trHeight w:val="20"/>
        </w:trPr>
        <w:tc>
          <w:tcPr>
            <w:tcW w:w="3649" w:type="dxa"/>
            <w:tcBorders>
              <w:top w:val="nil"/>
              <w:left w:val="nil"/>
              <w:bottom w:val="nil"/>
              <w:right w:val="nil"/>
            </w:tcBorders>
            <w:shd w:val="clear" w:color="000000" w:fill="FFFFFF"/>
            <w:noWrap/>
            <w:vAlign w:val="bottom"/>
          </w:tcPr>
          <w:p w14:paraId="71113B6C" w14:textId="77777777" w:rsidR="00AE5575" w:rsidRPr="00163B14" w:rsidRDefault="00AE5575" w:rsidP="00AE5575">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 xml:space="preserve">Revenue from the breach </w:t>
            </w:r>
            <w:r w:rsidRPr="00163B14">
              <w:rPr>
                <w:rFonts w:ascii="Times New Roman" w:hAnsi="Times New Roman" w:cs="Times New Roman"/>
                <w:sz w:val="20"/>
                <w:szCs w:val="20"/>
                <w:lang w:val="en-US"/>
              </w:rPr>
              <w:t>o</w:t>
            </w:r>
            <w:r w:rsidRPr="00163B14">
              <w:rPr>
                <w:rFonts w:ascii="Times New Roman" w:hAnsi="Times New Roman" w:cs="Times New Roman"/>
                <w:sz w:val="20"/>
                <w:szCs w:val="20"/>
              </w:rPr>
              <w:t>f the agreements</w:t>
            </w:r>
          </w:p>
          <w:p w14:paraId="3D218D47" w14:textId="77777777" w:rsidR="00AE5575" w:rsidRPr="00163B14" w:rsidRDefault="00AE5575" w:rsidP="00AE5575">
            <w:pPr>
              <w:spacing w:line="240" w:lineRule="auto"/>
              <w:ind w:left="90"/>
              <w:jc w:val="thaiDistribute"/>
              <w:rPr>
                <w:rFonts w:ascii="Times New Roman" w:hAnsi="Times New Roman" w:cs="Times New Roman"/>
                <w:sz w:val="20"/>
                <w:szCs w:val="20"/>
                <w:cs/>
              </w:rPr>
            </w:pPr>
            <w:r w:rsidRPr="00163B14">
              <w:rPr>
                <w:rFonts w:ascii="Times New Roman" w:hAnsi="Times New Roman" w:cs="Times New Roman"/>
                <w:sz w:val="20"/>
                <w:szCs w:val="20"/>
              </w:rPr>
              <w:t xml:space="preserve">   to buy and to sell</w:t>
            </w:r>
          </w:p>
        </w:tc>
        <w:tc>
          <w:tcPr>
            <w:tcW w:w="1211" w:type="dxa"/>
            <w:tcBorders>
              <w:top w:val="nil"/>
              <w:left w:val="nil"/>
              <w:right w:val="nil"/>
            </w:tcBorders>
            <w:shd w:val="clear" w:color="000000" w:fill="FFFFFF"/>
            <w:noWrap/>
          </w:tcPr>
          <w:p w14:paraId="47F2CBF3" w14:textId="77777777" w:rsidR="003A721D" w:rsidRDefault="003A721D" w:rsidP="002F4124">
            <w:pPr>
              <w:tabs>
                <w:tab w:val="decimal" w:pos="1030"/>
              </w:tabs>
              <w:spacing w:line="240" w:lineRule="auto"/>
              <w:ind w:right="-180"/>
              <w:rPr>
                <w:rFonts w:ascii="Times New Roman" w:hAnsi="Times New Roman" w:cs="Times New Roman"/>
                <w:sz w:val="20"/>
                <w:szCs w:val="20"/>
              </w:rPr>
            </w:pPr>
          </w:p>
          <w:p w14:paraId="4B35BE20" w14:textId="0E27593F" w:rsidR="005F28A4" w:rsidRPr="00163B14" w:rsidRDefault="005F28A4" w:rsidP="002F4124">
            <w:pPr>
              <w:tabs>
                <w:tab w:val="decimal" w:pos="1030"/>
              </w:tabs>
              <w:spacing w:line="240" w:lineRule="auto"/>
              <w:ind w:right="-180"/>
              <w:rPr>
                <w:rFonts w:ascii="Times New Roman" w:hAnsi="Times New Roman" w:cs="Times New Roman"/>
                <w:sz w:val="20"/>
                <w:szCs w:val="20"/>
              </w:rPr>
            </w:pPr>
            <w:r w:rsidRPr="005F28A4">
              <w:rPr>
                <w:rFonts w:ascii="Times New Roman" w:hAnsi="Times New Roman" w:cs="Times New Roman"/>
                <w:sz w:val="20"/>
                <w:szCs w:val="20"/>
              </w:rPr>
              <w:t>446</w:t>
            </w:r>
          </w:p>
        </w:tc>
        <w:tc>
          <w:tcPr>
            <w:tcW w:w="90" w:type="dxa"/>
            <w:tcBorders>
              <w:top w:val="nil"/>
              <w:left w:val="nil"/>
              <w:right w:val="nil"/>
            </w:tcBorders>
            <w:shd w:val="clear" w:color="000000" w:fill="FFFFFF"/>
            <w:noWrap/>
            <w:vAlign w:val="center"/>
          </w:tcPr>
          <w:p w14:paraId="67CBA997" w14:textId="77777777" w:rsidR="00AE5575" w:rsidRPr="00163B14" w:rsidRDefault="00AE5575" w:rsidP="00AE5575">
            <w:pPr>
              <w:spacing w:line="240" w:lineRule="auto"/>
              <w:jc w:val="right"/>
              <w:rPr>
                <w:rFonts w:ascii="Times New Roman" w:hAnsi="Times New Roman" w:cs="Times New Roman"/>
                <w:sz w:val="20"/>
                <w:szCs w:val="20"/>
              </w:rPr>
            </w:pPr>
          </w:p>
        </w:tc>
        <w:tc>
          <w:tcPr>
            <w:tcW w:w="1170" w:type="dxa"/>
            <w:tcBorders>
              <w:top w:val="nil"/>
              <w:left w:val="nil"/>
              <w:right w:val="nil"/>
            </w:tcBorders>
            <w:shd w:val="clear" w:color="auto" w:fill="auto"/>
            <w:noWrap/>
          </w:tcPr>
          <w:p w14:paraId="76BCD6B7" w14:textId="77777777" w:rsidR="00AE5575" w:rsidRDefault="00AE5575" w:rsidP="002F4124">
            <w:pPr>
              <w:tabs>
                <w:tab w:val="decimal" w:pos="1013"/>
              </w:tabs>
              <w:spacing w:line="240" w:lineRule="auto"/>
              <w:rPr>
                <w:rFonts w:ascii="Times New Roman" w:hAnsi="Times New Roman" w:cs="Times New Roman"/>
                <w:sz w:val="20"/>
                <w:szCs w:val="20"/>
              </w:rPr>
            </w:pPr>
          </w:p>
          <w:p w14:paraId="2E3DB10B" w14:textId="66CF6DB2" w:rsidR="00883329" w:rsidRPr="00163B14" w:rsidRDefault="00883329" w:rsidP="002F4124">
            <w:pPr>
              <w:tabs>
                <w:tab w:val="decimal" w:pos="1013"/>
              </w:tabs>
              <w:spacing w:line="240" w:lineRule="auto"/>
              <w:rPr>
                <w:rFonts w:ascii="Times New Roman" w:hAnsi="Times New Roman" w:cs="Times New Roman"/>
                <w:sz w:val="20"/>
                <w:szCs w:val="20"/>
              </w:rPr>
            </w:pPr>
            <w:r>
              <w:rPr>
                <w:rFonts w:ascii="Times New Roman" w:hAnsi="Times New Roman" w:cs="Times New Roman"/>
                <w:sz w:val="20"/>
                <w:szCs w:val="20"/>
              </w:rPr>
              <w:t>599</w:t>
            </w:r>
          </w:p>
        </w:tc>
        <w:tc>
          <w:tcPr>
            <w:tcW w:w="90" w:type="dxa"/>
            <w:tcBorders>
              <w:top w:val="nil"/>
              <w:left w:val="nil"/>
              <w:right w:val="nil"/>
            </w:tcBorders>
            <w:shd w:val="clear" w:color="auto" w:fill="auto"/>
            <w:noWrap/>
          </w:tcPr>
          <w:p w14:paraId="0FBDB7DC" w14:textId="77777777" w:rsidR="00AE5575" w:rsidRPr="00163B14" w:rsidRDefault="00AE5575" w:rsidP="00AE5575">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shd w:val="clear" w:color="auto" w:fill="auto"/>
            <w:noWrap/>
          </w:tcPr>
          <w:p w14:paraId="4CBDF57B" w14:textId="77777777" w:rsidR="003A721D" w:rsidRDefault="003A721D" w:rsidP="00AE5575">
            <w:pPr>
              <w:tabs>
                <w:tab w:val="decimal" w:pos="1093"/>
              </w:tabs>
              <w:autoSpaceDE w:val="0"/>
              <w:autoSpaceDN w:val="0"/>
              <w:adjustRightInd w:val="0"/>
              <w:spacing w:line="240" w:lineRule="auto"/>
              <w:rPr>
                <w:rFonts w:ascii="Times New Roman" w:hAnsi="Times New Roman" w:cs="Times New Roman"/>
                <w:color w:val="000000"/>
                <w:sz w:val="20"/>
                <w:szCs w:val="20"/>
              </w:rPr>
            </w:pPr>
          </w:p>
          <w:p w14:paraId="7C43239F" w14:textId="4F7DA710" w:rsidR="005F28A4" w:rsidRPr="00163B14" w:rsidRDefault="005F28A4" w:rsidP="00AE5575">
            <w:pPr>
              <w:tabs>
                <w:tab w:val="decimal" w:pos="1093"/>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240</w:t>
            </w:r>
          </w:p>
        </w:tc>
        <w:tc>
          <w:tcPr>
            <w:tcW w:w="84" w:type="dxa"/>
            <w:tcBorders>
              <w:top w:val="nil"/>
              <w:left w:val="nil"/>
              <w:right w:val="nil"/>
            </w:tcBorders>
            <w:shd w:val="clear" w:color="auto" w:fill="auto"/>
            <w:noWrap/>
          </w:tcPr>
          <w:p w14:paraId="36BA8D83" w14:textId="77777777" w:rsidR="00AE5575" w:rsidRPr="00163B14" w:rsidRDefault="00AE5575" w:rsidP="00AE5575">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shd w:val="clear" w:color="auto" w:fill="auto"/>
            <w:noWrap/>
          </w:tcPr>
          <w:p w14:paraId="5478F209" w14:textId="77777777" w:rsidR="00AE5575" w:rsidRDefault="00AE5575" w:rsidP="00AE5575">
            <w:pPr>
              <w:tabs>
                <w:tab w:val="decimal" w:pos="1088"/>
              </w:tabs>
              <w:autoSpaceDE w:val="0"/>
              <w:autoSpaceDN w:val="0"/>
              <w:adjustRightInd w:val="0"/>
              <w:spacing w:line="240" w:lineRule="auto"/>
              <w:rPr>
                <w:rFonts w:ascii="Times New Roman" w:hAnsi="Times New Roman" w:cs="Times New Roman"/>
                <w:color w:val="000000"/>
                <w:sz w:val="20"/>
                <w:szCs w:val="20"/>
              </w:rPr>
            </w:pPr>
          </w:p>
          <w:p w14:paraId="2D89F3F6" w14:textId="116C0DF4" w:rsidR="007301EE" w:rsidRPr="00163B14" w:rsidRDefault="007301EE" w:rsidP="00AE5575">
            <w:pPr>
              <w:tabs>
                <w:tab w:val="decimal" w:pos="1088"/>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150</w:t>
            </w:r>
          </w:p>
        </w:tc>
      </w:tr>
      <w:tr w:rsidR="003A721D" w:rsidRPr="00163B14" w14:paraId="495F636E" w14:textId="77777777" w:rsidTr="00803732">
        <w:trPr>
          <w:trHeight w:val="20"/>
        </w:trPr>
        <w:tc>
          <w:tcPr>
            <w:tcW w:w="3649" w:type="dxa"/>
            <w:tcBorders>
              <w:top w:val="nil"/>
              <w:left w:val="nil"/>
              <w:bottom w:val="nil"/>
              <w:right w:val="nil"/>
            </w:tcBorders>
            <w:shd w:val="clear" w:color="000000" w:fill="FFFFFF"/>
            <w:noWrap/>
            <w:vAlign w:val="bottom"/>
          </w:tcPr>
          <w:p w14:paraId="43920E19" w14:textId="77777777" w:rsidR="003A721D" w:rsidRPr="00163B14" w:rsidRDefault="003A721D" w:rsidP="003A721D">
            <w:pPr>
              <w:spacing w:line="240" w:lineRule="auto"/>
              <w:ind w:left="90"/>
              <w:jc w:val="thaiDistribute"/>
              <w:rPr>
                <w:rFonts w:ascii="Times New Roman" w:hAnsi="Times New Roman" w:cs="Times New Roman"/>
                <w:sz w:val="20"/>
                <w:szCs w:val="20"/>
                <w:cs/>
              </w:rPr>
            </w:pPr>
            <w:r w:rsidRPr="00163B14">
              <w:rPr>
                <w:rFonts w:ascii="Times New Roman" w:hAnsi="Times New Roman" w:cs="Times New Roman"/>
                <w:sz w:val="20"/>
                <w:szCs w:val="20"/>
              </w:rPr>
              <w:t>Others</w:t>
            </w:r>
          </w:p>
        </w:tc>
        <w:tc>
          <w:tcPr>
            <w:tcW w:w="1211" w:type="dxa"/>
            <w:tcBorders>
              <w:left w:val="nil"/>
              <w:bottom w:val="single" w:sz="4" w:space="0" w:color="auto"/>
              <w:right w:val="nil"/>
            </w:tcBorders>
            <w:shd w:val="clear" w:color="000000" w:fill="FFFFFF"/>
            <w:noWrap/>
          </w:tcPr>
          <w:p w14:paraId="5533B9DC" w14:textId="5004B87F" w:rsidR="003A721D" w:rsidRPr="00163B14" w:rsidRDefault="005F28A4" w:rsidP="003A721D">
            <w:pPr>
              <w:tabs>
                <w:tab w:val="decimal" w:pos="1030"/>
              </w:tabs>
              <w:spacing w:line="240" w:lineRule="auto"/>
              <w:ind w:right="-180"/>
              <w:rPr>
                <w:rFonts w:ascii="Times New Roman" w:hAnsi="Times New Roman" w:cs="Times New Roman"/>
                <w:sz w:val="20"/>
                <w:szCs w:val="20"/>
              </w:rPr>
            </w:pPr>
            <w:r w:rsidRPr="005F28A4">
              <w:rPr>
                <w:rFonts w:ascii="Times New Roman" w:hAnsi="Times New Roman" w:cs="Times New Roman"/>
                <w:sz w:val="20"/>
                <w:szCs w:val="20"/>
              </w:rPr>
              <w:t>680</w:t>
            </w:r>
          </w:p>
        </w:tc>
        <w:tc>
          <w:tcPr>
            <w:tcW w:w="90" w:type="dxa"/>
            <w:tcBorders>
              <w:left w:val="nil"/>
              <w:bottom w:val="nil"/>
              <w:right w:val="nil"/>
            </w:tcBorders>
            <w:shd w:val="clear" w:color="000000" w:fill="FFFFFF"/>
            <w:noWrap/>
            <w:vAlign w:val="center"/>
          </w:tcPr>
          <w:p w14:paraId="3C6E1286" w14:textId="77777777" w:rsidR="003A721D" w:rsidRPr="00163B14" w:rsidRDefault="003A721D" w:rsidP="003A721D">
            <w:pPr>
              <w:spacing w:line="240" w:lineRule="auto"/>
              <w:jc w:val="right"/>
              <w:rPr>
                <w:rFonts w:ascii="Times New Roman" w:hAnsi="Times New Roman" w:cs="Times New Roman"/>
                <w:sz w:val="20"/>
                <w:szCs w:val="20"/>
              </w:rPr>
            </w:pPr>
          </w:p>
        </w:tc>
        <w:tc>
          <w:tcPr>
            <w:tcW w:w="1170" w:type="dxa"/>
            <w:tcBorders>
              <w:left w:val="nil"/>
              <w:bottom w:val="single" w:sz="4" w:space="0" w:color="auto"/>
              <w:right w:val="nil"/>
            </w:tcBorders>
            <w:shd w:val="clear" w:color="auto" w:fill="auto"/>
            <w:noWrap/>
          </w:tcPr>
          <w:p w14:paraId="65C98435" w14:textId="28EA9380" w:rsidR="003A721D" w:rsidRPr="00163B14" w:rsidRDefault="005F28A4" w:rsidP="003A721D">
            <w:pPr>
              <w:tabs>
                <w:tab w:val="decimal" w:pos="1013"/>
              </w:tabs>
              <w:spacing w:line="240" w:lineRule="auto"/>
              <w:rPr>
                <w:rFonts w:ascii="Times New Roman" w:hAnsi="Times New Roman" w:cs="Times New Roman"/>
                <w:sz w:val="20"/>
                <w:szCs w:val="20"/>
              </w:rPr>
            </w:pPr>
            <w:r>
              <w:rPr>
                <w:rFonts w:ascii="Times New Roman" w:hAnsi="Times New Roman" w:cs="Times New Roman"/>
                <w:sz w:val="20"/>
                <w:szCs w:val="20"/>
              </w:rPr>
              <w:t>680</w:t>
            </w:r>
          </w:p>
        </w:tc>
        <w:tc>
          <w:tcPr>
            <w:tcW w:w="90" w:type="dxa"/>
            <w:tcBorders>
              <w:left w:val="nil"/>
              <w:right w:val="nil"/>
            </w:tcBorders>
            <w:shd w:val="clear" w:color="auto" w:fill="auto"/>
            <w:noWrap/>
          </w:tcPr>
          <w:p w14:paraId="7EE1C3CF" w14:textId="77777777" w:rsidR="003A721D" w:rsidRPr="00163B14" w:rsidRDefault="003A721D" w:rsidP="003A721D">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left w:val="nil"/>
              <w:bottom w:val="single" w:sz="4" w:space="0" w:color="auto"/>
              <w:right w:val="nil"/>
            </w:tcBorders>
            <w:shd w:val="clear" w:color="auto" w:fill="auto"/>
            <w:noWrap/>
          </w:tcPr>
          <w:p w14:paraId="3621E53E" w14:textId="3157A1CB" w:rsidR="003A721D" w:rsidRPr="00163B14" w:rsidRDefault="005F28A4" w:rsidP="003A721D">
            <w:pPr>
              <w:tabs>
                <w:tab w:val="decimal" w:pos="1093"/>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657</w:t>
            </w:r>
          </w:p>
        </w:tc>
        <w:tc>
          <w:tcPr>
            <w:tcW w:w="84" w:type="dxa"/>
            <w:tcBorders>
              <w:left w:val="nil"/>
              <w:right w:val="nil"/>
            </w:tcBorders>
            <w:shd w:val="clear" w:color="auto" w:fill="auto"/>
            <w:noWrap/>
          </w:tcPr>
          <w:p w14:paraId="4D645DE7" w14:textId="77777777" w:rsidR="003A721D" w:rsidRPr="00163B14" w:rsidRDefault="003A721D" w:rsidP="003A721D">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shd w:val="clear" w:color="auto" w:fill="auto"/>
            <w:noWrap/>
          </w:tcPr>
          <w:p w14:paraId="1E7353B7" w14:textId="19B4216D" w:rsidR="003A721D" w:rsidRPr="00163B14" w:rsidRDefault="00883329" w:rsidP="003A721D">
            <w:pPr>
              <w:tabs>
                <w:tab w:val="decimal" w:pos="1088"/>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692</w:t>
            </w:r>
          </w:p>
        </w:tc>
      </w:tr>
      <w:tr w:rsidR="003A721D" w:rsidRPr="00163B14" w14:paraId="1A64B71E" w14:textId="77777777" w:rsidTr="00803732">
        <w:trPr>
          <w:trHeight w:val="72"/>
        </w:trPr>
        <w:tc>
          <w:tcPr>
            <w:tcW w:w="3649" w:type="dxa"/>
            <w:tcBorders>
              <w:top w:val="nil"/>
              <w:left w:val="nil"/>
              <w:bottom w:val="nil"/>
              <w:right w:val="nil"/>
            </w:tcBorders>
            <w:shd w:val="clear" w:color="000000" w:fill="FFFFFF"/>
            <w:noWrap/>
            <w:vAlign w:val="bottom"/>
          </w:tcPr>
          <w:p w14:paraId="6B764588" w14:textId="77777777" w:rsidR="003A721D" w:rsidRPr="00163B14" w:rsidRDefault="003A721D" w:rsidP="003A721D">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Total</w:t>
            </w:r>
          </w:p>
        </w:tc>
        <w:tc>
          <w:tcPr>
            <w:tcW w:w="1211" w:type="dxa"/>
            <w:tcBorders>
              <w:top w:val="single" w:sz="4" w:space="0" w:color="auto"/>
              <w:left w:val="nil"/>
              <w:bottom w:val="double" w:sz="4" w:space="0" w:color="auto"/>
              <w:right w:val="nil"/>
            </w:tcBorders>
            <w:shd w:val="clear" w:color="000000" w:fill="FFFFFF"/>
            <w:noWrap/>
          </w:tcPr>
          <w:p w14:paraId="335652B1" w14:textId="6FE47E22" w:rsidR="003A721D" w:rsidRPr="00163B14" w:rsidRDefault="005F28A4" w:rsidP="003A721D">
            <w:pPr>
              <w:tabs>
                <w:tab w:val="decimal" w:pos="1030"/>
              </w:tabs>
              <w:spacing w:line="240" w:lineRule="auto"/>
              <w:ind w:right="-180"/>
              <w:rPr>
                <w:rFonts w:ascii="Times New Roman" w:hAnsi="Times New Roman" w:cs="Times New Roman"/>
                <w:sz w:val="20"/>
                <w:szCs w:val="20"/>
              </w:rPr>
            </w:pPr>
            <w:r w:rsidRPr="005F28A4">
              <w:rPr>
                <w:rFonts w:ascii="Times New Roman" w:hAnsi="Times New Roman" w:cs="Times New Roman"/>
                <w:sz w:val="20"/>
                <w:szCs w:val="20"/>
              </w:rPr>
              <w:t>1,126</w:t>
            </w:r>
          </w:p>
        </w:tc>
        <w:tc>
          <w:tcPr>
            <w:tcW w:w="90" w:type="dxa"/>
            <w:tcBorders>
              <w:left w:val="nil"/>
              <w:right w:val="nil"/>
            </w:tcBorders>
            <w:shd w:val="clear" w:color="000000" w:fill="FFFFFF"/>
            <w:noWrap/>
            <w:vAlign w:val="center"/>
          </w:tcPr>
          <w:p w14:paraId="11AF1384" w14:textId="77777777" w:rsidR="003A721D" w:rsidRPr="00163B14" w:rsidRDefault="003A721D" w:rsidP="003A721D">
            <w:pPr>
              <w:spacing w:line="240" w:lineRule="auto"/>
              <w:jc w:val="right"/>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shd w:val="clear" w:color="auto" w:fill="auto"/>
            <w:noWrap/>
          </w:tcPr>
          <w:p w14:paraId="048C5FCF" w14:textId="202C8F46" w:rsidR="003A721D" w:rsidRPr="00163B14" w:rsidRDefault="005F28A4" w:rsidP="003A721D">
            <w:pPr>
              <w:tabs>
                <w:tab w:val="decimal" w:pos="1013"/>
              </w:tabs>
              <w:spacing w:line="240" w:lineRule="auto"/>
              <w:rPr>
                <w:rFonts w:ascii="Times New Roman" w:hAnsi="Times New Roman" w:cs="Times New Roman"/>
                <w:sz w:val="20"/>
                <w:szCs w:val="20"/>
              </w:rPr>
            </w:pPr>
            <w:r w:rsidRPr="005F28A4">
              <w:rPr>
                <w:rFonts w:ascii="Times New Roman" w:hAnsi="Times New Roman" w:cs="Times New Roman"/>
                <w:sz w:val="20"/>
                <w:szCs w:val="20"/>
              </w:rPr>
              <w:t>1,279</w:t>
            </w:r>
          </w:p>
        </w:tc>
        <w:tc>
          <w:tcPr>
            <w:tcW w:w="90" w:type="dxa"/>
            <w:tcBorders>
              <w:left w:val="nil"/>
              <w:right w:val="nil"/>
            </w:tcBorders>
            <w:shd w:val="clear" w:color="auto" w:fill="auto"/>
            <w:noWrap/>
          </w:tcPr>
          <w:p w14:paraId="18444C29" w14:textId="77777777" w:rsidR="003A721D" w:rsidRPr="00163B14" w:rsidRDefault="003A721D" w:rsidP="003A721D">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shd w:val="clear" w:color="auto" w:fill="auto"/>
            <w:noWrap/>
          </w:tcPr>
          <w:p w14:paraId="0F2A9112" w14:textId="56AF8442" w:rsidR="003A721D" w:rsidRPr="00163B14" w:rsidRDefault="005F28A4" w:rsidP="003A721D">
            <w:pPr>
              <w:tabs>
                <w:tab w:val="decimal" w:pos="1093"/>
              </w:tabs>
              <w:autoSpaceDE w:val="0"/>
              <w:autoSpaceDN w:val="0"/>
              <w:adjustRightInd w:val="0"/>
              <w:spacing w:line="240" w:lineRule="auto"/>
              <w:rPr>
                <w:rFonts w:ascii="Times New Roman" w:hAnsi="Times New Roman" w:cs="Times New Roman"/>
                <w:color w:val="000000"/>
                <w:sz w:val="20"/>
                <w:szCs w:val="20"/>
              </w:rPr>
            </w:pPr>
            <w:r w:rsidRPr="005F28A4">
              <w:rPr>
                <w:rFonts w:ascii="Times New Roman" w:hAnsi="Times New Roman" w:cs="Times New Roman"/>
                <w:color w:val="000000"/>
                <w:sz w:val="20"/>
                <w:szCs w:val="20"/>
              </w:rPr>
              <w:t>5,849</w:t>
            </w:r>
          </w:p>
        </w:tc>
        <w:tc>
          <w:tcPr>
            <w:tcW w:w="84" w:type="dxa"/>
            <w:tcBorders>
              <w:left w:val="nil"/>
              <w:right w:val="nil"/>
            </w:tcBorders>
            <w:shd w:val="clear" w:color="auto" w:fill="auto"/>
            <w:noWrap/>
          </w:tcPr>
          <w:p w14:paraId="6F0C20A6" w14:textId="77777777" w:rsidR="003A721D" w:rsidRPr="00163B14" w:rsidRDefault="003A721D" w:rsidP="003A721D">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shd w:val="clear" w:color="auto" w:fill="auto"/>
            <w:noWrap/>
          </w:tcPr>
          <w:p w14:paraId="3F4D7A97" w14:textId="5E64F300" w:rsidR="003A721D" w:rsidRPr="00163B14" w:rsidRDefault="00883329" w:rsidP="003A721D">
            <w:pPr>
              <w:tabs>
                <w:tab w:val="decimal" w:pos="1088"/>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7,174</w:t>
            </w:r>
          </w:p>
        </w:tc>
      </w:tr>
    </w:tbl>
    <w:p w14:paraId="350FF5B7" w14:textId="0C37A5E9" w:rsidR="000A2A81" w:rsidRPr="009B754F" w:rsidRDefault="000A2A81" w:rsidP="00DE566E">
      <w:pPr>
        <w:spacing w:before="240" w:after="240" w:line="240" w:lineRule="auto"/>
        <w:ind w:left="547"/>
        <w:jc w:val="thaiDistribute"/>
        <w:rPr>
          <w:rFonts w:ascii="Times New Roman" w:hAnsi="Times New Roman" w:cs="Times New Roman"/>
          <w:sz w:val="24"/>
          <w:szCs w:val="24"/>
          <w:lang w:val="en-US"/>
        </w:rPr>
      </w:pPr>
      <w:r w:rsidRPr="009B754F">
        <w:rPr>
          <w:rFonts w:ascii="Times New Roman" w:hAnsi="Times New Roman" w:cs="Times New Roman"/>
          <w:sz w:val="24"/>
          <w:szCs w:val="24"/>
          <w:lang w:val="en-US"/>
        </w:rPr>
        <w:t xml:space="preserve">Other income for the </w:t>
      </w:r>
      <w:r w:rsidR="00C3403B">
        <w:rPr>
          <w:rStyle w:val="hps"/>
          <w:rFonts w:ascii="Times New Roman" w:hAnsi="Times New Roman" w:cs="Times New Roman"/>
          <w:sz w:val="24"/>
          <w:szCs w:val="24"/>
        </w:rPr>
        <w:t>nine</w:t>
      </w:r>
      <w:r>
        <w:rPr>
          <w:rStyle w:val="hps"/>
          <w:rFonts w:ascii="Times New Roman" w:hAnsi="Times New Roman" w:cs="Times New Roman"/>
          <w:sz w:val="24"/>
          <w:szCs w:val="24"/>
        </w:rPr>
        <w:t xml:space="preserve">-month </w:t>
      </w:r>
      <w:r w:rsidRPr="009B754F">
        <w:rPr>
          <w:rStyle w:val="hps"/>
          <w:rFonts w:ascii="Times New Roman" w:hAnsi="Times New Roman" w:cs="Times New Roman"/>
          <w:sz w:val="24"/>
          <w:szCs w:val="24"/>
        </w:rPr>
        <w:t>periods</w:t>
      </w:r>
      <w:r w:rsidRPr="009B754F">
        <w:rPr>
          <w:rFonts w:ascii="Times New Roman" w:hAnsi="Times New Roman" w:cs="Times New Roman"/>
          <w:sz w:val="24"/>
          <w:szCs w:val="24"/>
          <w:lang w:val="en-US"/>
        </w:rPr>
        <w:t xml:space="preserve"> ended </w:t>
      </w:r>
      <w:r w:rsidR="00C3403B">
        <w:rPr>
          <w:rFonts w:ascii="Times New Roman" w:hAnsi="Times New Roman" w:cs="Times New Roman"/>
          <w:sz w:val="24"/>
          <w:szCs w:val="24"/>
          <w:lang w:val="en-US"/>
        </w:rPr>
        <w:t xml:space="preserve">September </w:t>
      </w:r>
      <w:r>
        <w:rPr>
          <w:rFonts w:ascii="Times New Roman" w:hAnsi="Times New Roman" w:cs="Times New Roman"/>
          <w:sz w:val="24"/>
          <w:szCs w:val="24"/>
          <w:lang w:val="en-US"/>
        </w:rPr>
        <w:t>30,</w:t>
      </w:r>
      <w:r w:rsidRPr="009B754F">
        <w:rPr>
          <w:rFonts w:ascii="Times New Roman" w:hAnsi="Times New Roman" w:cs="Times New Roman"/>
          <w:sz w:val="24"/>
          <w:szCs w:val="24"/>
          <w:lang w:val="en-US"/>
        </w:rPr>
        <w:t xml:space="preserve"> </w:t>
      </w:r>
      <w:proofErr w:type="gramStart"/>
      <w:r w:rsidRPr="009B754F">
        <w:rPr>
          <w:rFonts w:ascii="Times New Roman" w:hAnsi="Times New Roman" w:cs="Times New Roman"/>
          <w:sz w:val="24"/>
          <w:szCs w:val="24"/>
          <w:lang w:val="en-US"/>
        </w:rPr>
        <w:t>2024</w:t>
      </w:r>
      <w:proofErr w:type="gramEnd"/>
      <w:r w:rsidRPr="009B754F">
        <w:rPr>
          <w:rFonts w:ascii="Times New Roman" w:hAnsi="Times New Roman" w:cs="Times New Roman"/>
          <w:sz w:val="24"/>
          <w:szCs w:val="24"/>
          <w:lang w:val="en-US"/>
        </w:rPr>
        <w:t xml:space="preserve"> and 2023 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211"/>
        <w:gridCol w:w="90"/>
        <w:gridCol w:w="1170"/>
        <w:gridCol w:w="90"/>
        <w:gridCol w:w="1170"/>
        <w:gridCol w:w="84"/>
        <w:gridCol w:w="1273"/>
      </w:tblGrid>
      <w:tr w:rsidR="000A2A81" w:rsidRPr="00163B14" w14:paraId="1612AE89" w14:textId="77777777" w:rsidTr="008C08DB">
        <w:trPr>
          <w:trHeight w:val="20"/>
        </w:trPr>
        <w:tc>
          <w:tcPr>
            <w:tcW w:w="3649" w:type="dxa"/>
            <w:tcBorders>
              <w:top w:val="nil"/>
              <w:left w:val="nil"/>
              <w:bottom w:val="nil"/>
              <w:right w:val="nil"/>
            </w:tcBorders>
            <w:shd w:val="clear" w:color="000000" w:fill="FFFFFF"/>
            <w:noWrap/>
            <w:vAlign w:val="bottom"/>
          </w:tcPr>
          <w:p w14:paraId="40523915" w14:textId="77777777" w:rsidR="000A2A81" w:rsidRPr="00163B14" w:rsidRDefault="000A2A81" w:rsidP="008C08DB">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right w:val="nil"/>
            </w:tcBorders>
            <w:shd w:val="clear" w:color="000000" w:fill="FFFFFF"/>
            <w:noWrap/>
            <w:vAlign w:val="bottom"/>
          </w:tcPr>
          <w:p w14:paraId="2D64BF09" w14:textId="77777777" w:rsidR="000A2A81" w:rsidRPr="00163B14" w:rsidRDefault="000A2A81" w:rsidP="008C08DB">
            <w:pPr>
              <w:spacing w:line="240" w:lineRule="exact"/>
              <w:jc w:val="thaiDistribute"/>
              <w:rPr>
                <w:rFonts w:ascii="Times New Roman" w:hAnsi="Times New Roman" w:cs="Times New Roman"/>
                <w:b/>
                <w:bCs/>
                <w:sz w:val="16"/>
                <w:szCs w:val="16"/>
                <w:cs/>
                <w:lang w:eastAsia="ja-JP"/>
              </w:rPr>
            </w:pPr>
          </w:p>
        </w:tc>
        <w:tc>
          <w:tcPr>
            <w:tcW w:w="90" w:type="dxa"/>
            <w:tcBorders>
              <w:top w:val="nil"/>
              <w:left w:val="nil"/>
              <w:right w:val="nil"/>
            </w:tcBorders>
            <w:shd w:val="clear" w:color="000000" w:fill="FFFFFF"/>
            <w:noWrap/>
            <w:vAlign w:val="bottom"/>
          </w:tcPr>
          <w:p w14:paraId="0D017F09" w14:textId="77777777" w:rsidR="000A2A81" w:rsidRPr="00163B14" w:rsidRDefault="000A2A81" w:rsidP="008C08DB">
            <w:pPr>
              <w:spacing w:line="240" w:lineRule="exact"/>
              <w:jc w:val="thaiDistribute"/>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tcPr>
          <w:p w14:paraId="0D7329AE" w14:textId="77777777" w:rsidR="000A2A81" w:rsidRPr="00163B14" w:rsidRDefault="000A2A81" w:rsidP="008C08DB">
            <w:pPr>
              <w:spacing w:line="240" w:lineRule="exact"/>
              <w:ind w:right="90"/>
              <w:jc w:val="right"/>
              <w:rPr>
                <w:rFonts w:ascii="Times New Roman" w:hAnsi="Times New Roman" w:cs="Times New Roman"/>
                <w:b/>
                <w:bCs/>
                <w:sz w:val="20"/>
                <w:szCs w:val="20"/>
                <w:cs/>
                <w:lang w:eastAsia="ja-JP"/>
              </w:rPr>
            </w:pPr>
            <w:proofErr w:type="gramStart"/>
            <w:r w:rsidRPr="00163B14">
              <w:rPr>
                <w:rFonts w:ascii="Times New Roman" w:eastAsia="Angsana New" w:hAnsi="Times New Roman" w:cs="Times New Roman"/>
                <w:b/>
                <w:bCs/>
                <w:color w:val="000000"/>
                <w:sz w:val="20"/>
                <w:szCs w:val="20"/>
                <w:lang w:val="en-US"/>
              </w:rPr>
              <w:t>Unit :</w:t>
            </w:r>
            <w:proofErr w:type="gramEnd"/>
            <w:r w:rsidRPr="00163B14">
              <w:rPr>
                <w:rFonts w:ascii="Times New Roman" w:eastAsia="Angsana New" w:hAnsi="Times New Roman" w:cs="Times New Roman"/>
                <w:b/>
                <w:bCs/>
                <w:color w:val="000000"/>
                <w:sz w:val="20"/>
                <w:szCs w:val="20"/>
                <w:lang w:val="en-US"/>
              </w:rPr>
              <w:t xml:space="preserve"> Thousand Baht</w:t>
            </w:r>
          </w:p>
        </w:tc>
      </w:tr>
      <w:tr w:rsidR="000A2A81" w:rsidRPr="00163B14" w14:paraId="23881564" w14:textId="77777777" w:rsidTr="008C08DB">
        <w:trPr>
          <w:trHeight w:val="20"/>
        </w:trPr>
        <w:tc>
          <w:tcPr>
            <w:tcW w:w="3649" w:type="dxa"/>
            <w:tcBorders>
              <w:top w:val="nil"/>
              <w:left w:val="nil"/>
              <w:bottom w:val="nil"/>
              <w:right w:val="nil"/>
            </w:tcBorders>
            <w:shd w:val="clear" w:color="000000" w:fill="FFFFFF"/>
            <w:noWrap/>
            <w:vAlign w:val="bottom"/>
            <w:hideMark/>
          </w:tcPr>
          <w:p w14:paraId="65BE8BB1" w14:textId="77777777" w:rsidR="000A2A81" w:rsidRPr="00163B14" w:rsidRDefault="000A2A81" w:rsidP="008C08DB">
            <w:pPr>
              <w:spacing w:line="240" w:lineRule="exact"/>
              <w:jc w:val="thaiDistribute"/>
              <w:rPr>
                <w:rFonts w:ascii="Times New Roman" w:hAnsi="Times New Roman" w:cs="Times New Roman"/>
                <w:sz w:val="16"/>
                <w:szCs w:val="16"/>
                <w:lang w:eastAsia="ja-JP"/>
              </w:rPr>
            </w:pPr>
            <w:r w:rsidRPr="00163B14">
              <w:rPr>
                <w:rFonts w:ascii="Times New Roman" w:hAnsi="Times New Roman" w:cs="Times New Roman"/>
                <w:sz w:val="16"/>
                <w:szCs w:val="16"/>
                <w:lang w:eastAsia="ja-JP"/>
              </w:rPr>
              <w:t>   </w:t>
            </w:r>
          </w:p>
        </w:tc>
        <w:tc>
          <w:tcPr>
            <w:tcW w:w="2471" w:type="dxa"/>
            <w:gridSpan w:val="3"/>
            <w:tcBorders>
              <w:top w:val="nil"/>
              <w:left w:val="nil"/>
              <w:right w:val="nil"/>
            </w:tcBorders>
            <w:shd w:val="clear" w:color="000000" w:fill="FFFFFF"/>
            <w:noWrap/>
            <w:vAlign w:val="bottom"/>
            <w:hideMark/>
          </w:tcPr>
          <w:p w14:paraId="5A0201E8" w14:textId="77777777" w:rsidR="000A2A81" w:rsidRPr="00163B14" w:rsidRDefault="000A2A81" w:rsidP="008C08DB">
            <w:pPr>
              <w:spacing w:line="240" w:lineRule="exact"/>
              <w:jc w:val="center"/>
              <w:rPr>
                <w:rFonts w:ascii="Times New Roman" w:hAnsi="Times New Roman" w:cs="Times New Roman"/>
                <w:b/>
                <w:bCs/>
                <w:sz w:val="16"/>
                <w:szCs w:val="16"/>
                <w:lang w:eastAsia="ja-JP"/>
              </w:rPr>
            </w:pPr>
            <w:r w:rsidRPr="00163B14">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1A0FFDBF" w14:textId="77777777" w:rsidR="000A2A81" w:rsidRPr="00163B14" w:rsidRDefault="000A2A81" w:rsidP="008C08DB">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hideMark/>
          </w:tcPr>
          <w:p w14:paraId="72864168" w14:textId="77777777" w:rsidR="000A2A81" w:rsidRPr="00163B14" w:rsidRDefault="000A2A81" w:rsidP="008C08DB">
            <w:pPr>
              <w:spacing w:line="240" w:lineRule="exact"/>
              <w:jc w:val="center"/>
              <w:rPr>
                <w:rFonts w:ascii="Times New Roman" w:hAnsi="Times New Roman" w:cs="Times New Roman"/>
                <w:b/>
                <w:bCs/>
                <w:sz w:val="16"/>
                <w:szCs w:val="16"/>
                <w:lang w:eastAsia="ja-JP"/>
              </w:rPr>
            </w:pPr>
            <w:r w:rsidRPr="00163B14">
              <w:rPr>
                <w:rFonts w:ascii="Times New Roman" w:hAnsi="Times New Roman" w:cs="Times New Roman"/>
                <w:b/>
                <w:bCs/>
                <w:sz w:val="16"/>
                <w:szCs w:val="16"/>
                <w:lang w:val="en-US"/>
              </w:rPr>
              <w:t xml:space="preserve">SEPARATE  </w:t>
            </w:r>
          </w:p>
        </w:tc>
      </w:tr>
      <w:tr w:rsidR="000A2A81" w:rsidRPr="00163B14" w14:paraId="3562FC42" w14:textId="77777777" w:rsidTr="008C08DB">
        <w:trPr>
          <w:trHeight w:val="20"/>
        </w:trPr>
        <w:tc>
          <w:tcPr>
            <w:tcW w:w="3649" w:type="dxa"/>
            <w:tcBorders>
              <w:top w:val="nil"/>
              <w:left w:val="nil"/>
              <w:bottom w:val="nil"/>
              <w:right w:val="nil"/>
            </w:tcBorders>
            <w:shd w:val="clear" w:color="000000" w:fill="FFFFFF"/>
            <w:noWrap/>
            <w:vAlign w:val="bottom"/>
          </w:tcPr>
          <w:p w14:paraId="36A9524E" w14:textId="77777777" w:rsidR="000A2A81" w:rsidRPr="00163B14" w:rsidRDefault="000A2A81" w:rsidP="008C08DB">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bottom w:val="nil"/>
              <w:right w:val="nil"/>
            </w:tcBorders>
            <w:shd w:val="clear" w:color="000000" w:fill="FFFFFF"/>
            <w:noWrap/>
            <w:vAlign w:val="bottom"/>
          </w:tcPr>
          <w:p w14:paraId="18C73DED" w14:textId="77777777" w:rsidR="000A2A81" w:rsidRPr="00163B14" w:rsidRDefault="000A2A81" w:rsidP="008C08DB">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c>
          <w:tcPr>
            <w:tcW w:w="90" w:type="dxa"/>
            <w:tcBorders>
              <w:top w:val="nil"/>
              <w:left w:val="nil"/>
              <w:bottom w:val="nil"/>
              <w:right w:val="nil"/>
            </w:tcBorders>
            <w:shd w:val="clear" w:color="000000" w:fill="FFFFFF"/>
            <w:noWrap/>
            <w:vAlign w:val="bottom"/>
          </w:tcPr>
          <w:p w14:paraId="2E9F5A6E" w14:textId="77777777" w:rsidR="000A2A81" w:rsidRPr="00163B14" w:rsidRDefault="000A2A81" w:rsidP="008C08DB">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bottom w:val="nil"/>
              <w:right w:val="nil"/>
            </w:tcBorders>
            <w:shd w:val="clear" w:color="000000" w:fill="FFFFFF"/>
            <w:noWrap/>
            <w:vAlign w:val="bottom"/>
          </w:tcPr>
          <w:p w14:paraId="325D03AE" w14:textId="77777777" w:rsidR="000A2A81" w:rsidRPr="00163B14" w:rsidRDefault="000A2A81" w:rsidP="008C08DB">
            <w:pPr>
              <w:spacing w:line="240" w:lineRule="exact"/>
              <w:jc w:val="center"/>
              <w:rPr>
                <w:rFonts w:ascii="Times New Roman" w:hAnsi="Times New Roman" w:cs="Times New Roman"/>
                <w:b/>
                <w:bCs/>
                <w:sz w:val="16"/>
                <w:szCs w:val="16"/>
                <w:lang w:val="en-US" w:eastAsia="ja-JP"/>
              </w:rPr>
            </w:pPr>
            <w:proofErr w:type="gramStart"/>
            <w:r w:rsidRPr="00163B14">
              <w:rPr>
                <w:rFonts w:ascii="Times New Roman" w:hAnsi="Times New Roman" w:cs="Times New Roman"/>
                <w:b/>
                <w:bCs/>
                <w:sz w:val="16"/>
                <w:szCs w:val="16"/>
                <w:lang w:val="en-US"/>
              </w:rPr>
              <w:t>FINANCIAL  STATEMENTS</w:t>
            </w:r>
            <w:proofErr w:type="gramEnd"/>
          </w:p>
        </w:tc>
      </w:tr>
      <w:tr w:rsidR="000A2A81" w:rsidRPr="00163B14" w14:paraId="13E2F595" w14:textId="77777777" w:rsidTr="008C08DB">
        <w:trPr>
          <w:trHeight w:val="20"/>
        </w:trPr>
        <w:tc>
          <w:tcPr>
            <w:tcW w:w="3649" w:type="dxa"/>
            <w:tcBorders>
              <w:top w:val="nil"/>
              <w:left w:val="nil"/>
              <w:bottom w:val="nil"/>
              <w:right w:val="nil"/>
            </w:tcBorders>
            <w:shd w:val="clear" w:color="000000" w:fill="FFFFFF"/>
            <w:noWrap/>
            <w:vAlign w:val="bottom"/>
          </w:tcPr>
          <w:p w14:paraId="317445D8" w14:textId="77777777" w:rsidR="000A2A81" w:rsidRPr="00163B14" w:rsidRDefault="000A2A81" w:rsidP="008C08DB">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54A84F73" w14:textId="77777777" w:rsidR="000A2A81" w:rsidRPr="00163B14" w:rsidRDefault="000A2A81" w:rsidP="008C08DB">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90" w:type="dxa"/>
            <w:tcBorders>
              <w:top w:val="nil"/>
              <w:left w:val="nil"/>
              <w:bottom w:val="nil"/>
              <w:right w:val="nil"/>
            </w:tcBorders>
            <w:shd w:val="clear" w:color="000000" w:fill="FFFFFF"/>
            <w:noWrap/>
            <w:vAlign w:val="bottom"/>
          </w:tcPr>
          <w:p w14:paraId="57FCE2C4" w14:textId="77777777" w:rsidR="000A2A81" w:rsidRPr="00163B14" w:rsidRDefault="000A2A81" w:rsidP="008C08DB">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1B9459F0" w14:textId="77777777" w:rsidR="000A2A81" w:rsidRPr="00163B14" w:rsidRDefault="000A2A81" w:rsidP="008C08DB">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c>
          <w:tcPr>
            <w:tcW w:w="90" w:type="dxa"/>
            <w:tcBorders>
              <w:top w:val="nil"/>
              <w:left w:val="nil"/>
              <w:bottom w:val="nil"/>
              <w:right w:val="nil"/>
            </w:tcBorders>
            <w:shd w:val="clear" w:color="000000" w:fill="FFFFFF"/>
            <w:noWrap/>
            <w:vAlign w:val="bottom"/>
          </w:tcPr>
          <w:p w14:paraId="254B12C6" w14:textId="77777777" w:rsidR="000A2A81" w:rsidRPr="00163B14" w:rsidRDefault="000A2A81" w:rsidP="008C08DB">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4C1BED73" w14:textId="77777777" w:rsidR="000A2A81" w:rsidRPr="00163B14" w:rsidRDefault="000A2A81" w:rsidP="008C08DB">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4</w:t>
            </w:r>
          </w:p>
        </w:tc>
        <w:tc>
          <w:tcPr>
            <w:tcW w:w="84" w:type="dxa"/>
            <w:tcBorders>
              <w:top w:val="nil"/>
              <w:left w:val="nil"/>
              <w:bottom w:val="nil"/>
              <w:right w:val="nil"/>
            </w:tcBorders>
            <w:shd w:val="clear" w:color="000000" w:fill="FFFFFF"/>
            <w:noWrap/>
            <w:vAlign w:val="bottom"/>
          </w:tcPr>
          <w:p w14:paraId="66714578" w14:textId="77777777" w:rsidR="000A2A81" w:rsidRPr="00163B14" w:rsidRDefault="000A2A81" w:rsidP="008C08DB">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2282EDA1" w14:textId="77777777" w:rsidR="000A2A81" w:rsidRPr="00163B14" w:rsidRDefault="000A2A81" w:rsidP="008C08DB">
            <w:pPr>
              <w:spacing w:line="240" w:lineRule="exact"/>
              <w:jc w:val="center"/>
              <w:rPr>
                <w:rFonts w:ascii="Times New Roman" w:hAnsi="Times New Roman" w:cs="Times New Roman"/>
                <w:b/>
                <w:bCs/>
                <w:sz w:val="20"/>
                <w:szCs w:val="20"/>
                <w:lang w:eastAsia="ja-JP"/>
              </w:rPr>
            </w:pPr>
            <w:r w:rsidRPr="00163B14">
              <w:rPr>
                <w:rFonts w:ascii="Times New Roman" w:hAnsi="Times New Roman" w:cs="Times New Roman"/>
                <w:b/>
                <w:bCs/>
                <w:sz w:val="20"/>
                <w:szCs w:val="20"/>
                <w:lang w:val="en-US" w:eastAsia="ja-JP"/>
              </w:rPr>
              <w:t>202</w:t>
            </w:r>
            <w:r>
              <w:rPr>
                <w:rFonts w:ascii="Times New Roman" w:hAnsi="Times New Roman" w:cs="Times New Roman"/>
                <w:b/>
                <w:bCs/>
                <w:sz w:val="20"/>
                <w:szCs w:val="20"/>
                <w:lang w:val="en-US" w:eastAsia="ja-JP"/>
              </w:rPr>
              <w:t>3</w:t>
            </w:r>
          </w:p>
        </w:tc>
      </w:tr>
      <w:tr w:rsidR="000A2A81" w:rsidRPr="00163B14" w14:paraId="23388BF5" w14:textId="77777777" w:rsidTr="008C08DB">
        <w:trPr>
          <w:trHeight w:hRule="exact" w:val="148"/>
        </w:trPr>
        <w:tc>
          <w:tcPr>
            <w:tcW w:w="3649" w:type="dxa"/>
            <w:tcBorders>
              <w:top w:val="nil"/>
              <w:left w:val="nil"/>
              <w:bottom w:val="nil"/>
              <w:right w:val="nil"/>
            </w:tcBorders>
            <w:shd w:val="clear" w:color="000000" w:fill="FFFFFF"/>
            <w:noWrap/>
            <w:vAlign w:val="bottom"/>
          </w:tcPr>
          <w:p w14:paraId="04F42289" w14:textId="77777777" w:rsidR="000A2A81" w:rsidRPr="00163B14" w:rsidRDefault="000A2A81" w:rsidP="008C08DB">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24DD873C" w14:textId="77777777" w:rsidR="000A2A81" w:rsidRPr="00163B14" w:rsidRDefault="000A2A81" w:rsidP="008C08DB">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6199DBBE" w14:textId="77777777" w:rsidR="000A2A81" w:rsidRPr="00163B14" w:rsidRDefault="000A2A81" w:rsidP="008C08DB">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668FE4C8" w14:textId="77777777" w:rsidR="000A2A81" w:rsidRPr="00163B14" w:rsidRDefault="000A2A81" w:rsidP="008C08DB">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3948C7EA" w14:textId="77777777" w:rsidR="000A2A81" w:rsidRPr="00163B14" w:rsidRDefault="000A2A81" w:rsidP="008C08DB">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382A2E21" w14:textId="77777777" w:rsidR="000A2A81" w:rsidRPr="00163B14" w:rsidRDefault="000A2A81" w:rsidP="008C08DB">
            <w:pPr>
              <w:spacing w:line="240" w:lineRule="exact"/>
              <w:jc w:val="center"/>
              <w:rPr>
                <w:rFonts w:ascii="Times New Roman" w:hAnsi="Times New Roman" w:cs="Times New Roman"/>
                <w:b/>
                <w:bCs/>
                <w:sz w:val="16"/>
                <w:szCs w:val="16"/>
                <w:lang w:val="en-US" w:eastAsia="ja-JP"/>
              </w:rPr>
            </w:pPr>
          </w:p>
        </w:tc>
        <w:tc>
          <w:tcPr>
            <w:tcW w:w="84" w:type="dxa"/>
            <w:tcBorders>
              <w:top w:val="nil"/>
              <w:left w:val="nil"/>
              <w:bottom w:val="nil"/>
              <w:right w:val="nil"/>
            </w:tcBorders>
            <w:shd w:val="clear" w:color="000000" w:fill="FFFFFF"/>
            <w:noWrap/>
            <w:vAlign w:val="bottom"/>
          </w:tcPr>
          <w:p w14:paraId="453884D3" w14:textId="77777777" w:rsidR="000A2A81" w:rsidRPr="00163B14" w:rsidRDefault="000A2A81" w:rsidP="008C08DB">
            <w:pPr>
              <w:spacing w:line="240" w:lineRule="exact"/>
              <w:jc w:val="center"/>
              <w:rPr>
                <w:rFonts w:ascii="Times New Roman" w:hAnsi="Times New Roman" w:cs="Times New Roman"/>
                <w:b/>
                <w:bCs/>
                <w:sz w:val="16"/>
                <w:szCs w:val="16"/>
                <w:lang w:eastAsia="ja-JP"/>
              </w:rPr>
            </w:pPr>
          </w:p>
        </w:tc>
        <w:tc>
          <w:tcPr>
            <w:tcW w:w="1273" w:type="dxa"/>
            <w:tcBorders>
              <w:top w:val="nil"/>
              <w:left w:val="nil"/>
              <w:bottom w:val="nil"/>
              <w:right w:val="nil"/>
            </w:tcBorders>
            <w:shd w:val="clear" w:color="000000" w:fill="FFFFFF"/>
            <w:noWrap/>
            <w:vAlign w:val="bottom"/>
          </w:tcPr>
          <w:p w14:paraId="244C6E84" w14:textId="77777777" w:rsidR="000A2A81" w:rsidRPr="00163B14" w:rsidRDefault="000A2A81" w:rsidP="008C08DB">
            <w:pPr>
              <w:spacing w:line="240" w:lineRule="exact"/>
              <w:ind w:right="90"/>
              <w:jc w:val="center"/>
              <w:rPr>
                <w:rFonts w:ascii="Times New Roman" w:hAnsi="Times New Roman" w:cs="Times New Roman"/>
                <w:b/>
                <w:bCs/>
                <w:sz w:val="16"/>
                <w:szCs w:val="16"/>
                <w:lang w:val="en-US" w:eastAsia="ja-JP"/>
              </w:rPr>
            </w:pPr>
          </w:p>
        </w:tc>
      </w:tr>
      <w:tr w:rsidR="00197FF3" w:rsidRPr="00163B14" w14:paraId="366EACAC" w14:textId="77777777" w:rsidTr="008C08DB">
        <w:trPr>
          <w:trHeight w:val="20"/>
        </w:trPr>
        <w:tc>
          <w:tcPr>
            <w:tcW w:w="3649" w:type="dxa"/>
            <w:tcBorders>
              <w:top w:val="nil"/>
              <w:left w:val="nil"/>
              <w:bottom w:val="nil"/>
              <w:right w:val="nil"/>
            </w:tcBorders>
            <w:shd w:val="clear" w:color="000000" w:fill="FFFFFF"/>
            <w:noWrap/>
            <w:vAlign w:val="bottom"/>
          </w:tcPr>
          <w:p w14:paraId="16317E2D" w14:textId="77777777" w:rsidR="00197FF3" w:rsidRPr="00163B14" w:rsidRDefault="00197FF3" w:rsidP="00197FF3">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Revenue from management</w:t>
            </w:r>
          </w:p>
        </w:tc>
        <w:tc>
          <w:tcPr>
            <w:tcW w:w="1211" w:type="dxa"/>
            <w:tcBorders>
              <w:top w:val="nil"/>
              <w:left w:val="nil"/>
              <w:bottom w:val="nil"/>
              <w:right w:val="nil"/>
            </w:tcBorders>
            <w:shd w:val="clear" w:color="000000" w:fill="FFFFFF"/>
            <w:noWrap/>
          </w:tcPr>
          <w:p w14:paraId="03C2543A" w14:textId="6F47A2A8" w:rsidR="00197FF3" w:rsidRPr="00163B14" w:rsidRDefault="00806444" w:rsidP="00197FF3">
            <w:pPr>
              <w:tabs>
                <w:tab w:val="decimal" w:pos="67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90" w:type="dxa"/>
            <w:tcBorders>
              <w:top w:val="nil"/>
              <w:left w:val="nil"/>
              <w:bottom w:val="nil"/>
              <w:right w:val="nil"/>
            </w:tcBorders>
            <w:shd w:val="clear" w:color="000000" w:fill="FFFFFF"/>
            <w:noWrap/>
            <w:vAlign w:val="center"/>
          </w:tcPr>
          <w:p w14:paraId="5125E5CF" w14:textId="77777777" w:rsidR="00197FF3" w:rsidRPr="00163B14" w:rsidRDefault="00197FF3" w:rsidP="00197FF3">
            <w:pPr>
              <w:spacing w:line="240" w:lineRule="auto"/>
              <w:jc w:val="right"/>
              <w:rPr>
                <w:rFonts w:ascii="Times New Roman" w:hAnsi="Times New Roman" w:cs="Times New Roman"/>
                <w:sz w:val="20"/>
                <w:szCs w:val="20"/>
              </w:rPr>
            </w:pPr>
          </w:p>
        </w:tc>
        <w:tc>
          <w:tcPr>
            <w:tcW w:w="1170" w:type="dxa"/>
            <w:tcBorders>
              <w:left w:val="nil"/>
              <w:bottom w:val="nil"/>
              <w:right w:val="nil"/>
            </w:tcBorders>
            <w:shd w:val="clear" w:color="auto" w:fill="auto"/>
            <w:noWrap/>
          </w:tcPr>
          <w:p w14:paraId="35EE2941" w14:textId="719F5B8E" w:rsidR="00197FF3" w:rsidRPr="00163B14" w:rsidRDefault="006C476D" w:rsidP="00197FF3">
            <w:pPr>
              <w:tabs>
                <w:tab w:val="decimal" w:pos="635"/>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90" w:type="dxa"/>
            <w:tcBorders>
              <w:left w:val="nil"/>
              <w:bottom w:val="nil"/>
              <w:right w:val="nil"/>
            </w:tcBorders>
            <w:shd w:val="clear" w:color="auto" w:fill="auto"/>
            <w:noWrap/>
          </w:tcPr>
          <w:p w14:paraId="0CB165C1" w14:textId="77777777" w:rsidR="00197FF3" w:rsidRPr="00163B14" w:rsidRDefault="00197FF3"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shd w:val="clear" w:color="auto" w:fill="auto"/>
            <w:noWrap/>
          </w:tcPr>
          <w:p w14:paraId="0C994700" w14:textId="78890262" w:rsidR="00197FF3" w:rsidRPr="00806444" w:rsidRDefault="00806444" w:rsidP="00197FF3">
            <w:pPr>
              <w:tabs>
                <w:tab w:val="decimal" w:pos="1093"/>
              </w:tabs>
              <w:autoSpaceDE w:val="0"/>
              <w:autoSpaceDN w:val="0"/>
              <w:adjustRightInd w:val="0"/>
              <w:spacing w:line="240" w:lineRule="auto"/>
              <w:rPr>
                <w:rFonts w:ascii="Times New Roman" w:hAnsi="Times New Roman" w:cs="Times New Roman"/>
                <w:color w:val="000000"/>
                <w:sz w:val="20"/>
                <w:szCs w:val="20"/>
                <w:lang w:val="en-US"/>
              </w:rPr>
            </w:pPr>
            <w:r w:rsidRPr="00806444">
              <w:rPr>
                <w:rFonts w:ascii="Times New Roman" w:hAnsi="Times New Roman" w:cs="Times New Roman"/>
                <w:color w:val="000000"/>
                <w:sz w:val="20"/>
                <w:szCs w:val="20"/>
                <w:lang w:val="en-US"/>
              </w:rPr>
              <w:t>14,468</w:t>
            </w:r>
          </w:p>
        </w:tc>
        <w:tc>
          <w:tcPr>
            <w:tcW w:w="84" w:type="dxa"/>
            <w:tcBorders>
              <w:left w:val="nil"/>
              <w:bottom w:val="nil"/>
              <w:right w:val="nil"/>
            </w:tcBorders>
            <w:shd w:val="clear" w:color="auto" w:fill="auto"/>
            <w:noWrap/>
          </w:tcPr>
          <w:p w14:paraId="6F459314" w14:textId="77777777" w:rsidR="00197FF3" w:rsidRPr="00163B14" w:rsidRDefault="00197FF3"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shd w:val="clear" w:color="auto" w:fill="auto"/>
            <w:noWrap/>
          </w:tcPr>
          <w:p w14:paraId="5B285C6D" w14:textId="5A521ED3" w:rsidR="00197FF3" w:rsidRPr="00163B14" w:rsidRDefault="004348E7" w:rsidP="00197FF3">
            <w:pPr>
              <w:tabs>
                <w:tab w:val="decimal" w:pos="1088"/>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17,636</w:t>
            </w:r>
          </w:p>
        </w:tc>
      </w:tr>
      <w:tr w:rsidR="00197FF3" w:rsidRPr="00163B14" w14:paraId="3657D37F" w14:textId="77777777" w:rsidTr="008C08DB">
        <w:trPr>
          <w:trHeight w:val="20"/>
        </w:trPr>
        <w:tc>
          <w:tcPr>
            <w:tcW w:w="3649" w:type="dxa"/>
            <w:tcBorders>
              <w:top w:val="nil"/>
              <w:left w:val="nil"/>
              <w:bottom w:val="nil"/>
              <w:right w:val="nil"/>
            </w:tcBorders>
            <w:shd w:val="clear" w:color="000000" w:fill="FFFFFF"/>
            <w:noWrap/>
            <w:vAlign w:val="bottom"/>
          </w:tcPr>
          <w:p w14:paraId="4EE30B9D" w14:textId="77777777" w:rsidR="00197FF3" w:rsidRPr="00163B14" w:rsidRDefault="00197FF3" w:rsidP="00197FF3">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 xml:space="preserve">Revenue from the breach </w:t>
            </w:r>
            <w:r w:rsidRPr="00163B14">
              <w:rPr>
                <w:rFonts w:ascii="Times New Roman" w:hAnsi="Times New Roman" w:cs="Times New Roman"/>
                <w:sz w:val="20"/>
                <w:szCs w:val="20"/>
                <w:lang w:val="en-US"/>
              </w:rPr>
              <w:t>o</w:t>
            </w:r>
            <w:r w:rsidRPr="00163B14">
              <w:rPr>
                <w:rFonts w:ascii="Times New Roman" w:hAnsi="Times New Roman" w:cs="Times New Roman"/>
                <w:sz w:val="20"/>
                <w:szCs w:val="20"/>
              </w:rPr>
              <w:t>f the agreements</w:t>
            </w:r>
          </w:p>
          <w:p w14:paraId="77416AA9" w14:textId="77777777" w:rsidR="00197FF3" w:rsidRPr="00163B14" w:rsidRDefault="00197FF3" w:rsidP="00197FF3">
            <w:pPr>
              <w:spacing w:line="240" w:lineRule="auto"/>
              <w:ind w:left="90"/>
              <w:jc w:val="thaiDistribute"/>
              <w:rPr>
                <w:rFonts w:ascii="Times New Roman" w:hAnsi="Times New Roman" w:cs="Times New Roman"/>
                <w:sz w:val="20"/>
                <w:szCs w:val="20"/>
                <w:cs/>
              </w:rPr>
            </w:pPr>
            <w:r w:rsidRPr="00163B14">
              <w:rPr>
                <w:rFonts w:ascii="Times New Roman" w:hAnsi="Times New Roman" w:cs="Times New Roman"/>
                <w:sz w:val="20"/>
                <w:szCs w:val="20"/>
              </w:rPr>
              <w:t xml:space="preserve">   to buy and to sell</w:t>
            </w:r>
          </w:p>
        </w:tc>
        <w:tc>
          <w:tcPr>
            <w:tcW w:w="1211" w:type="dxa"/>
            <w:tcBorders>
              <w:top w:val="nil"/>
              <w:left w:val="nil"/>
              <w:right w:val="nil"/>
            </w:tcBorders>
            <w:shd w:val="clear" w:color="000000" w:fill="FFFFFF"/>
            <w:noWrap/>
          </w:tcPr>
          <w:p w14:paraId="62E3067D" w14:textId="77777777" w:rsidR="00C26610" w:rsidRDefault="00C26610" w:rsidP="00197FF3">
            <w:pPr>
              <w:tabs>
                <w:tab w:val="decimal" w:pos="1030"/>
              </w:tabs>
              <w:spacing w:line="240" w:lineRule="auto"/>
              <w:ind w:right="-180"/>
              <w:rPr>
                <w:rFonts w:ascii="Times New Roman" w:hAnsi="Times New Roman" w:cs="Times New Roman"/>
                <w:sz w:val="20"/>
                <w:szCs w:val="20"/>
              </w:rPr>
            </w:pPr>
          </w:p>
          <w:p w14:paraId="23A5D36D" w14:textId="00572B6D" w:rsidR="005F28A4" w:rsidRPr="00163B14" w:rsidRDefault="005F28A4" w:rsidP="00197FF3">
            <w:pPr>
              <w:tabs>
                <w:tab w:val="decimal" w:pos="1030"/>
              </w:tabs>
              <w:spacing w:line="240" w:lineRule="auto"/>
              <w:ind w:right="-180"/>
              <w:rPr>
                <w:rFonts w:ascii="Times New Roman" w:hAnsi="Times New Roman" w:cs="Times New Roman"/>
                <w:sz w:val="20"/>
                <w:szCs w:val="20"/>
              </w:rPr>
            </w:pPr>
            <w:r w:rsidRPr="005F28A4">
              <w:rPr>
                <w:rFonts w:ascii="Times New Roman" w:hAnsi="Times New Roman" w:cs="Times New Roman"/>
                <w:sz w:val="20"/>
                <w:szCs w:val="20"/>
              </w:rPr>
              <w:t>2,037</w:t>
            </w:r>
          </w:p>
        </w:tc>
        <w:tc>
          <w:tcPr>
            <w:tcW w:w="90" w:type="dxa"/>
            <w:tcBorders>
              <w:top w:val="nil"/>
              <w:left w:val="nil"/>
              <w:right w:val="nil"/>
            </w:tcBorders>
            <w:shd w:val="clear" w:color="000000" w:fill="FFFFFF"/>
            <w:noWrap/>
            <w:vAlign w:val="center"/>
          </w:tcPr>
          <w:p w14:paraId="2BACC428" w14:textId="77777777" w:rsidR="00197FF3" w:rsidRPr="00163B14" w:rsidRDefault="00197FF3" w:rsidP="00197FF3">
            <w:pPr>
              <w:spacing w:line="240" w:lineRule="auto"/>
              <w:jc w:val="right"/>
              <w:rPr>
                <w:rFonts w:ascii="Times New Roman" w:hAnsi="Times New Roman" w:cs="Times New Roman"/>
                <w:sz w:val="20"/>
                <w:szCs w:val="20"/>
              </w:rPr>
            </w:pPr>
          </w:p>
        </w:tc>
        <w:tc>
          <w:tcPr>
            <w:tcW w:w="1170" w:type="dxa"/>
            <w:tcBorders>
              <w:top w:val="nil"/>
              <w:left w:val="nil"/>
              <w:right w:val="nil"/>
            </w:tcBorders>
            <w:shd w:val="clear" w:color="auto" w:fill="auto"/>
            <w:noWrap/>
          </w:tcPr>
          <w:p w14:paraId="4AAAC0D7" w14:textId="77777777" w:rsidR="00197FF3" w:rsidRDefault="00197FF3" w:rsidP="00197FF3">
            <w:pPr>
              <w:tabs>
                <w:tab w:val="decimal" w:pos="1013"/>
              </w:tabs>
              <w:spacing w:line="240" w:lineRule="auto"/>
              <w:rPr>
                <w:rFonts w:ascii="Times New Roman" w:hAnsi="Times New Roman" w:cs="Times New Roman"/>
                <w:sz w:val="20"/>
                <w:szCs w:val="20"/>
              </w:rPr>
            </w:pPr>
          </w:p>
          <w:p w14:paraId="1DEDF7EB" w14:textId="34BE6518" w:rsidR="006C476D" w:rsidRPr="00163B14" w:rsidRDefault="006C476D" w:rsidP="00197FF3">
            <w:pPr>
              <w:tabs>
                <w:tab w:val="decimal" w:pos="1013"/>
              </w:tabs>
              <w:spacing w:line="240" w:lineRule="auto"/>
              <w:rPr>
                <w:rFonts w:ascii="Times New Roman" w:hAnsi="Times New Roman" w:cs="Times New Roman"/>
                <w:sz w:val="20"/>
                <w:szCs w:val="20"/>
              </w:rPr>
            </w:pPr>
            <w:r>
              <w:rPr>
                <w:rFonts w:ascii="Times New Roman" w:hAnsi="Times New Roman" w:cs="Times New Roman"/>
                <w:sz w:val="20"/>
                <w:szCs w:val="20"/>
              </w:rPr>
              <w:t>823</w:t>
            </w:r>
          </w:p>
        </w:tc>
        <w:tc>
          <w:tcPr>
            <w:tcW w:w="90" w:type="dxa"/>
            <w:tcBorders>
              <w:top w:val="nil"/>
              <w:left w:val="nil"/>
              <w:right w:val="nil"/>
            </w:tcBorders>
            <w:shd w:val="clear" w:color="auto" w:fill="auto"/>
            <w:noWrap/>
          </w:tcPr>
          <w:p w14:paraId="4D4CAD7D" w14:textId="77777777" w:rsidR="00197FF3" w:rsidRPr="00163B14" w:rsidRDefault="00197FF3"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shd w:val="clear" w:color="auto" w:fill="auto"/>
            <w:noWrap/>
          </w:tcPr>
          <w:p w14:paraId="73B0FD28" w14:textId="77777777" w:rsidR="00C26610" w:rsidRDefault="00C26610" w:rsidP="00197FF3">
            <w:pPr>
              <w:tabs>
                <w:tab w:val="decimal" w:pos="1093"/>
              </w:tabs>
              <w:autoSpaceDE w:val="0"/>
              <w:autoSpaceDN w:val="0"/>
              <w:adjustRightInd w:val="0"/>
              <w:spacing w:line="240" w:lineRule="auto"/>
              <w:rPr>
                <w:rFonts w:ascii="Times New Roman" w:hAnsi="Times New Roman" w:cs="Times New Roman"/>
                <w:color w:val="000000"/>
                <w:sz w:val="20"/>
                <w:szCs w:val="20"/>
              </w:rPr>
            </w:pPr>
          </w:p>
          <w:p w14:paraId="11A87A51" w14:textId="35055A5D" w:rsidR="00806444" w:rsidRPr="00163B14" w:rsidRDefault="00806444" w:rsidP="00197FF3">
            <w:pPr>
              <w:tabs>
                <w:tab w:val="decimal" w:pos="1093"/>
              </w:tabs>
              <w:autoSpaceDE w:val="0"/>
              <w:autoSpaceDN w:val="0"/>
              <w:adjustRightInd w:val="0"/>
              <w:spacing w:line="240" w:lineRule="auto"/>
              <w:rPr>
                <w:rFonts w:ascii="Times New Roman" w:hAnsi="Times New Roman" w:cs="Times New Roman"/>
                <w:color w:val="000000"/>
                <w:sz w:val="20"/>
                <w:szCs w:val="20"/>
              </w:rPr>
            </w:pPr>
            <w:r w:rsidRPr="00806444">
              <w:rPr>
                <w:rFonts w:ascii="Times New Roman" w:hAnsi="Times New Roman" w:cs="Times New Roman"/>
                <w:color w:val="000000"/>
                <w:sz w:val="20"/>
                <w:szCs w:val="20"/>
              </w:rPr>
              <w:t>1,455</w:t>
            </w:r>
          </w:p>
        </w:tc>
        <w:tc>
          <w:tcPr>
            <w:tcW w:w="84" w:type="dxa"/>
            <w:tcBorders>
              <w:top w:val="nil"/>
              <w:left w:val="nil"/>
              <w:right w:val="nil"/>
            </w:tcBorders>
            <w:shd w:val="clear" w:color="auto" w:fill="auto"/>
            <w:noWrap/>
          </w:tcPr>
          <w:p w14:paraId="07692A1B" w14:textId="77777777" w:rsidR="00197FF3" w:rsidRPr="00163B14" w:rsidRDefault="00197FF3"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shd w:val="clear" w:color="auto" w:fill="auto"/>
            <w:noWrap/>
          </w:tcPr>
          <w:p w14:paraId="050C6788" w14:textId="77777777" w:rsidR="00197FF3" w:rsidRDefault="00197FF3" w:rsidP="00197FF3">
            <w:pPr>
              <w:tabs>
                <w:tab w:val="decimal" w:pos="1088"/>
              </w:tabs>
              <w:autoSpaceDE w:val="0"/>
              <w:autoSpaceDN w:val="0"/>
              <w:adjustRightInd w:val="0"/>
              <w:spacing w:line="240" w:lineRule="auto"/>
              <w:rPr>
                <w:rFonts w:ascii="Times New Roman" w:hAnsi="Times New Roman" w:cs="Times New Roman"/>
                <w:color w:val="000000"/>
                <w:sz w:val="20"/>
                <w:szCs w:val="20"/>
              </w:rPr>
            </w:pPr>
          </w:p>
          <w:p w14:paraId="6880F585" w14:textId="216FE200" w:rsidR="004348E7" w:rsidRPr="00163B14" w:rsidRDefault="004348E7" w:rsidP="00197FF3">
            <w:pPr>
              <w:tabs>
                <w:tab w:val="decimal" w:pos="1088"/>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169</w:t>
            </w:r>
          </w:p>
        </w:tc>
      </w:tr>
      <w:tr w:rsidR="00197FF3" w:rsidRPr="00163B14" w14:paraId="7AD9BCA9" w14:textId="77777777" w:rsidTr="008C08DB">
        <w:trPr>
          <w:trHeight w:val="20"/>
        </w:trPr>
        <w:tc>
          <w:tcPr>
            <w:tcW w:w="3649" w:type="dxa"/>
            <w:tcBorders>
              <w:top w:val="nil"/>
              <w:left w:val="nil"/>
              <w:bottom w:val="nil"/>
              <w:right w:val="nil"/>
            </w:tcBorders>
            <w:shd w:val="clear" w:color="000000" w:fill="FFFFFF"/>
            <w:noWrap/>
            <w:vAlign w:val="bottom"/>
          </w:tcPr>
          <w:p w14:paraId="3A83FCE2" w14:textId="21A6B51E" w:rsidR="00197FF3" w:rsidRPr="00163B14" w:rsidRDefault="00197FF3" w:rsidP="00197FF3">
            <w:pPr>
              <w:spacing w:line="240" w:lineRule="auto"/>
              <w:ind w:left="90"/>
              <w:jc w:val="thaiDistribute"/>
              <w:rPr>
                <w:rFonts w:ascii="Times New Roman" w:hAnsi="Times New Roman" w:cs="Times New Roman"/>
                <w:sz w:val="20"/>
                <w:szCs w:val="20"/>
              </w:rPr>
            </w:pPr>
            <w:r>
              <w:rPr>
                <w:rFonts w:ascii="Times New Roman" w:hAnsi="Times New Roman" w:cs="Times New Roman"/>
                <w:sz w:val="20"/>
                <w:szCs w:val="20"/>
              </w:rPr>
              <w:t>Dividend income</w:t>
            </w:r>
          </w:p>
        </w:tc>
        <w:tc>
          <w:tcPr>
            <w:tcW w:w="1211" w:type="dxa"/>
            <w:tcBorders>
              <w:top w:val="nil"/>
              <w:left w:val="nil"/>
              <w:right w:val="nil"/>
            </w:tcBorders>
            <w:shd w:val="clear" w:color="000000" w:fill="FFFFFF"/>
            <w:noWrap/>
          </w:tcPr>
          <w:p w14:paraId="7489333B" w14:textId="2B299A4A" w:rsidR="00197FF3" w:rsidRPr="00163B14" w:rsidRDefault="005F28A4" w:rsidP="00913EE7">
            <w:pPr>
              <w:tabs>
                <w:tab w:val="decimal" w:pos="67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90" w:type="dxa"/>
            <w:tcBorders>
              <w:top w:val="nil"/>
              <w:left w:val="nil"/>
              <w:right w:val="nil"/>
            </w:tcBorders>
            <w:shd w:val="clear" w:color="000000" w:fill="FFFFFF"/>
            <w:noWrap/>
            <w:vAlign w:val="center"/>
          </w:tcPr>
          <w:p w14:paraId="4E7F4310" w14:textId="77777777" w:rsidR="00197FF3" w:rsidRPr="00163B14" w:rsidRDefault="00197FF3" w:rsidP="00197FF3">
            <w:pPr>
              <w:spacing w:line="240" w:lineRule="auto"/>
              <w:jc w:val="right"/>
              <w:rPr>
                <w:rFonts w:ascii="Times New Roman" w:hAnsi="Times New Roman" w:cs="Times New Roman"/>
                <w:sz w:val="20"/>
                <w:szCs w:val="20"/>
              </w:rPr>
            </w:pPr>
          </w:p>
        </w:tc>
        <w:tc>
          <w:tcPr>
            <w:tcW w:w="1170" w:type="dxa"/>
            <w:tcBorders>
              <w:top w:val="nil"/>
              <w:left w:val="nil"/>
              <w:right w:val="nil"/>
            </w:tcBorders>
            <w:shd w:val="clear" w:color="auto" w:fill="auto"/>
            <w:noWrap/>
          </w:tcPr>
          <w:p w14:paraId="033C948F" w14:textId="07392702" w:rsidR="00197FF3" w:rsidRPr="00163B14" w:rsidRDefault="006C476D" w:rsidP="00197FF3">
            <w:pPr>
              <w:tabs>
                <w:tab w:val="decimal" w:pos="635"/>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90" w:type="dxa"/>
            <w:tcBorders>
              <w:top w:val="nil"/>
              <w:left w:val="nil"/>
              <w:right w:val="nil"/>
            </w:tcBorders>
            <w:shd w:val="clear" w:color="auto" w:fill="auto"/>
            <w:noWrap/>
          </w:tcPr>
          <w:p w14:paraId="461BD9F6" w14:textId="77777777" w:rsidR="00197FF3" w:rsidRPr="00163B14" w:rsidRDefault="00197FF3"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shd w:val="clear" w:color="auto" w:fill="auto"/>
            <w:noWrap/>
          </w:tcPr>
          <w:p w14:paraId="35858C0F" w14:textId="4A17E39A" w:rsidR="00197FF3" w:rsidRPr="00163B14" w:rsidRDefault="00806444" w:rsidP="00ED0B12">
            <w:pPr>
              <w:spacing w:line="240" w:lineRule="auto"/>
              <w:ind w:right="-9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4" w:type="dxa"/>
            <w:tcBorders>
              <w:top w:val="nil"/>
              <w:left w:val="nil"/>
              <w:right w:val="nil"/>
            </w:tcBorders>
            <w:shd w:val="clear" w:color="auto" w:fill="auto"/>
            <w:noWrap/>
          </w:tcPr>
          <w:p w14:paraId="5F5AF630" w14:textId="77777777" w:rsidR="00197FF3" w:rsidRPr="00163B14" w:rsidRDefault="00197FF3"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shd w:val="clear" w:color="auto" w:fill="auto"/>
            <w:noWrap/>
          </w:tcPr>
          <w:p w14:paraId="3FA36801" w14:textId="50B7BAC2" w:rsidR="00197FF3" w:rsidRPr="00163B14" w:rsidRDefault="004348E7" w:rsidP="00197FF3">
            <w:pPr>
              <w:tabs>
                <w:tab w:val="decimal" w:pos="1088"/>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65,700</w:t>
            </w:r>
          </w:p>
        </w:tc>
      </w:tr>
      <w:tr w:rsidR="00EF0D6D" w:rsidRPr="00163B14" w14:paraId="2B7BBAE5" w14:textId="77777777" w:rsidTr="008C08DB">
        <w:trPr>
          <w:trHeight w:val="20"/>
        </w:trPr>
        <w:tc>
          <w:tcPr>
            <w:tcW w:w="3649" w:type="dxa"/>
            <w:tcBorders>
              <w:top w:val="nil"/>
              <w:left w:val="nil"/>
              <w:bottom w:val="nil"/>
              <w:right w:val="nil"/>
            </w:tcBorders>
            <w:shd w:val="clear" w:color="000000" w:fill="FFFFFF"/>
            <w:noWrap/>
            <w:vAlign w:val="bottom"/>
          </w:tcPr>
          <w:p w14:paraId="66966D00" w14:textId="77777777" w:rsidR="00EF0D6D" w:rsidRDefault="00EF0D6D" w:rsidP="00EF0D6D">
            <w:pPr>
              <w:spacing w:line="240" w:lineRule="auto"/>
              <w:ind w:left="90"/>
              <w:jc w:val="thaiDistribute"/>
              <w:rPr>
                <w:rFonts w:ascii="Times New Roman" w:hAnsi="Times New Roman" w:cs="Times New Roman"/>
                <w:sz w:val="20"/>
                <w:szCs w:val="20"/>
              </w:rPr>
            </w:pPr>
            <w:r>
              <w:rPr>
                <w:rFonts w:ascii="Times New Roman" w:hAnsi="Times New Roman" w:cs="Times New Roman"/>
                <w:sz w:val="20"/>
                <w:szCs w:val="20"/>
              </w:rPr>
              <w:t xml:space="preserve">Revenue from </w:t>
            </w:r>
            <w:r>
              <w:rPr>
                <w:rFonts w:ascii="Times New Roman" w:hAnsi="Times New Roman" w:cs="Angsana New"/>
                <w:sz w:val="20"/>
                <w:szCs w:val="25"/>
                <w:lang w:val="en-US"/>
              </w:rPr>
              <w:t xml:space="preserve">debt reduction </w:t>
            </w:r>
            <w:r>
              <w:rPr>
                <w:rFonts w:ascii="Times New Roman" w:hAnsi="Times New Roman" w:cs="Times New Roman"/>
                <w:sz w:val="20"/>
                <w:szCs w:val="20"/>
              </w:rPr>
              <w:t xml:space="preserve">- </w:t>
            </w:r>
          </w:p>
          <w:p w14:paraId="4E457E7F" w14:textId="4F3D0AEE" w:rsidR="00EF0D6D" w:rsidRDefault="00EF0D6D" w:rsidP="00EF0D6D">
            <w:pPr>
              <w:spacing w:line="240" w:lineRule="auto"/>
              <w:ind w:left="90" w:firstLine="180"/>
              <w:jc w:val="thaiDistribute"/>
              <w:rPr>
                <w:rFonts w:ascii="Times New Roman" w:hAnsi="Times New Roman" w:cs="Times New Roman"/>
                <w:sz w:val="20"/>
                <w:szCs w:val="20"/>
              </w:rPr>
            </w:pPr>
            <w:r>
              <w:rPr>
                <w:rFonts w:ascii="Times New Roman" w:hAnsi="Times New Roman" w:cs="Times New Roman"/>
                <w:sz w:val="20"/>
                <w:szCs w:val="20"/>
              </w:rPr>
              <w:t>retention payable</w:t>
            </w:r>
          </w:p>
        </w:tc>
        <w:tc>
          <w:tcPr>
            <w:tcW w:w="1211" w:type="dxa"/>
            <w:tcBorders>
              <w:top w:val="nil"/>
              <w:left w:val="nil"/>
              <w:right w:val="nil"/>
            </w:tcBorders>
            <w:shd w:val="clear" w:color="000000" w:fill="FFFFFF"/>
            <w:noWrap/>
          </w:tcPr>
          <w:p w14:paraId="650DAA44" w14:textId="77777777" w:rsidR="00FF2C99" w:rsidRDefault="00FF2C99" w:rsidP="00FF2C99">
            <w:pPr>
              <w:tabs>
                <w:tab w:val="decimal" w:pos="1030"/>
              </w:tabs>
              <w:spacing w:line="240" w:lineRule="auto"/>
              <w:ind w:right="-180"/>
              <w:rPr>
                <w:rFonts w:ascii="Times New Roman" w:hAnsi="Times New Roman" w:cs="Times New Roman"/>
                <w:sz w:val="20"/>
                <w:szCs w:val="20"/>
              </w:rPr>
            </w:pPr>
          </w:p>
          <w:p w14:paraId="5B129DA2" w14:textId="6FA7E2C7" w:rsidR="005F28A4" w:rsidRDefault="005F28A4" w:rsidP="00FF2C99">
            <w:pPr>
              <w:tabs>
                <w:tab w:val="decimal" w:pos="1030"/>
              </w:tabs>
              <w:spacing w:line="240" w:lineRule="auto"/>
              <w:ind w:right="-180"/>
              <w:rPr>
                <w:rFonts w:ascii="Times New Roman" w:hAnsi="Times New Roman" w:cs="Times New Roman"/>
                <w:sz w:val="20"/>
                <w:szCs w:val="20"/>
              </w:rPr>
            </w:pPr>
            <w:r w:rsidRPr="005F28A4">
              <w:rPr>
                <w:rFonts w:ascii="Times New Roman" w:hAnsi="Times New Roman" w:cs="Times New Roman"/>
                <w:sz w:val="20"/>
                <w:szCs w:val="20"/>
              </w:rPr>
              <w:t>15,855</w:t>
            </w:r>
          </w:p>
        </w:tc>
        <w:tc>
          <w:tcPr>
            <w:tcW w:w="90" w:type="dxa"/>
            <w:tcBorders>
              <w:top w:val="nil"/>
              <w:left w:val="nil"/>
              <w:right w:val="nil"/>
            </w:tcBorders>
            <w:shd w:val="clear" w:color="000000" w:fill="FFFFFF"/>
            <w:noWrap/>
            <w:vAlign w:val="center"/>
          </w:tcPr>
          <w:p w14:paraId="74364556" w14:textId="77777777" w:rsidR="00EF0D6D" w:rsidRPr="00163B14" w:rsidRDefault="00EF0D6D" w:rsidP="00197FF3">
            <w:pPr>
              <w:spacing w:line="240" w:lineRule="auto"/>
              <w:jc w:val="right"/>
              <w:rPr>
                <w:rFonts w:ascii="Times New Roman" w:hAnsi="Times New Roman" w:cs="Times New Roman"/>
                <w:sz w:val="20"/>
                <w:szCs w:val="20"/>
              </w:rPr>
            </w:pPr>
          </w:p>
        </w:tc>
        <w:tc>
          <w:tcPr>
            <w:tcW w:w="1170" w:type="dxa"/>
            <w:tcBorders>
              <w:top w:val="nil"/>
              <w:left w:val="nil"/>
              <w:right w:val="nil"/>
            </w:tcBorders>
            <w:shd w:val="clear" w:color="auto" w:fill="auto"/>
            <w:noWrap/>
          </w:tcPr>
          <w:p w14:paraId="544A121F" w14:textId="77777777" w:rsidR="00EF0D6D" w:rsidRDefault="00EF0D6D" w:rsidP="00197FF3">
            <w:pPr>
              <w:tabs>
                <w:tab w:val="decimal" w:pos="635"/>
              </w:tabs>
              <w:spacing w:line="240" w:lineRule="auto"/>
              <w:rPr>
                <w:rFonts w:ascii="Times New Roman" w:hAnsi="Times New Roman" w:cs="Times New Roman"/>
                <w:sz w:val="20"/>
                <w:szCs w:val="20"/>
              </w:rPr>
            </w:pPr>
          </w:p>
          <w:p w14:paraId="610EED40" w14:textId="38A60EB9" w:rsidR="006C476D" w:rsidRDefault="006C476D" w:rsidP="00197FF3">
            <w:pPr>
              <w:tabs>
                <w:tab w:val="decimal" w:pos="635"/>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90" w:type="dxa"/>
            <w:tcBorders>
              <w:top w:val="nil"/>
              <w:left w:val="nil"/>
              <w:right w:val="nil"/>
            </w:tcBorders>
            <w:shd w:val="clear" w:color="auto" w:fill="auto"/>
            <w:noWrap/>
          </w:tcPr>
          <w:p w14:paraId="14B09794" w14:textId="77777777" w:rsidR="00EF0D6D" w:rsidRPr="00163B14" w:rsidRDefault="00EF0D6D"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shd w:val="clear" w:color="auto" w:fill="auto"/>
            <w:noWrap/>
          </w:tcPr>
          <w:p w14:paraId="32B0EE9C" w14:textId="77777777" w:rsidR="00EF0D6D" w:rsidRDefault="00EF0D6D" w:rsidP="00FF2C99">
            <w:pPr>
              <w:tabs>
                <w:tab w:val="decimal" w:pos="1093"/>
              </w:tabs>
              <w:autoSpaceDE w:val="0"/>
              <w:autoSpaceDN w:val="0"/>
              <w:adjustRightInd w:val="0"/>
              <w:spacing w:line="240" w:lineRule="auto"/>
              <w:rPr>
                <w:rFonts w:ascii="Times New Roman" w:hAnsi="Times New Roman" w:cs="Times New Roman"/>
                <w:color w:val="000000"/>
                <w:sz w:val="20"/>
                <w:szCs w:val="20"/>
              </w:rPr>
            </w:pPr>
          </w:p>
          <w:p w14:paraId="55B3CEBF" w14:textId="2ECEAEE2" w:rsidR="00806444" w:rsidRDefault="00806444" w:rsidP="00FF2C99">
            <w:pPr>
              <w:tabs>
                <w:tab w:val="decimal" w:pos="1093"/>
              </w:tabs>
              <w:autoSpaceDE w:val="0"/>
              <w:autoSpaceDN w:val="0"/>
              <w:adjustRightInd w:val="0"/>
              <w:spacing w:line="240" w:lineRule="auto"/>
              <w:rPr>
                <w:rFonts w:ascii="Times New Roman" w:hAnsi="Times New Roman" w:cs="Times New Roman"/>
                <w:color w:val="000000"/>
                <w:sz w:val="20"/>
                <w:szCs w:val="20"/>
              </w:rPr>
            </w:pPr>
            <w:r w:rsidRPr="00806444">
              <w:rPr>
                <w:rFonts w:ascii="Times New Roman" w:hAnsi="Times New Roman" w:cs="Times New Roman"/>
                <w:color w:val="000000"/>
                <w:sz w:val="20"/>
                <w:szCs w:val="20"/>
              </w:rPr>
              <w:t>1,092</w:t>
            </w:r>
          </w:p>
        </w:tc>
        <w:tc>
          <w:tcPr>
            <w:tcW w:w="84" w:type="dxa"/>
            <w:tcBorders>
              <w:top w:val="nil"/>
              <w:left w:val="nil"/>
              <w:right w:val="nil"/>
            </w:tcBorders>
            <w:shd w:val="clear" w:color="auto" w:fill="auto"/>
            <w:noWrap/>
          </w:tcPr>
          <w:p w14:paraId="6E0F6840" w14:textId="77777777" w:rsidR="00EF0D6D" w:rsidRPr="00163B14" w:rsidRDefault="00EF0D6D" w:rsidP="00197FF3">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shd w:val="clear" w:color="auto" w:fill="auto"/>
            <w:noWrap/>
          </w:tcPr>
          <w:p w14:paraId="7C92BF3C" w14:textId="77777777" w:rsidR="00EF0D6D" w:rsidRDefault="00EF0D6D" w:rsidP="00EF0D6D">
            <w:pPr>
              <w:tabs>
                <w:tab w:val="decimal" w:pos="730"/>
              </w:tabs>
              <w:autoSpaceDE w:val="0"/>
              <w:autoSpaceDN w:val="0"/>
              <w:adjustRightInd w:val="0"/>
              <w:spacing w:line="240" w:lineRule="auto"/>
              <w:rPr>
                <w:rFonts w:ascii="Times New Roman" w:hAnsi="Times New Roman" w:cs="Times New Roman"/>
                <w:color w:val="000000"/>
                <w:sz w:val="20"/>
                <w:szCs w:val="20"/>
              </w:rPr>
            </w:pPr>
          </w:p>
          <w:p w14:paraId="601F4A8C" w14:textId="24BF4AF9" w:rsidR="004348E7" w:rsidRDefault="004348E7" w:rsidP="00EF0D6D">
            <w:pPr>
              <w:tabs>
                <w:tab w:val="decimal" w:pos="730"/>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C26610" w:rsidRPr="00163B14" w14:paraId="1C405E2F" w14:textId="77777777" w:rsidTr="008C08DB">
        <w:trPr>
          <w:trHeight w:val="20"/>
        </w:trPr>
        <w:tc>
          <w:tcPr>
            <w:tcW w:w="3649" w:type="dxa"/>
            <w:tcBorders>
              <w:top w:val="nil"/>
              <w:left w:val="nil"/>
              <w:bottom w:val="nil"/>
              <w:right w:val="nil"/>
            </w:tcBorders>
            <w:shd w:val="clear" w:color="000000" w:fill="FFFFFF"/>
            <w:noWrap/>
            <w:vAlign w:val="bottom"/>
          </w:tcPr>
          <w:p w14:paraId="6259835B" w14:textId="77777777" w:rsidR="00C26610" w:rsidRPr="00163B14" w:rsidRDefault="00C26610" w:rsidP="00C26610">
            <w:pPr>
              <w:spacing w:line="240" w:lineRule="auto"/>
              <w:ind w:left="90"/>
              <w:jc w:val="thaiDistribute"/>
              <w:rPr>
                <w:rFonts w:ascii="Times New Roman" w:hAnsi="Times New Roman" w:cs="Times New Roman"/>
                <w:sz w:val="20"/>
                <w:szCs w:val="20"/>
                <w:cs/>
              </w:rPr>
            </w:pPr>
            <w:r w:rsidRPr="00163B14">
              <w:rPr>
                <w:rFonts w:ascii="Times New Roman" w:hAnsi="Times New Roman" w:cs="Times New Roman"/>
                <w:sz w:val="20"/>
                <w:szCs w:val="20"/>
              </w:rPr>
              <w:t>Others</w:t>
            </w:r>
          </w:p>
        </w:tc>
        <w:tc>
          <w:tcPr>
            <w:tcW w:w="1211" w:type="dxa"/>
            <w:tcBorders>
              <w:left w:val="nil"/>
              <w:bottom w:val="single" w:sz="4" w:space="0" w:color="auto"/>
              <w:right w:val="nil"/>
            </w:tcBorders>
            <w:shd w:val="clear" w:color="000000" w:fill="FFFFFF"/>
            <w:noWrap/>
          </w:tcPr>
          <w:p w14:paraId="1F111A32" w14:textId="1E151F0E" w:rsidR="00C26610" w:rsidRPr="00163B14" w:rsidRDefault="005F28A4" w:rsidP="00C26610">
            <w:pPr>
              <w:tabs>
                <w:tab w:val="decimal" w:pos="1030"/>
              </w:tabs>
              <w:spacing w:line="240" w:lineRule="auto"/>
              <w:ind w:right="-180"/>
              <w:rPr>
                <w:rFonts w:ascii="Times New Roman" w:hAnsi="Times New Roman" w:cs="Times New Roman"/>
                <w:sz w:val="20"/>
                <w:szCs w:val="20"/>
              </w:rPr>
            </w:pPr>
            <w:r w:rsidRPr="005F28A4">
              <w:rPr>
                <w:rFonts w:ascii="Times New Roman" w:hAnsi="Times New Roman" w:cs="Times New Roman"/>
                <w:sz w:val="20"/>
                <w:szCs w:val="20"/>
              </w:rPr>
              <w:t>3,309</w:t>
            </w:r>
          </w:p>
        </w:tc>
        <w:tc>
          <w:tcPr>
            <w:tcW w:w="90" w:type="dxa"/>
            <w:tcBorders>
              <w:left w:val="nil"/>
              <w:bottom w:val="nil"/>
              <w:right w:val="nil"/>
            </w:tcBorders>
            <w:shd w:val="clear" w:color="000000" w:fill="FFFFFF"/>
            <w:noWrap/>
            <w:vAlign w:val="center"/>
          </w:tcPr>
          <w:p w14:paraId="6E26A55C" w14:textId="77777777" w:rsidR="00C26610" w:rsidRPr="00163B14" w:rsidRDefault="00C26610" w:rsidP="00C26610">
            <w:pPr>
              <w:spacing w:line="240" w:lineRule="auto"/>
              <w:jc w:val="right"/>
              <w:rPr>
                <w:rFonts w:ascii="Times New Roman" w:hAnsi="Times New Roman" w:cs="Times New Roman"/>
                <w:sz w:val="20"/>
                <w:szCs w:val="20"/>
              </w:rPr>
            </w:pPr>
          </w:p>
        </w:tc>
        <w:tc>
          <w:tcPr>
            <w:tcW w:w="1170" w:type="dxa"/>
            <w:tcBorders>
              <w:left w:val="nil"/>
              <w:bottom w:val="single" w:sz="4" w:space="0" w:color="auto"/>
              <w:right w:val="nil"/>
            </w:tcBorders>
            <w:shd w:val="clear" w:color="auto" w:fill="auto"/>
            <w:noWrap/>
          </w:tcPr>
          <w:p w14:paraId="5BA2B946" w14:textId="136F97A8" w:rsidR="00C26610" w:rsidRPr="00163B14" w:rsidRDefault="00806444" w:rsidP="00C26610">
            <w:pPr>
              <w:tabs>
                <w:tab w:val="decimal" w:pos="1013"/>
              </w:tabs>
              <w:spacing w:line="240" w:lineRule="auto"/>
              <w:rPr>
                <w:rFonts w:ascii="Times New Roman" w:hAnsi="Times New Roman" w:cs="Times New Roman"/>
                <w:sz w:val="20"/>
                <w:szCs w:val="20"/>
              </w:rPr>
            </w:pPr>
            <w:r w:rsidRPr="00806444">
              <w:rPr>
                <w:rFonts w:ascii="Times New Roman" w:hAnsi="Times New Roman" w:cs="Times New Roman"/>
                <w:sz w:val="20"/>
                <w:szCs w:val="20"/>
              </w:rPr>
              <w:t>2,121</w:t>
            </w:r>
          </w:p>
        </w:tc>
        <w:tc>
          <w:tcPr>
            <w:tcW w:w="90" w:type="dxa"/>
            <w:tcBorders>
              <w:left w:val="nil"/>
              <w:right w:val="nil"/>
            </w:tcBorders>
            <w:shd w:val="clear" w:color="auto" w:fill="auto"/>
            <w:noWrap/>
          </w:tcPr>
          <w:p w14:paraId="0CAAA034" w14:textId="77777777" w:rsidR="00C26610" w:rsidRPr="00163B14" w:rsidRDefault="00C26610" w:rsidP="00C26610">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left w:val="nil"/>
              <w:bottom w:val="single" w:sz="4" w:space="0" w:color="auto"/>
              <w:right w:val="nil"/>
            </w:tcBorders>
            <w:shd w:val="clear" w:color="auto" w:fill="auto"/>
            <w:noWrap/>
          </w:tcPr>
          <w:p w14:paraId="08D0A257" w14:textId="6EF53F35" w:rsidR="00C26610" w:rsidRPr="00163B14" w:rsidRDefault="00806444" w:rsidP="00C26610">
            <w:pPr>
              <w:tabs>
                <w:tab w:val="decimal" w:pos="1093"/>
              </w:tabs>
              <w:autoSpaceDE w:val="0"/>
              <w:autoSpaceDN w:val="0"/>
              <w:adjustRightInd w:val="0"/>
              <w:spacing w:line="240" w:lineRule="auto"/>
              <w:rPr>
                <w:rFonts w:ascii="Times New Roman" w:hAnsi="Times New Roman" w:cs="Times New Roman"/>
                <w:color w:val="000000"/>
                <w:sz w:val="20"/>
                <w:szCs w:val="20"/>
              </w:rPr>
            </w:pPr>
            <w:r w:rsidRPr="00806444">
              <w:rPr>
                <w:rFonts w:ascii="Times New Roman" w:hAnsi="Times New Roman" w:cs="Times New Roman"/>
                <w:color w:val="000000"/>
                <w:sz w:val="20"/>
                <w:szCs w:val="20"/>
              </w:rPr>
              <w:t>3,277</w:t>
            </w:r>
          </w:p>
        </w:tc>
        <w:tc>
          <w:tcPr>
            <w:tcW w:w="84" w:type="dxa"/>
            <w:tcBorders>
              <w:left w:val="nil"/>
              <w:right w:val="nil"/>
            </w:tcBorders>
            <w:shd w:val="clear" w:color="auto" w:fill="auto"/>
            <w:noWrap/>
          </w:tcPr>
          <w:p w14:paraId="46F0A6F7" w14:textId="77777777" w:rsidR="00C26610" w:rsidRPr="00163B14" w:rsidRDefault="00C26610" w:rsidP="00C26610">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shd w:val="clear" w:color="auto" w:fill="auto"/>
            <w:noWrap/>
          </w:tcPr>
          <w:p w14:paraId="194236E3" w14:textId="3CF4C2E1" w:rsidR="00C26610" w:rsidRPr="00163B14" w:rsidRDefault="004348E7" w:rsidP="00C26610">
            <w:pPr>
              <w:tabs>
                <w:tab w:val="decimal" w:pos="1088"/>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2,114</w:t>
            </w:r>
          </w:p>
        </w:tc>
      </w:tr>
      <w:tr w:rsidR="00C26610" w:rsidRPr="00163B14" w14:paraId="5F30FFCD" w14:textId="77777777" w:rsidTr="008C08DB">
        <w:trPr>
          <w:trHeight w:val="72"/>
        </w:trPr>
        <w:tc>
          <w:tcPr>
            <w:tcW w:w="3649" w:type="dxa"/>
            <w:tcBorders>
              <w:top w:val="nil"/>
              <w:left w:val="nil"/>
              <w:bottom w:val="nil"/>
              <w:right w:val="nil"/>
            </w:tcBorders>
            <w:shd w:val="clear" w:color="000000" w:fill="FFFFFF"/>
            <w:noWrap/>
            <w:vAlign w:val="bottom"/>
          </w:tcPr>
          <w:p w14:paraId="6C6A01FF" w14:textId="77777777" w:rsidR="00C26610" w:rsidRPr="00163B14" w:rsidRDefault="00C26610" w:rsidP="00C26610">
            <w:pPr>
              <w:spacing w:line="240" w:lineRule="auto"/>
              <w:ind w:left="90"/>
              <w:jc w:val="thaiDistribute"/>
              <w:rPr>
                <w:rFonts w:ascii="Times New Roman" w:hAnsi="Times New Roman" w:cs="Times New Roman"/>
                <w:sz w:val="20"/>
                <w:szCs w:val="20"/>
              </w:rPr>
            </w:pPr>
            <w:r w:rsidRPr="00163B14">
              <w:rPr>
                <w:rFonts w:ascii="Times New Roman" w:hAnsi="Times New Roman" w:cs="Times New Roman"/>
                <w:sz w:val="20"/>
                <w:szCs w:val="20"/>
              </w:rPr>
              <w:t>Total</w:t>
            </w:r>
          </w:p>
        </w:tc>
        <w:tc>
          <w:tcPr>
            <w:tcW w:w="1211" w:type="dxa"/>
            <w:tcBorders>
              <w:top w:val="single" w:sz="4" w:space="0" w:color="auto"/>
              <w:left w:val="nil"/>
              <w:bottom w:val="double" w:sz="4" w:space="0" w:color="auto"/>
              <w:right w:val="nil"/>
            </w:tcBorders>
            <w:shd w:val="clear" w:color="000000" w:fill="FFFFFF"/>
            <w:noWrap/>
          </w:tcPr>
          <w:p w14:paraId="39DB7412" w14:textId="37FB3864" w:rsidR="00C26610" w:rsidRPr="00163B14" w:rsidRDefault="005F28A4" w:rsidP="00C26610">
            <w:pPr>
              <w:tabs>
                <w:tab w:val="decimal" w:pos="1030"/>
              </w:tabs>
              <w:spacing w:line="240" w:lineRule="auto"/>
              <w:ind w:right="-180"/>
              <w:rPr>
                <w:rFonts w:ascii="Times New Roman" w:hAnsi="Times New Roman" w:cs="Times New Roman"/>
                <w:sz w:val="20"/>
                <w:szCs w:val="20"/>
              </w:rPr>
            </w:pPr>
            <w:r w:rsidRPr="005F28A4">
              <w:rPr>
                <w:rFonts w:ascii="Times New Roman" w:hAnsi="Times New Roman" w:cs="Times New Roman"/>
                <w:sz w:val="20"/>
                <w:szCs w:val="20"/>
              </w:rPr>
              <w:t>21,201</w:t>
            </w:r>
          </w:p>
        </w:tc>
        <w:tc>
          <w:tcPr>
            <w:tcW w:w="90" w:type="dxa"/>
            <w:tcBorders>
              <w:left w:val="nil"/>
              <w:right w:val="nil"/>
            </w:tcBorders>
            <w:shd w:val="clear" w:color="000000" w:fill="FFFFFF"/>
            <w:noWrap/>
            <w:vAlign w:val="center"/>
          </w:tcPr>
          <w:p w14:paraId="3300A7B0" w14:textId="77777777" w:rsidR="00C26610" w:rsidRPr="00163B14" w:rsidRDefault="00C26610" w:rsidP="00C26610">
            <w:pPr>
              <w:spacing w:line="240" w:lineRule="auto"/>
              <w:jc w:val="right"/>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shd w:val="clear" w:color="auto" w:fill="auto"/>
            <w:noWrap/>
          </w:tcPr>
          <w:p w14:paraId="3B2DD9EA" w14:textId="4C789ACB" w:rsidR="00C26610" w:rsidRPr="0020676F" w:rsidRDefault="00806444" w:rsidP="00C26610">
            <w:pPr>
              <w:tabs>
                <w:tab w:val="decimal" w:pos="1013"/>
              </w:tabs>
              <w:spacing w:line="240" w:lineRule="auto"/>
              <w:rPr>
                <w:rFonts w:ascii="Times New Roman" w:hAnsi="Times New Roman" w:cs="Angsana New"/>
                <w:sz w:val="20"/>
                <w:szCs w:val="25"/>
                <w:cs/>
                <w:lang w:val="en-US"/>
              </w:rPr>
            </w:pPr>
            <w:r>
              <w:rPr>
                <w:rFonts w:ascii="Times New Roman" w:hAnsi="Times New Roman" w:cs="Angsana New"/>
                <w:sz w:val="20"/>
                <w:szCs w:val="25"/>
                <w:lang w:val="en-US"/>
              </w:rPr>
              <w:t>2,944</w:t>
            </w:r>
          </w:p>
        </w:tc>
        <w:tc>
          <w:tcPr>
            <w:tcW w:w="90" w:type="dxa"/>
            <w:tcBorders>
              <w:left w:val="nil"/>
              <w:right w:val="nil"/>
            </w:tcBorders>
            <w:shd w:val="clear" w:color="auto" w:fill="auto"/>
            <w:noWrap/>
          </w:tcPr>
          <w:p w14:paraId="690DAAB7" w14:textId="77777777" w:rsidR="00C26610" w:rsidRPr="00163B14" w:rsidRDefault="00C26610" w:rsidP="00C26610">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shd w:val="clear" w:color="auto" w:fill="auto"/>
            <w:noWrap/>
          </w:tcPr>
          <w:p w14:paraId="4C5B1DF9" w14:textId="2DF83D9C" w:rsidR="00C26610" w:rsidRPr="00163B14" w:rsidRDefault="00806444" w:rsidP="00C26610">
            <w:pPr>
              <w:tabs>
                <w:tab w:val="decimal" w:pos="1093"/>
              </w:tabs>
              <w:autoSpaceDE w:val="0"/>
              <w:autoSpaceDN w:val="0"/>
              <w:adjustRightInd w:val="0"/>
              <w:spacing w:line="240" w:lineRule="auto"/>
              <w:rPr>
                <w:rFonts w:ascii="Times New Roman" w:hAnsi="Times New Roman" w:cs="Times New Roman"/>
                <w:color w:val="000000"/>
                <w:sz w:val="20"/>
                <w:szCs w:val="20"/>
              </w:rPr>
            </w:pPr>
            <w:r w:rsidRPr="00806444">
              <w:rPr>
                <w:rFonts w:ascii="Times New Roman" w:hAnsi="Times New Roman" w:cs="Times New Roman"/>
                <w:color w:val="000000"/>
                <w:sz w:val="20"/>
                <w:szCs w:val="20"/>
              </w:rPr>
              <w:t>20,292</w:t>
            </w:r>
          </w:p>
        </w:tc>
        <w:tc>
          <w:tcPr>
            <w:tcW w:w="84" w:type="dxa"/>
            <w:tcBorders>
              <w:left w:val="nil"/>
              <w:right w:val="nil"/>
            </w:tcBorders>
            <w:shd w:val="clear" w:color="auto" w:fill="auto"/>
            <w:noWrap/>
          </w:tcPr>
          <w:p w14:paraId="5E99BE16" w14:textId="77777777" w:rsidR="00C26610" w:rsidRPr="00163B14" w:rsidRDefault="00C26610" w:rsidP="00C26610">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shd w:val="clear" w:color="auto" w:fill="auto"/>
            <w:noWrap/>
          </w:tcPr>
          <w:p w14:paraId="4B1E29A8" w14:textId="00054E16" w:rsidR="00C26610" w:rsidRPr="008806C4" w:rsidRDefault="004348E7" w:rsidP="00C26610">
            <w:pPr>
              <w:tabs>
                <w:tab w:val="decimal" w:pos="1088"/>
              </w:tabs>
              <w:autoSpaceDE w:val="0"/>
              <w:autoSpaceDN w:val="0"/>
              <w:adjustRightInd w:val="0"/>
              <w:spacing w:line="240" w:lineRule="auto"/>
              <w:rPr>
                <w:rFonts w:ascii="Times New Roman" w:hAnsi="Times New Roman" w:cstheme="minorBidi"/>
                <w:color w:val="000000"/>
                <w:sz w:val="20"/>
                <w:szCs w:val="20"/>
                <w:cs/>
              </w:rPr>
            </w:pPr>
            <w:r>
              <w:rPr>
                <w:rFonts w:ascii="Times New Roman" w:hAnsi="Times New Roman" w:cs="Times New Roman"/>
                <w:color w:val="000000"/>
                <w:sz w:val="20"/>
                <w:szCs w:val="20"/>
              </w:rPr>
              <w:t>85,619</w:t>
            </w:r>
          </w:p>
        </w:tc>
      </w:tr>
    </w:tbl>
    <w:p w14:paraId="7870564C" w14:textId="7A36D8C4" w:rsidR="00BA37EA" w:rsidRPr="00163B14" w:rsidRDefault="00834950" w:rsidP="000A2A81">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163B14">
        <w:rPr>
          <w:rFonts w:ascii="Times New Roman" w:hAnsi="Times New Roman" w:cs="Times New Roman"/>
          <w:b/>
          <w:bCs/>
          <w:color w:val="000000"/>
          <w:spacing w:val="-6"/>
          <w:sz w:val="24"/>
          <w:szCs w:val="24"/>
          <w:lang w:val="en-US"/>
        </w:rPr>
        <w:t>2</w:t>
      </w:r>
      <w:r w:rsidR="00140A61">
        <w:rPr>
          <w:rFonts w:ascii="Times New Roman" w:hAnsi="Times New Roman" w:cs="Times New Roman"/>
          <w:b/>
          <w:bCs/>
          <w:color w:val="000000"/>
          <w:spacing w:val="-6"/>
          <w:sz w:val="24"/>
          <w:szCs w:val="24"/>
          <w:lang w:val="en-US"/>
        </w:rPr>
        <w:t>4</w:t>
      </w:r>
      <w:r w:rsidR="00BA37EA" w:rsidRPr="00163B14">
        <w:rPr>
          <w:rFonts w:ascii="Times New Roman" w:hAnsi="Times New Roman" w:cs="Times New Roman"/>
          <w:b/>
          <w:bCs/>
          <w:color w:val="000000"/>
          <w:spacing w:val="-6"/>
          <w:sz w:val="24"/>
          <w:szCs w:val="24"/>
        </w:rPr>
        <w:t>.</w:t>
      </w:r>
      <w:r w:rsidR="00BA37EA" w:rsidRPr="00163B14">
        <w:rPr>
          <w:rFonts w:ascii="Times New Roman" w:hAnsi="Times New Roman" w:cs="Times New Roman"/>
          <w:b/>
          <w:bCs/>
          <w:color w:val="000000"/>
          <w:spacing w:val="-6"/>
          <w:sz w:val="24"/>
          <w:szCs w:val="24"/>
        </w:rPr>
        <w:tab/>
      </w:r>
      <w:proofErr w:type="gramStart"/>
      <w:r w:rsidR="00BA37EA" w:rsidRPr="00163B14">
        <w:rPr>
          <w:rFonts w:ascii="Times New Roman" w:hAnsi="Times New Roman" w:cs="Times New Roman"/>
          <w:b/>
          <w:bCs/>
          <w:color w:val="000000"/>
          <w:spacing w:val="-6"/>
          <w:sz w:val="20"/>
          <w:szCs w:val="20"/>
        </w:rPr>
        <w:t>INCOME  TAX</w:t>
      </w:r>
      <w:proofErr w:type="gramEnd"/>
    </w:p>
    <w:p w14:paraId="08AB94B4" w14:textId="2BF6FDDC" w:rsidR="00BA37EA" w:rsidRPr="00163B14" w:rsidRDefault="00BA37EA" w:rsidP="003B4AF6">
      <w:pPr>
        <w:spacing w:before="240" w:after="240" w:line="240" w:lineRule="auto"/>
        <w:ind w:left="540" w:right="43"/>
        <w:jc w:val="thaiDistribute"/>
        <w:rPr>
          <w:rFonts w:ascii="Times New Roman" w:hAnsi="Times New Roman" w:cs="Times New Roman"/>
          <w:sz w:val="24"/>
          <w:szCs w:val="24"/>
          <w:lang w:val="en-US"/>
        </w:rPr>
      </w:pPr>
      <w:r w:rsidRPr="00163B14">
        <w:rPr>
          <w:rFonts w:ascii="Times New Roman" w:hAnsi="Times New Roman" w:cs="Times New Roman"/>
          <w:spacing w:val="-4"/>
          <w:sz w:val="24"/>
          <w:szCs w:val="24"/>
          <w:lang w:val="en-US"/>
        </w:rPr>
        <w:t>Deferred tax assets</w:t>
      </w:r>
      <w:r w:rsidR="0076260D" w:rsidRPr="00163B14">
        <w:rPr>
          <w:rFonts w:ascii="Times New Roman" w:hAnsi="Times New Roman" w:cs="Times New Roman"/>
          <w:spacing w:val="-4"/>
          <w:sz w:val="24"/>
          <w:szCs w:val="24"/>
          <w:lang w:val="en-US"/>
        </w:rPr>
        <w:t xml:space="preserve"> and deferred tax liabilities</w:t>
      </w:r>
      <w:r w:rsidRPr="00163B14">
        <w:rPr>
          <w:rFonts w:ascii="Times New Roman" w:hAnsi="Times New Roman" w:cs="Times New Roman"/>
          <w:spacing w:val="-4"/>
          <w:sz w:val="24"/>
          <w:szCs w:val="24"/>
          <w:lang w:val="en-US"/>
        </w:rPr>
        <w:t xml:space="preserve"> as </w:t>
      </w:r>
      <w:proofErr w:type="gramStart"/>
      <w:r w:rsidRPr="00163B14">
        <w:rPr>
          <w:rFonts w:ascii="Times New Roman" w:hAnsi="Times New Roman" w:cs="Times New Roman"/>
          <w:spacing w:val="-4"/>
          <w:sz w:val="24"/>
          <w:szCs w:val="24"/>
          <w:lang w:val="en-US"/>
        </w:rPr>
        <w:t>a</w:t>
      </w:r>
      <w:r w:rsidR="00AD41AE" w:rsidRPr="00163B14">
        <w:rPr>
          <w:rFonts w:ascii="Times New Roman" w:hAnsi="Times New Roman" w:cs="Times New Roman"/>
          <w:spacing w:val="-4"/>
          <w:sz w:val="24"/>
          <w:szCs w:val="24"/>
          <w:lang w:val="en-US"/>
        </w:rPr>
        <w:t>t</w:t>
      </w:r>
      <w:proofErr w:type="gramEnd"/>
      <w:r w:rsidR="00AD41AE" w:rsidRPr="00163B14">
        <w:rPr>
          <w:rFonts w:ascii="Times New Roman" w:hAnsi="Times New Roman" w:cs="Times New Roman"/>
          <w:spacing w:val="-4"/>
          <w:sz w:val="24"/>
          <w:szCs w:val="24"/>
          <w:lang w:val="en-US"/>
        </w:rPr>
        <w:t xml:space="preserve"> </w:t>
      </w:r>
      <w:r w:rsidR="00C3403B">
        <w:rPr>
          <w:rFonts w:ascii="Times New Roman" w:hAnsi="Times New Roman" w:cs="Times New Roman"/>
          <w:spacing w:val="-2"/>
          <w:sz w:val="24"/>
          <w:szCs w:val="24"/>
        </w:rPr>
        <w:t>September</w:t>
      </w:r>
      <w:r w:rsidR="00657CB6">
        <w:rPr>
          <w:rFonts w:ascii="Times New Roman" w:hAnsi="Times New Roman" w:cs="Times New Roman"/>
          <w:spacing w:val="-2"/>
          <w:sz w:val="24"/>
          <w:szCs w:val="24"/>
        </w:rPr>
        <w:t xml:space="preserve"> 30</w:t>
      </w:r>
      <w:r w:rsidR="005720F3" w:rsidRPr="00163B14">
        <w:rPr>
          <w:rFonts w:ascii="Times New Roman" w:hAnsi="Times New Roman" w:cs="Times New Roman"/>
          <w:spacing w:val="-2"/>
          <w:sz w:val="24"/>
          <w:szCs w:val="24"/>
        </w:rPr>
        <w:t xml:space="preserve">, </w:t>
      </w:r>
      <w:r w:rsidR="00834950" w:rsidRPr="00163B14">
        <w:rPr>
          <w:rFonts w:ascii="Times New Roman" w:hAnsi="Times New Roman" w:cs="Times New Roman"/>
          <w:spacing w:val="-2"/>
          <w:sz w:val="24"/>
          <w:szCs w:val="24"/>
          <w:lang w:val="en-US"/>
        </w:rPr>
        <w:t>202</w:t>
      </w:r>
      <w:r w:rsidR="004D4800">
        <w:rPr>
          <w:rFonts w:ascii="Times New Roman" w:hAnsi="Times New Roman" w:cs="Times New Roman"/>
          <w:spacing w:val="-2"/>
          <w:sz w:val="24"/>
          <w:szCs w:val="24"/>
          <w:lang w:val="en-US"/>
        </w:rPr>
        <w:t>4</w:t>
      </w:r>
      <w:r w:rsidR="005720F3" w:rsidRPr="00163B14">
        <w:rPr>
          <w:rFonts w:ascii="Times New Roman" w:hAnsi="Times New Roman" w:cs="Times New Roman"/>
          <w:spacing w:val="-2"/>
          <w:sz w:val="24"/>
          <w:szCs w:val="24"/>
        </w:rPr>
        <w:t xml:space="preserve"> </w:t>
      </w:r>
      <w:r w:rsidRPr="00163B14">
        <w:rPr>
          <w:rFonts w:ascii="Times New Roman" w:hAnsi="Times New Roman" w:cs="Times New Roman"/>
          <w:spacing w:val="-2"/>
          <w:sz w:val="24"/>
          <w:szCs w:val="24"/>
        </w:rPr>
        <w:t xml:space="preserve">and December </w:t>
      </w:r>
      <w:r w:rsidR="00834950" w:rsidRPr="00163B14">
        <w:rPr>
          <w:rFonts w:ascii="Times New Roman" w:hAnsi="Times New Roman" w:cs="Times New Roman"/>
          <w:spacing w:val="-2"/>
          <w:sz w:val="24"/>
          <w:szCs w:val="24"/>
          <w:lang w:val="en-US"/>
        </w:rPr>
        <w:t>31</w:t>
      </w:r>
      <w:r w:rsidRPr="00163B14">
        <w:rPr>
          <w:rFonts w:ascii="Times New Roman" w:hAnsi="Times New Roman" w:cs="Times New Roman"/>
          <w:spacing w:val="-2"/>
          <w:sz w:val="24"/>
          <w:szCs w:val="24"/>
        </w:rPr>
        <w:t xml:space="preserve">, </w:t>
      </w:r>
      <w:r w:rsidR="00834950" w:rsidRPr="00163B14">
        <w:rPr>
          <w:rFonts w:ascii="Times New Roman" w:hAnsi="Times New Roman" w:cs="Times New Roman"/>
          <w:spacing w:val="-2"/>
          <w:sz w:val="24"/>
          <w:szCs w:val="24"/>
          <w:lang w:val="en-US"/>
        </w:rPr>
        <w:t>202</w:t>
      </w:r>
      <w:r w:rsidR="004D4800">
        <w:rPr>
          <w:rFonts w:ascii="Times New Roman" w:hAnsi="Times New Roman" w:cs="Times New Roman"/>
          <w:spacing w:val="-2"/>
          <w:sz w:val="24"/>
          <w:szCs w:val="24"/>
          <w:lang w:val="en-US"/>
        </w:rPr>
        <w:t>3</w:t>
      </w:r>
      <w:r w:rsidRPr="00163B14">
        <w:rPr>
          <w:rFonts w:ascii="Times New Roman" w:hAnsi="Times New Roman" w:cs="Times New Roman"/>
          <w:spacing w:val="-2"/>
          <w:sz w:val="24"/>
          <w:szCs w:val="24"/>
        </w:rPr>
        <w:t xml:space="preserve"> </w:t>
      </w:r>
      <w:r w:rsidRPr="00163B14">
        <w:rPr>
          <w:rFonts w:ascii="Times New Roman" w:hAnsi="Times New Roman" w:cs="Times New Roman"/>
          <w:spacing w:val="-4"/>
          <w:sz w:val="24"/>
          <w:szCs w:val="24"/>
          <w:lang w:val="en-US"/>
        </w:rPr>
        <w:t>consisted of</w:t>
      </w:r>
      <w:r w:rsidRPr="00163B14">
        <w:rPr>
          <w:rFonts w:ascii="Times New Roman" w:hAnsi="Times New Roman" w:cs="Times New Roman"/>
          <w:sz w:val="24"/>
          <w:szCs w:val="24"/>
          <w:lang w:val="en-US"/>
        </w:rPr>
        <w:t>:</w:t>
      </w:r>
    </w:p>
    <w:p w14:paraId="397470DE" w14:textId="77777777" w:rsidR="00BA37EA" w:rsidRPr="00163B14" w:rsidRDefault="00BA37EA" w:rsidP="00BA37EA">
      <w:pPr>
        <w:spacing w:before="240" w:line="240" w:lineRule="auto"/>
        <w:ind w:left="360" w:right="99"/>
        <w:jc w:val="right"/>
        <w:rPr>
          <w:rFonts w:ascii="Times New Roman" w:hAnsi="Times New Roman" w:cs="Times New Roman"/>
          <w:sz w:val="24"/>
          <w:szCs w:val="24"/>
          <w:lang w:val="en-US"/>
        </w:rPr>
      </w:pPr>
      <w:proofErr w:type="gramStart"/>
      <w:r w:rsidRPr="00163B14">
        <w:rPr>
          <w:rFonts w:ascii="Times New Roman" w:eastAsia="Angsana New" w:hAnsi="Times New Roman" w:cs="Times New Roman"/>
          <w:b/>
          <w:bCs/>
          <w:color w:val="000000"/>
          <w:sz w:val="20"/>
          <w:szCs w:val="20"/>
          <w:lang w:val="en-US"/>
        </w:rPr>
        <w:t>Unit :</w:t>
      </w:r>
      <w:proofErr w:type="gramEnd"/>
      <w:r w:rsidRPr="00163B14">
        <w:rPr>
          <w:rFonts w:ascii="Times New Roman" w:eastAsia="Angsana New" w:hAnsi="Times New Roman" w:cs="Times New Roman"/>
          <w:b/>
          <w:bCs/>
          <w:color w:val="000000"/>
          <w:sz w:val="20"/>
          <w:szCs w:val="20"/>
          <w:lang w:val="en-US"/>
        </w:rPr>
        <w:t xml:space="preserve"> Thousand Baht</w:t>
      </w:r>
    </w:p>
    <w:tbl>
      <w:tblPr>
        <w:tblW w:w="8820" w:type="dxa"/>
        <w:tblInd w:w="450" w:type="dxa"/>
        <w:tblLayout w:type="fixed"/>
        <w:tblCellMar>
          <w:left w:w="0" w:type="dxa"/>
          <w:right w:w="0" w:type="dxa"/>
        </w:tblCellMar>
        <w:tblLook w:val="04A0" w:firstRow="1" w:lastRow="0" w:firstColumn="1" w:lastColumn="0" w:noHBand="0" w:noVBand="1"/>
      </w:tblPr>
      <w:tblGrid>
        <w:gridCol w:w="3600"/>
        <w:gridCol w:w="1260"/>
        <w:gridCol w:w="90"/>
        <w:gridCol w:w="1170"/>
        <w:gridCol w:w="90"/>
        <w:gridCol w:w="1260"/>
        <w:gridCol w:w="90"/>
        <w:gridCol w:w="1260"/>
      </w:tblGrid>
      <w:tr w:rsidR="00BA37EA" w:rsidRPr="00163B14" w14:paraId="7C51F19D" w14:textId="77777777" w:rsidTr="00C35C06">
        <w:trPr>
          <w:cantSplit/>
        </w:trPr>
        <w:tc>
          <w:tcPr>
            <w:tcW w:w="3600" w:type="dxa"/>
          </w:tcPr>
          <w:p w14:paraId="431AC652" w14:textId="77777777" w:rsidR="00BA37EA" w:rsidRPr="00163B14" w:rsidRDefault="00BA37EA" w:rsidP="002C2432">
            <w:pPr>
              <w:autoSpaceDE w:val="0"/>
              <w:autoSpaceDN w:val="0"/>
              <w:jc w:val="thaiDistribute"/>
              <w:rPr>
                <w:rFonts w:ascii="Times New Roman" w:hAnsi="Times New Roman" w:cs="Times New Roman"/>
                <w:bCs/>
                <w:color w:val="000000"/>
                <w:sz w:val="16"/>
                <w:szCs w:val="16"/>
                <w:lang w:eastAsia="ja-JP"/>
              </w:rPr>
            </w:pPr>
          </w:p>
        </w:tc>
        <w:tc>
          <w:tcPr>
            <w:tcW w:w="2520" w:type="dxa"/>
            <w:gridSpan w:val="3"/>
          </w:tcPr>
          <w:p w14:paraId="7537112D" w14:textId="77777777" w:rsidR="00BA37EA" w:rsidRPr="00163B14" w:rsidRDefault="00BA37EA" w:rsidP="002C2432">
            <w:pPr>
              <w:autoSpaceDE w:val="0"/>
              <w:autoSpaceDN w:val="0"/>
              <w:jc w:val="center"/>
              <w:rPr>
                <w:rFonts w:ascii="Times New Roman" w:hAnsi="Times New Roman" w:cs="Times New Roman"/>
                <w:b/>
                <w:bCs/>
                <w:sz w:val="16"/>
                <w:szCs w:val="16"/>
                <w:lang w:val="en-US"/>
              </w:rPr>
            </w:pPr>
            <w:r w:rsidRPr="00163B14">
              <w:rPr>
                <w:rFonts w:ascii="Times New Roman" w:hAnsi="Times New Roman" w:cs="Times New Roman"/>
                <w:b/>
                <w:bCs/>
                <w:sz w:val="16"/>
                <w:szCs w:val="16"/>
                <w:lang w:val="en-US"/>
              </w:rPr>
              <w:t xml:space="preserve">CONSOLIDATED </w:t>
            </w:r>
          </w:p>
          <w:p w14:paraId="5C9ADFEF" w14:textId="77777777" w:rsidR="00BA37EA" w:rsidRPr="00163B14" w:rsidRDefault="00BA37EA" w:rsidP="002C2432">
            <w:pPr>
              <w:autoSpaceDE w:val="0"/>
              <w:autoSpaceDN w:val="0"/>
              <w:jc w:val="center"/>
              <w:rPr>
                <w:rFonts w:ascii="Times New Roman" w:hAnsi="Times New Roman" w:cs="Times New Roman"/>
                <w:bCs/>
                <w:color w:val="000000"/>
                <w:sz w:val="16"/>
                <w:szCs w:val="16"/>
                <w:cs/>
                <w:lang w:eastAsia="ja-JP"/>
              </w:rPr>
            </w:pPr>
            <w:r w:rsidRPr="00163B14">
              <w:rPr>
                <w:rFonts w:ascii="Times New Roman" w:hAnsi="Times New Roman" w:cs="Times New Roman"/>
                <w:b/>
                <w:bCs/>
                <w:sz w:val="16"/>
                <w:szCs w:val="16"/>
                <w:lang w:val="en-US"/>
              </w:rPr>
              <w:t>FINANCIAL STATEMENTS</w:t>
            </w:r>
          </w:p>
        </w:tc>
        <w:tc>
          <w:tcPr>
            <w:tcW w:w="90" w:type="dxa"/>
          </w:tcPr>
          <w:p w14:paraId="3C8DC5F1" w14:textId="77777777" w:rsidR="00BA37EA" w:rsidRPr="00163B14" w:rsidRDefault="00BA37EA" w:rsidP="002C2432">
            <w:pPr>
              <w:autoSpaceDE w:val="0"/>
              <w:autoSpaceDN w:val="0"/>
              <w:jc w:val="center"/>
              <w:rPr>
                <w:rFonts w:ascii="Times New Roman" w:hAnsi="Times New Roman" w:cs="Times New Roman"/>
                <w:bCs/>
                <w:color w:val="000000"/>
                <w:sz w:val="16"/>
                <w:szCs w:val="16"/>
                <w:lang w:eastAsia="ja-JP"/>
              </w:rPr>
            </w:pPr>
          </w:p>
        </w:tc>
        <w:tc>
          <w:tcPr>
            <w:tcW w:w="2610" w:type="dxa"/>
            <w:gridSpan w:val="3"/>
          </w:tcPr>
          <w:p w14:paraId="25EF7A88" w14:textId="77777777" w:rsidR="00BA37EA" w:rsidRPr="00163B14" w:rsidRDefault="00BA37EA" w:rsidP="002C2432">
            <w:pPr>
              <w:autoSpaceDE w:val="0"/>
              <w:autoSpaceDN w:val="0"/>
              <w:jc w:val="center"/>
              <w:rPr>
                <w:rFonts w:ascii="Times New Roman" w:hAnsi="Times New Roman" w:cs="Times New Roman"/>
                <w:b/>
                <w:bCs/>
                <w:sz w:val="16"/>
                <w:szCs w:val="16"/>
                <w:lang w:val="en-US"/>
              </w:rPr>
            </w:pPr>
            <w:r w:rsidRPr="00163B14">
              <w:rPr>
                <w:rFonts w:ascii="Times New Roman" w:hAnsi="Times New Roman" w:cs="Times New Roman"/>
                <w:b/>
                <w:bCs/>
                <w:sz w:val="16"/>
                <w:szCs w:val="16"/>
                <w:lang w:val="en-US"/>
              </w:rPr>
              <w:t xml:space="preserve">SEPARATE </w:t>
            </w:r>
          </w:p>
          <w:p w14:paraId="6F3C6DEC" w14:textId="77777777" w:rsidR="00BA37EA" w:rsidRPr="00163B14" w:rsidRDefault="00BA37EA" w:rsidP="002C2432">
            <w:pPr>
              <w:autoSpaceDE w:val="0"/>
              <w:autoSpaceDN w:val="0"/>
              <w:jc w:val="center"/>
              <w:rPr>
                <w:rFonts w:ascii="Times New Roman" w:hAnsi="Times New Roman" w:cs="Times New Roman"/>
                <w:bCs/>
                <w:color w:val="000000"/>
                <w:sz w:val="16"/>
                <w:szCs w:val="16"/>
                <w:cs/>
                <w:lang w:eastAsia="ja-JP"/>
              </w:rPr>
            </w:pPr>
            <w:r w:rsidRPr="00163B14">
              <w:rPr>
                <w:rFonts w:ascii="Times New Roman" w:hAnsi="Times New Roman" w:cs="Times New Roman"/>
                <w:b/>
                <w:bCs/>
                <w:sz w:val="16"/>
                <w:szCs w:val="16"/>
                <w:lang w:val="en-US"/>
              </w:rPr>
              <w:t>FINANCIAL STATEMENTS</w:t>
            </w:r>
          </w:p>
        </w:tc>
      </w:tr>
      <w:tr w:rsidR="005E3072" w:rsidRPr="00163B14" w14:paraId="21411F30" w14:textId="77777777" w:rsidTr="00E33623">
        <w:trPr>
          <w:cantSplit/>
        </w:trPr>
        <w:tc>
          <w:tcPr>
            <w:tcW w:w="3600" w:type="dxa"/>
          </w:tcPr>
          <w:p w14:paraId="6EAF100A" w14:textId="77777777" w:rsidR="005E3072" w:rsidRPr="00163B14" w:rsidRDefault="005E3072" w:rsidP="005E3072">
            <w:pPr>
              <w:autoSpaceDE w:val="0"/>
              <w:autoSpaceDN w:val="0"/>
              <w:jc w:val="thaiDistribute"/>
              <w:rPr>
                <w:rFonts w:ascii="Times New Roman" w:hAnsi="Times New Roman" w:cs="Times New Roman"/>
                <w:bCs/>
                <w:color w:val="000000"/>
                <w:sz w:val="20"/>
                <w:szCs w:val="20"/>
                <w:lang w:eastAsia="ja-JP"/>
              </w:rPr>
            </w:pPr>
          </w:p>
        </w:tc>
        <w:tc>
          <w:tcPr>
            <w:tcW w:w="1260" w:type="dxa"/>
          </w:tcPr>
          <w:p w14:paraId="4D074126" w14:textId="77777777" w:rsidR="005E3072" w:rsidRPr="00163B14" w:rsidRDefault="005E3072" w:rsidP="005E3072">
            <w:pPr>
              <w:autoSpaceDE w:val="0"/>
              <w:autoSpaceDN w:val="0"/>
              <w:jc w:val="center"/>
              <w:rPr>
                <w:rFonts w:ascii="Times New Roman" w:hAnsi="Times New Roman" w:cs="Times New Roman"/>
                <w:b/>
                <w:color w:val="000000"/>
                <w:sz w:val="20"/>
                <w:szCs w:val="20"/>
                <w:lang w:eastAsia="ja-JP"/>
              </w:rPr>
            </w:pPr>
            <w:r w:rsidRPr="00163B14">
              <w:rPr>
                <w:rFonts w:ascii="Times New Roman" w:hAnsi="Times New Roman" w:cs="Times New Roman"/>
                <w:b/>
                <w:color w:val="000000"/>
                <w:sz w:val="20"/>
                <w:szCs w:val="20"/>
                <w:lang w:eastAsia="ja-JP"/>
              </w:rPr>
              <w:t>As at</w:t>
            </w:r>
          </w:p>
        </w:tc>
        <w:tc>
          <w:tcPr>
            <w:tcW w:w="90" w:type="dxa"/>
          </w:tcPr>
          <w:p w14:paraId="2A5B2FD7" w14:textId="77777777" w:rsidR="005E3072" w:rsidRPr="00163B14" w:rsidRDefault="005E3072" w:rsidP="005E3072">
            <w:pPr>
              <w:autoSpaceDE w:val="0"/>
              <w:autoSpaceDN w:val="0"/>
              <w:jc w:val="center"/>
              <w:rPr>
                <w:rFonts w:ascii="Times New Roman" w:hAnsi="Times New Roman" w:cs="Times New Roman"/>
                <w:bCs/>
                <w:color w:val="000000"/>
                <w:sz w:val="20"/>
                <w:szCs w:val="20"/>
                <w:lang w:eastAsia="ja-JP"/>
              </w:rPr>
            </w:pPr>
          </w:p>
        </w:tc>
        <w:tc>
          <w:tcPr>
            <w:tcW w:w="1170" w:type="dxa"/>
          </w:tcPr>
          <w:p w14:paraId="07470734" w14:textId="77777777" w:rsidR="005E3072" w:rsidRPr="00163B14" w:rsidRDefault="005E3072" w:rsidP="005E3072">
            <w:pPr>
              <w:autoSpaceDE w:val="0"/>
              <w:autoSpaceDN w:val="0"/>
              <w:jc w:val="center"/>
              <w:rPr>
                <w:rFonts w:ascii="Times New Roman" w:hAnsi="Times New Roman" w:cs="Times New Roman"/>
                <w:b/>
                <w:color w:val="000000"/>
                <w:sz w:val="20"/>
                <w:szCs w:val="20"/>
                <w:lang w:eastAsia="ja-JP"/>
              </w:rPr>
            </w:pPr>
            <w:r w:rsidRPr="00163B14">
              <w:rPr>
                <w:rFonts w:ascii="Times New Roman" w:hAnsi="Times New Roman" w:cs="Times New Roman"/>
                <w:b/>
                <w:color w:val="000000"/>
                <w:sz w:val="20"/>
                <w:szCs w:val="20"/>
                <w:lang w:eastAsia="ja-JP"/>
              </w:rPr>
              <w:t>As at</w:t>
            </w:r>
          </w:p>
        </w:tc>
        <w:tc>
          <w:tcPr>
            <w:tcW w:w="90" w:type="dxa"/>
          </w:tcPr>
          <w:p w14:paraId="4AEBFCEE" w14:textId="77777777" w:rsidR="005E3072" w:rsidRPr="00163B14" w:rsidRDefault="005E3072" w:rsidP="005E3072">
            <w:pPr>
              <w:autoSpaceDE w:val="0"/>
              <w:autoSpaceDN w:val="0"/>
              <w:jc w:val="center"/>
              <w:rPr>
                <w:rFonts w:ascii="Times New Roman" w:hAnsi="Times New Roman" w:cs="Times New Roman"/>
                <w:bCs/>
                <w:color w:val="000000"/>
                <w:sz w:val="20"/>
                <w:szCs w:val="20"/>
                <w:lang w:eastAsia="ja-JP"/>
              </w:rPr>
            </w:pPr>
          </w:p>
        </w:tc>
        <w:tc>
          <w:tcPr>
            <w:tcW w:w="1260" w:type="dxa"/>
          </w:tcPr>
          <w:p w14:paraId="5A530249" w14:textId="77777777" w:rsidR="005E3072" w:rsidRPr="00163B14" w:rsidRDefault="005E3072" w:rsidP="005E3072">
            <w:pPr>
              <w:autoSpaceDE w:val="0"/>
              <w:autoSpaceDN w:val="0"/>
              <w:jc w:val="center"/>
              <w:rPr>
                <w:rFonts w:ascii="Times New Roman" w:hAnsi="Times New Roman" w:cs="Times New Roman"/>
                <w:b/>
                <w:color w:val="000000"/>
                <w:sz w:val="20"/>
                <w:szCs w:val="20"/>
                <w:lang w:eastAsia="ja-JP"/>
              </w:rPr>
            </w:pPr>
            <w:r w:rsidRPr="00163B14">
              <w:rPr>
                <w:rFonts w:ascii="Times New Roman" w:hAnsi="Times New Roman" w:cs="Times New Roman"/>
                <w:b/>
                <w:color w:val="000000"/>
                <w:sz w:val="20"/>
                <w:szCs w:val="20"/>
                <w:lang w:eastAsia="ja-JP"/>
              </w:rPr>
              <w:t>As at</w:t>
            </w:r>
          </w:p>
        </w:tc>
        <w:tc>
          <w:tcPr>
            <w:tcW w:w="90" w:type="dxa"/>
          </w:tcPr>
          <w:p w14:paraId="3D8BA3D4" w14:textId="77777777" w:rsidR="005E3072" w:rsidRPr="00163B14" w:rsidRDefault="005E3072" w:rsidP="005E3072">
            <w:pPr>
              <w:autoSpaceDE w:val="0"/>
              <w:autoSpaceDN w:val="0"/>
              <w:jc w:val="center"/>
              <w:rPr>
                <w:rFonts w:ascii="Times New Roman" w:hAnsi="Times New Roman" w:cs="Times New Roman"/>
                <w:bCs/>
                <w:color w:val="000000"/>
                <w:sz w:val="20"/>
                <w:szCs w:val="20"/>
                <w:lang w:eastAsia="ja-JP"/>
              </w:rPr>
            </w:pPr>
          </w:p>
        </w:tc>
        <w:tc>
          <w:tcPr>
            <w:tcW w:w="1260" w:type="dxa"/>
          </w:tcPr>
          <w:p w14:paraId="3118D8C7" w14:textId="77777777" w:rsidR="005E3072" w:rsidRPr="00163B14" w:rsidRDefault="005E3072" w:rsidP="005E3072">
            <w:pPr>
              <w:autoSpaceDE w:val="0"/>
              <w:autoSpaceDN w:val="0"/>
              <w:jc w:val="center"/>
              <w:rPr>
                <w:rFonts w:ascii="Times New Roman" w:hAnsi="Times New Roman" w:cs="Times New Roman"/>
                <w:b/>
                <w:color w:val="000000"/>
                <w:sz w:val="20"/>
                <w:szCs w:val="20"/>
                <w:lang w:eastAsia="ja-JP"/>
              </w:rPr>
            </w:pPr>
            <w:r w:rsidRPr="00163B14">
              <w:rPr>
                <w:rFonts w:ascii="Times New Roman" w:hAnsi="Times New Roman" w:cs="Times New Roman"/>
                <w:b/>
                <w:color w:val="000000"/>
                <w:sz w:val="20"/>
                <w:szCs w:val="20"/>
                <w:lang w:eastAsia="ja-JP"/>
              </w:rPr>
              <w:t>As at</w:t>
            </w:r>
          </w:p>
        </w:tc>
      </w:tr>
      <w:tr w:rsidR="00C3403B" w:rsidRPr="00163B14" w14:paraId="12B231A5" w14:textId="77777777" w:rsidTr="00E33623">
        <w:trPr>
          <w:cantSplit/>
        </w:trPr>
        <w:tc>
          <w:tcPr>
            <w:tcW w:w="3600" w:type="dxa"/>
          </w:tcPr>
          <w:p w14:paraId="5A56468F" w14:textId="77777777" w:rsidR="00C3403B" w:rsidRPr="00163B14" w:rsidRDefault="00C3403B" w:rsidP="00C3403B">
            <w:pPr>
              <w:autoSpaceDE w:val="0"/>
              <w:autoSpaceDN w:val="0"/>
              <w:jc w:val="thaiDistribute"/>
              <w:rPr>
                <w:rFonts w:ascii="Times New Roman" w:hAnsi="Times New Roman" w:cs="Times New Roman"/>
                <w:b/>
                <w:bCs/>
                <w:color w:val="000000"/>
                <w:sz w:val="20"/>
                <w:szCs w:val="20"/>
                <w:lang w:eastAsia="ja-JP"/>
              </w:rPr>
            </w:pPr>
          </w:p>
        </w:tc>
        <w:tc>
          <w:tcPr>
            <w:tcW w:w="1260" w:type="dxa"/>
          </w:tcPr>
          <w:p w14:paraId="3ADDB8C9" w14:textId="11053E7C" w:rsidR="00C3403B" w:rsidRPr="00163B14" w:rsidRDefault="00C3403B" w:rsidP="00C3403B">
            <w:pPr>
              <w:autoSpaceDE w:val="0"/>
              <w:autoSpaceDN w:val="0"/>
              <w:jc w:val="center"/>
              <w:rPr>
                <w:rFonts w:ascii="Times New Roman" w:hAnsi="Times New Roman" w:cs="Times New Roman"/>
                <w:b/>
                <w:bCs/>
                <w:color w:val="000000"/>
                <w:sz w:val="20"/>
                <w:szCs w:val="20"/>
                <w:lang w:val="en-US" w:eastAsia="ja-JP"/>
              </w:rPr>
            </w:pPr>
            <w:r>
              <w:rPr>
                <w:rFonts w:ascii="Times New Roman" w:hAnsi="Times New Roman" w:cs="Times New Roman"/>
                <w:b/>
                <w:bCs/>
                <w:color w:val="000000"/>
                <w:sz w:val="20"/>
                <w:szCs w:val="20"/>
                <w:lang w:val="en-US" w:eastAsia="ja-JP"/>
              </w:rPr>
              <w:t>September 30,</w:t>
            </w:r>
          </w:p>
        </w:tc>
        <w:tc>
          <w:tcPr>
            <w:tcW w:w="90" w:type="dxa"/>
          </w:tcPr>
          <w:p w14:paraId="6706D2E1"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170" w:type="dxa"/>
          </w:tcPr>
          <w:p w14:paraId="0BD4F61B" w14:textId="77777777" w:rsidR="00C3403B" w:rsidRPr="00163B14" w:rsidRDefault="00C3403B" w:rsidP="00C3403B">
            <w:pPr>
              <w:autoSpaceDE w:val="0"/>
              <w:autoSpaceDN w:val="0"/>
              <w:jc w:val="center"/>
              <w:rPr>
                <w:rFonts w:ascii="Times New Roman" w:hAnsi="Times New Roman" w:cs="Times New Roman"/>
                <w:b/>
                <w:bCs/>
                <w:color w:val="000000"/>
                <w:sz w:val="20"/>
                <w:szCs w:val="20"/>
                <w:cs/>
                <w:lang w:eastAsia="ja-JP"/>
              </w:rPr>
            </w:pPr>
            <w:r w:rsidRPr="00163B14">
              <w:rPr>
                <w:rFonts w:ascii="Times New Roman" w:hAnsi="Times New Roman" w:cs="Times New Roman"/>
                <w:b/>
                <w:bCs/>
                <w:color w:val="000000"/>
                <w:sz w:val="20"/>
                <w:szCs w:val="20"/>
                <w:lang w:eastAsia="ja-JP"/>
              </w:rPr>
              <w:t xml:space="preserve">December </w:t>
            </w:r>
            <w:r w:rsidRPr="00163B14">
              <w:rPr>
                <w:rFonts w:ascii="Times New Roman" w:hAnsi="Times New Roman" w:cs="Times New Roman"/>
                <w:b/>
                <w:bCs/>
                <w:color w:val="000000"/>
                <w:sz w:val="20"/>
                <w:szCs w:val="20"/>
                <w:lang w:val="en-US" w:eastAsia="ja-JP"/>
              </w:rPr>
              <w:t>31</w:t>
            </w:r>
            <w:r w:rsidRPr="00163B14">
              <w:rPr>
                <w:rFonts w:ascii="Times New Roman" w:hAnsi="Times New Roman" w:cs="Times New Roman"/>
                <w:b/>
                <w:bCs/>
                <w:color w:val="000000"/>
                <w:sz w:val="20"/>
                <w:szCs w:val="20"/>
                <w:lang w:eastAsia="ja-JP"/>
              </w:rPr>
              <w:t>,</w:t>
            </w:r>
          </w:p>
        </w:tc>
        <w:tc>
          <w:tcPr>
            <w:tcW w:w="90" w:type="dxa"/>
          </w:tcPr>
          <w:p w14:paraId="03F220A9"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260" w:type="dxa"/>
          </w:tcPr>
          <w:p w14:paraId="7ADBA55E" w14:textId="34DF920D" w:rsidR="00C3403B" w:rsidRPr="00163B14" w:rsidRDefault="00C3403B" w:rsidP="00C3403B">
            <w:pPr>
              <w:autoSpaceDE w:val="0"/>
              <w:autoSpaceDN w:val="0"/>
              <w:jc w:val="center"/>
              <w:rPr>
                <w:rFonts w:ascii="Times New Roman" w:hAnsi="Times New Roman" w:cs="Times New Roman"/>
                <w:b/>
                <w:bCs/>
                <w:color w:val="000000"/>
                <w:sz w:val="20"/>
                <w:szCs w:val="20"/>
                <w:lang w:val="en-US" w:eastAsia="ja-JP"/>
              </w:rPr>
            </w:pPr>
            <w:r>
              <w:rPr>
                <w:rFonts w:ascii="Times New Roman" w:hAnsi="Times New Roman" w:cs="Times New Roman"/>
                <w:b/>
                <w:bCs/>
                <w:color w:val="000000"/>
                <w:sz w:val="20"/>
                <w:szCs w:val="20"/>
                <w:lang w:val="en-US" w:eastAsia="ja-JP"/>
              </w:rPr>
              <w:t>September 30,</w:t>
            </w:r>
          </w:p>
        </w:tc>
        <w:tc>
          <w:tcPr>
            <w:tcW w:w="90" w:type="dxa"/>
          </w:tcPr>
          <w:p w14:paraId="57640D45"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260" w:type="dxa"/>
          </w:tcPr>
          <w:p w14:paraId="345DEF4D" w14:textId="77777777" w:rsidR="00C3403B" w:rsidRPr="00163B14" w:rsidRDefault="00C3403B" w:rsidP="00C3403B">
            <w:pPr>
              <w:autoSpaceDE w:val="0"/>
              <w:autoSpaceDN w:val="0"/>
              <w:jc w:val="center"/>
              <w:rPr>
                <w:rFonts w:ascii="Times New Roman" w:hAnsi="Times New Roman" w:cs="Times New Roman"/>
                <w:b/>
                <w:bCs/>
                <w:color w:val="000000"/>
                <w:sz w:val="20"/>
                <w:szCs w:val="20"/>
                <w:cs/>
                <w:lang w:eastAsia="ja-JP"/>
              </w:rPr>
            </w:pPr>
            <w:r w:rsidRPr="00163B14">
              <w:rPr>
                <w:rFonts w:ascii="Times New Roman" w:hAnsi="Times New Roman" w:cs="Times New Roman"/>
                <w:b/>
                <w:bCs/>
                <w:color w:val="000000"/>
                <w:sz w:val="20"/>
                <w:szCs w:val="20"/>
                <w:lang w:eastAsia="ja-JP"/>
              </w:rPr>
              <w:t xml:space="preserve">December </w:t>
            </w:r>
            <w:r w:rsidRPr="00163B14">
              <w:rPr>
                <w:rFonts w:ascii="Times New Roman" w:hAnsi="Times New Roman" w:cs="Times New Roman"/>
                <w:b/>
                <w:bCs/>
                <w:color w:val="000000"/>
                <w:sz w:val="20"/>
                <w:szCs w:val="20"/>
                <w:lang w:val="en-US" w:eastAsia="ja-JP"/>
              </w:rPr>
              <w:t>31</w:t>
            </w:r>
            <w:r w:rsidRPr="00163B14">
              <w:rPr>
                <w:rFonts w:ascii="Times New Roman" w:hAnsi="Times New Roman" w:cs="Times New Roman"/>
                <w:b/>
                <w:bCs/>
                <w:color w:val="000000"/>
                <w:sz w:val="20"/>
                <w:szCs w:val="20"/>
                <w:lang w:eastAsia="ja-JP"/>
              </w:rPr>
              <w:t>,</w:t>
            </w:r>
          </w:p>
        </w:tc>
      </w:tr>
      <w:tr w:rsidR="00C3403B" w:rsidRPr="00163B14" w14:paraId="49A22A2C" w14:textId="77777777" w:rsidTr="00E33623">
        <w:trPr>
          <w:cantSplit/>
        </w:trPr>
        <w:tc>
          <w:tcPr>
            <w:tcW w:w="3600" w:type="dxa"/>
          </w:tcPr>
          <w:p w14:paraId="59274428" w14:textId="77777777" w:rsidR="00C3403B" w:rsidRPr="00163B14" w:rsidRDefault="00C3403B" w:rsidP="00C3403B">
            <w:pPr>
              <w:autoSpaceDE w:val="0"/>
              <w:autoSpaceDN w:val="0"/>
              <w:jc w:val="thaiDistribute"/>
              <w:rPr>
                <w:rFonts w:ascii="Times New Roman" w:hAnsi="Times New Roman" w:cs="Times New Roman"/>
                <w:b/>
                <w:bCs/>
                <w:color w:val="000000"/>
                <w:sz w:val="20"/>
                <w:szCs w:val="20"/>
                <w:lang w:eastAsia="ja-JP"/>
              </w:rPr>
            </w:pPr>
          </w:p>
        </w:tc>
        <w:tc>
          <w:tcPr>
            <w:tcW w:w="1260" w:type="dxa"/>
          </w:tcPr>
          <w:p w14:paraId="526E9BBB"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4</w:t>
            </w:r>
          </w:p>
        </w:tc>
        <w:tc>
          <w:tcPr>
            <w:tcW w:w="90" w:type="dxa"/>
          </w:tcPr>
          <w:p w14:paraId="78592FAB"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170" w:type="dxa"/>
          </w:tcPr>
          <w:p w14:paraId="1086B20E" w14:textId="77777777" w:rsidR="00C3403B" w:rsidRPr="00163B14" w:rsidRDefault="00C3403B" w:rsidP="00C3403B">
            <w:pPr>
              <w:autoSpaceDE w:val="0"/>
              <w:autoSpaceDN w:val="0"/>
              <w:jc w:val="center"/>
              <w:rPr>
                <w:rFonts w:ascii="Times New Roman" w:hAnsi="Times New Roman" w:cs="Times New Roman"/>
                <w:b/>
                <w:bCs/>
                <w:color w:val="000000"/>
                <w:sz w:val="20"/>
                <w:szCs w:val="20"/>
                <w:cs/>
                <w:lang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3</w:t>
            </w:r>
          </w:p>
        </w:tc>
        <w:tc>
          <w:tcPr>
            <w:tcW w:w="90" w:type="dxa"/>
          </w:tcPr>
          <w:p w14:paraId="1A696B2D"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260" w:type="dxa"/>
          </w:tcPr>
          <w:p w14:paraId="594157A4"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4</w:t>
            </w:r>
          </w:p>
        </w:tc>
        <w:tc>
          <w:tcPr>
            <w:tcW w:w="90" w:type="dxa"/>
          </w:tcPr>
          <w:p w14:paraId="3ACC148E"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260" w:type="dxa"/>
          </w:tcPr>
          <w:p w14:paraId="423D6D98" w14:textId="77777777" w:rsidR="00C3403B" w:rsidRPr="00163B14" w:rsidRDefault="00C3403B" w:rsidP="00C3403B">
            <w:pPr>
              <w:autoSpaceDE w:val="0"/>
              <w:autoSpaceDN w:val="0"/>
              <w:jc w:val="center"/>
              <w:rPr>
                <w:rFonts w:ascii="Times New Roman" w:hAnsi="Times New Roman" w:cs="Times New Roman"/>
                <w:b/>
                <w:bCs/>
                <w:color w:val="000000"/>
                <w:sz w:val="20"/>
                <w:szCs w:val="20"/>
                <w:cs/>
                <w:lang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3</w:t>
            </w:r>
          </w:p>
        </w:tc>
      </w:tr>
      <w:tr w:rsidR="00C3403B" w:rsidRPr="00163B14" w14:paraId="1EC2015F" w14:textId="77777777" w:rsidTr="00E33623">
        <w:trPr>
          <w:cantSplit/>
          <w:trHeight w:hRule="exact" w:val="144"/>
        </w:trPr>
        <w:tc>
          <w:tcPr>
            <w:tcW w:w="3600" w:type="dxa"/>
          </w:tcPr>
          <w:p w14:paraId="6D38BE89" w14:textId="77777777" w:rsidR="00C3403B" w:rsidRPr="00163B14" w:rsidRDefault="00C3403B" w:rsidP="00C3403B">
            <w:pPr>
              <w:autoSpaceDE w:val="0"/>
              <w:autoSpaceDN w:val="0"/>
              <w:jc w:val="thaiDistribute"/>
              <w:rPr>
                <w:rFonts w:ascii="Times New Roman" w:hAnsi="Times New Roman" w:cs="Times New Roman"/>
                <w:b/>
                <w:bCs/>
                <w:color w:val="000000"/>
                <w:sz w:val="20"/>
                <w:szCs w:val="20"/>
                <w:lang w:eastAsia="ja-JP"/>
              </w:rPr>
            </w:pPr>
          </w:p>
        </w:tc>
        <w:tc>
          <w:tcPr>
            <w:tcW w:w="1260" w:type="dxa"/>
          </w:tcPr>
          <w:p w14:paraId="34F284D5" w14:textId="77777777" w:rsidR="00C3403B" w:rsidRPr="00163B14" w:rsidRDefault="00C3403B" w:rsidP="00C3403B">
            <w:pPr>
              <w:autoSpaceDE w:val="0"/>
              <w:autoSpaceDN w:val="0"/>
              <w:jc w:val="center"/>
              <w:rPr>
                <w:rFonts w:ascii="Times New Roman" w:hAnsi="Times New Roman" w:cs="Times New Roman"/>
                <w:b/>
                <w:bCs/>
                <w:color w:val="000000"/>
                <w:sz w:val="20"/>
                <w:szCs w:val="20"/>
                <w:lang w:val="en-US" w:eastAsia="ja-JP"/>
              </w:rPr>
            </w:pPr>
          </w:p>
        </w:tc>
        <w:tc>
          <w:tcPr>
            <w:tcW w:w="90" w:type="dxa"/>
          </w:tcPr>
          <w:p w14:paraId="56DEAAFB"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170" w:type="dxa"/>
          </w:tcPr>
          <w:p w14:paraId="37524397" w14:textId="77777777" w:rsidR="00C3403B" w:rsidRPr="00163B14" w:rsidRDefault="00C3403B" w:rsidP="00C3403B">
            <w:pPr>
              <w:autoSpaceDE w:val="0"/>
              <w:autoSpaceDN w:val="0"/>
              <w:jc w:val="center"/>
              <w:rPr>
                <w:rFonts w:ascii="Times New Roman" w:hAnsi="Times New Roman" w:cs="Times New Roman"/>
                <w:b/>
                <w:bCs/>
                <w:color w:val="000000"/>
                <w:sz w:val="20"/>
                <w:szCs w:val="20"/>
                <w:lang w:val="en-US" w:eastAsia="ja-JP"/>
              </w:rPr>
            </w:pPr>
          </w:p>
        </w:tc>
        <w:tc>
          <w:tcPr>
            <w:tcW w:w="90" w:type="dxa"/>
          </w:tcPr>
          <w:p w14:paraId="69F7BA9D"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260" w:type="dxa"/>
          </w:tcPr>
          <w:p w14:paraId="5FBF132B" w14:textId="77777777" w:rsidR="00C3403B" w:rsidRPr="00163B14" w:rsidRDefault="00C3403B" w:rsidP="00C3403B">
            <w:pPr>
              <w:autoSpaceDE w:val="0"/>
              <w:autoSpaceDN w:val="0"/>
              <w:jc w:val="center"/>
              <w:rPr>
                <w:rFonts w:ascii="Times New Roman" w:hAnsi="Times New Roman" w:cs="Times New Roman"/>
                <w:b/>
                <w:bCs/>
                <w:color w:val="000000"/>
                <w:sz w:val="20"/>
                <w:szCs w:val="20"/>
                <w:lang w:val="en-US" w:eastAsia="ja-JP"/>
              </w:rPr>
            </w:pPr>
          </w:p>
        </w:tc>
        <w:tc>
          <w:tcPr>
            <w:tcW w:w="90" w:type="dxa"/>
          </w:tcPr>
          <w:p w14:paraId="404F354F" w14:textId="77777777" w:rsidR="00C3403B" w:rsidRPr="00163B14" w:rsidRDefault="00C3403B" w:rsidP="00C3403B">
            <w:pPr>
              <w:autoSpaceDE w:val="0"/>
              <w:autoSpaceDN w:val="0"/>
              <w:jc w:val="center"/>
              <w:rPr>
                <w:rFonts w:ascii="Times New Roman" w:hAnsi="Times New Roman" w:cs="Times New Roman"/>
                <w:b/>
                <w:bCs/>
                <w:color w:val="000000"/>
                <w:sz w:val="20"/>
                <w:szCs w:val="20"/>
                <w:lang w:eastAsia="ja-JP"/>
              </w:rPr>
            </w:pPr>
          </w:p>
        </w:tc>
        <w:tc>
          <w:tcPr>
            <w:tcW w:w="1260" w:type="dxa"/>
          </w:tcPr>
          <w:p w14:paraId="39BCE5A0" w14:textId="77777777" w:rsidR="00C3403B" w:rsidRPr="00163B14" w:rsidRDefault="00C3403B" w:rsidP="00C3403B">
            <w:pPr>
              <w:autoSpaceDE w:val="0"/>
              <w:autoSpaceDN w:val="0"/>
              <w:jc w:val="center"/>
              <w:rPr>
                <w:rFonts w:ascii="Times New Roman" w:hAnsi="Times New Roman" w:cs="Times New Roman"/>
                <w:b/>
                <w:bCs/>
                <w:color w:val="000000"/>
                <w:sz w:val="20"/>
                <w:szCs w:val="20"/>
                <w:lang w:val="en-US" w:eastAsia="ja-JP"/>
              </w:rPr>
            </w:pPr>
          </w:p>
        </w:tc>
      </w:tr>
      <w:tr w:rsidR="00D128D2" w:rsidRPr="00163B14" w14:paraId="1B741277" w14:textId="77777777" w:rsidTr="00811012">
        <w:trPr>
          <w:cantSplit/>
        </w:trPr>
        <w:tc>
          <w:tcPr>
            <w:tcW w:w="3600" w:type="dxa"/>
          </w:tcPr>
          <w:p w14:paraId="13BB4F9D" w14:textId="77777777" w:rsidR="00D128D2" w:rsidRPr="00163B14" w:rsidRDefault="00D128D2" w:rsidP="00D128D2">
            <w:pPr>
              <w:autoSpaceDE w:val="0"/>
              <w:autoSpaceDN w:val="0"/>
              <w:spacing w:line="240" w:lineRule="auto"/>
              <w:ind w:left="540"/>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Deferred tax assets</w:t>
            </w:r>
          </w:p>
        </w:tc>
        <w:tc>
          <w:tcPr>
            <w:tcW w:w="1260" w:type="dxa"/>
            <w:shd w:val="clear" w:color="auto" w:fill="auto"/>
          </w:tcPr>
          <w:p w14:paraId="13E9F30F" w14:textId="015BA071" w:rsidR="00D128D2" w:rsidRPr="007D6BF9" w:rsidRDefault="00D128D2" w:rsidP="00D128D2">
            <w:pPr>
              <w:tabs>
                <w:tab w:val="decimal" w:pos="1026"/>
              </w:tabs>
              <w:spacing w:line="240" w:lineRule="auto"/>
              <w:ind w:right="-180"/>
              <w:rPr>
                <w:rFonts w:ascii="Times New Roman" w:hAnsi="Times New Roman" w:cs="Times New Roman"/>
                <w:sz w:val="20"/>
                <w:szCs w:val="20"/>
              </w:rPr>
            </w:pPr>
            <w:r w:rsidRPr="00D128D2">
              <w:rPr>
                <w:rFonts w:ascii="Times New Roman" w:hAnsi="Times New Roman" w:cs="Times New Roman"/>
                <w:sz w:val="20"/>
                <w:szCs w:val="20"/>
              </w:rPr>
              <w:t>4,983</w:t>
            </w:r>
          </w:p>
        </w:tc>
        <w:tc>
          <w:tcPr>
            <w:tcW w:w="90" w:type="dxa"/>
            <w:shd w:val="clear" w:color="auto" w:fill="auto"/>
          </w:tcPr>
          <w:p w14:paraId="111E42B2" w14:textId="77777777" w:rsidR="00D128D2" w:rsidRPr="00163B14" w:rsidRDefault="00D128D2" w:rsidP="00D128D2">
            <w:pPr>
              <w:autoSpaceDE w:val="0"/>
              <w:autoSpaceDN w:val="0"/>
              <w:spacing w:line="240" w:lineRule="auto"/>
              <w:jc w:val="thaiDistribute"/>
              <w:rPr>
                <w:rFonts w:ascii="Times New Roman" w:hAnsi="Times New Roman" w:cs="Times New Roman"/>
                <w:sz w:val="20"/>
                <w:szCs w:val="20"/>
                <w:lang w:val="en-US"/>
              </w:rPr>
            </w:pPr>
          </w:p>
        </w:tc>
        <w:tc>
          <w:tcPr>
            <w:tcW w:w="1170" w:type="dxa"/>
            <w:shd w:val="clear" w:color="auto" w:fill="auto"/>
          </w:tcPr>
          <w:p w14:paraId="50F15BA3" w14:textId="194566EC" w:rsidR="00D128D2" w:rsidRPr="00C11B79" w:rsidRDefault="00D128D2" w:rsidP="00D128D2">
            <w:pPr>
              <w:tabs>
                <w:tab w:val="decimal" w:pos="1026"/>
              </w:tabs>
              <w:spacing w:line="240" w:lineRule="auto"/>
              <w:ind w:right="-180"/>
              <w:rPr>
                <w:rFonts w:ascii="Times New Roman" w:hAnsi="Times New Roman" w:cs="Times New Roman"/>
                <w:sz w:val="20"/>
                <w:szCs w:val="20"/>
              </w:rPr>
            </w:pPr>
            <w:r w:rsidRPr="00C11B79">
              <w:rPr>
                <w:rFonts w:ascii="Times New Roman" w:hAnsi="Times New Roman" w:cs="Times New Roman"/>
                <w:sz w:val="20"/>
                <w:szCs w:val="20"/>
              </w:rPr>
              <w:t>6,973</w:t>
            </w:r>
          </w:p>
        </w:tc>
        <w:tc>
          <w:tcPr>
            <w:tcW w:w="90" w:type="dxa"/>
            <w:shd w:val="clear" w:color="auto" w:fill="auto"/>
          </w:tcPr>
          <w:p w14:paraId="5655662A" w14:textId="77777777" w:rsidR="00D128D2" w:rsidRPr="00C11B79" w:rsidRDefault="00D128D2" w:rsidP="00D128D2">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shd w:val="clear" w:color="auto" w:fill="auto"/>
          </w:tcPr>
          <w:p w14:paraId="253D2CF4" w14:textId="27546778" w:rsidR="00D128D2" w:rsidRPr="00C11B79" w:rsidRDefault="00D128D2" w:rsidP="00D128D2">
            <w:pPr>
              <w:spacing w:line="240" w:lineRule="auto"/>
              <w:ind w:right="-180" w:firstLine="620"/>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0" w:type="dxa"/>
          </w:tcPr>
          <w:p w14:paraId="36F2625C" w14:textId="77777777" w:rsidR="00D128D2" w:rsidRPr="00C11B79" w:rsidRDefault="00D128D2" w:rsidP="00D128D2">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0BB43579" w14:textId="168A2821" w:rsidR="00D128D2" w:rsidRPr="00C11B79" w:rsidRDefault="00D128D2" w:rsidP="00D128D2">
            <w:pPr>
              <w:spacing w:line="240" w:lineRule="auto"/>
              <w:ind w:right="-180" w:firstLine="620"/>
              <w:rPr>
                <w:rFonts w:ascii="Times New Roman" w:hAnsi="Times New Roman" w:cs="Times New Roman"/>
                <w:sz w:val="20"/>
                <w:szCs w:val="20"/>
                <w:lang w:eastAsia="ja-JP"/>
              </w:rPr>
            </w:pPr>
            <w:r w:rsidRPr="00C11B79">
              <w:rPr>
                <w:rFonts w:ascii="Times New Roman" w:hAnsi="Times New Roman" w:cs="Times New Roman"/>
                <w:sz w:val="20"/>
                <w:szCs w:val="20"/>
                <w:lang w:eastAsia="ja-JP"/>
              </w:rPr>
              <w:t>-</w:t>
            </w:r>
          </w:p>
        </w:tc>
      </w:tr>
      <w:tr w:rsidR="00D128D2" w:rsidRPr="00163B14" w14:paraId="17A2DBAE" w14:textId="77777777" w:rsidTr="00811012">
        <w:trPr>
          <w:cantSplit/>
        </w:trPr>
        <w:tc>
          <w:tcPr>
            <w:tcW w:w="3600" w:type="dxa"/>
          </w:tcPr>
          <w:p w14:paraId="4EF518DA" w14:textId="77777777" w:rsidR="00D128D2" w:rsidRPr="00163B14" w:rsidRDefault="00D128D2" w:rsidP="00D128D2">
            <w:pPr>
              <w:autoSpaceDE w:val="0"/>
              <w:autoSpaceDN w:val="0"/>
              <w:spacing w:line="240" w:lineRule="auto"/>
              <w:ind w:left="540"/>
              <w:jc w:val="thaiDistribute"/>
              <w:rPr>
                <w:rFonts w:ascii="Times New Roman" w:hAnsi="Times New Roman" w:cs="Times New Roman"/>
                <w:sz w:val="20"/>
                <w:szCs w:val="25"/>
                <w:lang w:val="en-US"/>
              </w:rPr>
            </w:pPr>
            <w:r w:rsidRPr="00163B14">
              <w:rPr>
                <w:rFonts w:ascii="Times New Roman" w:hAnsi="Times New Roman" w:cs="Times New Roman"/>
                <w:sz w:val="20"/>
                <w:szCs w:val="25"/>
                <w:lang w:val="en-US"/>
              </w:rPr>
              <w:t>Deferred tax liabilities</w:t>
            </w:r>
          </w:p>
        </w:tc>
        <w:tc>
          <w:tcPr>
            <w:tcW w:w="1260" w:type="dxa"/>
            <w:shd w:val="clear" w:color="auto" w:fill="auto"/>
          </w:tcPr>
          <w:p w14:paraId="2BC730D3" w14:textId="3326BC89" w:rsidR="00D128D2" w:rsidRPr="007D6BF9" w:rsidRDefault="00D128D2" w:rsidP="00D128D2">
            <w:pPr>
              <w:tabs>
                <w:tab w:val="decimal" w:pos="1026"/>
              </w:tabs>
              <w:spacing w:line="240" w:lineRule="auto"/>
              <w:ind w:right="-180"/>
              <w:rPr>
                <w:rFonts w:ascii="Times New Roman" w:hAnsi="Times New Roman" w:cs="Times New Roman"/>
                <w:sz w:val="20"/>
                <w:szCs w:val="20"/>
              </w:rPr>
            </w:pPr>
            <w:r w:rsidRPr="00D128D2">
              <w:rPr>
                <w:rFonts w:ascii="Times New Roman" w:hAnsi="Times New Roman" w:cs="Times New Roman"/>
                <w:sz w:val="20"/>
                <w:szCs w:val="20"/>
                <w:cs/>
              </w:rPr>
              <w:t>7</w:t>
            </w:r>
            <w:r w:rsidRPr="00D128D2">
              <w:rPr>
                <w:rFonts w:ascii="Times New Roman" w:hAnsi="Times New Roman" w:cs="Times New Roman"/>
                <w:sz w:val="20"/>
                <w:szCs w:val="20"/>
              </w:rPr>
              <w:t>,</w:t>
            </w:r>
            <w:r w:rsidRPr="00D128D2">
              <w:rPr>
                <w:rFonts w:ascii="Times New Roman" w:hAnsi="Times New Roman" w:cs="Times New Roman"/>
                <w:sz w:val="20"/>
                <w:szCs w:val="20"/>
                <w:cs/>
              </w:rPr>
              <w:t>94</w:t>
            </w:r>
            <w:r w:rsidRPr="00D128D2">
              <w:rPr>
                <w:rFonts w:ascii="Times New Roman" w:hAnsi="Times New Roman" w:cs="Times New Roman" w:hint="cs"/>
                <w:sz w:val="20"/>
                <w:szCs w:val="20"/>
                <w:cs/>
              </w:rPr>
              <w:t>5</w:t>
            </w:r>
          </w:p>
        </w:tc>
        <w:tc>
          <w:tcPr>
            <w:tcW w:w="90" w:type="dxa"/>
            <w:shd w:val="clear" w:color="auto" w:fill="auto"/>
          </w:tcPr>
          <w:p w14:paraId="13A8C906" w14:textId="77777777" w:rsidR="00D128D2" w:rsidRPr="00163B14" w:rsidRDefault="00D128D2" w:rsidP="00D128D2">
            <w:pPr>
              <w:autoSpaceDE w:val="0"/>
              <w:autoSpaceDN w:val="0"/>
              <w:spacing w:line="240" w:lineRule="auto"/>
              <w:jc w:val="thaiDistribute"/>
              <w:rPr>
                <w:rFonts w:ascii="Times New Roman" w:hAnsi="Times New Roman" w:cs="Times New Roman"/>
                <w:sz w:val="20"/>
                <w:szCs w:val="20"/>
                <w:lang w:val="en-US"/>
              </w:rPr>
            </w:pPr>
          </w:p>
        </w:tc>
        <w:tc>
          <w:tcPr>
            <w:tcW w:w="1170" w:type="dxa"/>
            <w:shd w:val="clear" w:color="auto" w:fill="auto"/>
          </w:tcPr>
          <w:p w14:paraId="4D34B1C3" w14:textId="4F5135FB" w:rsidR="00D128D2" w:rsidRPr="00C11B79" w:rsidRDefault="00D128D2" w:rsidP="00D128D2">
            <w:pPr>
              <w:tabs>
                <w:tab w:val="decimal" w:pos="1026"/>
              </w:tabs>
              <w:spacing w:line="240" w:lineRule="auto"/>
              <w:ind w:right="-180"/>
              <w:rPr>
                <w:rFonts w:ascii="Times New Roman" w:hAnsi="Times New Roman" w:cs="Times New Roman"/>
                <w:sz w:val="20"/>
                <w:szCs w:val="20"/>
              </w:rPr>
            </w:pPr>
            <w:r w:rsidRPr="00C11B79">
              <w:rPr>
                <w:rFonts w:ascii="Times New Roman" w:hAnsi="Times New Roman" w:cs="Times New Roman"/>
                <w:sz w:val="20"/>
                <w:szCs w:val="20"/>
              </w:rPr>
              <w:t>12,801</w:t>
            </w:r>
          </w:p>
        </w:tc>
        <w:tc>
          <w:tcPr>
            <w:tcW w:w="90" w:type="dxa"/>
            <w:shd w:val="clear" w:color="auto" w:fill="auto"/>
          </w:tcPr>
          <w:p w14:paraId="799463B9" w14:textId="77777777" w:rsidR="00D128D2" w:rsidRPr="00C11B79" w:rsidRDefault="00D128D2" w:rsidP="00D128D2">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shd w:val="clear" w:color="auto" w:fill="auto"/>
          </w:tcPr>
          <w:p w14:paraId="4CC2A0E6" w14:textId="63EA7B35" w:rsidR="00D128D2" w:rsidRPr="00C11B79" w:rsidRDefault="00D128D2" w:rsidP="00D128D2">
            <w:pPr>
              <w:tabs>
                <w:tab w:val="decimal" w:pos="1026"/>
              </w:tabs>
              <w:spacing w:line="240" w:lineRule="auto"/>
              <w:ind w:right="-180"/>
              <w:rPr>
                <w:rFonts w:ascii="Times New Roman" w:hAnsi="Times New Roman" w:cs="Times New Roman"/>
                <w:color w:val="000000"/>
                <w:sz w:val="20"/>
                <w:szCs w:val="20"/>
              </w:rPr>
            </w:pPr>
            <w:r w:rsidRPr="00D128D2">
              <w:rPr>
                <w:rFonts w:ascii="Times New Roman" w:hAnsi="Times New Roman" w:cs="Times New Roman"/>
                <w:color w:val="000000"/>
                <w:sz w:val="20"/>
                <w:szCs w:val="20"/>
              </w:rPr>
              <w:t>3,124</w:t>
            </w:r>
          </w:p>
        </w:tc>
        <w:tc>
          <w:tcPr>
            <w:tcW w:w="90" w:type="dxa"/>
          </w:tcPr>
          <w:p w14:paraId="61A37896" w14:textId="77777777" w:rsidR="00D128D2" w:rsidRPr="00C11B79" w:rsidRDefault="00D128D2" w:rsidP="00D128D2">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5755F4F2" w14:textId="7A32A7E1" w:rsidR="00D128D2" w:rsidRPr="00C11B79" w:rsidRDefault="00D128D2" w:rsidP="00D128D2">
            <w:pPr>
              <w:tabs>
                <w:tab w:val="decimal" w:pos="1026"/>
              </w:tabs>
              <w:spacing w:line="240" w:lineRule="auto"/>
              <w:ind w:right="-180"/>
              <w:rPr>
                <w:rFonts w:ascii="Times New Roman" w:hAnsi="Times New Roman" w:cs="Times New Roman"/>
                <w:sz w:val="20"/>
                <w:szCs w:val="20"/>
                <w:lang w:eastAsia="ja-JP"/>
              </w:rPr>
            </w:pPr>
            <w:r w:rsidRPr="00C11B79">
              <w:rPr>
                <w:rFonts w:ascii="Times New Roman" w:hAnsi="Times New Roman" w:cs="Times New Roman"/>
                <w:sz w:val="20"/>
                <w:szCs w:val="20"/>
                <w:lang w:eastAsia="ja-JP"/>
              </w:rPr>
              <w:t>3,887</w:t>
            </w:r>
          </w:p>
        </w:tc>
      </w:tr>
    </w:tbl>
    <w:p w14:paraId="21BF743C" w14:textId="77777777" w:rsidR="003106FF" w:rsidRDefault="003106FF" w:rsidP="005D01BF">
      <w:pPr>
        <w:spacing w:before="240" w:after="240" w:line="240" w:lineRule="auto"/>
        <w:ind w:left="540"/>
        <w:jc w:val="both"/>
        <w:rPr>
          <w:rFonts w:ascii="Times New Roman" w:hAnsi="Times New Roman" w:cs="Times New Roman"/>
          <w:spacing w:val="-8"/>
          <w:sz w:val="24"/>
          <w:szCs w:val="24"/>
        </w:rPr>
      </w:pPr>
    </w:p>
    <w:p w14:paraId="1347F5A6" w14:textId="77777777" w:rsidR="003106FF" w:rsidRDefault="003106FF">
      <w:pPr>
        <w:spacing w:line="240" w:lineRule="auto"/>
        <w:rPr>
          <w:rFonts w:ascii="Times New Roman" w:hAnsi="Times New Roman" w:cs="Times New Roman"/>
          <w:spacing w:val="-8"/>
          <w:sz w:val="24"/>
          <w:szCs w:val="24"/>
        </w:rPr>
      </w:pPr>
      <w:r>
        <w:rPr>
          <w:rFonts w:ascii="Times New Roman" w:hAnsi="Times New Roman" w:cs="Times New Roman"/>
          <w:spacing w:val="-8"/>
          <w:sz w:val="24"/>
          <w:szCs w:val="24"/>
        </w:rPr>
        <w:br w:type="page"/>
      </w:r>
    </w:p>
    <w:p w14:paraId="5DD26E09" w14:textId="48DAF724" w:rsidR="00BA37EA" w:rsidRPr="00FF7395" w:rsidRDefault="00CF23A4" w:rsidP="005D01BF">
      <w:pPr>
        <w:spacing w:before="240" w:after="240" w:line="240" w:lineRule="auto"/>
        <w:ind w:left="540"/>
        <w:jc w:val="both"/>
        <w:rPr>
          <w:rFonts w:ascii="Times New Roman" w:hAnsi="Times New Roman" w:cs="Times New Roman"/>
          <w:spacing w:val="-8"/>
          <w:sz w:val="24"/>
          <w:szCs w:val="24"/>
        </w:rPr>
      </w:pPr>
      <w:r>
        <w:rPr>
          <w:rFonts w:ascii="Times New Roman" w:hAnsi="Times New Roman" w:cs="Times New Roman"/>
          <w:spacing w:val="-8"/>
          <w:sz w:val="24"/>
          <w:szCs w:val="24"/>
        </w:rPr>
        <w:lastRenderedPageBreak/>
        <w:t xml:space="preserve">Income tax </w:t>
      </w:r>
      <w:r w:rsidR="00DA66D1">
        <w:rPr>
          <w:rFonts w:ascii="Times New Roman" w:hAnsi="Times New Roman" w:cs="Times New Roman"/>
          <w:spacing w:val="-8"/>
          <w:sz w:val="24"/>
          <w:szCs w:val="24"/>
        </w:rPr>
        <w:t>income (</w:t>
      </w:r>
      <w:r>
        <w:rPr>
          <w:rFonts w:ascii="Times New Roman" w:hAnsi="Times New Roman" w:cs="Times New Roman"/>
          <w:spacing w:val="-8"/>
          <w:sz w:val="24"/>
          <w:szCs w:val="24"/>
        </w:rPr>
        <w:t>expense</w:t>
      </w:r>
      <w:r w:rsidR="00DA66D1">
        <w:rPr>
          <w:rFonts w:ascii="Times New Roman" w:hAnsi="Times New Roman" w:cs="Times New Roman"/>
          <w:spacing w:val="-8"/>
          <w:sz w:val="24"/>
          <w:szCs w:val="24"/>
        </w:rPr>
        <w:t>)</w:t>
      </w:r>
      <w:r>
        <w:rPr>
          <w:rFonts w:ascii="Times New Roman" w:hAnsi="Times New Roman" w:cs="Times New Roman"/>
          <w:spacing w:val="-8"/>
          <w:sz w:val="24"/>
          <w:szCs w:val="24"/>
        </w:rPr>
        <w:t xml:space="preserve"> </w:t>
      </w:r>
      <w:r w:rsidR="00BA37EA" w:rsidRPr="00FF7395">
        <w:rPr>
          <w:rFonts w:ascii="Times New Roman" w:hAnsi="Times New Roman" w:cs="Times New Roman"/>
          <w:spacing w:val="-8"/>
          <w:sz w:val="24"/>
          <w:szCs w:val="24"/>
        </w:rPr>
        <w:t xml:space="preserve">of the Group recognized in the statements of profit or loss and other comprehensive income for the </w:t>
      </w:r>
      <w:r w:rsidR="00BA37EA" w:rsidRPr="00FF7395">
        <w:rPr>
          <w:rFonts w:ascii="Times New Roman" w:eastAsia="Angsana New" w:hAnsi="Times New Roman" w:cs="Times New Roman"/>
          <w:spacing w:val="-8"/>
          <w:sz w:val="24"/>
          <w:szCs w:val="24"/>
          <w:lang w:val="en-US"/>
        </w:rPr>
        <w:t>three-month</w:t>
      </w:r>
      <w:r w:rsidR="00BA37EA" w:rsidRPr="00FF7395">
        <w:rPr>
          <w:rStyle w:val="hps"/>
          <w:rFonts w:ascii="Times New Roman" w:hAnsi="Times New Roman" w:cs="Times New Roman"/>
          <w:spacing w:val="-8"/>
          <w:sz w:val="24"/>
          <w:szCs w:val="24"/>
        </w:rPr>
        <w:t xml:space="preserve"> </w:t>
      </w:r>
      <w:r w:rsidR="00657CB6">
        <w:rPr>
          <w:rStyle w:val="hps"/>
          <w:rFonts w:ascii="Times New Roman" w:hAnsi="Times New Roman" w:cs="Times New Roman"/>
          <w:sz w:val="24"/>
          <w:szCs w:val="24"/>
        </w:rPr>
        <w:t>and</w:t>
      </w:r>
      <w:r w:rsidR="00C3403B">
        <w:rPr>
          <w:rStyle w:val="hps"/>
          <w:rFonts w:ascii="Times New Roman" w:hAnsi="Times New Roman" w:cs="Times New Roman"/>
          <w:sz w:val="24"/>
          <w:szCs w:val="24"/>
        </w:rPr>
        <w:t xml:space="preserve"> nine</w:t>
      </w:r>
      <w:r w:rsidR="00657CB6">
        <w:rPr>
          <w:rStyle w:val="hps"/>
          <w:rFonts w:ascii="Times New Roman" w:hAnsi="Times New Roman" w:cs="Times New Roman"/>
          <w:sz w:val="24"/>
          <w:szCs w:val="24"/>
        </w:rPr>
        <w:t xml:space="preserve">-month </w:t>
      </w:r>
      <w:r w:rsidR="00657CB6" w:rsidRPr="009B754F">
        <w:rPr>
          <w:rStyle w:val="hps"/>
          <w:rFonts w:ascii="Times New Roman" w:hAnsi="Times New Roman" w:cs="Times New Roman"/>
          <w:sz w:val="24"/>
          <w:szCs w:val="24"/>
        </w:rPr>
        <w:t>periods</w:t>
      </w:r>
      <w:r w:rsidR="00657CB6" w:rsidRPr="009B754F">
        <w:rPr>
          <w:rFonts w:ascii="Times New Roman" w:hAnsi="Times New Roman" w:cs="Times New Roman"/>
          <w:sz w:val="24"/>
          <w:szCs w:val="24"/>
          <w:lang w:val="en-US"/>
        </w:rPr>
        <w:t xml:space="preserve"> ended </w:t>
      </w:r>
      <w:r w:rsidR="00C3403B">
        <w:rPr>
          <w:rFonts w:ascii="Times New Roman" w:hAnsi="Times New Roman" w:cs="Times New Roman"/>
          <w:sz w:val="24"/>
          <w:szCs w:val="24"/>
          <w:lang w:val="en-US"/>
        </w:rPr>
        <w:t>September</w:t>
      </w:r>
      <w:r w:rsidR="00657CB6">
        <w:rPr>
          <w:rFonts w:ascii="Times New Roman" w:hAnsi="Times New Roman" w:cs="Times New Roman"/>
          <w:sz w:val="24"/>
          <w:szCs w:val="24"/>
          <w:lang w:val="en-US"/>
        </w:rPr>
        <w:t xml:space="preserve"> 30,</w:t>
      </w:r>
      <w:r w:rsidR="00BA37EA" w:rsidRPr="00FF7395">
        <w:rPr>
          <w:rFonts w:ascii="Times New Roman" w:hAnsi="Times New Roman" w:cs="Times New Roman"/>
          <w:spacing w:val="-8"/>
          <w:sz w:val="24"/>
          <w:szCs w:val="24"/>
          <w:lang w:val="en-US"/>
        </w:rPr>
        <w:t xml:space="preserve"> </w:t>
      </w:r>
      <w:proofErr w:type="gramStart"/>
      <w:r w:rsidR="00834950" w:rsidRPr="00FF7395">
        <w:rPr>
          <w:rFonts w:ascii="Times New Roman" w:hAnsi="Times New Roman" w:cs="Times New Roman"/>
          <w:spacing w:val="-8"/>
          <w:sz w:val="24"/>
          <w:szCs w:val="24"/>
          <w:lang w:val="en-US"/>
        </w:rPr>
        <w:t>202</w:t>
      </w:r>
      <w:r w:rsidR="004D4800">
        <w:rPr>
          <w:rFonts w:ascii="Times New Roman" w:hAnsi="Times New Roman" w:cs="Times New Roman"/>
          <w:spacing w:val="-8"/>
          <w:sz w:val="24"/>
          <w:szCs w:val="24"/>
          <w:lang w:val="en-US"/>
        </w:rPr>
        <w:t>4</w:t>
      </w:r>
      <w:proofErr w:type="gramEnd"/>
      <w:r w:rsidR="00BA37EA" w:rsidRPr="00FF7395">
        <w:rPr>
          <w:rFonts w:ascii="Times New Roman" w:hAnsi="Times New Roman" w:cs="Times New Roman"/>
          <w:spacing w:val="-8"/>
          <w:sz w:val="24"/>
          <w:szCs w:val="24"/>
          <w:lang w:val="en-US"/>
        </w:rPr>
        <w:t xml:space="preserve"> and </w:t>
      </w:r>
      <w:r w:rsidR="00834950" w:rsidRPr="00FF7395">
        <w:rPr>
          <w:rFonts w:ascii="Times New Roman" w:hAnsi="Times New Roman" w:cs="Times New Roman"/>
          <w:spacing w:val="-8"/>
          <w:sz w:val="24"/>
          <w:szCs w:val="24"/>
          <w:lang w:val="en-US"/>
        </w:rPr>
        <w:t>202</w:t>
      </w:r>
      <w:r w:rsidR="004D4800">
        <w:rPr>
          <w:rFonts w:ascii="Times New Roman" w:hAnsi="Times New Roman" w:cs="Times New Roman"/>
          <w:spacing w:val="-8"/>
          <w:sz w:val="24"/>
          <w:szCs w:val="24"/>
          <w:lang w:val="en-US"/>
        </w:rPr>
        <w:t>3</w:t>
      </w:r>
      <w:r w:rsidR="00BA37EA" w:rsidRPr="00FF7395">
        <w:rPr>
          <w:rFonts w:ascii="Times New Roman" w:hAnsi="Times New Roman" w:cs="Times New Roman"/>
          <w:spacing w:val="-8"/>
          <w:sz w:val="24"/>
          <w:szCs w:val="24"/>
          <w:lang w:val="en-US"/>
        </w:rPr>
        <w:t xml:space="preserve"> </w:t>
      </w:r>
      <w:r w:rsidR="00BA37EA" w:rsidRPr="00FF7395">
        <w:rPr>
          <w:rFonts w:ascii="Times New Roman" w:hAnsi="Times New Roman" w:cs="Times New Roman"/>
          <w:spacing w:val="-8"/>
          <w:sz w:val="24"/>
          <w:szCs w:val="24"/>
        </w:rPr>
        <w:t>consisted of:</w:t>
      </w:r>
    </w:p>
    <w:p w14:paraId="6CD44893" w14:textId="77777777" w:rsidR="00BA37EA" w:rsidRPr="00163B14" w:rsidRDefault="00BA37EA" w:rsidP="00BA37EA">
      <w:pPr>
        <w:spacing w:before="240" w:line="240" w:lineRule="auto"/>
        <w:ind w:left="360" w:right="99"/>
        <w:jc w:val="right"/>
        <w:rPr>
          <w:rFonts w:ascii="Times New Roman" w:hAnsi="Times New Roman" w:cs="Times New Roman"/>
          <w:spacing w:val="-6"/>
          <w:sz w:val="24"/>
          <w:szCs w:val="24"/>
        </w:rPr>
      </w:pPr>
      <w:proofErr w:type="gramStart"/>
      <w:r w:rsidRPr="00163B14">
        <w:rPr>
          <w:rFonts w:ascii="Times New Roman" w:eastAsia="Angsana New" w:hAnsi="Times New Roman" w:cs="Times New Roman"/>
          <w:b/>
          <w:bCs/>
          <w:color w:val="000000"/>
          <w:sz w:val="20"/>
          <w:szCs w:val="20"/>
          <w:lang w:val="en-US"/>
        </w:rPr>
        <w:t>Unit</w:t>
      </w:r>
      <w:r w:rsidR="008378C7" w:rsidRPr="00163B14">
        <w:rPr>
          <w:rFonts w:ascii="Times New Roman" w:eastAsia="Angsana New" w:hAnsi="Times New Roman" w:cs="Times New Roman"/>
          <w:b/>
          <w:bCs/>
          <w:color w:val="000000"/>
          <w:sz w:val="20"/>
          <w:szCs w:val="20"/>
          <w:lang w:val="en-US"/>
        </w:rPr>
        <w:t xml:space="preserve"> </w:t>
      </w:r>
      <w:r w:rsidRPr="00163B14">
        <w:rPr>
          <w:rFonts w:ascii="Times New Roman" w:eastAsia="Angsana New" w:hAnsi="Times New Roman" w:cs="Times New Roman"/>
          <w:b/>
          <w:bCs/>
          <w:color w:val="000000"/>
          <w:sz w:val="20"/>
          <w:szCs w:val="20"/>
          <w:lang w:val="en-US"/>
        </w:rPr>
        <w:t>:</w:t>
      </w:r>
      <w:proofErr w:type="gramEnd"/>
      <w:r w:rsidRPr="00163B14">
        <w:rPr>
          <w:rFonts w:ascii="Times New Roman" w:eastAsia="Angsana New" w:hAnsi="Times New Roman" w:cs="Times New Roman"/>
          <w:b/>
          <w:bCs/>
          <w:color w:val="000000"/>
          <w:sz w:val="20"/>
          <w:szCs w:val="20"/>
          <w:lang w:val="en-US"/>
        </w:rPr>
        <w:t xml:space="preserve"> Thousand Baht</w:t>
      </w:r>
    </w:p>
    <w:tbl>
      <w:tblPr>
        <w:tblW w:w="8910" w:type="dxa"/>
        <w:tblInd w:w="450" w:type="dxa"/>
        <w:tblLayout w:type="fixed"/>
        <w:tblCellMar>
          <w:left w:w="0" w:type="dxa"/>
          <w:right w:w="0" w:type="dxa"/>
        </w:tblCellMar>
        <w:tblLook w:val="04A0" w:firstRow="1" w:lastRow="0" w:firstColumn="1" w:lastColumn="0" w:noHBand="0" w:noVBand="1"/>
      </w:tblPr>
      <w:tblGrid>
        <w:gridCol w:w="4320"/>
        <w:gridCol w:w="1080"/>
        <w:gridCol w:w="90"/>
        <w:gridCol w:w="990"/>
        <w:gridCol w:w="90"/>
        <w:gridCol w:w="1056"/>
        <w:gridCol w:w="69"/>
        <w:gridCol w:w="1215"/>
      </w:tblGrid>
      <w:tr w:rsidR="00BA37EA" w:rsidRPr="00163B14" w14:paraId="008B6A39" w14:textId="77777777" w:rsidTr="002C2432">
        <w:trPr>
          <w:cantSplit/>
        </w:trPr>
        <w:tc>
          <w:tcPr>
            <w:tcW w:w="4320" w:type="dxa"/>
          </w:tcPr>
          <w:p w14:paraId="26F13287" w14:textId="77777777" w:rsidR="00BA37EA" w:rsidRPr="00163B14" w:rsidRDefault="00BA37EA" w:rsidP="002C2432">
            <w:pPr>
              <w:autoSpaceDE w:val="0"/>
              <w:autoSpaceDN w:val="0"/>
              <w:ind w:right="-86"/>
              <w:jc w:val="thaiDistribute"/>
              <w:rPr>
                <w:rFonts w:ascii="Times New Roman" w:hAnsi="Times New Roman" w:cs="Times New Roman"/>
                <w:sz w:val="20"/>
                <w:szCs w:val="20"/>
                <w:lang w:eastAsia="ja-JP" w:bidi="ar-SA"/>
              </w:rPr>
            </w:pPr>
          </w:p>
        </w:tc>
        <w:tc>
          <w:tcPr>
            <w:tcW w:w="2160" w:type="dxa"/>
            <w:gridSpan w:val="3"/>
          </w:tcPr>
          <w:p w14:paraId="0E2C3A17" w14:textId="77777777" w:rsidR="00BA37EA" w:rsidRPr="00163B14" w:rsidRDefault="00BA37EA" w:rsidP="002C2432">
            <w:pPr>
              <w:autoSpaceDE w:val="0"/>
              <w:autoSpaceDN w:val="0"/>
              <w:jc w:val="center"/>
              <w:rPr>
                <w:rFonts w:ascii="Times New Roman" w:hAnsi="Times New Roman" w:cs="Times New Roman"/>
                <w:b/>
                <w:bCs/>
                <w:sz w:val="16"/>
                <w:szCs w:val="16"/>
                <w:lang w:val="en-US"/>
              </w:rPr>
            </w:pPr>
            <w:r w:rsidRPr="00163B14">
              <w:rPr>
                <w:rFonts w:ascii="Times New Roman" w:hAnsi="Times New Roman" w:cs="Times New Roman"/>
                <w:b/>
                <w:bCs/>
                <w:sz w:val="16"/>
                <w:szCs w:val="16"/>
                <w:lang w:val="en-US"/>
              </w:rPr>
              <w:t xml:space="preserve">CONSOLIDATED </w:t>
            </w:r>
          </w:p>
          <w:p w14:paraId="51BD3E0D" w14:textId="77777777" w:rsidR="00BA37EA" w:rsidRPr="00163B14" w:rsidRDefault="00BA37EA" w:rsidP="002C2432">
            <w:pPr>
              <w:autoSpaceDE w:val="0"/>
              <w:autoSpaceDN w:val="0"/>
              <w:jc w:val="center"/>
              <w:rPr>
                <w:rFonts w:ascii="Times New Roman" w:hAnsi="Times New Roman" w:cs="Times New Roman"/>
                <w:b/>
                <w:bCs/>
                <w:sz w:val="20"/>
                <w:szCs w:val="20"/>
                <w:lang w:eastAsia="ja-JP"/>
              </w:rPr>
            </w:pPr>
            <w:r w:rsidRPr="00163B14">
              <w:rPr>
                <w:rFonts w:ascii="Times New Roman" w:hAnsi="Times New Roman" w:cs="Times New Roman"/>
                <w:b/>
                <w:bCs/>
                <w:sz w:val="16"/>
                <w:szCs w:val="16"/>
                <w:lang w:val="en-US"/>
              </w:rPr>
              <w:t>FINANCIAL STATEMENTS</w:t>
            </w:r>
          </w:p>
        </w:tc>
        <w:tc>
          <w:tcPr>
            <w:tcW w:w="90" w:type="dxa"/>
          </w:tcPr>
          <w:p w14:paraId="64024D51" w14:textId="77777777" w:rsidR="00BA37EA" w:rsidRPr="00163B14" w:rsidRDefault="00BA37EA" w:rsidP="002C2432">
            <w:pPr>
              <w:autoSpaceDE w:val="0"/>
              <w:autoSpaceDN w:val="0"/>
              <w:jc w:val="center"/>
              <w:rPr>
                <w:rFonts w:ascii="Times New Roman" w:hAnsi="Times New Roman" w:cs="Times New Roman"/>
                <w:b/>
                <w:bCs/>
                <w:sz w:val="20"/>
                <w:szCs w:val="20"/>
                <w:lang w:eastAsia="ja-JP"/>
              </w:rPr>
            </w:pPr>
          </w:p>
        </w:tc>
        <w:tc>
          <w:tcPr>
            <w:tcW w:w="2340" w:type="dxa"/>
            <w:gridSpan w:val="3"/>
          </w:tcPr>
          <w:p w14:paraId="475CF909" w14:textId="77777777" w:rsidR="00BA37EA" w:rsidRPr="00163B14" w:rsidRDefault="00BA37EA" w:rsidP="002C2432">
            <w:pPr>
              <w:autoSpaceDE w:val="0"/>
              <w:autoSpaceDN w:val="0"/>
              <w:jc w:val="center"/>
              <w:rPr>
                <w:rFonts w:ascii="Times New Roman" w:hAnsi="Times New Roman" w:cs="Times New Roman"/>
                <w:b/>
                <w:bCs/>
                <w:sz w:val="16"/>
                <w:szCs w:val="16"/>
                <w:lang w:val="en-US"/>
              </w:rPr>
            </w:pPr>
            <w:r w:rsidRPr="00163B14">
              <w:rPr>
                <w:rFonts w:ascii="Times New Roman" w:hAnsi="Times New Roman" w:cs="Times New Roman"/>
                <w:b/>
                <w:bCs/>
                <w:sz w:val="16"/>
                <w:szCs w:val="16"/>
                <w:lang w:val="en-US"/>
              </w:rPr>
              <w:t xml:space="preserve">SEPARATE </w:t>
            </w:r>
          </w:p>
          <w:p w14:paraId="54CABB97" w14:textId="77777777" w:rsidR="00BA37EA" w:rsidRPr="00163B14" w:rsidRDefault="00BA37EA" w:rsidP="002C2432">
            <w:pPr>
              <w:autoSpaceDE w:val="0"/>
              <w:autoSpaceDN w:val="0"/>
              <w:ind w:right="41"/>
              <w:jc w:val="center"/>
              <w:rPr>
                <w:rFonts w:ascii="Times New Roman" w:eastAsia="Angsana New" w:hAnsi="Times New Roman" w:cs="Times New Roman"/>
                <w:b/>
                <w:bCs/>
                <w:color w:val="000000"/>
                <w:sz w:val="20"/>
                <w:szCs w:val="20"/>
                <w:lang w:val="en-US"/>
              </w:rPr>
            </w:pPr>
            <w:r w:rsidRPr="00163B14">
              <w:rPr>
                <w:rFonts w:ascii="Times New Roman" w:hAnsi="Times New Roman" w:cs="Times New Roman"/>
                <w:b/>
                <w:bCs/>
                <w:sz w:val="16"/>
                <w:szCs w:val="16"/>
                <w:lang w:val="en-US"/>
              </w:rPr>
              <w:t>FINANCIAL STATEMENTS</w:t>
            </w:r>
          </w:p>
        </w:tc>
      </w:tr>
      <w:tr w:rsidR="004D4800" w:rsidRPr="00163B14" w14:paraId="3096CFB5" w14:textId="77777777" w:rsidTr="002C2432">
        <w:trPr>
          <w:cantSplit/>
        </w:trPr>
        <w:tc>
          <w:tcPr>
            <w:tcW w:w="4320" w:type="dxa"/>
          </w:tcPr>
          <w:p w14:paraId="7F76C26D" w14:textId="77777777" w:rsidR="004D4800" w:rsidRPr="00163B14" w:rsidRDefault="004D4800" w:rsidP="004D4800">
            <w:pPr>
              <w:spacing w:line="240" w:lineRule="exact"/>
              <w:jc w:val="thaiDistribute"/>
              <w:rPr>
                <w:rFonts w:ascii="Times New Roman" w:hAnsi="Times New Roman" w:cs="Times New Roman"/>
                <w:sz w:val="20"/>
                <w:szCs w:val="20"/>
                <w:lang w:eastAsia="ja-JP" w:bidi="ar-SA"/>
              </w:rPr>
            </w:pPr>
          </w:p>
        </w:tc>
        <w:tc>
          <w:tcPr>
            <w:tcW w:w="1080" w:type="dxa"/>
          </w:tcPr>
          <w:p w14:paraId="0A0DD8DF" w14:textId="77777777" w:rsidR="004D4800" w:rsidRPr="00163B14" w:rsidRDefault="004D4800" w:rsidP="004D4800">
            <w:pPr>
              <w:autoSpaceDE w:val="0"/>
              <w:autoSpaceDN w:val="0"/>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4</w:t>
            </w:r>
          </w:p>
        </w:tc>
        <w:tc>
          <w:tcPr>
            <w:tcW w:w="90" w:type="dxa"/>
          </w:tcPr>
          <w:p w14:paraId="50459909" w14:textId="77777777" w:rsidR="004D4800" w:rsidRPr="00163B14" w:rsidRDefault="004D4800" w:rsidP="004D4800">
            <w:pPr>
              <w:autoSpaceDE w:val="0"/>
              <w:autoSpaceDN w:val="0"/>
              <w:jc w:val="center"/>
              <w:rPr>
                <w:rFonts w:ascii="Times New Roman" w:hAnsi="Times New Roman" w:cs="Times New Roman"/>
                <w:b/>
                <w:bCs/>
                <w:color w:val="000000"/>
                <w:sz w:val="20"/>
                <w:szCs w:val="20"/>
                <w:lang w:eastAsia="ja-JP"/>
              </w:rPr>
            </w:pPr>
          </w:p>
        </w:tc>
        <w:tc>
          <w:tcPr>
            <w:tcW w:w="990" w:type="dxa"/>
          </w:tcPr>
          <w:p w14:paraId="190CC6B0" w14:textId="77777777" w:rsidR="004D4800" w:rsidRPr="00163B14" w:rsidRDefault="004D4800" w:rsidP="004D4800">
            <w:pPr>
              <w:autoSpaceDE w:val="0"/>
              <w:autoSpaceDN w:val="0"/>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3</w:t>
            </w:r>
          </w:p>
        </w:tc>
        <w:tc>
          <w:tcPr>
            <w:tcW w:w="90" w:type="dxa"/>
          </w:tcPr>
          <w:p w14:paraId="1A2F0E4E" w14:textId="77777777" w:rsidR="004D4800" w:rsidRPr="00163B14" w:rsidRDefault="004D4800" w:rsidP="004D4800">
            <w:pPr>
              <w:autoSpaceDE w:val="0"/>
              <w:autoSpaceDN w:val="0"/>
              <w:jc w:val="center"/>
              <w:rPr>
                <w:rFonts w:ascii="Times New Roman" w:hAnsi="Times New Roman" w:cs="Times New Roman"/>
                <w:b/>
                <w:bCs/>
                <w:color w:val="000000"/>
                <w:sz w:val="20"/>
                <w:szCs w:val="20"/>
                <w:lang w:eastAsia="ja-JP"/>
              </w:rPr>
            </w:pPr>
          </w:p>
        </w:tc>
        <w:tc>
          <w:tcPr>
            <w:tcW w:w="1056" w:type="dxa"/>
          </w:tcPr>
          <w:p w14:paraId="1A447AF0" w14:textId="77777777" w:rsidR="004D4800" w:rsidRPr="00163B14" w:rsidRDefault="004D4800" w:rsidP="004D4800">
            <w:pPr>
              <w:autoSpaceDE w:val="0"/>
              <w:autoSpaceDN w:val="0"/>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4</w:t>
            </w:r>
          </w:p>
        </w:tc>
        <w:tc>
          <w:tcPr>
            <w:tcW w:w="69" w:type="dxa"/>
          </w:tcPr>
          <w:p w14:paraId="502D104B" w14:textId="77777777" w:rsidR="004D4800" w:rsidRPr="00163B14" w:rsidRDefault="004D4800" w:rsidP="004D4800">
            <w:pPr>
              <w:autoSpaceDE w:val="0"/>
              <w:autoSpaceDN w:val="0"/>
              <w:jc w:val="center"/>
              <w:rPr>
                <w:rFonts w:ascii="Times New Roman" w:hAnsi="Times New Roman" w:cs="Times New Roman"/>
                <w:b/>
                <w:bCs/>
                <w:color w:val="000000"/>
                <w:sz w:val="20"/>
                <w:szCs w:val="20"/>
                <w:lang w:eastAsia="ja-JP"/>
              </w:rPr>
            </w:pPr>
          </w:p>
        </w:tc>
        <w:tc>
          <w:tcPr>
            <w:tcW w:w="1215" w:type="dxa"/>
          </w:tcPr>
          <w:p w14:paraId="6BD6F58B" w14:textId="77777777" w:rsidR="004D4800" w:rsidRPr="00163B14" w:rsidRDefault="004D4800" w:rsidP="004D4800">
            <w:pPr>
              <w:autoSpaceDE w:val="0"/>
              <w:autoSpaceDN w:val="0"/>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3</w:t>
            </w:r>
          </w:p>
        </w:tc>
      </w:tr>
      <w:tr w:rsidR="00BA37EA" w:rsidRPr="00163B14" w14:paraId="2A47D4CA" w14:textId="77777777" w:rsidTr="002C2432">
        <w:trPr>
          <w:cantSplit/>
        </w:trPr>
        <w:tc>
          <w:tcPr>
            <w:tcW w:w="4320" w:type="dxa"/>
          </w:tcPr>
          <w:p w14:paraId="24AB101F" w14:textId="6619F6E9" w:rsidR="00BA37EA" w:rsidRPr="00163B14" w:rsidRDefault="00BA37EA" w:rsidP="00E93DC3">
            <w:pPr>
              <w:spacing w:line="240" w:lineRule="auto"/>
              <w:ind w:firstLine="90"/>
              <w:jc w:val="thaiDistribute"/>
              <w:rPr>
                <w:rFonts w:ascii="Times New Roman" w:hAnsi="Times New Roman" w:cs="Times New Roman"/>
                <w:spacing w:val="-4"/>
                <w:sz w:val="20"/>
                <w:szCs w:val="20"/>
                <w:lang w:eastAsia="ja-JP" w:bidi="ar-SA"/>
              </w:rPr>
            </w:pPr>
            <w:r w:rsidRPr="00163B14">
              <w:rPr>
                <w:rFonts w:ascii="Times New Roman" w:eastAsia="Angsana New" w:hAnsi="Times New Roman" w:cs="Times New Roman"/>
                <w:b/>
                <w:bCs/>
                <w:color w:val="000000"/>
                <w:spacing w:val="-4"/>
                <w:sz w:val="20"/>
                <w:szCs w:val="20"/>
                <w:lang w:val="en-US"/>
              </w:rPr>
              <w:t xml:space="preserve">For the three-month periods ended </w:t>
            </w:r>
            <w:r w:rsidR="00C3403B">
              <w:rPr>
                <w:rFonts w:ascii="Times New Roman" w:eastAsia="Angsana New" w:hAnsi="Times New Roman" w:cs="Times New Roman"/>
                <w:b/>
                <w:bCs/>
                <w:color w:val="000000"/>
                <w:spacing w:val="-4"/>
                <w:sz w:val="20"/>
                <w:szCs w:val="20"/>
                <w:lang w:val="en-US"/>
              </w:rPr>
              <w:t>September</w:t>
            </w:r>
            <w:r w:rsidR="00657CB6">
              <w:rPr>
                <w:rFonts w:ascii="Times New Roman" w:eastAsia="Angsana New" w:hAnsi="Times New Roman" w:cs="Times New Roman"/>
                <w:b/>
                <w:bCs/>
                <w:color w:val="000000"/>
                <w:spacing w:val="-4"/>
                <w:sz w:val="20"/>
                <w:szCs w:val="20"/>
                <w:lang w:val="en-US"/>
              </w:rPr>
              <w:t xml:space="preserve"> 30,</w:t>
            </w:r>
          </w:p>
        </w:tc>
        <w:tc>
          <w:tcPr>
            <w:tcW w:w="1080" w:type="dxa"/>
          </w:tcPr>
          <w:p w14:paraId="51964609" w14:textId="77777777" w:rsidR="00BA37EA" w:rsidRPr="00163B14"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c>
          <w:tcPr>
            <w:tcW w:w="90" w:type="dxa"/>
          </w:tcPr>
          <w:p w14:paraId="0D0999C5" w14:textId="77777777" w:rsidR="00BA37EA" w:rsidRPr="00163B14" w:rsidRDefault="00BA37EA" w:rsidP="002C2432">
            <w:pPr>
              <w:spacing w:line="240" w:lineRule="auto"/>
              <w:jc w:val="center"/>
              <w:rPr>
                <w:rFonts w:ascii="Times New Roman" w:hAnsi="Times New Roman" w:cs="Times New Roman"/>
                <w:sz w:val="20"/>
                <w:szCs w:val="20"/>
                <w:lang w:eastAsia="ja-JP" w:bidi="ar-SA"/>
              </w:rPr>
            </w:pPr>
          </w:p>
        </w:tc>
        <w:tc>
          <w:tcPr>
            <w:tcW w:w="990" w:type="dxa"/>
          </w:tcPr>
          <w:p w14:paraId="445CCD85" w14:textId="77777777" w:rsidR="00BA37EA" w:rsidRPr="00163B14"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c>
          <w:tcPr>
            <w:tcW w:w="90" w:type="dxa"/>
          </w:tcPr>
          <w:p w14:paraId="37452E93" w14:textId="77777777" w:rsidR="00BA37EA" w:rsidRPr="00163B14" w:rsidRDefault="00BA37EA" w:rsidP="002C2432">
            <w:pPr>
              <w:spacing w:line="240" w:lineRule="auto"/>
              <w:jc w:val="center"/>
              <w:rPr>
                <w:rFonts w:ascii="Times New Roman" w:hAnsi="Times New Roman" w:cs="Times New Roman"/>
                <w:sz w:val="20"/>
                <w:szCs w:val="20"/>
                <w:lang w:eastAsia="ja-JP" w:bidi="ar-SA"/>
              </w:rPr>
            </w:pPr>
          </w:p>
        </w:tc>
        <w:tc>
          <w:tcPr>
            <w:tcW w:w="1056" w:type="dxa"/>
          </w:tcPr>
          <w:p w14:paraId="74188D46" w14:textId="77777777" w:rsidR="00BA37EA" w:rsidRPr="00163B14"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c>
          <w:tcPr>
            <w:tcW w:w="69" w:type="dxa"/>
          </w:tcPr>
          <w:p w14:paraId="6CF0A865" w14:textId="77777777" w:rsidR="00BA37EA" w:rsidRPr="00163B14" w:rsidRDefault="00BA37EA" w:rsidP="002C2432">
            <w:pPr>
              <w:spacing w:line="240" w:lineRule="auto"/>
              <w:jc w:val="center"/>
              <w:rPr>
                <w:rFonts w:ascii="Times New Roman" w:hAnsi="Times New Roman" w:cs="Times New Roman"/>
                <w:sz w:val="20"/>
                <w:szCs w:val="20"/>
                <w:lang w:eastAsia="ja-JP" w:bidi="ar-SA"/>
              </w:rPr>
            </w:pPr>
          </w:p>
        </w:tc>
        <w:tc>
          <w:tcPr>
            <w:tcW w:w="1215" w:type="dxa"/>
          </w:tcPr>
          <w:p w14:paraId="67790F2B" w14:textId="77777777" w:rsidR="00BA37EA" w:rsidRPr="00163B14" w:rsidRDefault="00BA37EA" w:rsidP="002C2432">
            <w:pPr>
              <w:autoSpaceDE w:val="0"/>
              <w:autoSpaceDN w:val="0"/>
              <w:spacing w:line="240" w:lineRule="auto"/>
              <w:jc w:val="center"/>
              <w:rPr>
                <w:rFonts w:ascii="Times New Roman" w:hAnsi="Times New Roman" w:cs="Times New Roman"/>
                <w:b/>
                <w:bCs/>
                <w:sz w:val="20"/>
                <w:szCs w:val="20"/>
                <w:lang w:val="en-US" w:eastAsia="ja-JP"/>
              </w:rPr>
            </w:pPr>
          </w:p>
        </w:tc>
      </w:tr>
      <w:tr w:rsidR="008E4297" w:rsidRPr="00163B14" w14:paraId="77AA6A0A" w14:textId="77777777" w:rsidTr="00811012">
        <w:trPr>
          <w:cantSplit/>
        </w:trPr>
        <w:tc>
          <w:tcPr>
            <w:tcW w:w="4320" w:type="dxa"/>
            <w:hideMark/>
          </w:tcPr>
          <w:p w14:paraId="20BB2001" w14:textId="77777777" w:rsidR="008E4297" w:rsidRPr="00163B14" w:rsidRDefault="008E4297" w:rsidP="008E4297">
            <w:pPr>
              <w:tabs>
                <w:tab w:val="left" w:pos="2160"/>
              </w:tabs>
              <w:autoSpaceDE w:val="0"/>
              <w:autoSpaceDN w:val="0"/>
              <w:spacing w:line="240" w:lineRule="auto"/>
              <w:ind w:left="90" w:right="-428" w:firstLine="90"/>
              <w:jc w:val="thaiDistribute"/>
              <w:rPr>
                <w:rFonts w:ascii="Times New Roman" w:hAnsi="Times New Roman" w:cs="Times New Roman"/>
                <w:sz w:val="20"/>
                <w:szCs w:val="20"/>
                <w:lang w:eastAsia="ja-JP"/>
              </w:rPr>
            </w:pPr>
            <w:r w:rsidRPr="00163B14">
              <w:rPr>
                <w:rFonts w:ascii="Times New Roman" w:hAnsi="Times New Roman" w:cs="Times New Roman"/>
                <w:sz w:val="20"/>
                <w:szCs w:val="20"/>
                <w:lang w:val="en-US"/>
              </w:rPr>
              <w:t xml:space="preserve">Current tax expense </w:t>
            </w:r>
          </w:p>
        </w:tc>
        <w:tc>
          <w:tcPr>
            <w:tcW w:w="1080" w:type="dxa"/>
            <w:shd w:val="clear" w:color="auto" w:fill="auto"/>
            <w:vAlign w:val="center"/>
          </w:tcPr>
          <w:p w14:paraId="45C778F1" w14:textId="7D6096A9" w:rsidR="008E4297" w:rsidRPr="00163B14" w:rsidRDefault="00D128D2" w:rsidP="002F4124">
            <w:pPr>
              <w:tabs>
                <w:tab w:val="decimal" w:pos="990"/>
              </w:tabs>
              <w:autoSpaceDE w:val="0"/>
              <w:autoSpaceDN w:val="0"/>
              <w:spacing w:line="240" w:lineRule="auto"/>
              <w:ind w:right="4"/>
              <w:rPr>
                <w:rFonts w:ascii="Times New Roman" w:hAnsi="Times New Roman" w:cs="Times New Roman"/>
                <w:sz w:val="20"/>
                <w:szCs w:val="20"/>
                <w:lang w:val="en-US"/>
              </w:rPr>
            </w:pPr>
            <w:r w:rsidRPr="00D128D2">
              <w:rPr>
                <w:rFonts w:ascii="Times New Roman" w:hAnsi="Times New Roman" w:cs="Times New Roman"/>
                <w:sz w:val="20"/>
                <w:szCs w:val="20"/>
                <w:lang w:val="en-US"/>
              </w:rPr>
              <w:t>(1,937)</w:t>
            </w:r>
          </w:p>
        </w:tc>
        <w:tc>
          <w:tcPr>
            <w:tcW w:w="90" w:type="dxa"/>
            <w:shd w:val="clear" w:color="auto" w:fill="auto"/>
            <w:vAlign w:val="center"/>
          </w:tcPr>
          <w:p w14:paraId="10778055" w14:textId="77777777" w:rsidR="008E4297" w:rsidRPr="00163B14" w:rsidRDefault="008E4297" w:rsidP="008E4297">
            <w:pPr>
              <w:autoSpaceDE w:val="0"/>
              <w:autoSpaceDN w:val="0"/>
              <w:spacing w:line="240" w:lineRule="auto"/>
              <w:ind w:right="162"/>
              <w:jc w:val="center"/>
              <w:rPr>
                <w:rFonts w:ascii="Times New Roman" w:hAnsi="Times New Roman" w:cs="Times New Roman"/>
                <w:sz w:val="20"/>
                <w:szCs w:val="20"/>
                <w:lang w:val="en-US"/>
              </w:rPr>
            </w:pPr>
          </w:p>
        </w:tc>
        <w:tc>
          <w:tcPr>
            <w:tcW w:w="990" w:type="dxa"/>
            <w:shd w:val="clear" w:color="auto" w:fill="auto"/>
            <w:vAlign w:val="center"/>
          </w:tcPr>
          <w:p w14:paraId="5382FAFE" w14:textId="5CCA3F3A" w:rsidR="008E4297" w:rsidRPr="008806C4" w:rsidRDefault="008806C4" w:rsidP="002F4124">
            <w:pPr>
              <w:tabs>
                <w:tab w:val="decimal" w:pos="896"/>
              </w:tabs>
              <w:autoSpaceDE w:val="0"/>
              <w:autoSpaceDN w:val="0"/>
              <w:spacing w:line="240" w:lineRule="auto"/>
              <w:ind w:right="4"/>
              <w:rPr>
                <w:rFonts w:ascii="Times New Roman" w:hAnsi="Times New Roman" w:cs="Angsana New"/>
                <w:sz w:val="20"/>
                <w:szCs w:val="25"/>
                <w:lang w:val="en-US"/>
              </w:rPr>
            </w:pPr>
            <w:r>
              <w:rPr>
                <w:rFonts w:ascii="Times New Roman" w:hAnsi="Times New Roman" w:cs="Angsana New"/>
                <w:sz w:val="20"/>
                <w:szCs w:val="25"/>
                <w:lang w:val="en-US"/>
              </w:rPr>
              <w:t>(</w:t>
            </w:r>
            <w:r w:rsidR="00D128D2">
              <w:rPr>
                <w:rFonts w:ascii="Times New Roman" w:hAnsi="Times New Roman" w:cs="Angsana New"/>
                <w:sz w:val="20"/>
                <w:szCs w:val="25"/>
                <w:lang w:val="en-US"/>
              </w:rPr>
              <w:t>784</w:t>
            </w:r>
            <w:r w:rsidR="00005B11">
              <w:rPr>
                <w:rFonts w:ascii="Times New Roman" w:hAnsi="Times New Roman" w:cs="Angsana New"/>
                <w:sz w:val="20"/>
                <w:szCs w:val="25"/>
                <w:lang w:val="en-US"/>
              </w:rPr>
              <w:t>)</w:t>
            </w:r>
          </w:p>
        </w:tc>
        <w:tc>
          <w:tcPr>
            <w:tcW w:w="90" w:type="dxa"/>
            <w:shd w:val="clear" w:color="auto" w:fill="auto"/>
            <w:vAlign w:val="center"/>
          </w:tcPr>
          <w:p w14:paraId="62E3D25D" w14:textId="77777777" w:rsidR="008E4297" w:rsidRPr="00163B14" w:rsidRDefault="008E4297" w:rsidP="008E4297">
            <w:pPr>
              <w:autoSpaceDE w:val="0"/>
              <w:autoSpaceDN w:val="0"/>
              <w:spacing w:line="240" w:lineRule="auto"/>
              <w:rPr>
                <w:rFonts w:ascii="Times New Roman" w:hAnsi="Times New Roman" w:cs="Times New Roman"/>
                <w:sz w:val="20"/>
                <w:szCs w:val="20"/>
                <w:lang w:eastAsia="ja-JP" w:bidi="ar-SA"/>
              </w:rPr>
            </w:pPr>
          </w:p>
        </w:tc>
        <w:tc>
          <w:tcPr>
            <w:tcW w:w="1056" w:type="dxa"/>
            <w:shd w:val="clear" w:color="auto" w:fill="auto"/>
            <w:vAlign w:val="center"/>
          </w:tcPr>
          <w:p w14:paraId="590A2FCC" w14:textId="6690FF23" w:rsidR="008E4297" w:rsidRPr="00163B14" w:rsidRDefault="00D128D2" w:rsidP="008E4297">
            <w:pPr>
              <w:tabs>
                <w:tab w:val="decimal" w:pos="625"/>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69" w:type="dxa"/>
            <w:vAlign w:val="center"/>
          </w:tcPr>
          <w:p w14:paraId="76D8822B" w14:textId="77777777" w:rsidR="008E4297" w:rsidRPr="00163B14" w:rsidRDefault="008E4297" w:rsidP="008E4297">
            <w:pPr>
              <w:autoSpaceDE w:val="0"/>
              <w:autoSpaceDN w:val="0"/>
              <w:spacing w:line="240" w:lineRule="auto"/>
              <w:rPr>
                <w:rFonts w:ascii="Times New Roman" w:hAnsi="Times New Roman" w:cs="Times New Roman"/>
                <w:sz w:val="20"/>
                <w:szCs w:val="20"/>
                <w:lang w:eastAsia="ja-JP" w:bidi="ar-SA"/>
              </w:rPr>
            </w:pPr>
          </w:p>
        </w:tc>
        <w:tc>
          <w:tcPr>
            <w:tcW w:w="1215" w:type="dxa"/>
            <w:vAlign w:val="center"/>
          </w:tcPr>
          <w:p w14:paraId="6B069C63" w14:textId="4CED0149" w:rsidR="008E4297" w:rsidRPr="00163B14" w:rsidRDefault="00005B11" w:rsidP="00135811">
            <w:pPr>
              <w:tabs>
                <w:tab w:val="decimal" w:pos="672"/>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w:t>
            </w:r>
          </w:p>
        </w:tc>
      </w:tr>
      <w:tr w:rsidR="008E4297" w:rsidRPr="00163B14" w14:paraId="77A4F4E1" w14:textId="77777777" w:rsidTr="00811012">
        <w:trPr>
          <w:cantSplit/>
        </w:trPr>
        <w:tc>
          <w:tcPr>
            <w:tcW w:w="4320" w:type="dxa"/>
            <w:noWrap/>
          </w:tcPr>
          <w:p w14:paraId="5FB2E702" w14:textId="77777777" w:rsidR="008E4297" w:rsidRPr="00163B14" w:rsidRDefault="008E4297" w:rsidP="008E4297">
            <w:pPr>
              <w:tabs>
                <w:tab w:val="left" w:pos="2160"/>
              </w:tabs>
              <w:autoSpaceDE w:val="0"/>
              <w:autoSpaceDN w:val="0"/>
              <w:spacing w:line="240" w:lineRule="auto"/>
              <w:ind w:left="90" w:right="-428" w:firstLine="90"/>
              <w:jc w:val="thaiDistribute"/>
              <w:rPr>
                <w:rFonts w:ascii="Times New Roman" w:hAnsi="Times New Roman" w:cs="Times New Roman"/>
                <w:sz w:val="20"/>
                <w:szCs w:val="20"/>
                <w:lang w:eastAsia="ja-JP"/>
              </w:rPr>
            </w:pPr>
            <w:r w:rsidRPr="00163B14">
              <w:rPr>
                <w:rFonts w:ascii="Times New Roman" w:hAnsi="Times New Roman" w:cs="Times New Roman"/>
                <w:sz w:val="20"/>
                <w:szCs w:val="20"/>
                <w:lang w:val="en-US"/>
              </w:rPr>
              <w:t>Deferred income tax recognized</w:t>
            </w:r>
          </w:p>
        </w:tc>
        <w:tc>
          <w:tcPr>
            <w:tcW w:w="1080" w:type="dxa"/>
            <w:shd w:val="clear" w:color="auto" w:fill="auto"/>
            <w:vAlign w:val="center"/>
          </w:tcPr>
          <w:p w14:paraId="6D552EC9" w14:textId="77777777" w:rsidR="008E4297" w:rsidRPr="00163B14" w:rsidRDefault="008E4297" w:rsidP="008E4297">
            <w:pPr>
              <w:tabs>
                <w:tab w:val="decimal" w:pos="990"/>
              </w:tabs>
              <w:autoSpaceDE w:val="0"/>
              <w:autoSpaceDN w:val="0"/>
              <w:adjustRightInd w:val="0"/>
              <w:spacing w:line="240" w:lineRule="auto"/>
              <w:rPr>
                <w:rFonts w:ascii="Times New Roman" w:hAnsi="Times New Roman" w:cs="Times New Roman"/>
                <w:sz w:val="20"/>
                <w:szCs w:val="20"/>
                <w:lang w:val="en-US"/>
              </w:rPr>
            </w:pPr>
          </w:p>
        </w:tc>
        <w:tc>
          <w:tcPr>
            <w:tcW w:w="90" w:type="dxa"/>
            <w:shd w:val="clear" w:color="auto" w:fill="auto"/>
            <w:vAlign w:val="center"/>
          </w:tcPr>
          <w:p w14:paraId="77F0C6E8" w14:textId="77777777" w:rsidR="008E4297" w:rsidRPr="00163B14" w:rsidRDefault="008E4297" w:rsidP="008E4297">
            <w:pPr>
              <w:autoSpaceDE w:val="0"/>
              <w:autoSpaceDN w:val="0"/>
              <w:spacing w:line="240" w:lineRule="auto"/>
              <w:ind w:right="162"/>
              <w:jc w:val="center"/>
              <w:rPr>
                <w:rFonts w:ascii="Times New Roman" w:hAnsi="Times New Roman" w:cs="Times New Roman"/>
                <w:sz w:val="20"/>
                <w:szCs w:val="20"/>
                <w:lang w:val="en-US"/>
              </w:rPr>
            </w:pPr>
          </w:p>
        </w:tc>
        <w:tc>
          <w:tcPr>
            <w:tcW w:w="990" w:type="dxa"/>
            <w:shd w:val="clear" w:color="auto" w:fill="auto"/>
            <w:vAlign w:val="center"/>
          </w:tcPr>
          <w:p w14:paraId="6B0BB614" w14:textId="77777777" w:rsidR="008E4297" w:rsidRPr="00163B14" w:rsidRDefault="008E4297" w:rsidP="008E4297">
            <w:pPr>
              <w:tabs>
                <w:tab w:val="decimal" w:pos="896"/>
              </w:tabs>
              <w:autoSpaceDE w:val="0"/>
              <w:autoSpaceDN w:val="0"/>
              <w:adjustRightInd w:val="0"/>
              <w:spacing w:line="240" w:lineRule="auto"/>
              <w:rPr>
                <w:rFonts w:ascii="Times New Roman" w:hAnsi="Times New Roman" w:cs="Times New Roman"/>
                <w:sz w:val="20"/>
                <w:szCs w:val="20"/>
                <w:lang w:val="en-US"/>
              </w:rPr>
            </w:pPr>
          </w:p>
        </w:tc>
        <w:tc>
          <w:tcPr>
            <w:tcW w:w="90" w:type="dxa"/>
            <w:shd w:val="clear" w:color="auto" w:fill="auto"/>
            <w:vAlign w:val="center"/>
          </w:tcPr>
          <w:p w14:paraId="3B550A96" w14:textId="77777777" w:rsidR="008E4297" w:rsidRPr="00163B14" w:rsidRDefault="008E4297" w:rsidP="008E4297">
            <w:pPr>
              <w:autoSpaceDE w:val="0"/>
              <w:autoSpaceDN w:val="0"/>
              <w:spacing w:line="240" w:lineRule="auto"/>
              <w:jc w:val="center"/>
              <w:rPr>
                <w:rFonts w:ascii="Times New Roman" w:hAnsi="Times New Roman" w:cs="Times New Roman"/>
                <w:sz w:val="20"/>
                <w:szCs w:val="20"/>
                <w:lang w:val="en-US"/>
              </w:rPr>
            </w:pPr>
          </w:p>
        </w:tc>
        <w:tc>
          <w:tcPr>
            <w:tcW w:w="1056" w:type="dxa"/>
            <w:shd w:val="clear" w:color="auto" w:fill="auto"/>
            <w:vAlign w:val="center"/>
          </w:tcPr>
          <w:p w14:paraId="4883F6EE" w14:textId="77777777" w:rsidR="008E4297" w:rsidRPr="00163B14" w:rsidRDefault="008E4297" w:rsidP="008E4297">
            <w:pPr>
              <w:autoSpaceDE w:val="0"/>
              <w:autoSpaceDN w:val="0"/>
              <w:adjustRightInd w:val="0"/>
              <w:spacing w:line="240" w:lineRule="auto"/>
              <w:jc w:val="center"/>
              <w:rPr>
                <w:rFonts w:ascii="Times New Roman" w:hAnsi="Times New Roman" w:cs="Times New Roman"/>
                <w:sz w:val="20"/>
                <w:szCs w:val="20"/>
                <w:lang w:val="en-US"/>
              </w:rPr>
            </w:pPr>
          </w:p>
        </w:tc>
        <w:tc>
          <w:tcPr>
            <w:tcW w:w="69" w:type="dxa"/>
            <w:vAlign w:val="center"/>
          </w:tcPr>
          <w:p w14:paraId="09A4EB85" w14:textId="77777777" w:rsidR="008E4297" w:rsidRPr="00163B14" w:rsidRDefault="008E4297" w:rsidP="008E4297">
            <w:pPr>
              <w:spacing w:line="240" w:lineRule="auto"/>
              <w:ind w:right="36" w:hanging="284"/>
              <w:jc w:val="center"/>
              <w:rPr>
                <w:rFonts w:ascii="Times New Roman" w:hAnsi="Times New Roman" w:cs="Times New Roman"/>
                <w:sz w:val="20"/>
                <w:szCs w:val="20"/>
                <w:lang w:val="en-US"/>
              </w:rPr>
            </w:pPr>
          </w:p>
        </w:tc>
        <w:tc>
          <w:tcPr>
            <w:tcW w:w="1215" w:type="dxa"/>
            <w:vAlign w:val="center"/>
          </w:tcPr>
          <w:p w14:paraId="16EC05BE" w14:textId="77777777" w:rsidR="008E4297" w:rsidRPr="00163B14" w:rsidRDefault="008E4297" w:rsidP="008E4297">
            <w:pPr>
              <w:autoSpaceDE w:val="0"/>
              <w:autoSpaceDN w:val="0"/>
              <w:adjustRightInd w:val="0"/>
              <w:spacing w:line="240" w:lineRule="auto"/>
              <w:jc w:val="center"/>
              <w:rPr>
                <w:rFonts w:ascii="Times New Roman" w:hAnsi="Times New Roman" w:cs="Times New Roman"/>
                <w:sz w:val="20"/>
                <w:szCs w:val="20"/>
                <w:lang w:val="en-US"/>
              </w:rPr>
            </w:pPr>
          </w:p>
        </w:tc>
      </w:tr>
      <w:tr w:rsidR="008E4297" w:rsidRPr="00163B14" w14:paraId="4404EE6D" w14:textId="77777777" w:rsidTr="00811012">
        <w:trPr>
          <w:cantSplit/>
        </w:trPr>
        <w:tc>
          <w:tcPr>
            <w:tcW w:w="4320" w:type="dxa"/>
            <w:noWrap/>
          </w:tcPr>
          <w:p w14:paraId="0E53580C" w14:textId="77777777" w:rsidR="008E4297" w:rsidRPr="00163B14" w:rsidRDefault="008E4297" w:rsidP="008E4297">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during the periods</w:t>
            </w:r>
          </w:p>
        </w:tc>
        <w:tc>
          <w:tcPr>
            <w:tcW w:w="1080" w:type="dxa"/>
            <w:tcBorders>
              <w:bottom w:val="single" w:sz="4" w:space="0" w:color="auto"/>
            </w:tcBorders>
            <w:shd w:val="clear" w:color="auto" w:fill="auto"/>
            <w:vAlign w:val="center"/>
          </w:tcPr>
          <w:p w14:paraId="2E658506" w14:textId="53FACD6C" w:rsidR="008E4297" w:rsidRPr="00163B14" w:rsidRDefault="00D128D2" w:rsidP="008E4297">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890</w:t>
            </w:r>
          </w:p>
        </w:tc>
        <w:tc>
          <w:tcPr>
            <w:tcW w:w="90" w:type="dxa"/>
            <w:shd w:val="clear" w:color="auto" w:fill="auto"/>
            <w:vAlign w:val="center"/>
          </w:tcPr>
          <w:p w14:paraId="07AD07A8" w14:textId="77777777" w:rsidR="008E4297" w:rsidRPr="00163B14" w:rsidRDefault="008E4297" w:rsidP="008E4297">
            <w:pPr>
              <w:autoSpaceDE w:val="0"/>
              <w:autoSpaceDN w:val="0"/>
              <w:spacing w:line="240" w:lineRule="auto"/>
              <w:ind w:right="162"/>
              <w:rPr>
                <w:rFonts w:ascii="Times New Roman" w:hAnsi="Times New Roman" w:cs="Times New Roman"/>
                <w:sz w:val="20"/>
                <w:szCs w:val="20"/>
                <w:lang w:val="en-US"/>
              </w:rPr>
            </w:pPr>
          </w:p>
        </w:tc>
        <w:tc>
          <w:tcPr>
            <w:tcW w:w="990" w:type="dxa"/>
            <w:tcBorders>
              <w:bottom w:val="single" w:sz="4" w:space="0" w:color="auto"/>
            </w:tcBorders>
            <w:shd w:val="clear" w:color="auto" w:fill="auto"/>
            <w:vAlign w:val="center"/>
          </w:tcPr>
          <w:p w14:paraId="140B6EA8" w14:textId="540458BB" w:rsidR="008E4297" w:rsidRPr="00163B14" w:rsidRDefault="00005B11" w:rsidP="008E4297">
            <w:pPr>
              <w:tabs>
                <w:tab w:val="decimal" w:pos="896"/>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1,0</w:t>
            </w:r>
            <w:r w:rsidR="00D128D2">
              <w:rPr>
                <w:rFonts w:ascii="Times New Roman" w:hAnsi="Times New Roman" w:cs="Times New Roman"/>
                <w:sz w:val="20"/>
                <w:szCs w:val="20"/>
                <w:lang w:val="en-US"/>
              </w:rPr>
              <w:t>4</w:t>
            </w:r>
            <w:r>
              <w:rPr>
                <w:rFonts w:ascii="Times New Roman" w:hAnsi="Times New Roman" w:cs="Times New Roman"/>
                <w:sz w:val="20"/>
                <w:szCs w:val="20"/>
                <w:lang w:val="en-US"/>
              </w:rPr>
              <w:t>7</w:t>
            </w:r>
          </w:p>
        </w:tc>
        <w:tc>
          <w:tcPr>
            <w:tcW w:w="90" w:type="dxa"/>
            <w:shd w:val="clear" w:color="auto" w:fill="auto"/>
            <w:vAlign w:val="center"/>
          </w:tcPr>
          <w:p w14:paraId="15A0E678" w14:textId="77777777" w:rsidR="008E4297" w:rsidRPr="00163B14" w:rsidRDefault="008E4297" w:rsidP="008E4297">
            <w:pPr>
              <w:autoSpaceDE w:val="0"/>
              <w:autoSpaceDN w:val="0"/>
              <w:spacing w:line="240" w:lineRule="auto"/>
              <w:rPr>
                <w:rFonts w:ascii="Times New Roman" w:hAnsi="Times New Roman" w:cs="Times New Roman"/>
                <w:sz w:val="20"/>
                <w:szCs w:val="20"/>
                <w:lang w:eastAsia="ja-JP" w:bidi="ar-SA"/>
              </w:rPr>
            </w:pPr>
          </w:p>
        </w:tc>
        <w:tc>
          <w:tcPr>
            <w:tcW w:w="1056" w:type="dxa"/>
            <w:tcBorders>
              <w:bottom w:val="single" w:sz="4" w:space="0" w:color="auto"/>
            </w:tcBorders>
            <w:shd w:val="clear" w:color="auto" w:fill="auto"/>
            <w:vAlign w:val="center"/>
          </w:tcPr>
          <w:p w14:paraId="58B64F5A" w14:textId="7056F351" w:rsidR="008E4297" w:rsidRPr="00163B14" w:rsidRDefault="00D128D2" w:rsidP="002F4124">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207</w:t>
            </w:r>
          </w:p>
        </w:tc>
        <w:tc>
          <w:tcPr>
            <w:tcW w:w="69" w:type="dxa"/>
            <w:vAlign w:val="center"/>
          </w:tcPr>
          <w:p w14:paraId="650F0DA7" w14:textId="77777777" w:rsidR="008E4297" w:rsidRPr="00163B14" w:rsidRDefault="008E4297" w:rsidP="008E4297">
            <w:pPr>
              <w:autoSpaceDE w:val="0"/>
              <w:autoSpaceDN w:val="0"/>
              <w:spacing w:line="240" w:lineRule="auto"/>
              <w:rPr>
                <w:rFonts w:ascii="Times New Roman" w:hAnsi="Times New Roman" w:cs="Times New Roman"/>
                <w:sz w:val="20"/>
                <w:szCs w:val="20"/>
                <w:lang w:eastAsia="ja-JP" w:bidi="ar-SA"/>
              </w:rPr>
            </w:pPr>
          </w:p>
        </w:tc>
        <w:tc>
          <w:tcPr>
            <w:tcW w:w="1215" w:type="dxa"/>
            <w:tcBorders>
              <w:bottom w:val="single" w:sz="4" w:space="0" w:color="auto"/>
            </w:tcBorders>
            <w:vAlign w:val="center"/>
          </w:tcPr>
          <w:p w14:paraId="0D8BB755" w14:textId="57B3CDDE" w:rsidR="008E4297" w:rsidRPr="00163B14" w:rsidRDefault="00005B11" w:rsidP="002F4124">
            <w:pPr>
              <w:tabs>
                <w:tab w:val="decimal" w:pos="1032"/>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6</w:t>
            </w:r>
            <w:r w:rsidR="003A1417">
              <w:rPr>
                <w:rFonts w:ascii="Times New Roman" w:hAnsi="Times New Roman" w:cs="Times New Roman"/>
                <w:sz w:val="20"/>
                <w:szCs w:val="20"/>
                <w:lang w:val="en-US"/>
              </w:rPr>
              <w:t>7</w:t>
            </w:r>
          </w:p>
        </w:tc>
      </w:tr>
      <w:tr w:rsidR="008E4297" w:rsidRPr="00163B14" w14:paraId="72A00799" w14:textId="77777777" w:rsidTr="00811012">
        <w:trPr>
          <w:cantSplit/>
          <w:trHeight w:val="162"/>
        </w:trPr>
        <w:tc>
          <w:tcPr>
            <w:tcW w:w="4320" w:type="dxa"/>
            <w:noWrap/>
          </w:tcPr>
          <w:p w14:paraId="0C3BAE6E" w14:textId="75A1D23F" w:rsidR="008E4297" w:rsidRPr="00163B14" w:rsidRDefault="008E4297" w:rsidP="008E4297">
            <w:pPr>
              <w:tabs>
                <w:tab w:val="left" w:pos="2160"/>
              </w:tabs>
              <w:autoSpaceDE w:val="0"/>
              <w:autoSpaceDN w:val="0"/>
              <w:spacing w:line="240" w:lineRule="auto"/>
              <w:ind w:left="90" w:right="-428" w:firstLine="90"/>
              <w:jc w:val="thaiDistribute"/>
              <w:rPr>
                <w:rFonts w:ascii="Times New Roman" w:hAnsi="Times New Roman" w:cs="Times New Roman"/>
                <w:sz w:val="20"/>
                <w:szCs w:val="20"/>
                <w:lang w:val="en-US"/>
              </w:rPr>
            </w:pPr>
            <w:r w:rsidRPr="00CF23A4">
              <w:rPr>
                <w:rFonts w:ascii="Times New Roman" w:hAnsi="Times New Roman" w:cs="Times New Roman"/>
                <w:sz w:val="20"/>
                <w:szCs w:val="20"/>
              </w:rPr>
              <w:t xml:space="preserve">Income tax </w:t>
            </w:r>
            <w:proofErr w:type="spellStart"/>
            <w:r w:rsidR="00DA66D1" w:rsidRPr="00CF23A4">
              <w:rPr>
                <w:rFonts w:ascii="Times New Roman" w:hAnsi="Times New Roman" w:cs="Times New Roman"/>
                <w:sz w:val="20"/>
                <w:szCs w:val="20"/>
                <w:lang w:val="en-US"/>
              </w:rPr>
              <w:t>i</w:t>
            </w:r>
            <w:r w:rsidR="00DA66D1" w:rsidRPr="00CF23A4">
              <w:rPr>
                <w:rFonts w:ascii="Times New Roman" w:hAnsi="Times New Roman" w:cs="Times New Roman"/>
                <w:sz w:val="20"/>
                <w:szCs w:val="20"/>
              </w:rPr>
              <w:t>ncome</w:t>
            </w:r>
            <w:proofErr w:type="spellEnd"/>
            <w:r w:rsidR="00DA66D1">
              <w:rPr>
                <w:rFonts w:ascii="Times New Roman" w:hAnsi="Times New Roman" w:cs="Times New Roman"/>
                <w:sz w:val="20"/>
                <w:szCs w:val="20"/>
              </w:rPr>
              <w:t xml:space="preserve"> (expense</w:t>
            </w:r>
            <w:r w:rsidR="00DA66D1" w:rsidRPr="00CF23A4">
              <w:rPr>
                <w:rFonts w:ascii="Times New Roman" w:hAnsi="Times New Roman" w:cs="Times New Roman"/>
                <w:sz w:val="20"/>
                <w:szCs w:val="20"/>
              </w:rPr>
              <w:t>)</w:t>
            </w:r>
            <w:r>
              <w:rPr>
                <w:rFonts w:ascii="Times New Roman" w:hAnsi="Times New Roman" w:cs="Times New Roman"/>
                <w:sz w:val="20"/>
                <w:szCs w:val="20"/>
              </w:rPr>
              <w:t xml:space="preserve"> </w:t>
            </w:r>
            <w:r w:rsidRPr="00163B14">
              <w:rPr>
                <w:rFonts w:ascii="Times New Roman" w:hAnsi="Times New Roman" w:cs="Times New Roman"/>
                <w:sz w:val="20"/>
                <w:szCs w:val="20"/>
                <w:lang w:val="en-US"/>
              </w:rPr>
              <w:t>recognized</w:t>
            </w:r>
          </w:p>
        </w:tc>
        <w:tc>
          <w:tcPr>
            <w:tcW w:w="1080" w:type="dxa"/>
            <w:tcBorders>
              <w:top w:val="single" w:sz="4" w:space="0" w:color="auto"/>
              <w:left w:val="nil"/>
              <w:right w:val="nil"/>
            </w:tcBorders>
            <w:shd w:val="clear" w:color="auto" w:fill="auto"/>
            <w:vAlign w:val="center"/>
          </w:tcPr>
          <w:p w14:paraId="689F7BD7" w14:textId="77777777" w:rsidR="008E4297" w:rsidRPr="00163B14" w:rsidRDefault="008E4297" w:rsidP="008E4297">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495EC4B1" w14:textId="77777777" w:rsidR="008E4297" w:rsidRPr="00163B14" w:rsidRDefault="008E4297" w:rsidP="008E4297">
            <w:pPr>
              <w:autoSpaceDE w:val="0"/>
              <w:autoSpaceDN w:val="0"/>
              <w:spacing w:line="240" w:lineRule="auto"/>
              <w:ind w:right="162"/>
              <w:rPr>
                <w:rFonts w:ascii="Times New Roman" w:hAnsi="Times New Roman" w:cs="Times New Roman"/>
                <w:sz w:val="20"/>
                <w:szCs w:val="20"/>
                <w:lang w:val="en-US"/>
              </w:rPr>
            </w:pPr>
          </w:p>
        </w:tc>
        <w:tc>
          <w:tcPr>
            <w:tcW w:w="990" w:type="dxa"/>
            <w:tcBorders>
              <w:top w:val="single" w:sz="4" w:space="0" w:color="auto"/>
              <w:left w:val="nil"/>
              <w:right w:val="nil"/>
            </w:tcBorders>
            <w:shd w:val="clear" w:color="auto" w:fill="auto"/>
            <w:vAlign w:val="center"/>
          </w:tcPr>
          <w:p w14:paraId="53AC8F1E" w14:textId="77777777" w:rsidR="008E4297" w:rsidRPr="00163B14" w:rsidRDefault="008E4297" w:rsidP="008E4297">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1DFB636B" w14:textId="77777777" w:rsidR="008E4297" w:rsidRPr="00163B14" w:rsidRDefault="008E4297" w:rsidP="008E4297">
            <w:pPr>
              <w:autoSpaceDE w:val="0"/>
              <w:autoSpaceDN w:val="0"/>
              <w:spacing w:line="240" w:lineRule="auto"/>
              <w:rPr>
                <w:rFonts w:ascii="Times New Roman" w:hAnsi="Times New Roman" w:cs="Times New Roman"/>
                <w:sz w:val="20"/>
                <w:szCs w:val="20"/>
                <w:lang w:eastAsia="ja-JP" w:bidi="ar-SA"/>
              </w:rPr>
            </w:pPr>
          </w:p>
        </w:tc>
        <w:tc>
          <w:tcPr>
            <w:tcW w:w="1056" w:type="dxa"/>
            <w:tcBorders>
              <w:top w:val="single" w:sz="4" w:space="0" w:color="auto"/>
              <w:left w:val="nil"/>
              <w:right w:val="nil"/>
            </w:tcBorders>
            <w:shd w:val="clear" w:color="auto" w:fill="auto"/>
            <w:vAlign w:val="center"/>
          </w:tcPr>
          <w:p w14:paraId="5021BA77" w14:textId="77777777" w:rsidR="008E4297" w:rsidRPr="00163B14" w:rsidRDefault="008E4297" w:rsidP="008E4297">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38FB42B8" w14:textId="77777777" w:rsidR="008E4297" w:rsidRPr="00163B14" w:rsidRDefault="008E4297" w:rsidP="008E4297">
            <w:pPr>
              <w:autoSpaceDE w:val="0"/>
              <w:autoSpaceDN w:val="0"/>
              <w:spacing w:line="240" w:lineRule="auto"/>
              <w:rPr>
                <w:rFonts w:ascii="Times New Roman" w:hAnsi="Times New Roman" w:cs="Times New Roman"/>
                <w:sz w:val="20"/>
                <w:szCs w:val="20"/>
                <w:lang w:eastAsia="ja-JP" w:bidi="ar-SA"/>
              </w:rPr>
            </w:pPr>
          </w:p>
        </w:tc>
        <w:tc>
          <w:tcPr>
            <w:tcW w:w="1215" w:type="dxa"/>
            <w:tcBorders>
              <w:top w:val="single" w:sz="4" w:space="0" w:color="auto"/>
              <w:left w:val="nil"/>
              <w:right w:val="nil"/>
            </w:tcBorders>
            <w:vAlign w:val="center"/>
          </w:tcPr>
          <w:p w14:paraId="1A3B5E5E" w14:textId="77777777" w:rsidR="008E4297" w:rsidRPr="00163B14" w:rsidRDefault="008E4297" w:rsidP="008E4297">
            <w:pPr>
              <w:tabs>
                <w:tab w:val="decimal" w:pos="990"/>
              </w:tabs>
              <w:autoSpaceDE w:val="0"/>
              <w:autoSpaceDN w:val="0"/>
              <w:spacing w:line="240" w:lineRule="auto"/>
              <w:ind w:right="9"/>
              <w:rPr>
                <w:rFonts w:ascii="Times New Roman" w:hAnsi="Times New Roman" w:cs="Times New Roman"/>
                <w:sz w:val="20"/>
                <w:szCs w:val="20"/>
                <w:lang w:val="en-US"/>
              </w:rPr>
            </w:pPr>
          </w:p>
        </w:tc>
      </w:tr>
      <w:tr w:rsidR="000046E9" w:rsidRPr="00163B14" w14:paraId="6434DFB4" w14:textId="77777777" w:rsidTr="00C35C06">
        <w:trPr>
          <w:cantSplit/>
          <w:trHeight w:val="162"/>
        </w:trPr>
        <w:tc>
          <w:tcPr>
            <w:tcW w:w="4320" w:type="dxa"/>
            <w:noWrap/>
          </w:tcPr>
          <w:p w14:paraId="0050756B" w14:textId="77777777" w:rsidR="000046E9" w:rsidRPr="00163B14" w:rsidRDefault="000046E9" w:rsidP="000046E9">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during the periods</w:t>
            </w:r>
          </w:p>
        </w:tc>
        <w:tc>
          <w:tcPr>
            <w:tcW w:w="1080" w:type="dxa"/>
            <w:tcBorders>
              <w:left w:val="nil"/>
              <w:bottom w:val="double" w:sz="4" w:space="0" w:color="auto"/>
              <w:right w:val="nil"/>
            </w:tcBorders>
            <w:shd w:val="clear" w:color="auto" w:fill="auto"/>
            <w:vAlign w:val="center"/>
          </w:tcPr>
          <w:p w14:paraId="29B52EAA" w14:textId="6EE25C00" w:rsidR="000046E9" w:rsidRPr="00C35C06" w:rsidRDefault="00D128D2" w:rsidP="000046E9">
            <w:pPr>
              <w:tabs>
                <w:tab w:val="decimal" w:pos="990"/>
              </w:tabs>
              <w:autoSpaceDE w:val="0"/>
              <w:autoSpaceDN w:val="0"/>
              <w:spacing w:line="240" w:lineRule="auto"/>
              <w:ind w:right="9"/>
              <w:rPr>
                <w:rFonts w:ascii="Times New Roman" w:hAnsi="Times New Roman" w:cs="Angsana New"/>
                <w:sz w:val="20"/>
                <w:szCs w:val="25"/>
                <w:lang w:val="en-US"/>
              </w:rPr>
            </w:pPr>
            <w:r w:rsidRPr="00D128D2">
              <w:rPr>
                <w:rFonts w:ascii="Times New Roman" w:hAnsi="Times New Roman" w:cs="Angsana New"/>
                <w:sz w:val="20"/>
                <w:szCs w:val="25"/>
                <w:lang w:val="en-US"/>
              </w:rPr>
              <w:t>(1,047)</w:t>
            </w:r>
          </w:p>
        </w:tc>
        <w:tc>
          <w:tcPr>
            <w:tcW w:w="90" w:type="dxa"/>
            <w:shd w:val="clear" w:color="auto" w:fill="auto"/>
            <w:vAlign w:val="center"/>
          </w:tcPr>
          <w:p w14:paraId="26CBEA5B"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left w:val="nil"/>
              <w:bottom w:val="double" w:sz="4" w:space="0" w:color="auto"/>
              <w:right w:val="nil"/>
            </w:tcBorders>
            <w:shd w:val="clear" w:color="auto" w:fill="auto"/>
            <w:vAlign w:val="center"/>
          </w:tcPr>
          <w:p w14:paraId="77EA6891" w14:textId="6740EC9C" w:rsidR="000046E9" w:rsidRPr="00163B14" w:rsidRDefault="00D128D2" w:rsidP="000046E9">
            <w:pPr>
              <w:tabs>
                <w:tab w:val="decimal" w:pos="896"/>
              </w:tabs>
              <w:autoSpaceDE w:val="0"/>
              <w:autoSpaceDN w:val="0"/>
              <w:spacing w:line="240" w:lineRule="auto"/>
              <w:ind w:right="9"/>
              <w:rPr>
                <w:rFonts w:ascii="Times New Roman" w:hAnsi="Times New Roman" w:cs="Times New Roman"/>
                <w:sz w:val="20"/>
                <w:szCs w:val="20"/>
                <w:lang w:val="en-US"/>
              </w:rPr>
            </w:pPr>
            <w:r w:rsidRPr="00D128D2">
              <w:rPr>
                <w:rFonts w:ascii="Times New Roman" w:hAnsi="Times New Roman" w:cs="Times New Roman"/>
                <w:sz w:val="20"/>
                <w:szCs w:val="20"/>
                <w:lang w:val="en-US"/>
              </w:rPr>
              <w:t>263</w:t>
            </w:r>
          </w:p>
        </w:tc>
        <w:tc>
          <w:tcPr>
            <w:tcW w:w="90" w:type="dxa"/>
            <w:shd w:val="clear" w:color="auto" w:fill="auto"/>
            <w:vAlign w:val="center"/>
          </w:tcPr>
          <w:p w14:paraId="76BA75C3"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bottom w:val="double" w:sz="4" w:space="0" w:color="auto"/>
              <w:right w:val="nil"/>
            </w:tcBorders>
            <w:shd w:val="clear" w:color="auto" w:fill="auto"/>
            <w:vAlign w:val="center"/>
          </w:tcPr>
          <w:p w14:paraId="6A44BA0A" w14:textId="17593EA9" w:rsidR="000046E9" w:rsidRPr="00163B14" w:rsidRDefault="00D128D2" w:rsidP="000046E9">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207</w:t>
            </w:r>
          </w:p>
        </w:tc>
        <w:tc>
          <w:tcPr>
            <w:tcW w:w="69" w:type="dxa"/>
            <w:vAlign w:val="center"/>
          </w:tcPr>
          <w:p w14:paraId="69A209BE"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bottom w:val="double" w:sz="4" w:space="0" w:color="auto"/>
              <w:right w:val="nil"/>
            </w:tcBorders>
            <w:vAlign w:val="center"/>
          </w:tcPr>
          <w:p w14:paraId="085C9E63" w14:textId="62F2EFE5" w:rsidR="000046E9" w:rsidRPr="00163B14" w:rsidRDefault="003A1417" w:rsidP="000046E9">
            <w:pPr>
              <w:tabs>
                <w:tab w:val="decimal" w:pos="1032"/>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67</w:t>
            </w:r>
          </w:p>
        </w:tc>
      </w:tr>
      <w:tr w:rsidR="000046E9" w:rsidRPr="00163B14" w14:paraId="15C6601A" w14:textId="77777777" w:rsidTr="00C35C06">
        <w:trPr>
          <w:cantSplit/>
          <w:trHeight w:val="162"/>
        </w:trPr>
        <w:tc>
          <w:tcPr>
            <w:tcW w:w="4320" w:type="dxa"/>
            <w:noWrap/>
          </w:tcPr>
          <w:p w14:paraId="4E82595C" w14:textId="77777777" w:rsidR="000046E9" w:rsidRPr="00163B14" w:rsidRDefault="000046E9" w:rsidP="000046E9">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p>
        </w:tc>
        <w:tc>
          <w:tcPr>
            <w:tcW w:w="1080" w:type="dxa"/>
            <w:tcBorders>
              <w:top w:val="double" w:sz="4" w:space="0" w:color="auto"/>
              <w:left w:val="nil"/>
              <w:right w:val="nil"/>
            </w:tcBorders>
            <w:shd w:val="clear" w:color="auto" w:fill="auto"/>
            <w:vAlign w:val="center"/>
          </w:tcPr>
          <w:p w14:paraId="79AB0F09"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326CCCB3"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top w:val="double" w:sz="4" w:space="0" w:color="auto"/>
              <w:left w:val="nil"/>
              <w:right w:val="nil"/>
            </w:tcBorders>
            <w:shd w:val="clear" w:color="auto" w:fill="auto"/>
            <w:vAlign w:val="center"/>
          </w:tcPr>
          <w:p w14:paraId="12F5AF65" w14:textId="77777777" w:rsidR="000046E9" w:rsidRPr="00163B14" w:rsidRDefault="000046E9" w:rsidP="000046E9">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76566A4A"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top w:val="double" w:sz="4" w:space="0" w:color="auto"/>
              <w:left w:val="nil"/>
              <w:right w:val="nil"/>
            </w:tcBorders>
            <w:shd w:val="clear" w:color="auto" w:fill="auto"/>
            <w:vAlign w:val="center"/>
          </w:tcPr>
          <w:p w14:paraId="6C38865A"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4F871312"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top w:val="double" w:sz="4" w:space="0" w:color="auto"/>
              <w:left w:val="nil"/>
              <w:right w:val="nil"/>
            </w:tcBorders>
            <w:vAlign w:val="center"/>
          </w:tcPr>
          <w:p w14:paraId="0BF3746E" w14:textId="77777777" w:rsidR="000046E9" w:rsidRPr="00163B14" w:rsidRDefault="000046E9" w:rsidP="000046E9">
            <w:pPr>
              <w:tabs>
                <w:tab w:val="decimal" w:pos="1032"/>
              </w:tabs>
              <w:autoSpaceDE w:val="0"/>
              <w:autoSpaceDN w:val="0"/>
              <w:spacing w:line="240" w:lineRule="auto"/>
              <w:ind w:right="9"/>
              <w:rPr>
                <w:rFonts w:ascii="Times New Roman" w:hAnsi="Times New Roman" w:cs="Times New Roman"/>
                <w:sz w:val="20"/>
                <w:szCs w:val="20"/>
                <w:lang w:val="en-US"/>
              </w:rPr>
            </w:pPr>
          </w:p>
        </w:tc>
      </w:tr>
      <w:tr w:rsidR="000046E9" w:rsidRPr="00163B14" w14:paraId="72EC3195" w14:textId="77777777" w:rsidTr="008C7EAF">
        <w:trPr>
          <w:cantSplit/>
          <w:trHeight w:val="162"/>
        </w:trPr>
        <w:tc>
          <w:tcPr>
            <w:tcW w:w="4320" w:type="dxa"/>
            <w:noWrap/>
          </w:tcPr>
          <w:p w14:paraId="1FB2B234" w14:textId="740C9C6F" w:rsidR="000046E9" w:rsidRPr="00163B14" w:rsidRDefault="000046E9" w:rsidP="000046E9">
            <w:pPr>
              <w:tabs>
                <w:tab w:val="left" w:pos="2160"/>
              </w:tabs>
              <w:autoSpaceDE w:val="0"/>
              <w:autoSpaceDN w:val="0"/>
              <w:spacing w:line="240" w:lineRule="auto"/>
              <w:ind w:left="84" w:right="-428"/>
              <w:jc w:val="thaiDistribute"/>
              <w:rPr>
                <w:rFonts w:ascii="Times New Roman" w:hAnsi="Times New Roman" w:cs="Times New Roman"/>
                <w:sz w:val="20"/>
                <w:szCs w:val="20"/>
                <w:lang w:val="en-US"/>
              </w:rPr>
            </w:pPr>
            <w:r w:rsidRPr="00163B14">
              <w:rPr>
                <w:rFonts w:ascii="Times New Roman" w:eastAsia="Angsana New" w:hAnsi="Times New Roman" w:cs="Times New Roman"/>
                <w:b/>
                <w:bCs/>
                <w:color w:val="000000"/>
                <w:spacing w:val="-4"/>
                <w:sz w:val="20"/>
                <w:szCs w:val="20"/>
                <w:lang w:val="en-US"/>
              </w:rPr>
              <w:t xml:space="preserve">For the </w:t>
            </w:r>
            <w:r w:rsidR="00C3403B">
              <w:rPr>
                <w:rFonts w:ascii="Times New Roman" w:eastAsia="Angsana New" w:hAnsi="Times New Roman" w:cs="Angsana New"/>
                <w:b/>
                <w:bCs/>
                <w:color w:val="000000"/>
                <w:spacing w:val="-4"/>
                <w:sz w:val="20"/>
                <w:szCs w:val="25"/>
                <w:lang w:val="en-US"/>
              </w:rPr>
              <w:t>nine</w:t>
            </w:r>
            <w:r w:rsidRPr="00163B14">
              <w:rPr>
                <w:rFonts w:ascii="Times New Roman" w:eastAsia="Angsana New" w:hAnsi="Times New Roman" w:cs="Times New Roman"/>
                <w:b/>
                <w:bCs/>
                <w:color w:val="000000"/>
                <w:spacing w:val="-4"/>
                <w:sz w:val="20"/>
                <w:szCs w:val="20"/>
                <w:lang w:val="en-US"/>
              </w:rPr>
              <w:t xml:space="preserve">-month periods ended </w:t>
            </w:r>
            <w:r w:rsidR="00C3403B">
              <w:rPr>
                <w:rFonts w:ascii="Times New Roman" w:eastAsia="Angsana New" w:hAnsi="Times New Roman" w:cs="Times New Roman"/>
                <w:b/>
                <w:bCs/>
                <w:color w:val="000000"/>
                <w:spacing w:val="-4"/>
                <w:sz w:val="20"/>
                <w:szCs w:val="20"/>
                <w:lang w:val="en-US"/>
              </w:rPr>
              <w:t>September</w:t>
            </w:r>
            <w:r>
              <w:rPr>
                <w:rFonts w:ascii="Times New Roman" w:eastAsia="Angsana New" w:hAnsi="Times New Roman" w:cs="Times New Roman"/>
                <w:b/>
                <w:bCs/>
                <w:color w:val="000000"/>
                <w:spacing w:val="-4"/>
                <w:sz w:val="20"/>
                <w:szCs w:val="20"/>
                <w:lang w:val="en-US"/>
              </w:rPr>
              <w:t xml:space="preserve"> 30,</w:t>
            </w:r>
          </w:p>
        </w:tc>
        <w:tc>
          <w:tcPr>
            <w:tcW w:w="1080" w:type="dxa"/>
            <w:tcBorders>
              <w:left w:val="nil"/>
              <w:right w:val="nil"/>
            </w:tcBorders>
            <w:shd w:val="clear" w:color="auto" w:fill="auto"/>
            <w:vAlign w:val="center"/>
          </w:tcPr>
          <w:p w14:paraId="256B3F4C"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1E680840"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left w:val="nil"/>
              <w:right w:val="nil"/>
            </w:tcBorders>
            <w:shd w:val="clear" w:color="auto" w:fill="auto"/>
            <w:vAlign w:val="center"/>
          </w:tcPr>
          <w:p w14:paraId="18113739" w14:textId="77777777" w:rsidR="000046E9" w:rsidRPr="00163B14" w:rsidRDefault="000046E9" w:rsidP="000046E9">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6780537B"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right w:val="nil"/>
            </w:tcBorders>
            <w:shd w:val="clear" w:color="auto" w:fill="auto"/>
            <w:vAlign w:val="center"/>
          </w:tcPr>
          <w:p w14:paraId="410F845A"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0B555567"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right w:val="nil"/>
            </w:tcBorders>
            <w:vAlign w:val="center"/>
          </w:tcPr>
          <w:p w14:paraId="63BA08B0" w14:textId="77777777" w:rsidR="000046E9" w:rsidRPr="00163B14" w:rsidRDefault="000046E9" w:rsidP="000046E9">
            <w:pPr>
              <w:tabs>
                <w:tab w:val="decimal" w:pos="1032"/>
              </w:tabs>
              <w:autoSpaceDE w:val="0"/>
              <w:autoSpaceDN w:val="0"/>
              <w:spacing w:line="240" w:lineRule="auto"/>
              <w:ind w:right="9"/>
              <w:rPr>
                <w:rFonts w:ascii="Times New Roman" w:hAnsi="Times New Roman" w:cs="Times New Roman"/>
                <w:sz w:val="20"/>
                <w:szCs w:val="20"/>
                <w:lang w:val="en-US"/>
              </w:rPr>
            </w:pPr>
          </w:p>
        </w:tc>
      </w:tr>
      <w:tr w:rsidR="000046E9" w:rsidRPr="00163B14" w14:paraId="3D30F1AC" w14:textId="77777777" w:rsidTr="008C7EAF">
        <w:trPr>
          <w:cantSplit/>
          <w:trHeight w:val="162"/>
        </w:trPr>
        <w:tc>
          <w:tcPr>
            <w:tcW w:w="4320" w:type="dxa"/>
            <w:noWrap/>
          </w:tcPr>
          <w:p w14:paraId="763903C4" w14:textId="78A71323" w:rsidR="000046E9" w:rsidRPr="00163B14" w:rsidRDefault="000046E9" w:rsidP="000046E9">
            <w:pPr>
              <w:tabs>
                <w:tab w:val="left" w:pos="2160"/>
              </w:tabs>
              <w:autoSpaceDE w:val="0"/>
              <w:autoSpaceDN w:val="0"/>
              <w:spacing w:line="240" w:lineRule="auto"/>
              <w:ind w:left="174" w:right="-428"/>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 xml:space="preserve">Current tax expense </w:t>
            </w:r>
          </w:p>
        </w:tc>
        <w:tc>
          <w:tcPr>
            <w:tcW w:w="1080" w:type="dxa"/>
            <w:tcBorders>
              <w:left w:val="nil"/>
              <w:right w:val="nil"/>
            </w:tcBorders>
            <w:shd w:val="clear" w:color="auto" w:fill="auto"/>
            <w:vAlign w:val="center"/>
          </w:tcPr>
          <w:p w14:paraId="04526267" w14:textId="44ED4615" w:rsidR="000046E9" w:rsidRPr="00163B14" w:rsidRDefault="00D128D2" w:rsidP="000046E9">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(7,753)</w:t>
            </w:r>
          </w:p>
        </w:tc>
        <w:tc>
          <w:tcPr>
            <w:tcW w:w="90" w:type="dxa"/>
            <w:shd w:val="clear" w:color="auto" w:fill="auto"/>
            <w:vAlign w:val="center"/>
          </w:tcPr>
          <w:p w14:paraId="6795C7FB"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left w:val="nil"/>
              <w:right w:val="nil"/>
            </w:tcBorders>
            <w:shd w:val="clear" w:color="auto" w:fill="auto"/>
            <w:vAlign w:val="center"/>
          </w:tcPr>
          <w:p w14:paraId="7825DBB8" w14:textId="0099FA18" w:rsidR="000046E9" w:rsidRPr="00163B14" w:rsidRDefault="00005B11" w:rsidP="000046E9">
            <w:pPr>
              <w:tabs>
                <w:tab w:val="decimal" w:pos="896"/>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w:t>
            </w:r>
            <w:r w:rsidR="00D128D2">
              <w:rPr>
                <w:rFonts w:ascii="Times New Roman" w:hAnsi="Times New Roman" w:cs="Times New Roman"/>
                <w:sz w:val="20"/>
                <w:szCs w:val="20"/>
                <w:lang w:val="en-US"/>
              </w:rPr>
              <w:t>3,950</w:t>
            </w:r>
            <w:r>
              <w:rPr>
                <w:rFonts w:ascii="Times New Roman" w:hAnsi="Times New Roman" w:cs="Times New Roman"/>
                <w:sz w:val="20"/>
                <w:szCs w:val="20"/>
                <w:lang w:val="en-US"/>
              </w:rPr>
              <w:t>)</w:t>
            </w:r>
          </w:p>
        </w:tc>
        <w:tc>
          <w:tcPr>
            <w:tcW w:w="90" w:type="dxa"/>
            <w:shd w:val="clear" w:color="auto" w:fill="auto"/>
            <w:vAlign w:val="center"/>
          </w:tcPr>
          <w:p w14:paraId="5F6B257E"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right w:val="nil"/>
            </w:tcBorders>
            <w:shd w:val="clear" w:color="auto" w:fill="auto"/>
            <w:vAlign w:val="center"/>
          </w:tcPr>
          <w:p w14:paraId="2C8A3229" w14:textId="1882B8E6" w:rsidR="000046E9" w:rsidRPr="00163B14" w:rsidRDefault="00D128D2" w:rsidP="000046E9">
            <w:pPr>
              <w:tabs>
                <w:tab w:val="decimal" w:pos="672"/>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w:t>
            </w:r>
          </w:p>
        </w:tc>
        <w:tc>
          <w:tcPr>
            <w:tcW w:w="69" w:type="dxa"/>
            <w:vAlign w:val="center"/>
          </w:tcPr>
          <w:p w14:paraId="4CB30B23"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right w:val="nil"/>
            </w:tcBorders>
            <w:vAlign w:val="center"/>
          </w:tcPr>
          <w:p w14:paraId="0BBF190E" w14:textId="1CEA2093" w:rsidR="000046E9" w:rsidRPr="00163B14" w:rsidRDefault="003A1417" w:rsidP="000046E9">
            <w:pPr>
              <w:tabs>
                <w:tab w:val="decimal" w:pos="672"/>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w:t>
            </w:r>
          </w:p>
        </w:tc>
      </w:tr>
      <w:tr w:rsidR="000046E9" w:rsidRPr="00163B14" w14:paraId="6B2864B6" w14:textId="77777777" w:rsidTr="00C35C06">
        <w:trPr>
          <w:cantSplit/>
          <w:trHeight w:val="162"/>
        </w:trPr>
        <w:tc>
          <w:tcPr>
            <w:tcW w:w="4320" w:type="dxa"/>
            <w:noWrap/>
          </w:tcPr>
          <w:p w14:paraId="0FA4BD3E" w14:textId="3C962E03" w:rsidR="000046E9" w:rsidRPr="00163B14" w:rsidRDefault="000046E9" w:rsidP="000046E9">
            <w:pPr>
              <w:tabs>
                <w:tab w:val="left" w:pos="2160"/>
              </w:tabs>
              <w:autoSpaceDE w:val="0"/>
              <w:autoSpaceDN w:val="0"/>
              <w:spacing w:line="240" w:lineRule="auto"/>
              <w:ind w:left="174" w:right="-428"/>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Deferred income tax recognized</w:t>
            </w:r>
          </w:p>
        </w:tc>
        <w:tc>
          <w:tcPr>
            <w:tcW w:w="1080" w:type="dxa"/>
            <w:tcBorders>
              <w:left w:val="nil"/>
              <w:right w:val="nil"/>
            </w:tcBorders>
            <w:shd w:val="clear" w:color="auto" w:fill="auto"/>
            <w:vAlign w:val="center"/>
          </w:tcPr>
          <w:p w14:paraId="3DFCA5BA"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206E9EDF"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left w:val="nil"/>
              <w:right w:val="nil"/>
            </w:tcBorders>
            <w:shd w:val="clear" w:color="auto" w:fill="auto"/>
            <w:vAlign w:val="center"/>
          </w:tcPr>
          <w:p w14:paraId="4ED1A3BB" w14:textId="77777777" w:rsidR="000046E9" w:rsidRPr="00163B14" w:rsidRDefault="000046E9" w:rsidP="000046E9">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5B832B27"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right w:val="nil"/>
            </w:tcBorders>
            <w:shd w:val="clear" w:color="auto" w:fill="auto"/>
            <w:vAlign w:val="center"/>
          </w:tcPr>
          <w:p w14:paraId="521B586D"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7E1C1E97"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right w:val="nil"/>
            </w:tcBorders>
            <w:vAlign w:val="center"/>
          </w:tcPr>
          <w:p w14:paraId="17CE949F" w14:textId="77777777" w:rsidR="000046E9" w:rsidRPr="00163B14" w:rsidRDefault="000046E9" w:rsidP="000046E9">
            <w:pPr>
              <w:tabs>
                <w:tab w:val="decimal" w:pos="1032"/>
              </w:tabs>
              <w:autoSpaceDE w:val="0"/>
              <w:autoSpaceDN w:val="0"/>
              <w:spacing w:line="240" w:lineRule="auto"/>
              <w:ind w:right="9"/>
              <w:rPr>
                <w:rFonts w:ascii="Times New Roman" w:hAnsi="Times New Roman" w:cs="Times New Roman"/>
                <w:sz w:val="20"/>
                <w:szCs w:val="20"/>
                <w:lang w:val="en-US"/>
              </w:rPr>
            </w:pPr>
          </w:p>
        </w:tc>
      </w:tr>
      <w:tr w:rsidR="000046E9" w:rsidRPr="00163B14" w14:paraId="53581E79" w14:textId="77777777" w:rsidTr="00C35C06">
        <w:trPr>
          <w:cantSplit/>
          <w:trHeight w:val="162"/>
        </w:trPr>
        <w:tc>
          <w:tcPr>
            <w:tcW w:w="4320" w:type="dxa"/>
            <w:noWrap/>
          </w:tcPr>
          <w:p w14:paraId="6B6EDFE8" w14:textId="686FEC26" w:rsidR="000046E9" w:rsidRPr="00163B14" w:rsidRDefault="000046E9" w:rsidP="000046E9">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during the periods</w:t>
            </w:r>
          </w:p>
        </w:tc>
        <w:tc>
          <w:tcPr>
            <w:tcW w:w="1080" w:type="dxa"/>
            <w:tcBorders>
              <w:left w:val="nil"/>
              <w:bottom w:val="single" w:sz="4" w:space="0" w:color="auto"/>
              <w:right w:val="nil"/>
            </w:tcBorders>
            <w:shd w:val="clear" w:color="auto" w:fill="auto"/>
            <w:vAlign w:val="center"/>
          </w:tcPr>
          <w:p w14:paraId="1790C337" w14:textId="7595C490" w:rsidR="000046E9" w:rsidRPr="00163B14" w:rsidRDefault="00D128D2" w:rsidP="000046E9">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3,408</w:t>
            </w:r>
          </w:p>
        </w:tc>
        <w:tc>
          <w:tcPr>
            <w:tcW w:w="90" w:type="dxa"/>
            <w:shd w:val="clear" w:color="auto" w:fill="auto"/>
            <w:vAlign w:val="center"/>
          </w:tcPr>
          <w:p w14:paraId="279DD93E"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left w:val="nil"/>
              <w:bottom w:val="single" w:sz="4" w:space="0" w:color="auto"/>
              <w:right w:val="nil"/>
            </w:tcBorders>
            <w:shd w:val="clear" w:color="auto" w:fill="auto"/>
            <w:vAlign w:val="center"/>
          </w:tcPr>
          <w:p w14:paraId="6DA3E534" w14:textId="0CF8710F" w:rsidR="000046E9" w:rsidRPr="00163B14" w:rsidRDefault="00005B11" w:rsidP="000046E9">
            <w:pPr>
              <w:tabs>
                <w:tab w:val="decimal" w:pos="896"/>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7,</w:t>
            </w:r>
            <w:r w:rsidR="00D128D2">
              <w:rPr>
                <w:rFonts w:ascii="Times New Roman" w:hAnsi="Times New Roman" w:cs="Times New Roman"/>
                <w:sz w:val="20"/>
                <w:szCs w:val="20"/>
                <w:lang w:val="en-US"/>
              </w:rPr>
              <w:t>437</w:t>
            </w:r>
          </w:p>
        </w:tc>
        <w:tc>
          <w:tcPr>
            <w:tcW w:w="90" w:type="dxa"/>
            <w:shd w:val="clear" w:color="auto" w:fill="auto"/>
            <w:vAlign w:val="center"/>
          </w:tcPr>
          <w:p w14:paraId="439CF93F"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bottom w:val="single" w:sz="4" w:space="0" w:color="auto"/>
              <w:right w:val="nil"/>
            </w:tcBorders>
            <w:shd w:val="clear" w:color="auto" w:fill="auto"/>
            <w:vAlign w:val="center"/>
          </w:tcPr>
          <w:p w14:paraId="7812BB60" w14:textId="07928780" w:rsidR="000046E9" w:rsidRPr="00163B14" w:rsidRDefault="00D128D2" w:rsidP="000046E9">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763</w:t>
            </w:r>
          </w:p>
        </w:tc>
        <w:tc>
          <w:tcPr>
            <w:tcW w:w="69" w:type="dxa"/>
            <w:vAlign w:val="center"/>
          </w:tcPr>
          <w:p w14:paraId="01AB5BBF"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bottom w:val="single" w:sz="4" w:space="0" w:color="auto"/>
              <w:right w:val="nil"/>
            </w:tcBorders>
            <w:vAlign w:val="center"/>
          </w:tcPr>
          <w:p w14:paraId="25EB6A42" w14:textId="0A207E49" w:rsidR="000046E9" w:rsidRPr="00163B14" w:rsidRDefault="003A1417" w:rsidP="000046E9">
            <w:pPr>
              <w:tabs>
                <w:tab w:val="decimal" w:pos="1032"/>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2,076</w:t>
            </w:r>
          </w:p>
        </w:tc>
      </w:tr>
      <w:tr w:rsidR="000046E9" w:rsidRPr="00163B14" w14:paraId="64E668E1" w14:textId="77777777" w:rsidTr="00C35C06">
        <w:trPr>
          <w:cantSplit/>
          <w:trHeight w:val="162"/>
        </w:trPr>
        <w:tc>
          <w:tcPr>
            <w:tcW w:w="4320" w:type="dxa"/>
            <w:noWrap/>
          </w:tcPr>
          <w:p w14:paraId="3B86E68A" w14:textId="46C5D155" w:rsidR="000046E9" w:rsidRPr="00163B14" w:rsidRDefault="000046E9" w:rsidP="000046E9">
            <w:pPr>
              <w:tabs>
                <w:tab w:val="left" w:pos="2160"/>
              </w:tabs>
              <w:autoSpaceDE w:val="0"/>
              <w:autoSpaceDN w:val="0"/>
              <w:spacing w:line="240" w:lineRule="auto"/>
              <w:ind w:left="174" w:right="-428"/>
              <w:jc w:val="thaiDistribute"/>
              <w:rPr>
                <w:rFonts w:ascii="Times New Roman" w:hAnsi="Times New Roman" w:cs="Times New Roman"/>
                <w:sz w:val="20"/>
                <w:szCs w:val="20"/>
                <w:lang w:val="en-US"/>
              </w:rPr>
            </w:pPr>
            <w:r w:rsidRPr="00CF23A4">
              <w:rPr>
                <w:rFonts w:ascii="Times New Roman" w:hAnsi="Times New Roman" w:cs="Times New Roman"/>
                <w:sz w:val="20"/>
                <w:szCs w:val="20"/>
              </w:rPr>
              <w:t xml:space="preserve">Income tax </w:t>
            </w:r>
            <w:proofErr w:type="spellStart"/>
            <w:r w:rsidRPr="00CF23A4">
              <w:rPr>
                <w:rFonts w:ascii="Times New Roman" w:hAnsi="Times New Roman" w:cs="Times New Roman"/>
                <w:sz w:val="20"/>
                <w:szCs w:val="20"/>
                <w:lang w:val="en-US"/>
              </w:rPr>
              <w:t>i</w:t>
            </w:r>
            <w:r w:rsidRPr="00CF23A4">
              <w:rPr>
                <w:rFonts w:ascii="Times New Roman" w:hAnsi="Times New Roman" w:cs="Times New Roman"/>
                <w:sz w:val="20"/>
                <w:szCs w:val="20"/>
              </w:rPr>
              <w:t>ncome</w:t>
            </w:r>
            <w:proofErr w:type="spellEnd"/>
            <w:r w:rsidR="00DA66D1">
              <w:rPr>
                <w:rFonts w:ascii="Times New Roman" w:hAnsi="Times New Roman" w:cs="Times New Roman"/>
                <w:sz w:val="20"/>
                <w:szCs w:val="20"/>
              </w:rPr>
              <w:t xml:space="preserve"> (expense</w:t>
            </w:r>
            <w:r w:rsidRPr="00CF23A4">
              <w:rPr>
                <w:rFonts w:ascii="Times New Roman" w:hAnsi="Times New Roman" w:cs="Times New Roman"/>
                <w:sz w:val="20"/>
                <w:szCs w:val="20"/>
              </w:rPr>
              <w:t>)</w:t>
            </w:r>
            <w:r>
              <w:rPr>
                <w:rFonts w:ascii="Times New Roman" w:hAnsi="Times New Roman" w:cs="Times New Roman"/>
                <w:sz w:val="20"/>
                <w:szCs w:val="20"/>
              </w:rPr>
              <w:t xml:space="preserve"> </w:t>
            </w:r>
            <w:r w:rsidRPr="00163B14">
              <w:rPr>
                <w:rFonts w:ascii="Times New Roman" w:hAnsi="Times New Roman" w:cs="Times New Roman"/>
                <w:sz w:val="20"/>
                <w:szCs w:val="20"/>
                <w:lang w:val="en-US"/>
              </w:rPr>
              <w:t>recognized</w:t>
            </w:r>
          </w:p>
        </w:tc>
        <w:tc>
          <w:tcPr>
            <w:tcW w:w="1080" w:type="dxa"/>
            <w:tcBorders>
              <w:top w:val="single" w:sz="4" w:space="0" w:color="auto"/>
            </w:tcBorders>
            <w:shd w:val="clear" w:color="auto" w:fill="auto"/>
            <w:vAlign w:val="center"/>
          </w:tcPr>
          <w:p w14:paraId="41471DFD"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6056554A"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top w:val="single" w:sz="4" w:space="0" w:color="auto"/>
            </w:tcBorders>
            <w:shd w:val="clear" w:color="auto" w:fill="auto"/>
            <w:vAlign w:val="center"/>
          </w:tcPr>
          <w:p w14:paraId="6B12E4AD" w14:textId="77777777" w:rsidR="000046E9" w:rsidRPr="00163B14" w:rsidRDefault="000046E9" w:rsidP="000046E9">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shd w:val="clear" w:color="auto" w:fill="auto"/>
            <w:vAlign w:val="center"/>
          </w:tcPr>
          <w:p w14:paraId="4EDBB729"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top w:val="single" w:sz="4" w:space="0" w:color="auto"/>
            </w:tcBorders>
            <w:shd w:val="clear" w:color="auto" w:fill="auto"/>
            <w:vAlign w:val="center"/>
          </w:tcPr>
          <w:p w14:paraId="5E0E728A" w14:textId="77777777" w:rsidR="000046E9" w:rsidRPr="00163B14" w:rsidRDefault="000046E9" w:rsidP="000046E9">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6B4CFF62"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top w:val="single" w:sz="4" w:space="0" w:color="auto"/>
            </w:tcBorders>
            <w:vAlign w:val="center"/>
          </w:tcPr>
          <w:p w14:paraId="03EE37FC" w14:textId="77777777" w:rsidR="000046E9" w:rsidRPr="00163B14" w:rsidRDefault="000046E9" w:rsidP="000046E9">
            <w:pPr>
              <w:tabs>
                <w:tab w:val="decimal" w:pos="1032"/>
              </w:tabs>
              <w:autoSpaceDE w:val="0"/>
              <w:autoSpaceDN w:val="0"/>
              <w:spacing w:line="240" w:lineRule="auto"/>
              <w:ind w:right="9"/>
              <w:rPr>
                <w:rFonts w:ascii="Times New Roman" w:hAnsi="Times New Roman" w:cs="Times New Roman"/>
                <w:sz w:val="20"/>
                <w:szCs w:val="20"/>
                <w:lang w:val="en-US"/>
              </w:rPr>
            </w:pPr>
          </w:p>
        </w:tc>
      </w:tr>
      <w:tr w:rsidR="000046E9" w:rsidRPr="00163B14" w14:paraId="1CED85D2" w14:textId="77777777" w:rsidTr="00C35C06">
        <w:trPr>
          <w:cantSplit/>
          <w:trHeight w:val="162"/>
        </w:trPr>
        <w:tc>
          <w:tcPr>
            <w:tcW w:w="4320" w:type="dxa"/>
            <w:noWrap/>
          </w:tcPr>
          <w:p w14:paraId="4D930F04" w14:textId="69E4D0FA" w:rsidR="000046E9" w:rsidRPr="00163B14" w:rsidRDefault="000046E9" w:rsidP="000046E9">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during the periods</w:t>
            </w:r>
          </w:p>
        </w:tc>
        <w:tc>
          <w:tcPr>
            <w:tcW w:w="1080" w:type="dxa"/>
            <w:tcBorders>
              <w:left w:val="nil"/>
              <w:bottom w:val="double" w:sz="4" w:space="0" w:color="auto"/>
              <w:right w:val="nil"/>
            </w:tcBorders>
            <w:shd w:val="clear" w:color="auto" w:fill="auto"/>
            <w:vAlign w:val="center"/>
          </w:tcPr>
          <w:p w14:paraId="1DB3EFA9" w14:textId="01FB15DF" w:rsidR="000046E9" w:rsidRPr="00163B14" w:rsidRDefault="00D128D2" w:rsidP="000046E9">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(4,345)</w:t>
            </w:r>
          </w:p>
        </w:tc>
        <w:tc>
          <w:tcPr>
            <w:tcW w:w="90" w:type="dxa"/>
            <w:shd w:val="clear" w:color="auto" w:fill="auto"/>
            <w:vAlign w:val="center"/>
          </w:tcPr>
          <w:p w14:paraId="1AFDECC1" w14:textId="77777777" w:rsidR="000046E9" w:rsidRPr="00163B14" w:rsidRDefault="000046E9" w:rsidP="000046E9">
            <w:pPr>
              <w:autoSpaceDE w:val="0"/>
              <w:autoSpaceDN w:val="0"/>
              <w:spacing w:line="240" w:lineRule="auto"/>
              <w:ind w:right="162"/>
              <w:rPr>
                <w:rFonts w:ascii="Times New Roman" w:hAnsi="Times New Roman" w:cs="Times New Roman"/>
                <w:sz w:val="20"/>
                <w:szCs w:val="20"/>
                <w:lang w:val="en-US"/>
              </w:rPr>
            </w:pPr>
          </w:p>
        </w:tc>
        <w:tc>
          <w:tcPr>
            <w:tcW w:w="990" w:type="dxa"/>
            <w:tcBorders>
              <w:left w:val="nil"/>
              <w:bottom w:val="double" w:sz="4" w:space="0" w:color="auto"/>
              <w:right w:val="nil"/>
            </w:tcBorders>
            <w:shd w:val="clear" w:color="auto" w:fill="auto"/>
            <w:vAlign w:val="center"/>
          </w:tcPr>
          <w:p w14:paraId="1A707119" w14:textId="2CFCFA28" w:rsidR="000046E9" w:rsidRPr="00163B14" w:rsidRDefault="00D128D2" w:rsidP="000046E9">
            <w:pPr>
              <w:tabs>
                <w:tab w:val="decimal" w:pos="896"/>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3,487</w:t>
            </w:r>
          </w:p>
        </w:tc>
        <w:tc>
          <w:tcPr>
            <w:tcW w:w="90" w:type="dxa"/>
            <w:shd w:val="clear" w:color="auto" w:fill="auto"/>
            <w:vAlign w:val="center"/>
          </w:tcPr>
          <w:p w14:paraId="66AF7C69"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bottom w:val="double" w:sz="4" w:space="0" w:color="auto"/>
              <w:right w:val="nil"/>
            </w:tcBorders>
            <w:shd w:val="clear" w:color="auto" w:fill="auto"/>
            <w:vAlign w:val="center"/>
          </w:tcPr>
          <w:p w14:paraId="7544A80D" w14:textId="0B50A078" w:rsidR="000046E9" w:rsidRPr="00163B14" w:rsidRDefault="00D128D2" w:rsidP="000046E9">
            <w:pPr>
              <w:tabs>
                <w:tab w:val="decimal" w:pos="990"/>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763</w:t>
            </w:r>
          </w:p>
        </w:tc>
        <w:tc>
          <w:tcPr>
            <w:tcW w:w="69" w:type="dxa"/>
            <w:vAlign w:val="center"/>
          </w:tcPr>
          <w:p w14:paraId="65EFE7BE" w14:textId="77777777" w:rsidR="000046E9" w:rsidRPr="00163B14" w:rsidRDefault="000046E9" w:rsidP="000046E9">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bottom w:val="double" w:sz="4" w:space="0" w:color="auto"/>
              <w:right w:val="nil"/>
            </w:tcBorders>
            <w:vAlign w:val="center"/>
          </w:tcPr>
          <w:p w14:paraId="3F9A48F4" w14:textId="78F55BF2" w:rsidR="000046E9" w:rsidRPr="00163B14" w:rsidRDefault="003A1417" w:rsidP="000046E9">
            <w:pPr>
              <w:tabs>
                <w:tab w:val="decimal" w:pos="1032"/>
              </w:tabs>
              <w:autoSpaceDE w:val="0"/>
              <w:autoSpaceDN w:val="0"/>
              <w:spacing w:line="240" w:lineRule="auto"/>
              <w:ind w:right="9"/>
              <w:rPr>
                <w:rFonts w:ascii="Times New Roman" w:hAnsi="Times New Roman" w:cs="Times New Roman"/>
                <w:sz w:val="20"/>
                <w:szCs w:val="20"/>
                <w:lang w:val="en-US"/>
              </w:rPr>
            </w:pPr>
            <w:r>
              <w:rPr>
                <w:rFonts w:ascii="Times New Roman" w:hAnsi="Times New Roman" w:cs="Times New Roman"/>
                <w:sz w:val="20"/>
                <w:szCs w:val="20"/>
                <w:lang w:val="en-US"/>
              </w:rPr>
              <w:t>2,076</w:t>
            </w:r>
          </w:p>
        </w:tc>
      </w:tr>
    </w:tbl>
    <w:p w14:paraId="7CB71C8E" w14:textId="1190336B" w:rsidR="00BA37EA" w:rsidRDefault="00BA37EA" w:rsidP="00AF20A6">
      <w:pPr>
        <w:spacing w:before="240" w:after="240" w:line="240" w:lineRule="auto"/>
        <w:ind w:left="540"/>
        <w:jc w:val="both"/>
        <w:rPr>
          <w:rFonts w:ascii="Times New Roman" w:hAnsi="Times New Roman" w:cs="Times New Roman"/>
          <w:sz w:val="24"/>
          <w:szCs w:val="24"/>
          <w:lang w:val="en-US"/>
        </w:rPr>
      </w:pPr>
      <w:r w:rsidRPr="00163B14">
        <w:rPr>
          <w:rFonts w:ascii="Times New Roman" w:hAnsi="Times New Roman" w:cs="Times New Roman"/>
          <w:spacing w:val="-4"/>
          <w:sz w:val="24"/>
          <w:szCs w:val="24"/>
          <w:lang w:val="en-US"/>
        </w:rPr>
        <w:t>Reconciliations of</w:t>
      </w:r>
      <w:r w:rsidR="00221AAC">
        <w:rPr>
          <w:rFonts w:ascii="Times New Roman" w:hAnsi="Times New Roman" w:cs="Times New Roman"/>
          <w:spacing w:val="-4"/>
          <w:sz w:val="24"/>
          <w:szCs w:val="24"/>
          <w:lang w:val="en-US"/>
        </w:rPr>
        <w:t xml:space="preserve"> income</w:t>
      </w:r>
      <w:r w:rsidRPr="00163B14">
        <w:rPr>
          <w:rFonts w:ascii="Times New Roman" w:hAnsi="Times New Roman" w:cs="Times New Roman"/>
          <w:spacing w:val="-4"/>
          <w:sz w:val="24"/>
          <w:szCs w:val="24"/>
          <w:lang w:val="en-US"/>
        </w:rPr>
        <w:t xml:space="preserve"> tax </w:t>
      </w:r>
      <w:r w:rsidR="00A16A3B" w:rsidRPr="00163B14">
        <w:rPr>
          <w:rFonts w:ascii="Times New Roman" w:hAnsi="Times New Roman" w:cs="Times New Roman"/>
          <w:spacing w:val="-4"/>
          <w:sz w:val="24"/>
          <w:szCs w:val="24"/>
          <w:lang w:val="en-US"/>
        </w:rPr>
        <w:t>income</w:t>
      </w:r>
      <w:r w:rsidR="005E2CEC">
        <w:rPr>
          <w:rFonts w:ascii="Times New Roman" w:hAnsi="Times New Roman" w:cs="Times New Roman"/>
          <w:spacing w:val="-4"/>
          <w:sz w:val="24"/>
          <w:szCs w:val="24"/>
          <w:lang w:val="en-US"/>
        </w:rPr>
        <w:t xml:space="preserve"> (expense)</w:t>
      </w:r>
      <w:r w:rsidRPr="00163B14">
        <w:rPr>
          <w:rFonts w:ascii="Times New Roman" w:hAnsi="Times New Roman" w:cs="Times New Roman"/>
          <w:spacing w:val="-4"/>
          <w:sz w:val="24"/>
          <w:szCs w:val="24"/>
          <w:lang w:val="en-US"/>
        </w:rPr>
        <w:t xml:space="preserve"> for the</w:t>
      </w:r>
      <w:r w:rsidRPr="00163B14">
        <w:rPr>
          <w:rFonts w:ascii="Times New Roman" w:hAnsi="Times New Roman" w:cs="Times New Roman"/>
          <w:spacing w:val="-4"/>
          <w:sz w:val="24"/>
          <w:szCs w:val="24"/>
          <w:cs/>
          <w:lang w:val="en-US"/>
        </w:rPr>
        <w:t xml:space="preserve"> </w:t>
      </w:r>
      <w:r w:rsidRPr="00163B14">
        <w:rPr>
          <w:rFonts w:ascii="Times New Roman" w:eastAsia="Angsana New" w:hAnsi="Times New Roman" w:cs="Times New Roman"/>
          <w:spacing w:val="-4"/>
          <w:sz w:val="24"/>
          <w:szCs w:val="24"/>
          <w:lang w:val="en-US"/>
        </w:rPr>
        <w:t>three-month</w:t>
      </w:r>
      <w:r w:rsidRPr="00163B14">
        <w:rPr>
          <w:rStyle w:val="hps"/>
          <w:rFonts w:ascii="Times New Roman" w:hAnsi="Times New Roman" w:cs="Times New Roman"/>
          <w:spacing w:val="-4"/>
          <w:sz w:val="24"/>
          <w:szCs w:val="24"/>
        </w:rPr>
        <w:t xml:space="preserve"> </w:t>
      </w:r>
      <w:r w:rsidR="00657CB6">
        <w:rPr>
          <w:rStyle w:val="hps"/>
          <w:rFonts w:ascii="Times New Roman" w:hAnsi="Times New Roman" w:cs="Times New Roman"/>
          <w:sz w:val="24"/>
          <w:szCs w:val="24"/>
        </w:rPr>
        <w:t xml:space="preserve">and </w:t>
      </w:r>
      <w:r w:rsidR="00C3403B">
        <w:rPr>
          <w:rStyle w:val="hps"/>
          <w:rFonts w:ascii="Times New Roman" w:hAnsi="Times New Roman" w:cs="Times New Roman"/>
          <w:sz w:val="24"/>
          <w:szCs w:val="24"/>
        </w:rPr>
        <w:t>nine</w:t>
      </w:r>
      <w:r w:rsidR="00657CB6">
        <w:rPr>
          <w:rStyle w:val="hps"/>
          <w:rFonts w:ascii="Times New Roman" w:hAnsi="Times New Roman" w:cs="Times New Roman"/>
          <w:sz w:val="24"/>
          <w:szCs w:val="24"/>
        </w:rPr>
        <w:t xml:space="preserve">-month </w:t>
      </w:r>
      <w:r w:rsidR="00657CB6" w:rsidRPr="009B754F">
        <w:rPr>
          <w:rStyle w:val="hps"/>
          <w:rFonts w:ascii="Times New Roman" w:hAnsi="Times New Roman" w:cs="Times New Roman"/>
          <w:sz w:val="24"/>
          <w:szCs w:val="24"/>
        </w:rPr>
        <w:t>periods</w:t>
      </w:r>
      <w:r w:rsidR="00657CB6" w:rsidRPr="009B754F">
        <w:rPr>
          <w:rFonts w:ascii="Times New Roman" w:hAnsi="Times New Roman" w:cs="Times New Roman"/>
          <w:sz w:val="24"/>
          <w:szCs w:val="24"/>
          <w:lang w:val="en-US"/>
        </w:rPr>
        <w:t xml:space="preserve"> ended </w:t>
      </w:r>
      <w:r w:rsidR="00C3403B">
        <w:rPr>
          <w:rFonts w:ascii="Times New Roman" w:hAnsi="Times New Roman" w:cs="Times New Roman"/>
          <w:sz w:val="24"/>
          <w:szCs w:val="24"/>
          <w:lang w:val="en-US"/>
        </w:rPr>
        <w:t>September</w:t>
      </w:r>
      <w:r w:rsidR="00657CB6">
        <w:rPr>
          <w:rFonts w:ascii="Times New Roman" w:hAnsi="Times New Roman" w:cs="Times New Roman"/>
          <w:sz w:val="24"/>
          <w:szCs w:val="24"/>
          <w:lang w:val="en-US"/>
        </w:rPr>
        <w:t xml:space="preserve"> 30</w:t>
      </w:r>
      <w:r w:rsidR="007163F2" w:rsidRPr="00163B14">
        <w:rPr>
          <w:rFonts w:ascii="Times New Roman" w:hAnsi="Times New Roman" w:cs="Times New Roman"/>
          <w:spacing w:val="-6"/>
          <w:sz w:val="24"/>
          <w:szCs w:val="24"/>
          <w:lang w:val="en-US"/>
        </w:rPr>
        <w:t xml:space="preserve">, </w:t>
      </w:r>
      <w:proofErr w:type="gramStart"/>
      <w:r w:rsidR="00834950" w:rsidRPr="00163B14">
        <w:rPr>
          <w:rFonts w:ascii="Times New Roman" w:hAnsi="Times New Roman" w:cs="Times New Roman"/>
          <w:spacing w:val="-4"/>
          <w:sz w:val="24"/>
          <w:szCs w:val="24"/>
          <w:lang w:val="en-US"/>
        </w:rPr>
        <w:t>202</w:t>
      </w:r>
      <w:r w:rsidR="004D4800">
        <w:rPr>
          <w:rFonts w:ascii="Times New Roman" w:hAnsi="Times New Roman" w:cs="Times New Roman"/>
          <w:spacing w:val="-4"/>
          <w:sz w:val="24"/>
          <w:szCs w:val="24"/>
          <w:lang w:val="en-US"/>
        </w:rPr>
        <w:t>4</w:t>
      </w:r>
      <w:proofErr w:type="gramEnd"/>
      <w:r w:rsidRPr="00163B14">
        <w:rPr>
          <w:rFonts w:ascii="Times New Roman" w:hAnsi="Times New Roman" w:cs="Times New Roman"/>
          <w:spacing w:val="-4"/>
          <w:sz w:val="24"/>
          <w:szCs w:val="24"/>
          <w:lang w:val="en-US"/>
        </w:rPr>
        <w:t xml:space="preserve"> and </w:t>
      </w:r>
      <w:r w:rsidR="00834950" w:rsidRPr="00163B14">
        <w:rPr>
          <w:rFonts w:ascii="Times New Roman" w:hAnsi="Times New Roman" w:cs="Times New Roman"/>
          <w:spacing w:val="-4"/>
          <w:sz w:val="24"/>
          <w:szCs w:val="24"/>
          <w:lang w:val="en-US"/>
        </w:rPr>
        <w:t>202</w:t>
      </w:r>
      <w:r w:rsidR="004D4800">
        <w:rPr>
          <w:rFonts w:ascii="Times New Roman" w:hAnsi="Times New Roman" w:cs="Times New Roman"/>
          <w:spacing w:val="-4"/>
          <w:sz w:val="24"/>
          <w:szCs w:val="24"/>
          <w:lang w:val="en-US"/>
        </w:rPr>
        <w:t>3</w:t>
      </w:r>
      <w:r w:rsidR="005E3072">
        <w:rPr>
          <w:rFonts w:ascii="Times New Roman" w:hAnsi="Times New Roman" w:cs="Times New Roman"/>
          <w:spacing w:val="-4"/>
          <w:sz w:val="24"/>
          <w:szCs w:val="24"/>
          <w:lang w:val="en-US"/>
        </w:rPr>
        <w:t xml:space="preserve"> </w:t>
      </w:r>
      <w:r w:rsidRPr="00163B14">
        <w:rPr>
          <w:rFonts w:ascii="Times New Roman" w:hAnsi="Times New Roman" w:cs="Times New Roman"/>
          <w:sz w:val="24"/>
          <w:szCs w:val="24"/>
          <w:lang w:val="en-US"/>
        </w:rPr>
        <w:t>were as follows:</w:t>
      </w:r>
    </w:p>
    <w:tbl>
      <w:tblPr>
        <w:tblW w:w="8910" w:type="dxa"/>
        <w:tblInd w:w="450" w:type="dxa"/>
        <w:tblLayout w:type="fixed"/>
        <w:tblCellMar>
          <w:left w:w="0" w:type="dxa"/>
          <w:right w:w="0" w:type="dxa"/>
        </w:tblCellMar>
        <w:tblLook w:val="04A0" w:firstRow="1" w:lastRow="0" w:firstColumn="1" w:lastColumn="0" w:noHBand="0" w:noVBand="1"/>
      </w:tblPr>
      <w:tblGrid>
        <w:gridCol w:w="4319"/>
        <w:gridCol w:w="1081"/>
        <w:gridCol w:w="75"/>
        <w:gridCol w:w="1005"/>
        <w:gridCol w:w="90"/>
        <w:gridCol w:w="1068"/>
        <w:gridCol w:w="90"/>
        <w:gridCol w:w="1182"/>
      </w:tblGrid>
      <w:tr w:rsidR="00BE4111" w:rsidRPr="00163B14" w14:paraId="080E748C" w14:textId="77777777" w:rsidTr="004A7993">
        <w:trPr>
          <w:cantSplit/>
          <w:trHeight w:val="20"/>
          <w:tblHeader/>
        </w:trPr>
        <w:tc>
          <w:tcPr>
            <w:tcW w:w="4319" w:type="dxa"/>
          </w:tcPr>
          <w:p w14:paraId="57045672" w14:textId="77777777" w:rsidR="00BE4111" w:rsidRPr="00163B14" w:rsidRDefault="00BE4111" w:rsidP="004A7993">
            <w:pPr>
              <w:spacing w:line="240" w:lineRule="exact"/>
              <w:rPr>
                <w:rFonts w:ascii="Times New Roman" w:hAnsi="Times New Roman" w:cs="Times New Roman"/>
                <w:sz w:val="20"/>
                <w:szCs w:val="20"/>
                <w:lang w:eastAsia="ja-JP" w:bidi="ar-SA"/>
              </w:rPr>
            </w:pPr>
          </w:p>
        </w:tc>
        <w:tc>
          <w:tcPr>
            <w:tcW w:w="2161" w:type="dxa"/>
            <w:gridSpan w:val="3"/>
          </w:tcPr>
          <w:p w14:paraId="5C754A53" w14:textId="77777777" w:rsidR="00BE4111" w:rsidRPr="00163B14" w:rsidRDefault="00BE4111" w:rsidP="004A7993">
            <w:pPr>
              <w:autoSpaceDE w:val="0"/>
              <w:autoSpaceDN w:val="0"/>
              <w:spacing w:line="240" w:lineRule="exact"/>
              <w:jc w:val="center"/>
              <w:rPr>
                <w:rFonts w:ascii="Times New Roman" w:hAnsi="Times New Roman" w:cs="Times New Roman"/>
                <w:b/>
                <w:bCs/>
                <w:sz w:val="20"/>
                <w:szCs w:val="20"/>
                <w:lang w:val="en-US"/>
              </w:rPr>
            </w:pPr>
          </w:p>
        </w:tc>
        <w:tc>
          <w:tcPr>
            <w:tcW w:w="90" w:type="dxa"/>
          </w:tcPr>
          <w:p w14:paraId="1AB1361C" w14:textId="77777777" w:rsidR="00BE4111" w:rsidRPr="00163B14" w:rsidRDefault="00BE4111" w:rsidP="004A7993">
            <w:pPr>
              <w:autoSpaceDE w:val="0"/>
              <w:autoSpaceDN w:val="0"/>
              <w:spacing w:line="240" w:lineRule="exact"/>
              <w:ind w:right="-108"/>
              <w:jc w:val="center"/>
              <w:rPr>
                <w:rFonts w:ascii="Times New Roman" w:hAnsi="Times New Roman" w:cs="Times New Roman"/>
                <w:sz w:val="20"/>
                <w:szCs w:val="20"/>
                <w:lang w:eastAsia="ja-JP" w:bidi="ar-SA"/>
              </w:rPr>
            </w:pPr>
          </w:p>
        </w:tc>
        <w:tc>
          <w:tcPr>
            <w:tcW w:w="2340" w:type="dxa"/>
            <w:gridSpan w:val="3"/>
          </w:tcPr>
          <w:p w14:paraId="1B758F7D" w14:textId="77777777" w:rsidR="00BE4111" w:rsidRPr="00163B14" w:rsidRDefault="00BE4111" w:rsidP="004A7993">
            <w:pPr>
              <w:autoSpaceDE w:val="0"/>
              <w:autoSpaceDN w:val="0"/>
              <w:spacing w:line="240" w:lineRule="exact"/>
              <w:jc w:val="right"/>
              <w:rPr>
                <w:rFonts w:ascii="Times New Roman" w:hAnsi="Times New Roman" w:cs="Times New Roman"/>
                <w:b/>
                <w:bCs/>
                <w:sz w:val="20"/>
                <w:szCs w:val="20"/>
                <w:lang w:val="en-US"/>
              </w:rPr>
            </w:pPr>
            <w:proofErr w:type="gramStart"/>
            <w:r w:rsidRPr="00163B14">
              <w:rPr>
                <w:rFonts w:ascii="Times New Roman" w:eastAsia="Angsana New" w:hAnsi="Times New Roman" w:cs="Times New Roman"/>
                <w:b/>
                <w:bCs/>
                <w:color w:val="000000"/>
                <w:sz w:val="20"/>
                <w:szCs w:val="20"/>
                <w:lang w:val="en-US"/>
              </w:rPr>
              <w:t>Unit :</w:t>
            </w:r>
            <w:proofErr w:type="gramEnd"/>
            <w:r w:rsidRPr="00163B14">
              <w:rPr>
                <w:rFonts w:ascii="Times New Roman" w:eastAsia="Angsana New" w:hAnsi="Times New Roman" w:cs="Times New Roman"/>
                <w:b/>
                <w:bCs/>
                <w:color w:val="000000"/>
                <w:sz w:val="20"/>
                <w:szCs w:val="20"/>
                <w:lang w:val="en-US"/>
              </w:rPr>
              <w:t xml:space="preserve"> Thousand Baht</w:t>
            </w:r>
          </w:p>
        </w:tc>
      </w:tr>
      <w:tr w:rsidR="00BE4111" w:rsidRPr="00163B14" w14:paraId="2A27BD3A" w14:textId="77777777" w:rsidTr="004A7993">
        <w:trPr>
          <w:cantSplit/>
          <w:trHeight w:val="20"/>
          <w:tblHeader/>
        </w:trPr>
        <w:tc>
          <w:tcPr>
            <w:tcW w:w="4319" w:type="dxa"/>
          </w:tcPr>
          <w:p w14:paraId="2D99D2F0" w14:textId="77777777" w:rsidR="00BE4111" w:rsidRPr="00163B14" w:rsidRDefault="00BE4111" w:rsidP="004A7993">
            <w:pPr>
              <w:spacing w:line="240" w:lineRule="exact"/>
              <w:rPr>
                <w:rFonts w:ascii="Times New Roman" w:hAnsi="Times New Roman" w:cs="Times New Roman"/>
                <w:sz w:val="20"/>
                <w:szCs w:val="20"/>
                <w:lang w:eastAsia="ja-JP" w:bidi="ar-SA"/>
              </w:rPr>
            </w:pPr>
          </w:p>
        </w:tc>
        <w:tc>
          <w:tcPr>
            <w:tcW w:w="2161" w:type="dxa"/>
            <w:gridSpan w:val="3"/>
            <w:hideMark/>
          </w:tcPr>
          <w:p w14:paraId="013DFDE2" w14:textId="77777777" w:rsidR="00BE4111" w:rsidRPr="00163B14" w:rsidRDefault="00BE4111" w:rsidP="004A7993">
            <w:pPr>
              <w:autoSpaceDE w:val="0"/>
              <w:autoSpaceDN w:val="0"/>
              <w:spacing w:line="240" w:lineRule="exact"/>
              <w:ind w:right="-108"/>
              <w:jc w:val="center"/>
              <w:rPr>
                <w:rFonts w:ascii="Times New Roman" w:hAnsi="Times New Roman" w:cs="Times New Roman"/>
                <w:b/>
                <w:bCs/>
                <w:sz w:val="16"/>
                <w:szCs w:val="16"/>
                <w:lang w:val="en-US"/>
              </w:rPr>
            </w:pPr>
            <w:r w:rsidRPr="00163B14">
              <w:rPr>
                <w:rFonts w:ascii="Times New Roman" w:hAnsi="Times New Roman" w:cs="Times New Roman"/>
                <w:b/>
                <w:bCs/>
                <w:sz w:val="16"/>
                <w:szCs w:val="16"/>
                <w:lang w:val="en-US"/>
              </w:rPr>
              <w:t>CONSOLIDATED</w:t>
            </w:r>
            <w:r w:rsidRPr="00163B14">
              <w:rPr>
                <w:rFonts w:ascii="Times New Roman" w:hAnsi="Times New Roman" w:cs="Times New Roman"/>
                <w:b/>
                <w:bCs/>
                <w:sz w:val="16"/>
                <w:szCs w:val="16"/>
                <w:cs/>
                <w:lang w:val="en-US"/>
              </w:rPr>
              <w:t xml:space="preserve">  </w:t>
            </w:r>
          </w:p>
          <w:p w14:paraId="42417F86" w14:textId="77777777" w:rsidR="00BE4111" w:rsidRPr="00163B14" w:rsidRDefault="00BE4111" w:rsidP="004A7993">
            <w:pPr>
              <w:autoSpaceDE w:val="0"/>
              <w:autoSpaceDN w:val="0"/>
              <w:spacing w:line="240" w:lineRule="exact"/>
              <w:jc w:val="center"/>
              <w:rPr>
                <w:rFonts w:ascii="Times New Roman" w:hAnsi="Times New Roman" w:cs="Times New Roman"/>
                <w:sz w:val="16"/>
                <w:szCs w:val="16"/>
                <w:lang w:eastAsia="ja-JP" w:bidi="ar-SA"/>
              </w:rPr>
            </w:pPr>
            <w:r w:rsidRPr="00163B14">
              <w:rPr>
                <w:rFonts w:ascii="Times New Roman" w:hAnsi="Times New Roman" w:cs="Times New Roman"/>
                <w:b/>
                <w:bCs/>
                <w:sz w:val="16"/>
                <w:szCs w:val="16"/>
                <w:lang w:val="en-US"/>
              </w:rPr>
              <w:t>FINANCIAL STATEMENTS</w:t>
            </w:r>
          </w:p>
        </w:tc>
        <w:tc>
          <w:tcPr>
            <w:tcW w:w="90" w:type="dxa"/>
          </w:tcPr>
          <w:p w14:paraId="65C608E7" w14:textId="77777777" w:rsidR="00BE4111" w:rsidRPr="00163B14" w:rsidRDefault="00BE4111" w:rsidP="004A7993">
            <w:pPr>
              <w:autoSpaceDE w:val="0"/>
              <w:autoSpaceDN w:val="0"/>
              <w:spacing w:line="240" w:lineRule="exact"/>
              <w:ind w:right="-108"/>
              <w:jc w:val="center"/>
              <w:rPr>
                <w:rFonts w:ascii="Times New Roman" w:hAnsi="Times New Roman" w:cs="Times New Roman"/>
                <w:sz w:val="16"/>
                <w:szCs w:val="16"/>
                <w:lang w:eastAsia="ja-JP" w:bidi="ar-SA"/>
              </w:rPr>
            </w:pPr>
          </w:p>
        </w:tc>
        <w:tc>
          <w:tcPr>
            <w:tcW w:w="2340" w:type="dxa"/>
            <w:gridSpan w:val="3"/>
            <w:hideMark/>
          </w:tcPr>
          <w:p w14:paraId="79506752" w14:textId="77777777" w:rsidR="00BE4111" w:rsidRPr="00163B14" w:rsidRDefault="00BE4111" w:rsidP="004A7993">
            <w:pPr>
              <w:autoSpaceDE w:val="0"/>
              <w:autoSpaceDN w:val="0"/>
              <w:spacing w:line="240" w:lineRule="exact"/>
              <w:jc w:val="center"/>
              <w:rPr>
                <w:rFonts w:ascii="Times New Roman" w:hAnsi="Times New Roman" w:cs="Times New Roman"/>
                <w:b/>
                <w:bCs/>
                <w:sz w:val="16"/>
                <w:szCs w:val="16"/>
                <w:lang w:val="en-US"/>
              </w:rPr>
            </w:pPr>
            <w:r w:rsidRPr="00163B14">
              <w:rPr>
                <w:rFonts w:ascii="Times New Roman" w:hAnsi="Times New Roman" w:cs="Times New Roman"/>
                <w:b/>
                <w:bCs/>
                <w:sz w:val="16"/>
                <w:szCs w:val="16"/>
                <w:lang w:val="en-US"/>
              </w:rPr>
              <w:t>SEPARATE</w:t>
            </w:r>
            <w:r w:rsidRPr="00163B14">
              <w:rPr>
                <w:rFonts w:ascii="Times New Roman" w:hAnsi="Times New Roman" w:cs="Times New Roman"/>
                <w:b/>
                <w:bCs/>
                <w:sz w:val="16"/>
                <w:szCs w:val="16"/>
                <w:cs/>
                <w:lang w:val="en-US"/>
              </w:rPr>
              <w:t xml:space="preserve">  </w:t>
            </w:r>
          </w:p>
          <w:p w14:paraId="1C98BA17" w14:textId="77777777" w:rsidR="00BE4111" w:rsidRPr="00163B14" w:rsidRDefault="00BE4111" w:rsidP="004A7993">
            <w:pPr>
              <w:autoSpaceDE w:val="0"/>
              <w:autoSpaceDN w:val="0"/>
              <w:spacing w:line="240" w:lineRule="exact"/>
              <w:jc w:val="center"/>
              <w:rPr>
                <w:rFonts w:ascii="Times New Roman" w:hAnsi="Times New Roman" w:cs="Times New Roman"/>
                <w:b/>
                <w:bCs/>
                <w:sz w:val="16"/>
                <w:szCs w:val="16"/>
                <w:lang w:eastAsia="ja-JP" w:bidi="ar-SA"/>
              </w:rPr>
            </w:pPr>
            <w:r w:rsidRPr="00163B14">
              <w:rPr>
                <w:rFonts w:ascii="Times New Roman" w:hAnsi="Times New Roman" w:cs="Times New Roman"/>
                <w:b/>
                <w:bCs/>
                <w:sz w:val="16"/>
                <w:szCs w:val="16"/>
                <w:lang w:val="en-US"/>
              </w:rPr>
              <w:t>FINANCIAL STATEMENTS</w:t>
            </w:r>
          </w:p>
        </w:tc>
      </w:tr>
      <w:tr w:rsidR="00BE4111" w:rsidRPr="00163B14" w14:paraId="0FA87BCE" w14:textId="77777777" w:rsidTr="004A7993">
        <w:trPr>
          <w:cantSplit/>
          <w:trHeight w:val="20"/>
          <w:tblHeader/>
        </w:trPr>
        <w:tc>
          <w:tcPr>
            <w:tcW w:w="4319" w:type="dxa"/>
          </w:tcPr>
          <w:p w14:paraId="51932EBD" w14:textId="77777777" w:rsidR="00BE4111" w:rsidRPr="00163B14" w:rsidRDefault="00BE4111" w:rsidP="004A7993">
            <w:pPr>
              <w:spacing w:line="240" w:lineRule="exact"/>
              <w:jc w:val="thaiDistribute"/>
              <w:rPr>
                <w:rFonts w:ascii="Times New Roman" w:hAnsi="Times New Roman" w:cs="Times New Roman"/>
                <w:sz w:val="20"/>
                <w:szCs w:val="20"/>
                <w:lang w:eastAsia="ja-JP" w:bidi="ar-SA"/>
              </w:rPr>
            </w:pPr>
          </w:p>
        </w:tc>
        <w:tc>
          <w:tcPr>
            <w:tcW w:w="1081" w:type="dxa"/>
          </w:tcPr>
          <w:p w14:paraId="1674EC3E" w14:textId="77777777" w:rsidR="00BE4111" w:rsidRPr="00163B14" w:rsidRDefault="00BE4111" w:rsidP="004A7993">
            <w:pPr>
              <w:autoSpaceDE w:val="0"/>
              <w:autoSpaceDN w:val="0"/>
              <w:spacing w:line="240" w:lineRule="exact"/>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4</w:t>
            </w:r>
          </w:p>
        </w:tc>
        <w:tc>
          <w:tcPr>
            <w:tcW w:w="75" w:type="dxa"/>
          </w:tcPr>
          <w:p w14:paraId="1E97C95D" w14:textId="77777777" w:rsidR="00BE4111" w:rsidRPr="00163B14" w:rsidRDefault="00BE4111" w:rsidP="004A7993">
            <w:pPr>
              <w:autoSpaceDE w:val="0"/>
              <w:autoSpaceDN w:val="0"/>
              <w:spacing w:line="240" w:lineRule="exact"/>
              <w:jc w:val="center"/>
              <w:rPr>
                <w:rFonts w:ascii="Times New Roman" w:hAnsi="Times New Roman" w:cs="Times New Roman"/>
                <w:b/>
                <w:bCs/>
                <w:color w:val="000000"/>
                <w:sz w:val="20"/>
                <w:szCs w:val="20"/>
                <w:lang w:eastAsia="ja-JP"/>
              </w:rPr>
            </w:pPr>
          </w:p>
        </w:tc>
        <w:tc>
          <w:tcPr>
            <w:tcW w:w="1005" w:type="dxa"/>
          </w:tcPr>
          <w:p w14:paraId="4014A929" w14:textId="77777777" w:rsidR="00BE4111" w:rsidRPr="00163B14" w:rsidRDefault="00BE4111" w:rsidP="004A7993">
            <w:pPr>
              <w:autoSpaceDE w:val="0"/>
              <w:autoSpaceDN w:val="0"/>
              <w:spacing w:line="240" w:lineRule="exact"/>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3</w:t>
            </w:r>
          </w:p>
        </w:tc>
        <w:tc>
          <w:tcPr>
            <w:tcW w:w="90" w:type="dxa"/>
          </w:tcPr>
          <w:p w14:paraId="73AA6275" w14:textId="77777777" w:rsidR="00BE4111" w:rsidRPr="00163B14" w:rsidRDefault="00BE4111" w:rsidP="004A7993">
            <w:pPr>
              <w:spacing w:line="240" w:lineRule="exact"/>
              <w:jc w:val="center"/>
              <w:rPr>
                <w:rFonts w:ascii="Times New Roman" w:hAnsi="Times New Roman" w:cs="Times New Roman"/>
                <w:sz w:val="20"/>
                <w:szCs w:val="20"/>
                <w:lang w:eastAsia="ja-JP" w:bidi="ar-SA"/>
              </w:rPr>
            </w:pPr>
          </w:p>
        </w:tc>
        <w:tc>
          <w:tcPr>
            <w:tcW w:w="1068" w:type="dxa"/>
          </w:tcPr>
          <w:p w14:paraId="6A90172A" w14:textId="77777777" w:rsidR="00BE4111" w:rsidRPr="00163B14" w:rsidRDefault="00BE4111" w:rsidP="004A7993">
            <w:pPr>
              <w:autoSpaceDE w:val="0"/>
              <w:autoSpaceDN w:val="0"/>
              <w:spacing w:line="240" w:lineRule="exact"/>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4</w:t>
            </w:r>
          </w:p>
        </w:tc>
        <w:tc>
          <w:tcPr>
            <w:tcW w:w="90" w:type="dxa"/>
          </w:tcPr>
          <w:p w14:paraId="34D59F6B" w14:textId="77777777" w:rsidR="00BE4111" w:rsidRPr="00163B14" w:rsidRDefault="00BE4111" w:rsidP="004A7993">
            <w:pPr>
              <w:autoSpaceDE w:val="0"/>
              <w:autoSpaceDN w:val="0"/>
              <w:spacing w:line="240" w:lineRule="exact"/>
              <w:jc w:val="center"/>
              <w:rPr>
                <w:rFonts w:ascii="Times New Roman" w:hAnsi="Times New Roman" w:cs="Times New Roman"/>
                <w:b/>
                <w:bCs/>
                <w:color w:val="000000"/>
                <w:sz w:val="20"/>
                <w:szCs w:val="20"/>
                <w:lang w:eastAsia="ja-JP"/>
              </w:rPr>
            </w:pPr>
          </w:p>
        </w:tc>
        <w:tc>
          <w:tcPr>
            <w:tcW w:w="1182" w:type="dxa"/>
          </w:tcPr>
          <w:p w14:paraId="02519AB3" w14:textId="77777777" w:rsidR="00BE4111" w:rsidRPr="00163B14" w:rsidRDefault="00BE4111" w:rsidP="004A7993">
            <w:pPr>
              <w:autoSpaceDE w:val="0"/>
              <w:autoSpaceDN w:val="0"/>
              <w:spacing w:line="240" w:lineRule="exact"/>
              <w:jc w:val="center"/>
              <w:rPr>
                <w:rFonts w:ascii="Times New Roman" w:hAnsi="Times New Roman" w:cs="Times New Roman"/>
                <w:b/>
                <w:bCs/>
                <w:color w:val="000000"/>
                <w:sz w:val="20"/>
                <w:szCs w:val="20"/>
                <w:lang w:val="en-US" w:eastAsia="ja-JP"/>
              </w:rPr>
            </w:pPr>
            <w:r w:rsidRPr="00163B14">
              <w:rPr>
                <w:rFonts w:ascii="Times New Roman" w:hAnsi="Times New Roman" w:cs="Times New Roman"/>
                <w:b/>
                <w:bCs/>
                <w:color w:val="000000"/>
                <w:sz w:val="20"/>
                <w:szCs w:val="20"/>
                <w:lang w:val="en-US" w:eastAsia="ja-JP"/>
              </w:rPr>
              <w:t>202</w:t>
            </w:r>
            <w:r>
              <w:rPr>
                <w:rFonts w:ascii="Times New Roman" w:hAnsi="Times New Roman" w:cs="Times New Roman"/>
                <w:b/>
                <w:bCs/>
                <w:color w:val="000000"/>
                <w:sz w:val="20"/>
                <w:szCs w:val="20"/>
                <w:lang w:val="en-US" w:eastAsia="ja-JP"/>
              </w:rPr>
              <w:t>3</w:t>
            </w:r>
          </w:p>
        </w:tc>
      </w:tr>
      <w:tr w:rsidR="00BE4111" w:rsidRPr="00163B14" w14:paraId="5318982D" w14:textId="77777777" w:rsidTr="004A7993">
        <w:trPr>
          <w:cantSplit/>
          <w:trHeight w:val="20"/>
        </w:trPr>
        <w:tc>
          <w:tcPr>
            <w:tcW w:w="4319" w:type="dxa"/>
          </w:tcPr>
          <w:p w14:paraId="4DA238D9" w14:textId="77777777" w:rsidR="00BE4111" w:rsidRPr="00163B14" w:rsidRDefault="00BE4111" w:rsidP="004A7993">
            <w:pPr>
              <w:spacing w:line="240" w:lineRule="exact"/>
              <w:ind w:firstLine="90"/>
              <w:jc w:val="thaiDistribute"/>
              <w:rPr>
                <w:rFonts w:ascii="Times New Roman" w:hAnsi="Times New Roman" w:cs="Times New Roman"/>
                <w:spacing w:val="-2"/>
                <w:sz w:val="20"/>
                <w:szCs w:val="20"/>
                <w:lang w:eastAsia="ja-JP" w:bidi="ar-SA"/>
              </w:rPr>
            </w:pPr>
            <w:r w:rsidRPr="00163B14">
              <w:rPr>
                <w:rFonts w:ascii="Times New Roman" w:eastAsia="Angsana New" w:hAnsi="Times New Roman" w:cs="Times New Roman"/>
                <w:b/>
                <w:bCs/>
                <w:color w:val="000000"/>
                <w:spacing w:val="-4"/>
                <w:sz w:val="20"/>
                <w:szCs w:val="20"/>
                <w:lang w:val="en-US"/>
              </w:rPr>
              <w:t xml:space="preserve">For the three-month periods ended </w:t>
            </w:r>
            <w:r>
              <w:rPr>
                <w:rFonts w:ascii="Times New Roman" w:eastAsia="Angsana New" w:hAnsi="Times New Roman" w:cs="Times New Roman"/>
                <w:b/>
                <w:bCs/>
                <w:color w:val="000000"/>
                <w:spacing w:val="-4"/>
                <w:sz w:val="20"/>
                <w:szCs w:val="20"/>
                <w:lang w:val="en-US"/>
              </w:rPr>
              <w:t>September 30,</w:t>
            </w:r>
          </w:p>
        </w:tc>
        <w:tc>
          <w:tcPr>
            <w:tcW w:w="1081" w:type="dxa"/>
          </w:tcPr>
          <w:p w14:paraId="636BB159" w14:textId="77777777" w:rsidR="00BE4111" w:rsidRPr="00163B14" w:rsidRDefault="00BE4111" w:rsidP="004A7993">
            <w:pPr>
              <w:tabs>
                <w:tab w:val="decimal" w:pos="810"/>
              </w:tabs>
              <w:autoSpaceDE w:val="0"/>
              <w:autoSpaceDN w:val="0"/>
              <w:spacing w:line="240" w:lineRule="exact"/>
              <w:jc w:val="thaiDistribute"/>
              <w:rPr>
                <w:rFonts w:ascii="Times New Roman" w:eastAsia="Verdana" w:hAnsi="Times New Roman" w:cs="Times New Roman"/>
                <w:sz w:val="20"/>
                <w:szCs w:val="20"/>
                <w:lang w:val="en-US"/>
              </w:rPr>
            </w:pPr>
          </w:p>
        </w:tc>
        <w:tc>
          <w:tcPr>
            <w:tcW w:w="75" w:type="dxa"/>
          </w:tcPr>
          <w:p w14:paraId="357F9F57" w14:textId="77777777" w:rsidR="00BE4111" w:rsidRPr="00163B14" w:rsidRDefault="00BE4111" w:rsidP="004A7993">
            <w:pPr>
              <w:spacing w:line="240" w:lineRule="exact"/>
              <w:jc w:val="center"/>
              <w:rPr>
                <w:rFonts w:ascii="Times New Roman" w:hAnsi="Times New Roman" w:cs="Times New Roman"/>
                <w:sz w:val="20"/>
                <w:szCs w:val="20"/>
                <w:lang w:eastAsia="ja-JP" w:bidi="ar-SA"/>
              </w:rPr>
            </w:pPr>
          </w:p>
        </w:tc>
        <w:tc>
          <w:tcPr>
            <w:tcW w:w="1005" w:type="dxa"/>
          </w:tcPr>
          <w:p w14:paraId="7C1097AE" w14:textId="77777777" w:rsidR="00BE4111" w:rsidRPr="00163B14" w:rsidRDefault="00BE4111" w:rsidP="004A7993">
            <w:pPr>
              <w:autoSpaceDE w:val="0"/>
              <w:autoSpaceDN w:val="0"/>
              <w:spacing w:line="240" w:lineRule="exact"/>
              <w:jc w:val="center"/>
              <w:rPr>
                <w:rFonts w:ascii="Times New Roman" w:hAnsi="Times New Roman" w:cs="Times New Roman"/>
                <w:b/>
                <w:bCs/>
                <w:sz w:val="20"/>
                <w:szCs w:val="20"/>
                <w:lang w:eastAsia="ja-JP"/>
              </w:rPr>
            </w:pPr>
          </w:p>
        </w:tc>
        <w:tc>
          <w:tcPr>
            <w:tcW w:w="90" w:type="dxa"/>
          </w:tcPr>
          <w:p w14:paraId="2397EE91" w14:textId="77777777" w:rsidR="00BE4111" w:rsidRPr="00163B14" w:rsidRDefault="00BE4111" w:rsidP="004A7993">
            <w:pPr>
              <w:spacing w:line="240" w:lineRule="exact"/>
              <w:jc w:val="center"/>
              <w:rPr>
                <w:rFonts w:ascii="Times New Roman" w:hAnsi="Times New Roman" w:cs="Times New Roman"/>
                <w:sz w:val="20"/>
                <w:szCs w:val="20"/>
                <w:lang w:eastAsia="ja-JP" w:bidi="ar-SA"/>
              </w:rPr>
            </w:pPr>
          </w:p>
        </w:tc>
        <w:tc>
          <w:tcPr>
            <w:tcW w:w="1068" w:type="dxa"/>
          </w:tcPr>
          <w:p w14:paraId="16A7EA00" w14:textId="77777777" w:rsidR="00BE4111" w:rsidRPr="00163B14" w:rsidRDefault="00BE4111" w:rsidP="004A7993">
            <w:pPr>
              <w:autoSpaceDE w:val="0"/>
              <w:autoSpaceDN w:val="0"/>
              <w:spacing w:line="240" w:lineRule="exact"/>
              <w:jc w:val="center"/>
              <w:rPr>
                <w:rFonts w:ascii="Times New Roman" w:hAnsi="Times New Roman" w:cs="Times New Roman"/>
                <w:b/>
                <w:bCs/>
                <w:sz w:val="20"/>
                <w:szCs w:val="20"/>
                <w:lang w:val="en-US" w:eastAsia="ja-JP"/>
              </w:rPr>
            </w:pPr>
          </w:p>
        </w:tc>
        <w:tc>
          <w:tcPr>
            <w:tcW w:w="90" w:type="dxa"/>
          </w:tcPr>
          <w:p w14:paraId="42C8B3C1" w14:textId="77777777" w:rsidR="00BE4111" w:rsidRPr="00163B14" w:rsidRDefault="00BE4111" w:rsidP="004A7993">
            <w:pPr>
              <w:spacing w:line="240" w:lineRule="exact"/>
              <w:jc w:val="center"/>
              <w:rPr>
                <w:rFonts w:ascii="Times New Roman" w:hAnsi="Times New Roman" w:cs="Times New Roman"/>
                <w:sz w:val="20"/>
                <w:szCs w:val="20"/>
                <w:lang w:eastAsia="ja-JP" w:bidi="ar-SA"/>
              </w:rPr>
            </w:pPr>
          </w:p>
        </w:tc>
        <w:tc>
          <w:tcPr>
            <w:tcW w:w="1182" w:type="dxa"/>
          </w:tcPr>
          <w:p w14:paraId="28A4BDF8" w14:textId="77777777" w:rsidR="00BE4111" w:rsidRPr="00163B14" w:rsidRDefault="00BE4111" w:rsidP="004A7993">
            <w:pPr>
              <w:autoSpaceDE w:val="0"/>
              <w:autoSpaceDN w:val="0"/>
              <w:spacing w:line="240" w:lineRule="exact"/>
              <w:jc w:val="center"/>
              <w:rPr>
                <w:rFonts w:ascii="Times New Roman" w:hAnsi="Times New Roman" w:cs="Times New Roman"/>
                <w:b/>
                <w:bCs/>
                <w:sz w:val="20"/>
                <w:szCs w:val="20"/>
                <w:lang w:val="en-US" w:eastAsia="ja-JP"/>
              </w:rPr>
            </w:pPr>
          </w:p>
        </w:tc>
      </w:tr>
      <w:tr w:rsidR="00BE4111" w:rsidRPr="00163B14" w14:paraId="738C4D8E" w14:textId="77777777" w:rsidTr="004A7993">
        <w:trPr>
          <w:cantSplit/>
          <w:trHeight w:val="20"/>
        </w:trPr>
        <w:tc>
          <w:tcPr>
            <w:tcW w:w="4319" w:type="dxa"/>
          </w:tcPr>
          <w:p w14:paraId="7192E251" w14:textId="77777777" w:rsidR="00BE4111" w:rsidRPr="00163B14" w:rsidRDefault="00BE4111" w:rsidP="004A7993">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Pr>
                <w:rFonts w:ascii="Times New Roman" w:hAnsi="Times New Roman" w:cs="Times New Roman"/>
                <w:sz w:val="20"/>
                <w:szCs w:val="20"/>
                <w:lang w:val="en-US"/>
              </w:rPr>
              <w:t>L</w:t>
            </w:r>
            <w:r w:rsidRPr="00163B14">
              <w:rPr>
                <w:rFonts w:ascii="Times New Roman" w:hAnsi="Times New Roman" w:cs="Times New Roman"/>
                <w:sz w:val="20"/>
                <w:szCs w:val="20"/>
                <w:lang w:val="en-US"/>
              </w:rPr>
              <w:t>oss before income tax expense</w:t>
            </w:r>
          </w:p>
        </w:tc>
        <w:tc>
          <w:tcPr>
            <w:tcW w:w="1081" w:type="dxa"/>
            <w:shd w:val="clear" w:color="auto" w:fill="auto"/>
          </w:tcPr>
          <w:p w14:paraId="2B0133D0" w14:textId="77777777" w:rsidR="00BE4111" w:rsidRPr="00163B14" w:rsidRDefault="00BE4111" w:rsidP="004A7993">
            <w:pPr>
              <w:tabs>
                <w:tab w:val="decimal" w:pos="991"/>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62,269</w:t>
            </w:r>
          </w:p>
        </w:tc>
        <w:tc>
          <w:tcPr>
            <w:tcW w:w="75" w:type="dxa"/>
            <w:shd w:val="clear" w:color="auto" w:fill="auto"/>
          </w:tcPr>
          <w:p w14:paraId="682D8C1A" w14:textId="77777777" w:rsidR="00BE4111" w:rsidRPr="00163B14" w:rsidRDefault="00BE4111" w:rsidP="004A7993">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05" w:type="dxa"/>
            <w:shd w:val="clear" w:color="auto" w:fill="auto"/>
          </w:tcPr>
          <w:p w14:paraId="36649D9C" w14:textId="77777777" w:rsidR="00BE4111" w:rsidRPr="00163B14" w:rsidRDefault="00BE4111" w:rsidP="004A7993">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85,272</w:t>
            </w:r>
          </w:p>
        </w:tc>
        <w:tc>
          <w:tcPr>
            <w:tcW w:w="90" w:type="dxa"/>
            <w:shd w:val="clear" w:color="auto" w:fill="auto"/>
          </w:tcPr>
          <w:p w14:paraId="4CFF2D2F" w14:textId="77777777" w:rsidR="00BE4111" w:rsidRPr="00163B14" w:rsidRDefault="00BE4111" w:rsidP="004A7993">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68" w:type="dxa"/>
            <w:shd w:val="clear" w:color="auto" w:fill="auto"/>
          </w:tcPr>
          <w:p w14:paraId="747530CC" w14:textId="77777777" w:rsidR="00BE4111" w:rsidRPr="00163B14" w:rsidRDefault="00BE4111" w:rsidP="004A7993">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44,792</w:t>
            </w:r>
          </w:p>
        </w:tc>
        <w:tc>
          <w:tcPr>
            <w:tcW w:w="90" w:type="dxa"/>
          </w:tcPr>
          <w:p w14:paraId="4EDE0250" w14:textId="77777777" w:rsidR="00BE4111" w:rsidRPr="00163B14" w:rsidRDefault="00BE4111" w:rsidP="004A7993">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tcPr>
          <w:p w14:paraId="360B88CF" w14:textId="77777777" w:rsidR="00BE4111" w:rsidRPr="00163B14" w:rsidRDefault="00BE4111" w:rsidP="004A7993">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92,365</w:t>
            </w:r>
          </w:p>
        </w:tc>
      </w:tr>
      <w:tr w:rsidR="00BE4111" w:rsidRPr="00163B14" w14:paraId="7413BF3F" w14:textId="77777777" w:rsidTr="004A7993">
        <w:trPr>
          <w:cantSplit/>
          <w:trHeight w:val="20"/>
        </w:trPr>
        <w:tc>
          <w:tcPr>
            <w:tcW w:w="4319" w:type="dxa"/>
            <w:noWrap/>
          </w:tcPr>
          <w:p w14:paraId="6888310D" w14:textId="77777777" w:rsidR="00BE4111" w:rsidRPr="00163B14" w:rsidRDefault="00BE4111" w:rsidP="004A7993">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 xml:space="preserve">Corporate income tax rate </w:t>
            </w:r>
            <w:r>
              <w:rPr>
                <w:rFonts w:ascii="Times New Roman" w:hAnsi="Times New Roman" w:cs="Times New Roman"/>
                <w:sz w:val="20"/>
                <w:szCs w:val="20"/>
                <w:lang w:val="en-US"/>
              </w:rPr>
              <w:t>(%)</w:t>
            </w:r>
          </w:p>
        </w:tc>
        <w:tc>
          <w:tcPr>
            <w:tcW w:w="1081" w:type="dxa"/>
            <w:tcBorders>
              <w:left w:val="nil"/>
              <w:bottom w:val="single" w:sz="4" w:space="0" w:color="auto"/>
              <w:right w:val="nil"/>
            </w:tcBorders>
            <w:shd w:val="clear" w:color="auto" w:fill="auto"/>
          </w:tcPr>
          <w:p w14:paraId="4BCEB24A" w14:textId="77777777" w:rsidR="00BE4111" w:rsidRPr="00163B14" w:rsidRDefault="00BE4111" w:rsidP="004A7993">
            <w:pPr>
              <w:tabs>
                <w:tab w:val="decimal" w:pos="960"/>
                <w:tab w:val="decimal" w:pos="991"/>
              </w:tabs>
              <w:autoSpaceDE w:val="0"/>
              <w:autoSpaceDN w:val="0"/>
              <w:ind w:right="98"/>
              <w:jc w:val="righ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w:t>
            </w:r>
          </w:p>
        </w:tc>
        <w:tc>
          <w:tcPr>
            <w:tcW w:w="75" w:type="dxa"/>
            <w:shd w:val="clear" w:color="auto" w:fill="auto"/>
            <w:vAlign w:val="bottom"/>
          </w:tcPr>
          <w:p w14:paraId="539A904E" w14:textId="77777777" w:rsidR="00BE4111" w:rsidRPr="00163B14" w:rsidRDefault="00BE4111" w:rsidP="004A7993">
            <w:pPr>
              <w:autoSpaceDE w:val="0"/>
              <w:autoSpaceDN w:val="0"/>
              <w:spacing w:line="240" w:lineRule="exact"/>
              <w:ind w:right="-428"/>
              <w:jc w:val="right"/>
              <w:rPr>
                <w:rFonts w:ascii="Times New Roman" w:eastAsia="Verdana" w:hAnsi="Times New Roman" w:cs="Times New Roman"/>
                <w:sz w:val="20"/>
                <w:szCs w:val="20"/>
                <w:lang w:val="en-US"/>
              </w:rPr>
            </w:pPr>
          </w:p>
        </w:tc>
        <w:tc>
          <w:tcPr>
            <w:tcW w:w="1005" w:type="dxa"/>
            <w:tcBorders>
              <w:left w:val="nil"/>
              <w:bottom w:val="single" w:sz="4" w:space="0" w:color="auto"/>
              <w:right w:val="nil"/>
            </w:tcBorders>
            <w:shd w:val="clear" w:color="auto" w:fill="auto"/>
          </w:tcPr>
          <w:p w14:paraId="6B9EEEDA" w14:textId="77777777" w:rsidR="00BE4111" w:rsidRPr="00163B14" w:rsidRDefault="00BE4111" w:rsidP="004A7993">
            <w:pPr>
              <w:tabs>
                <w:tab w:val="decimal" w:pos="917"/>
              </w:tabs>
              <w:autoSpaceDE w:val="0"/>
              <w:autoSpaceDN w:val="0"/>
              <w:ind w:right="87"/>
              <w:jc w:val="righ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w:t>
            </w:r>
          </w:p>
        </w:tc>
        <w:tc>
          <w:tcPr>
            <w:tcW w:w="90" w:type="dxa"/>
            <w:shd w:val="clear" w:color="auto" w:fill="auto"/>
            <w:vAlign w:val="bottom"/>
          </w:tcPr>
          <w:p w14:paraId="4B3E1E53" w14:textId="77777777" w:rsidR="00BE4111" w:rsidRPr="00163B14" w:rsidRDefault="00BE4111" w:rsidP="004A7993">
            <w:pPr>
              <w:tabs>
                <w:tab w:val="decimal" w:pos="931"/>
              </w:tabs>
              <w:autoSpaceDE w:val="0"/>
              <w:autoSpaceDN w:val="0"/>
              <w:spacing w:line="240" w:lineRule="exact"/>
              <w:jc w:val="right"/>
              <w:rPr>
                <w:rFonts w:ascii="Times New Roman" w:hAnsi="Times New Roman" w:cs="Times New Roman"/>
                <w:color w:val="000000"/>
                <w:sz w:val="20"/>
                <w:szCs w:val="20"/>
                <w:lang w:eastAsia="ja-JP" w:bidi="ar-SA"/>
              </w:rPr>
            </w:pPr>
          </w:p>
        </w:tc>
        <w:tc>
          <w:tcPr>
            <w:tcW w:w="1068" w:type="dxa"/>
            <w:tcBorders>
              <w:left w:val="nil"/>
              <w:bottom w:val="single" w:sz="4" w:space="0" w:color="auto"/>
              <w:right w:val="nil"/>
            </w:tcBorders>
            <w:shd w:val="clear" w:color="auto" w:fill="auto"/>
          </w:tcPr>
          <w:p w14:paraId="291E3D2E" w14:textId="77777777" w:rsidR="00BE4111" w:rsidRPr="00163B14" w:rsidRDefault="00BE4111" w:rsidP="004A7993">
            <w:pPr>
              <w:tabs>
                <w:tab w:val="decimal" w:pos="900"/>
              </w:tabs>
              <w:autoSpaceDE w:val="0"/>
              <w:autoSpaceDN w:val="0"/>
              <w:ind w:right="87"/>
              <w:jc w:val="righ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w:t>
            </w:r>
          </w:p>
        </w:tc>
        <w:tc>
          <w:tcPr>
            <w:tcW w:w="90" w:type="dxa"/>
            <w:vAlign w:val="bottom"/>
          </w:tcPr>
          <w:p w14:paraId="081DDE30" w14:textId="77777777" w:rsidR="00BE4111" w:rsidRPr="00163B14" w:rsidRDefault="00BE4111" w:rsidP="004A7993">
            <w:pPr>
              <w:autoSpaceDE w:val="0"/>
              <w:autoSpaceDN w:val="0"/>
              <w:spacing w:line="240" w:lineRule="exact"/>
              <w:ind w:right="-428"/>
              <w:jc w:val="right"/>
              <w:rPr>
                <w:rFonts w:ascii="Times New Roman" w:hAnsi="Times New Roman" w:cs="Times New Roman"/>
                <w:sz w:val="20"/>
                <w:szCs w:val="20"/>
                <w:lang w:eastAsia="ja-JP"/>
              </w:rPr>
            </w:pPr>
          </w:p>
        </w:tc>
        <w:tc>
          <w:tcPr>
            <w:tcW w:w="1182" w:type="dxa"/>
            <w:tcBorders>
              <w:left w:val="nil"/>
              <w:bottom w:val="single" w:sz="4" w:space="0" w:color="auto"/>
              <w:right w:val="nil"/>
            </w:tcBorders>
          </w:tcPr>
          <w:p w14:paraId="7CE18E0F" w14:textId="77777777" w:rsidR="00BE4111" w:rsidRPr="00163B14" w:rsidRDefault="00BE4111" w:rsidP="004A7993">
            <w:pPr>
              <w:tabs>
                <w:tab w:val="decimal" w:pos="82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w:t>
            </w:r>
          </w:p>
        </w:tc>
      </w:tr>
      <w:tr w:rsidR="00BE4111" w:rsidRPr="00163B14" w14:paraId="258099B3" w14:textId="77777777" w:rsidTr="004A7993">
        <w:trPr>
          <w:cantSplit/>
          <w:trHeight w:val="20"/>
        </w:trPr>
        <w:tc>
          <w:tcPr>
            <w:tcW w:w="4319" w:type="dxa"/>
            <w:noWrap/>
            <w:hideMark/>
          </w:tcPr>
          <w:p w14:paraId="349CC002" w14:textId="77777777" w:rsidR="00BE4111" w:rsidRPr="00163B14" w:rsidRDefault="00BE4111" w:rsidP="004A7993">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163B14">
              <w:rPr>
                <w:rFonts w:ascii="Times New Roman" w:hAnsi="Times New Roman" w:cs="Times New Roman"/>
                <w:sz w:val="20"/>
                <w:szCs w:val="20"/>
                <w:lang w:val="en-US"/>
              </w:rPr>
              <w:t>Income tax at the tax rate</w:t>
            </w:r>
          </w:p>
        </w:tc>
        <w:tc>
          <w:tcPr>
            <w:tcW w:w="1081" w:type="dxa"/>
            <w:tcBorders>
              <w:left w:val="nil"/>
              <w:right w:val="nil"/>
            </w:tcBorders>
            <w:shd w:val="clear" w:color="auto" w:fill="auto"/>
          </w:tcPr>
          <w:p w14:paraId="7C7EEAC2" w14:textId="77777777" w:rsidR="00BE4111" w:rsidRPr="00163B14" w:rsidRDefault="00BE4111" w:rsidP="004A7993">
            <w:pPr>
              <w:tabs>
                <w:tab w:val="decimal" w:pos="991"/>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12,454</w:t>
            </w:r>
          </w:p>
        </w:tc>
        <w:tc>
          <w:tcPr>
            <w:tcW w:w="75" w:type="dxa"/>
            <w:shd w:val="clear" w:color="auto" w:fill="auto"/>
          </w:tcPr>
          <w:p w14:paraId="2C01131B" w14:textId="77777777" w:rsidR="00BE4111" w:rsidRPr="00163B14" w:rsidRDefault="00BE4111" w:rsidP="004A7993">
            <w:pPr>
              <w:autoSpaceDE w:val="0"/>
              <w:autoSpaceDN w:val="0"/>
              <w:spacing w:line="240" w:lineRule="exact"/>
              <w:jc w:val="thaiDistribute"/>
              <w:rPr>
                <w:rFonts w:ascii="Times New Roman" w:hAnsi="Times New Roman" w:cs="Times New Roman"/>
                <w:color w:val="000000"/>
                <w:sz w:val="20"/>
                <w:szCs w:val="20"/>
                <w:rtl/>
                <w:cs/>
                <w:lang w:val="en-US" w:eastAsia="ja-JP" w:bidi="ar-SA"/>
              </w:rPr>
            </w:pPr>
          </w:p>
        </w:tc>
        <w:tc>
          <w:tcPr>
            <w:tcW w:w="1005" w:type="dxa"/>
            <w:tcBorders>
              <w:left w:val="nil"/>
              <w:right w:val="nil"/>
            </w:tcBorders>
            <w:shd w:val="clear" w:color="auto" w:fill="auto"/>
          </w:tcPr>
          <w:p w14:paraId="4046CBC0" w14:textId="77777777" w:rsidR="00BE4111" w:rsidRPr="00163B14" w:rsidRDefault="00BE4111" w:rsidP="004A7993">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17,054</w:t>
            </w:r>
          </w:p>
        </w:tc>
        <w:tc>
          <w:tcPr>
            <w:tcW w:w="90" w:type="dxa"/>
            <w:shd w:val="clear" w:color="auto" w:fill="auto"/>
          </w:tcPr>
          <w:p w14:paraId="77034F87" w14:textId="77777777" w:rsidR="00BE4111" w:rsidRPr="00163B14" w:rsidRDefault="00BE4111" w:rsidP="004A7993">
            <w:pPr>
              <w:tabs>
                <w:tab w:val="decimal" w:pos="931"/>
              </w:tabs>
              <w:autoSpaceDE w:val="0"/>
              <w:autoSpaceDN w:val="0"/>
              <w:spacing w:line="240" w:lineRule="exact"/>
              <w:jc w:val="thaiDistribute"/>
              <w:rPr>
                <w:rFonts w:ascii="Times New Roman" w:hAnsi="Times New Roman" w:cs="Times New Roman"/>
                <w:color w:val="000000"/>
                <w:sz w:val="20"/>
                <w:szCs w:val="20"/>
                <w:cs/>
                <w:lang w:eastAsia="ja-JP"/>
              </w:rPr>
            </w:pPr>
          </w:p>
        </w:tc>
        <w:tc>
          <w:tcPr>
            <w:tcW w:w="1068" w:type="dxa"/>
            <w:tcBorders>
              <w:left w:val="nil"/>
              <w:right w:val="nil"/>
            </w:tcBorders>
            <w:shd w:val="clear" w:color="auto" w:fill="auto"/>
          </w:tcPr>
          <w:p w14:paraId="550ED285" w14:textId="77777777" w:rsidR="00BE4111" w:rsidRPr="00163B14" w:rsidRDefault="00BE4111" w:rsidP="004A7993">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8,958</w:t>
            </w:r>
          </w:p>
        </w:tc>
        <w:tc>
          <w:tcPr>
            <w:tcW w:w="90" w:type="dxa"/>
          </w:tcPr>
          <w:p w14:paraId="34AF287C" w14:textId="77777777" w:rsidR="00BE4111" w:rsidRPr="00163B14" w:rsidRDefault="00BE4111" w:rsidP="004A7993">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tcBorders>
              <w:left w:val="nil"/>
              <w:right w:val="nil"/>
            </w:tcBorders>
          </w:tcPr>
          <w:p w14:paraId="3EB0F3AA" w14:textId="77777777" w:rsidR="00BE4111" w:rsidRPr="00163B14" w:rsidRDefault="00BE4111" w:rsidP="004A7993">
            <w:pPr>
              <w:tabs>
                <w:tab w:val="decimal" w:pos="1000"/>
              </w:tabs>
              <w:autoSpaceDE w:val="0"/>
              <w:autoSpaceDN w:val="0"/>
              <w:rPr>
                <w:rFonts w:ascii="Times New Roman" w:eastAsia="Verdana" w:hAnsi="Times New Roman" w:cs="Times New Roman"/>
                <w:sz w:val="20"/>
                <w:szCs w:val="20"/>
                <w:lang w:val="en-US"/>
              </w:rPr>
            </w:pPr>
            <w:r>
              <w:rPr>
                <w:rFonts w:ascii="Times New Roman" w:eastAsia="Verdana" w:hAnsi="Times New Roman" w:cs="Times New Roman"/>
                <w:sz w:val="20"/>
                <w:szCs w:val="20"/>
                <w:lang w:val="en-US"/>
              </w:rPr>
              <w:t>18,473</w:t>
            </w:r>
          </w:p>
        </w:tc>
      </w:tr>
      <w:tr w:rsidR="00BE4111" w:rsidRPr="00163B14" w14:paraId="5A5AEB0C" w14:textId="77777777" w:rsidTr="004A7993">
        <w:trPr>
          <w:cantSplit/>
          <w:trHeight w:val="20"/>
        </w:trPr>
        <w:tc>
          <w:tcPr>
            <w:tcW w:w="4319" w:type="dxa"/>
            <w:noWrap/>
          </w:tcPr>
          <w:p w14:paraId="519532CE" w14:textId="77777777" w:rsidR="00BE4111" w:rsidRPr="00163B14" w:rsidRDefault="00BE4111" w:rsidP="004A7993">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sidRPr="00163B14">
              <w:rPr>
                <w:rFonts w:ascii="Times New Roman" w:hAnsi="Times New Roman" w:cs="Times New Roman"/>
                <w:sz w:val="20"/>
                <w:szCs w:val="20"/>
                <w:lang w:val="en-US"/>
              </w:rPr>
              <w:t>Tax effect of income and expense</w:t>
            </w:r>
          </w:p>
        </w:tc>
        <w:tc>
          <w:tcPr>
            <w:tcW w:w="1081" w:type="dxa"/>
            <w:tcBorders>
              <w:left w:val="nil"/>
              <w:right w:val="nil"/>
            </w:tcBorders>
            <w:shd w:val="clear" w:color="auto" w:fill="auto"/>
          </w:tcPr>
          <w:p w14:paraId="63CAED50" w14:textId="77777777" w:rsidR="00BE4111" w:rsidRPr="00163B14" w:rsidRDefault="00BE4111" w:rsidP="004A7993">
            <w:pPr>
              <w:tabs>
                <w:tab w:val="decimal" w:pos="991"/>
              </w:tabs>
              <w:autoSpaceDE w:val="0"/>
              <w:autoSpaceDN w:val="0"/>
              <w:rPr>
                <w:rFonts w:ascii="Times New Roman" w:hAnsi="Times New Roman" w:cs="Times New Roman"/>
                <w:color w:val="000000"/>
                <w:sz w:val="20"/>
                <w:szCs w:val="20"/>
                <w:cs/>
                <w:lang w:val="en-US" w:eastAsia="ja-JP"/>
              </w:rPr>
            </w:pPr>
          </w:p>
        </w:tc>
        <w:tc>
          <w:tcPr>
            <w:tcW w:w="75" w:type="dxa"/>
            <w:shd w:val="clear" w:color="auto" w:fill="auto"/>
          </w:tcPr>
          <w:p w14:paraId="7AFF0627" w14:textId="77777777" w:rsidR="00BE4111" w:rsidRPr="00163B14" w:rsidRDefault="00BE4111" w:rsidP="004A7993">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Borders>
              <w:left w:val="nil"/>
              <w:right w:val="nil"/>
            </w:tcBorders>
            <w:shd w:val="clear" w:color="auto" w:fill="auto"/>
          </w:tcPr>
          <w:p w14:paraId="249BFC2F" w14:textId="77777777" w:rsidR="00BE4111" w:rsidRPr="00163B14" w:rsidRDefault="00BE4111" w:rsidP="004A7993">
            <w:pPr>
              <w:tabs>
                <w:tab w:val="decimal" w:pos="917"/>
              </w:tabs>
              <w:autoSpaceDE w:val="0"/>
              <w:autoSpaceDN w:val="0"/>
              <w:rPr>
                <w:rFonts w:ascii="Times New Roman" w:hAnsi="Times New Roman" w:cs="Times New Roman"/>
                <w:color w:val="000000"/>
                <w:sz w:val="20"/>
                <w:szCs w:val="20"/>
                <w:cs/>
                <w:lang w:val="en-US" w:eastAsia="ja-JP"/>
              </w:rPr>
            </w:pPr>
          </w:p>
        </w:tc>
        <w:tc>
          <w:tcPr>
            <w:tcW w:w="90" w:type="dxa"/>
            <w:shd w:val="clear" w:color="auto" w:fill="auto"/>
          </w:tcPr>
          <w:p w14:paraId="0F264DDA" w14:textId="77777777" w:rsidR="00BE4111" w:rsidRPr="00163B14" w:rsidRDefault="00BE4111" w:rsidP="004A7993">
            <w:pPr>
              <w:tabs>
                <w:tab w:val="decimal" w:pos="931"/>
              </w:tabs>
              <w:autoSpaceDE w:val="0"/>
              <w:autoSpaceDN w:val="0"/>
              <w:spacing w:line="240" w:lineRule="exact"/>
              <w:jc w:val="thaiDistribute"/>
              <w:rPr>
                <w:rFonts w:ascii="Times New Roman" w:hAnsi="Times New Roman" w:cs="Times New Roman"/>
                <w:color w:val="000000"/>
                <w:sz w:val="20"/>
                <w:szCs w:val="20"/>
                <w:lang w:eastAsia="ja-JP" w:bidi="ar-SA"/>
              </w:rPr>
            </w:pPr>
          </w:p>
        </w:tc>
        <w:tc>
          <w:tcPr>
            <w:tcW w:w="1068" w:type="dxa"/>
            <w:tcBorders>
              <w:left w:val="nil"/>
              <w:right w:val="nil"/>
            </w:tcBorders>
            <w:shd w:val="clear" w:color="auto" w:fill="auto"/>
          </w:tcPr>
          <w:p w14:paraId="4B854F34" w14:textId="77777777" w:rsidR="00BE4111" w:rsidRPr="00163B14" w:rsidRDefault="00BE4111" w:rsidP="004A7993">
            <w:pPr>
              <w:tabs>
                <w:tab w:val="decimal" w:pos="886"/>
                <w:tab w:val="decimal" w:pos="994"/>
              </w:tabs>
              <w:autoSpaceDE w:val="0"/>
              <w:autoSpaceDN w:val="0"/>
              <w:spacing w:line="240" w:lineRule="exact"/>
              <w:jc w:val="thaiDistribute"/>
              <w:rPr>
                <w:rFonts w:ascii="Times New Roman" w:hAnsi="Times New Roman" w:cs="Times New Roman"/>
                <w:color w:val="000000"/>
                <w:sz w:val="20"/>
                <w:szCs w:val="20"/>
                <w:lang w:eastAsia="ja-JP"/>
              </w:rPr>
            </w:pPr>
          </w:p>
        </w:tc>
        <w:tc>
          <w:tcPr>
            <w:tcW w:w="90" w:type="dxa"/>
          </w:tcPr>
          <w:p w14:paraId="543C61C5" w14:textId="77777777" w:rsidR="00BE4111" w:rsidRPr="00163B14" w:rsidRDefault="00BE4111" w:rsidP="004A7993">
            <w:pPr>
              <w:tabs>
                <w:tab w:val="decimal" w:pos="714"/>
              </w:tabs>
              <w:autoSpaceDE w:val="0"/>
              <w:autoSpaceDN w:val="0"/>
              <w:spacing w:line="240" w:lineRule="exact"/>
              <w:ind w:right="171"/>
              <w:jc w:val="thaiDistribute"/>
              <w:rPr>
                <w:rFonts w:ascii="Times New Roman" w:eastAsia="CG Times (W1)" w:hAnsi="Times New Roman" w:cs="Times New Roman"/>
                <w:sz w:val="20"/>
                <w:szCs w:val="20"/>
                <w:lang w:eastAsia="ja-JP" w:bidi="ar-SA"/>
              </w:rPr>
            </w:pPr>
          </w:p>
        </w:tc>
        <w:tc>
          <w:tcPr>
            <w:tcW w:w="1182" w:type="dxa"/>
            <w:tcBorders>
              <w:left w:val="nil"/>
              <w:right w:val="nil"/>
            </w:tcBorders>
          </w:tcPr>
          <w:p w14:paraId="2B7FA147" w14:textId="77777777" w:rsidR="00BE4111" w:rsidRPr="00163B14" w:rsidRDefault="00BE4111" w:rsidP="004A7993">
            <w:pPr>
              <w:tabs>
                <w:tab w:val="decimal" w:pos="1000"/>
              </w:tabs>
              <w:autoSpaceDE w:val="0"/>
              <w:autoSpaceDN w:val="0"/>
              <w:spacing w:line="240" w:lineRule="exact"/>
              <w:jc w:val="thaiDistribute"/>
              <w:rPr>
                <w:rFonts w:ascii="Times New Roman" w:eastAsia="Verdana" w:hAnsi="Times New Roman" w:cs="Times New Roman"/>
                <w:sz w:val="20"/>
                <w:szCs w:val="20"/>
                <w:lang w:val="en-US"/>
              </w:rPr>
            </w:pPr>
          </w:p>
        </w:tc>
      </w:tr>
      <w:tr w:rsidR="00BE4111" w:rsidRPr="00163B14" w14:paraId="6210D39F" w14:textId="77777777" w:rsidTr="004A7993">
        <w:trPr>
          <w:cantSplit/>
          <w:trHeight w:val="20"/>
        </w:trPr>
        <w:tc>
          <w:tcPr>
            <w:tcW w:w="4319" w:type="dxa"/>
            <w:noWrap/>
            <w:hideMark/>
          </w:tcPr>
          <w:p w14:paraId="6CF8056C" w14:textId="77777777" w:rsidR="00BE4111" w:rsidRPr="00163B14" w:rsidRDefault="00BE4111" w:rsidP="004A7993">
            <w:pPr>
              <w:tabs>
                <w:tab w:val="left" w:pos="2160"/>
              </w:tabs>
              <w:autoSpaceDE w:val="0"/>
              <w:autoSpaceDN w:val="0"/>
              <w:spacing w:line="240" w:lineRule="exact"/>
              <w:ind w:left="361" w:right="-428" w:hanging="1"/>
              <w:jc w:val="thaiDistribute"/>
              <w:rPr>
                <w:rFonts w:ascii="Times New Roman" w:hAnsi="Times New Roman" w:cs="Times New Roman"/>
                <w:sz w:val="20"/>
                <w:szCs w:val="20"/>
                <w:lang w:eastAsia="ja-JP"/>
              </w:rPr>
            </w:pPr>
            <w:r w:rsidRPr="00163B14">
              <w:rPr>
                <w:rFonts w:ascii="Times New Roman" w:eastAsia="Verdana" w:hAnsi="Times New Roman" w:cs="Times New Roman"/>
                <w:sz w:val="20"/>
                <w:szCs w:val="20"/>
                <w:lang w:val="en-US"/>
              </w:rPr>
              <w:t xml:space="preserve">not </w:t>
            </w:r>
            <w:r w:rsidRPr="00163B14">
              <w:rPr>
                <w:rFonts w:ascii="Times New Roman" w:hAnsi="Times New Roman" w:cs="Times New Roman"/>
                <w:sz w:val="20"/>
                <w:szCs w:val="20"/>
                <w:lang w:val="en-US"/>
              </w:rPr>
              <w:t>allowed</w:t>
            </w:r>
            <w:r w:rsidRPr="00163B14">
              <w:rPr>
                <w:rFonts w:ascii="Times New Roman" w:eastAsia="Verdana" w:hAnsi="Times New Roman" w:cs="Times New Roman"/>
                <w:sz w:val="20"/>
                <w:szCs w:val="20"/>
                <w:lang w:val="en-US"/>
              </w:rPr>
              <w:t xml:space="preserve"> for tax purposes</w:t>
            </w:r>
          </w:p>
        </w:tc>
        <w:tc>
          <w:tcPr>
            <w:tcW w:w="1081" w:type="dxa"/>
            <w:shd w:val="clear" w:color="auto" w:fill="auto"/>
          </w:tcPr>
          <w:p w14:paraId="01F4E6D1" w14:textId="77777777" w:rsidR="00BE4111" w:rsidRPr="00163B14" w:rsidRDefault="00BE4111" w:rsidP="004A7993">
            <w:pPr>
              <w:tabs>
                <w:tab w:val="decimal" w:pos="991"/>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(1,931)</w:t>
            </w:r>
          </w:p>
        </w:tc>
        <w:tc>
          <w:tcPr>
            <w:tcW w:w="75" w:type="dxa"/>
            <w:shd w:val="clear" w:color="auto" w:fill="auto"/>
          </w:tcPr>
          <w:p w14:paraId="2B4786AA" w14:textId="77777777" w:rsidR="00BE4111" w:rsidRPr="00163B14" w:rsidRDefault="00BE4111" w:rsidP="004A7993">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shd w:val="clear" w:color="auto" w:fill="auto"/>
          </w:tcPr>
          <w:p w14:paraId="7205FE13" w14:textId="77777777" w:rsidR="00BE4111" w:rsidRPr="00163B14" w:rsidRDefault="00BE4111" w:rsidP="004A7993">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(1,784)</w:t>
            </w:r>
          </w:p>
        </w:tc>
        <w:tc>
          <w:tcPr>
            <w:tcW w:w="90" w:type="dxa"/>
            <w:shd w:val="clear" w:color="auto" w:fill="auto"/>
          </w:tcPr>
          <w:p w14:paraId="6AF11955" w14:textId="77777777" w:rsidR="00BE4111" w:rsidRPr="00163B14" w:rsidRDefault="00BE4111" w:rsidP="004A7993">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shd w:val="clear" w:color="auto" w:fill="auto"/>
          </w:tcPr>
          <w:p w14:paraId="3E65CA97" w14:textId="77777777" w:rsidR="00BE4111" w:rsidRPr="00163B14" w:rsidRDefault="00BE4111" w:rsidP="004A7993">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231</w:t>
            </w:r>
          </w:p>
        </w:tc>
        <w:tc>
          <w:tcPr>
            <w:tcW w:w="90" w:type="dxa"/>
            <w:shd w:val="clear" w:color="auto" w:fill="auto"/>
          </w:tcPr>
          <w:p w14:paraId="6219CE4E" w14:textId="77777777" w:rsidR="00BE4111" w:rsidRPr="00163B14" w:rsidRDefault="00BE4111" w:rsidP="004A7993">
            <w:pPr>
              <w:autoSpaceDE w:val="0"/>
              <w:autoSpaceDN w:val="0"/>
              <w:spacing w:line="240" w:lineRule="exact"/>
              <w:jc w:val="thaiDistribute"/>
              <w:rPr>
                <w:rFonts w:ascii="Times New Roman" w:hAnsi="Times New Roman" w:cs="Times New Roman"/>
                <w:color w:val="000000"/>
                <w:sz w:val="20"/>
                <w:szCs w:val="20"/>
                <w:lang w:eastAsia="ja-JP"/>
              </w:rPr>
            </w:pPr>
          </w:p>
        </w:tc>
        <w:tc>
          <w:tcPr>
            <w:tcW w:w="1182" w:type="dxa"/>
            <w:shd w:val="clear" w:color="auto" w:fill="auto"/>
          </w:tcPr>
          <w:p w14:paraId="130C832B" w14:textId="77777777" w:rsidR="00BE4111" w:rsidRPr="00163B14" w:rsidRDefault="00BE4111" w:rsidP="004A7993">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(4,526)</w:t>
            </w:r>
          </w:p>
        </w:tc>
      </w:tr>
      <w:tr w:rsidR="00BE4111" w:rsidRPr="00163B14" w14:paraId="22AE1BED" w14:textId="77777777" w:rsidTr="004A7993">
        <w:trPr>
          <w:cantSplit/>
          <w:trHeight w:val="20"/>
        </w:trPr>
        <w:tc>
          <w:tcPr>
            <w:tcW w:w="4319" w:type="dxa"/>
            <w:noWrap/>
          </w:tcPr>
          <w:p w14:paraId="3A937425" w14:textId="77777777" w:rsidR="00BE4111" w:rsidRPr="00163B14" w:rsidRDefault="00BE4111" w:rsidP="004A7993">
            <w:pPr>
              <w:tabs>
                <w:tab w:val="left" w:pos="2160"/>
              </w:tabs>
              <w:autoSpaceDE w:val="0"/>
              <w:autoSpaceDN w:val="0"/>
              <w:spacing w:line="240" w:lineRule="exact"/>
              <w:ind w:left="90" w:right="-428" w:firstLine="90"/>
              <w:jc w:val="thaiDistribute"/>
              <w:rPr>
                <w:rFonts w:ascii="Times New Roman" w:eastAsia="Verdana" w:hAnsi="Times New Roman" w:cs="Times New Roman"/>
                <w:sz w:val="20"/>
                <w:szCs w:val="20"/>
                <w:lang w:val="en-US"/>
              </w:rPr>
            </w:pPr>
            <w:r>
              <w:rPr>
                <w:rFonts w:ascii="Times New Roman" w:hAnsi="Times New Roman" w:cs="Times New Roman"/>
                <w:sz w:val="20"/>
                <w:szCs w:val="20"/>
                <w:lang w:val="en-US"/>
              </w:rPr>
              <w:t>Possible u</w:t>
            </w:r>
            <w:r w:rsidRPr="00163B14">
              <w:rPr>
                <w:rFonts w:ascii="Times New Roman" w:hAnsi="Times New Roman" w:cs="Times New Roman"/>
                <w:sz w:val="20"/>
                <w:szCs w:val="20"/>
                <w:lang w:val="en-US"/>
              </w:rPr>
              <w:t>nused tax losses</w:t>
            </w:r>
          </w:p>
        </w:tc>
        <w:tc>
          <w:tcPr>
            <w:tcW w:w="1081" w:type="dxa"/>
            <w:tcBorders>
              <w:bottom w:val="single" w:sz="4" w:space="0" w:color="auto"/>
            </w:tcBorders>
            <w:shd w:val="clear" w:color="auto" w:fill="auto"/>
          </w:tcPr>
          <w:p w14:paraId="45DB932C" w14:textId="77777777" w:rsidR="00BE4111" w:rsidRPr="00163B14" w:rsidRDefault="00BE4111" w:rsidP="004A7993">
            <w:pPr>
              <w:tabs>
                <w:tab w:val="decimal" w:pos="991"/>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(11,570)</w:t>
            </w:r>
          </w:p>
        </w:tc>
        <w:tc>
          <w:tcPr>
            <w:tcW w:w="75" w:type="dxa"/>
            <w:shd w:val="clear" w:color="auto" w:fill="auto"/>
          </w:tcPr>
          <w:p w14:paraId="13A9CFC3" w14:textId="77777777" w:rsidR="00BE4111" w:rsidRPr="00163B14" w:rsidRDefault="00BE4111" w:rsidP="004A7993">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Borders>
              <w:bottom w:val="single" w:sz="4" w:space="0" w:color="auto"/>
            </w:tcBorders>
            <w:shd w:val="clear" w:color="auto" w:fill="auto"/>
          </w:tcPr>
          <w:p w14:paraId="749417F8" w14:textId="77777777" w:rsidR="00BE4111" w:rsidRPr="00163B14" w:rsidRDefault="00BE4111" w:rsidP="004A7993">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(15,007)</w:t>
            </w:r>
          </w:p>
        </w:tc>
        <w:tc>
          <w:tcPr>
            <w:tcW w:w="90" w:type="dxa"/>
            <w:shd w:val="clear" w:color="auto" w:fill="auto"/>
          </w:tcPr>
          <w:p w14:paraId="706884C5" w14:textId="77777777" w:rsidR="00BE4111" w:rsidRPr="00163B14" w:rsidRDefault="00BE4111" w:rsidP="004A7993">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tcBorders>
              <w:bottom w:val="single" w:sz="4" w:space="0" w:color="auto"/>
            </w:tcBorders>
            <w:shd w:val="clear" w:color="auto" w:fill="auto"/>
          </w:tcPr>
          <w:p w14:paraId="74BA672F" w14:textId="77777777" w:rsidR="00BE4111" w:rsidRPr="00163B14" w:rsidRDefault="00BE4111" w:rsidP="004A7993">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(8,982)</w:t>
            </w:r>
          </w:p>
        </w:tc>
        <w:tc>
          <w:tcPr>
            <w:tcW w:w="90" w:type="dxa"/>
            <w:shd w:val="clear" w:color="auto" w:fill="auto"/>
            <w:vAlign w:val="center"/>
          </w:tcPr>
          <w:p w14:paraId="2E156C63" w14:textId="77777777" w:rsidR="00BE4111" w:rsidRPr="00163B14" w:rsidRDefault="00BE4111" w:rsidP="004A7993">
            <w:pPr>
              <w:autoSpaceDE w:val="0"/>
              <w:autoSpaceDN w:val="0"/>
              <w:spacing w:line="240" w:lineRule="exact"/>
              <w:rPr>
                <w:rFonts w:ascii="Times New Roman" w:hAnsi="Times New Roman" w:cs="Times New Roman"/>
                <w:sz w:val="20"/>
                <w:szCs w:val="20"/>
                <w:lang w:eastAsia="ja-JP" w:bidi="ar-SA"/>
              </w:rPr>
            </w:pPr>
          </w:p>
        </w:tc>
        <w:tc>
          <w:tcPr>
            <w:tcW w:w="1182" w:type="dxa"/>
            <w:tcBorders>
              <w:bottom w:val="single" w:sz="4" w:space="0" w:color="auto"/>
            </w:tcBorders>
            <w:shd w:val="clear" w:color="auto" w:fill="auto"/>
          </w:tcPr>
          <w:p w14:paraId="06EBE49D" w14:textId="77777777" w:rsidR="00BE4111" w:rsidRPr="00163B14" w:rsidRDefault="00BE4111" w:rsidP="004A7993">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(13,880)</w:t>
            </w:r>
          </w:p>
        </w:tc>
      </w:tr>
      <w:tr w:rsidR="00BE4111" w:rsidRPr="002361A1" w14:paraId="38967BF1" w14:textId="77777777" w:rsidTr="004A7993">
        <w:trPr>
          <w:cantSplit/>
          <w:trHeight w:val="20"/>
        </w:trPr>
        <w:tc>
          <w:tcPr>
            <w:tcW w:w="4319" w:type="dxa"/>
            <w:noWrap/>
            <w:hideMark/>
          </w:tcPr>
          <w:p w14:paraId="0C72121E" w14:textId="77777777" w:rsidR="00BE4111" w:rsidRPr="00163B14" w:rsidRDefault="00BE4111" w:rsidP="004A7993">
            <w:pPr>
              <w:tabs>
                <w:tab w:val="left" w:pos="2160"/>
              </w:tabs>
              <w:autoSpaceDE w:val="0"/>
              <w:autoSpaceDN w:val="0"/>
              <w:spacing w:line="240" w:lineRule="exact"/>
              <w:ind w:left="90" w:right="-428" w:firstLine="90"/>
              <w:jc w:val="thaiDistribute"/>
              <w:rPr>
                <w:rFonts w:ascii="Times New Roman" w:hAnsi="Times New Roman" w:cs="Times New Roman"/>
                <w:sz w:val="20"/>
                <w:szCs w:val="20"/>
                <w:lang w:eastAsia="ja-JP"/>
              </w:rPr>
            </w:pPr>
            <w:r w:rsidRPr="00CF23A4">
              <w:rPr>
                <w:rFonts w:ascii="Times New Roman" w:hAnsi="Times New Roman" w:cs="Times New Roman"/>
                <w:sz w:val="20"/>
                <w:szCs w:val="20"/>
              </w:rPr>
              <w:t xml:space="preserve">Income tax </w:t>
            </w:r>
            <w:r w:rsidRPr="00221AAC">
              <w:rPr>
                <w:rFonts w:ascii="Times New Roman" w:hAnsi="Times New Roman" w:cs="Times New Roman"/>
                <w:sz w:val="20"/>
                <w:szCs w:val="20"/>
              </w:rPr>
              <w:t xml:space="preserve">income </w:t>
            </w:r>
            <w:r>
              <w:rPr>
                <w:rFonts w:ascii="Times New Roman" w:hAnsi="Times New Roman" w:cs="Times New Roman"/>
                <w:sz w:val="20"/>
                <w:szCs w:val="20"/>
              </w:rPr>
              <w:t>(</w:t>
            </w:r>
            <w:r w:rsidRPr="00CF23A4">
              <w:rPr>
                <w:rFonts w:ascii="Times New Roman" w:hAnsi="Times New Roman" w:cs="Times New Roman"/>
                <w:sz w:val="20"/>
                <w:szCs w:val="20"/>
              </w:rPr>
              <w:t>expense</w:t>
            </w:r>
            <w:r>
              <w:rPr>
                <w:rFonts w:ascii="Times New Roman" w:hAnsi="Times New Roman" w:cs="Times New Roman"/>
                <w:sz w:val="20"/>
                <w:szCs w:val="20"/>
              </w:rPr>
              <w:t>)</w:t>
            </w:r>
            <w:r w:rsidRPr="00CF23A4">
              <w:rPr>
                <w:rFonts w:ascii="Times New Roman" w:hAnsi="Times New Roman" w:cs="Times New Roman"/>
                <w:sz w:val="20"/>
                <w:szCs w:val="20"/>
              </w:rPr>
              <w:t xml:space="preserve"> </w:t>
            </w:r>
          </w:p>
        </w:tc>
        <w:tc>
          <w:tcPr>
            <w:tcW w:w="1081" w:type="dxa"/>
            <w:tcBorders>
              <w:top w:val="single" w:sz="4" w:space="0" w:color="auto"/>
              <w:left w:val="nil"/>
              <w:bottom w:val="double" w:sz="4" w:space="0" w:color="auto"/>
              <w:right w:val="nil"/>
            </w:tcBorders>
            <w:shd w:val="clear" w:color="auto" w:fill="auto"/>
          </w:tcPr>
          <w:p w14:paraId="0F2DB329" w14:textId="77777777" w:rsidR="00BE4111" w:rsidRPr="00163B14" w:rsidRDefault="00BE4111" w:rsidP="004A7993">
            <w:pPr>
              <w:tabs>
                <w:tab w:val="decimal" w:pos="991"/>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(1,047)</w:t>
            </w:r>
          </w:p>
        </w:tc>
        <w:tc>
          <w:tcPr>
            <w:tcW w:w="75" w:type="dxa"/>
            <w:shd w:val="clear" w:color="auto" w:fill="auto"/>
            <w:vAlign w:val="bottom"/>
          </w:tcPr>
          <w:p w14:paraId="673EF074" w14:textId="77777777" w:rsidR="00BE4111" w:rsidRPr="00163B14" w:rsidRDefault="00BE4111" w:rsidP="004A7993">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top w:val="single" w:sz="4" w:space="0" w:color="auto"/>
              <w:left w:val="nil"/>
              <w:bottom w:val="double" w:sz="4" w:space="0" w:color="auto"/>
              <w:right w:val="nil"/>
            </w:tcBorders>
            <w:shd w:val="clear" w:color="auto" w:fill="auto"/>
            <w:vAlign w:val="bottom"/>
          </w:tcPr>
          <w:p w14:paraId="749B73B2" w14:textId="77777777" w:rsidR="00BE4111" w:rsidRPr="00163B14" w:rsidRDefault="00BE4111" w:rsidP="004A7993">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263</w:t>
            </w:r>
          </w:p>
        </w:tc>
        <w:tc>
          <w:tcPr>
            <w:tcW w:w="90" w:type="dxa"/>
            <w:shd w:val="clear" w:color="auto" w:fill="auto"/>
            <w:vAlign w:val="bottom"/>
          </w:tcPr>
          <w:p w14:paraId="0AB2608A" w14:textId="77777777" w:rsidR="00BE4111" w:rsidRPr="00163B14" w:rsidRDefault="00BE4111" w:rsidP="004A7993">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top w:val="single" w:sz="4" w:space="0" w:color="auto"/>
              <w:left w:val="nil"/>
              <w:bottom w:val="double" w:sz="4" w:space="0" w:color="auto"/>
              <w:right w:val="nil"/>
            </w:tcBorders>
            <w:shd w:val="clear" w:color="auto" w:fill="auto"/>
          </w:tcPr>
          <w:p w14:paraId="782E3EC2" w14:textId="77777777" w:rsidR="00BE4111" w:rsidRPr="00163B14" w:rsidRDefault="00BE4111" w:rsidP="004A7993">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207</w:t>
            </w:r>
          </w:p>
        </w:tc>
        <w:tc>
          <w:tcPr>
            <w:tcW w:w="90" w:type="dxa"/>
            <w:vAlign w:val="bottom"/>
          </w:tcPr>
          <w:p w14:paraId="212A9443" w14:textId="77777777" w:rsidR="00BE4111" w:rsidRPr="00163B14" w:rsidRDefault="00BE4111" w:rsidP="004A7993">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top w:val="single" w:sz="4" w:space="0" w:color="auto"/>
              <w:left w:val="nil"/>
              <w:bottom w:val="double" w:sz="4" w:space="0" w:color="auto"/>
              <w:right w:val="nil"/>
            </w:tcBorders>
            <w:vAlign w:val="bottom"/>
          </w:tcPr>
          <w:p w14:paraId="79868483" w14:textId="77777777" w:rsidR="00BE4111" w:rsidRPr="002361A1" w:rsidRDefault="00BE4111" w:rsidP="004A7993">
            <w:pPr>
              <w:tabs>
                <w:tab w:val="decimal" w:pos="1000"/>
              </w:tabs>
              <w:autoSpaceDE w:val="0"/>
              <w:autoSpaceDN w:val="0"/>
              <w:rPr>
                <w:rFonts w:ascii="Times New Roman" w:hAnsi="Times New Roman" w:cstheme="minorBidi"/>
                <w:color w:val="000000"/>
                <w:sz w:val="20"/>
                <w:szCs w:val="20"/>
                <w:lang w:val="en-US" w:eastAsia="ja-JP"/>
              </w:rPr>
            </w:pPr>
            <w:r>
              <w:rPr>
                <w:rFonts w:ascii="Times New Roman" w:hAnsi="Times New Roman" w:cstheme="minorBidi"/>
                <w:color w:val="000000"/>
                <w:sz w:val="20"/>
                <w:szCs w:val="20"/>
                <w:lang w:val="en-US" w:eastAsia="ja-JP"/>
              </w:rPr>
              <w:t>67</w:t>
            </w:r>
          </w:p>
        </w:tc>
      </w:tr>
    </w:tbl>
    <w:p w14:paraId="6FA3F752" w14:textId="77777777" w:rsidR="003106FF" w:rsidRPr="00F76F8B" w:rsidRDefault="003106FF">
      <w:pPr>
        <w:rPr>
          <w:sz w:val="4"/>
          <w:szCs w:val="4"/>
        </w:rPr>
      </w:pPr>
    </w:p>
    <w:tbl>
      <w:tblPr>
        <w:tblW w:w="8910" w:type="dxa"/>
        <w:tblInd w:w="450" w:type="dxa"/>
        <w:tblLayout w:type="fixed"/>
        <w:tblCellMar>
          <w:left w:w="0" w:type="dxa"/>
          <w:right w:w="0" w:type="dxa"/>
        </w:tblCellMar>
        <w:tblLook w:val="04A0" w:firstRow="1" w:lastRow="0" w:firstColumn="1" w:lastColumn="0" w:noHBand="0" w:noVBand="1"/>
      </w:tblPr>
      <w:tblGrid>
        <w:gridCol w:w="4319"/>
        <w:gridCol w:w="1081"/>
        <w:gridCol w:w="75"/>
        <w:gridCol w:w="1005"/>
        <w:gridCol w:w="90"/>
        <w:gridCol w:w="1068"/>
        <w:gridCol w:w="90"/>
        <w:gridCol w:w="1182"/>
      </w:tblGrid>
      <w:tr w:rsidR="00384515" w:rsidRPr="00163B14" w14:paraId="15AEAE4B" w14:textId="77777777" w:rsidTr="00B47375">
        <w:trPr>
          <w:cantSplit/>
          <w:trHeight w:val="20"/>
        </w:trPr>
        <w:tc>
          <w:tcPr>
            <w:tcW w:w="4319" w:type="dxa"/>
            <w:noWrap/>
          </w:tcPr>
          <w:p w14:paraId="64163D84" w14:textId="1A6B26BB" w:rsidR="00384515" w:rsidRPr="00CF23A4" w:rsidRDefault="00384515" w:rsidP="00384515">
            <w:pPr>
              <w:tabs>
                <w:tab w:val="left" w:pos="2160"/>
              </w:tabs>
              <w:autoSpaceDE w:val="0"/>
              <w:autoSpaceDN w:val="0"/>
              <w:spacing w:line="240" w:lineRule="exact"/>
              <w:ind w:left="90" w:right="-428" w:firstLine="90"/>
              <w:jc w:val="thaiDistribute"/>
              <w:rPr>
                <w:rFonts w:ascii="Times New Roman" w:hAnsi="Times New Roman" w:cs="Times New Roman"/>
                <w:sz w:val="20"/>
                <w:szCs w:val="20"/>
              </w:rPr>
            </w:pPr>
            <w:r w:rsidRPr="00163B14">
              <w:rPr>
                <w:rFonts w:ascii="Times New Roman" w:eastAsia="Angsana New" w:hAnsi="Times New Roman" w:cs="Times New Roman"/>
                <w:b/>
                <w:bCs/>
                <w:color w:val="000000"/>
                <w:spacing w:val="-4"/>
                <w:sz w:val="20"/>
                <w:szCs w:val="20"/>
                <w:lang w:val="en-US"/>
              </w:rPr>
              <w:t xml:space="preserve">For the </w:t>
            </w:r>
            <w:r w:rsidR="009D186A">
              <w:rPr>
                <w:rFonts w:ascii="Times New Roman" w:eastAsia="Angsana New" w:hAnsi="Times New Roman" w:cs="Angsana New"/>
                <w:b/>
                <w:bCs/>
                <w:color w:val="000000"/>
                <w:spacing w:val="-4"/>
                <w:sz w:val="20"/>
                <w:szCs w:val="25"/>
                <w:lang w:val="en-US"/>
              </w:rPr>
              <w:t>nine</w:t>
            </w:r>
            <w:r w:rsidRPr="00163B14">
              <w:rPr>
                <w:rFonts w:ascii="Times New Roman" w:eastAsia="Angsana New" w:hAnsi="Times New Roman" w:cs="Times New Roman"/>
                <w:b/>
                <w:bCs/>
                <w:color w:val="000000"/>
                <w:spacing w:val="-4"/>
                <w:sz w:val="20"/>
                <w:szCs w:val="20"/>
                <w:lang w:val="en-US"/>
              </w:rPr>
              <w:t xml:space="preserve">-month periods ended </w:t>
            </w:r>
            <w:r w:rsidR="00C3403B">
              <w:rPr>
                <w:rFonts w:ascii="Times New Roman" w:eastAsia="Angsana New" w:hAnsi="Times New Roman" w:cs="Times New Roman"/>
                <w:b/>
                <w:bCs/>
                <w:color w:val="000000"/>
                <w:spacing w:val="-4"/>
                <w:sz w:val="20"/>
                <w:szCs w:val="20"/>
                <w:lang w:val="en-US"/>
              </w:rPr>
              <w:t>September</w:t>
            </w:r>
            <w:r>
              <w:rPr>
                <w:rFonts w:ascii="Times New Roman" w:eastAsia="Angsana New" w:hAnsi="Times New Roman" w:cs="Times New Roman"/>
                <w:b/>
                <w:bCs/>
                <w:color w:val="000000"/>
                <w:spacing w:val="-4"/>
                <w:sz w:val="20"/>
                <w:szCs w:val="20"/>
                <w:lang w:val="en-US"/>
              </w:rPr>
              <w:t xml:space="preserve"> 30,</w:t>
            </w:r>
          </w:p>
        </w:tc>
        <w:tc>
          <w:tcPr>
            <w:tcW w:w="1081" w:type="dxa"/>
            <w:tcBorders>
              <w:left w:val="nil"/>
              <w:right w:val="nil"/>
            </w:tcBorders>
            <w:shd w:val="clear" w:color="auto" w:fill="auto"/>
            <w:vAlign w:val="bottom"/>
          </w:tcPr>
          <w:p w14:paraId="4442D25C" w14:textId="77777777" w:rsidR="00384515" w:rsidRPr="00163B14" w:rsidRDefault="00384515" w:rsidP="00384515">
            <w:pPr>
              <w:tabs>
                <w:tab w:val="decimal" w:pos="991"/>
              </w:tabs>
              <w:autoSpaceDE w:val="0"/>
              <w:autoSpaceDN w:val="0"/>
              <w:spacing w:line="240" w:lineRule="exact"/>
              <w:rPr>
                <w:rFonts w:ascii="Times New Roman" w:hAnsi="Times New Roman" w:cs="Times New Roman"/>
                <w:color w:val="000000"/>
                <w:sz w:val="20"/>
                <w:szCs w:val="20"/>
                <w:lang w:val="en-US" w:eastAsia="ja-JP"/>
              </w:rPr>
            </w:pPr>
          </w:p>
        </w:tc>
        <w:tc>
          <w:tcPr>
            <w:tcW w:w="75" w:type="dxa"/>
            <w:shd w:val="clear" w:color="auto" w:fill="auto"/>
            <w:vAlign w:val="bottom"/>
          </w:tcPr>
          <w:p w14:paraId="528CF25B" w14:textId="77777777" w:rsidR="00384515" w:rsidRPr="00163B14" w:rsidRDefault="00384515" w:rsidP="00384515">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left w:val="nil"/>
              <w:right w:val="nil"/>
            </w:tcBorders>
            <w:shd w:val="clear" w:color="auto" w:fill="auto"/>
            <w:vAlign w:val="bottom"/>
          </w:tcPr>
          <w:p w14:paraId="043A6C39" w14:textId="77777777" w:rsidR="00384515" w:rsidRPr="00163B14" w:rsidRDefault="00384515" w:rsidP="00384515">
            <w:pPr>
              <w:tabs>
                <w:tab w:val="decimal" w:pos="917"/>
              </w:tabs>
              <w:autoSpaceDE w:val="0"/>
              <w:autoSpaceDN w:val="0"/>
              <w:rPr>
                <w:rFonts w:ascii="Times New Roman" w:hAnsi="Times New Roman" w:cs="Times New Roman"/>
                <w:color w:val="000000"/>
                <w:sz w:val="20"/>
                <w:szCs w:val="20"/>
                <w:lang w:val="en-US" w:eastAsia="ja-JP"/>
              </w:rPr>
            </w:pPr>
          </w:p>
        </w:tc>
        <w:tc>
          <w:tcPr>
            <w:tcW w:w="90" w:type="dxa"/>
            <w:shd w:val="clear" w:color="auto" w:fill="auto"/>
            <w:vAlign w:val="bottom"/>
          </w:tcPr>
          <w:p w14:paraId="50566E0B" w14:textId="77777777" w:rsidR="00384515" w:rsidRPr="00163B14" w:rsidRDefault="00384515" w:rsidP="00384515">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left w:val="nil"/>
              <w:right w:val="nil"/>
            </w:tcBorders>
            <w:shd w:val="clear" w:color="auto" w:fill="auto"/>
            <w:vAlign w:val="bottom"/>
          </w:tcPr>
          <w:p w14:paraId="1EC883B3" w14:textId="77777777" w:rsidR="00384515" w:rsidRPr="00163B14" w:rsidRDefault="00384515" w:rsidP="00384515">
            <w:pPr>
              <w:tabs>
                <w:tab w:val="decimal" w:pos="994"/>
              </w:tabs>
              <w:autoSpaceDE w:val="0"/>
              <w:autoSpaceDN w:val="0"/>
              <w:rPr>
                <w:rFonts w:ascii="Times New Roman" w:hAnsi="Times New Roman" w:cs="Times New Roman"/>
                <w:color w:val="000000"/>
                <w:sz w:val="20"/>
                <w:szCs w:val="20"/>
                <w:lang w:val="en-US" w:eastAsia="ja-JP"/>
              </w:rPr>
            </w:pPr>
          </w:p>
        </w:tc>
        <w:tc>
          <w:tcPr>
            <w:tcW w:w="90" w:type="dxa"/>
            <w:vAlign w:val="bottom"/>
          </w:tcPr>
          <w:p w14:paraId="0D712C7E" w14:textId="77777777" w:rsidR="00384515" w:rsidRPr="00163B14" w:rsidRDefault="00384515" w:rsidP="00384515">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left w:val="nil"/>
              <w:right w:val="nil"/>
            </w:tcBorders>
            <w:vAlign w:val="bottom"/>
          </w:tcPr>
          <w:p w14:paraId="49C495AB" w14:textId="77777777" w:rsidR="00384515" w:rsidRPr="00163B14" w:rsidRDefault="00384515" w:rsidP="00384515">
            <w:pPr>
              <w:tabs>
                <w:tab w:val="decimal" w:pos="1000"/>
              </w:tabs>
              <w:autoSpaceDE w:val="0"/>
              <w:autoSpaceDN w:val="0"/>
              <w:rPr>
                <w:rFonts w:ascii="Times New Roman" w:hAnsi="Times New Roman" w:cs="Times New Roman"/>
                <w:color w:val="000000"/>
                <w:sz w:val="20"/>
                <w:szCs w:val="20"/>
                <w:lang w:val="en-US" w:eastAsia="ja-JP"/>
              </w:rPr>
            </w:pPr>
          </w:p>
        </w:tc>
      </w:tr>
      <w:tr w:rsidR="00B7130B" w:rsidRPr="00163B14" w14:paraId="766EFF18" w14:textId="77777777" w:rsidTr="00B47375">
        <w:trPr>
          <w:cantSplit/>
          <w:trHeight w:val="20"/>
        </w:trPr>
        <w:tc>
          <w:tcPr>
            <w:tcW w:w="4319" w:type="dxa"/>
            <w:noWrap/>
          </w:tcPr>
          <w:p w14:paraId="38711FE2" w14:textId="2781C325" w:rsidR="00B7130B" w:rsidRPr="00CF23A4" w:rsidRDefault="00B7130B" w:rsidP="00B7130B">
            <w:pPr>
              <w:tabs>
                <w:tab w:val="left" w:pos="2160"/>
              </w:tabs>
              <w:autoSpaceDE w:val="0"/>
              <w:autoSpaceDN w:val="0"/>
              <w:spacing w:line="240" w:lineRule="exact"/>
              <w:ind w:left="90" w:right="-428" w:firstLine="90"/>
              <w:jc w:val="thaiDistribute"/>
              <w:rPr>
                <w:rFonts w:ascii="Times New Roman" w:hAnsi="Times New Roman" w:cs="Times New Roman"/>
                <w:sz w:val="20"/>
                <w:szCs w:val="20"/>
              </w:rPr>
            </w:pPr>
            <w:r>
              <w:rPr>
                <w:rFonts w:ascii="Times New Roman" w:hAnsi="Times New Roman" w:cs="Times New Roman"/>
                <w:sz w:val="20"/>
                <w:szCs w:val="20"/>
                <w:lang w:val="en-US"/>
              </w:rPr>
              <w:t>L</w:t>
            </w:r>
            <w:r w:rsidRPr="00163B14">
              <w:rPr>
                <w:rFonts w:ascii="Times New Roman" w:hAnsi="Times New Roman" w:cs="Times New Roman"/>
                <w:sz w:val="20"/>
                <w:szCs w:val="20"/>
                <w:lang w:val="en-US"/>
              </w:rPr>
              <w:t>oss before income tax expense</w:t>
            </w:r>
          </w:p>
        </w:tc>
        <w:tc>
          <w:tcPr>
            <w:tcW w:w="1081" w:type="dxa"/>
            <w:tcBorders>
              <w:left w:val="nil"/>
              <w:right w:val="nil"/>
            </w:tcBorders>
            <w:shd w:val="clear" w:color="auto" w:fill="auto"/>
            <w:vAlign w:val="bottom"/>
          </w:tcPr>
          <w:p w14:paraId="66E0F146" w14:textId="4BF1C66C" w:rsidR="00B7130B" w:rsidRPr="00163B14" w:rsidRDefault="001E5E59" w:rsidP="00B7130B">
            <w:pPr>
              <w:tabs>
                <w:tab w:val="decimal" w:pos="991"/>
              </w:tabs>
              <w:autoSpaceDE w:val="0"/>
              <w:autoSpaceDN w:val="0"/>
              <w:spacing w:line="240" w:lineRule="exac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200,809</w:t>
            </w:r>
          </w:p>
        </w:tc>
        <w:tc>
          <w:tcPr>
            <w:tcW w:w="75" w:type="dxa"/>
            <w:shd w:val="clear" w:color="auto" w:fill="auto"/>
            <w:vAlign w:val="bottom"/>
          </w:tcPr>
          <w:p w14:paraId="5E94F1E7" w14:textId="77777777" w:rsidR="00B7130B" w:rsidRPr="00163B14" w:rsidRDefault="00B7130B" w:rsidP="00B7130B">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left w:val="nil"/>
              <w:right w:val="nil"/>
            </w:tcBorders>
            <w:shd w:val="clear" w:color="auto" w:fill="auto"/>
            <w:vAlign w:val="bottom"/>
          </w:tcPr>
          <w:p w14:paraId="13112534" w14:textId="09BCD047" w:rsidR="00B7130B" w:rsidRPr="00163B14" w:rsidRDefault="001E5E59" w:rsidP="00B7130B">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279,760</w:t>
            </w:r>
          </w:p>
        </w:tc>
        <w:tc>
          <w:tcPr>
            <w:tcW w:w="90" w:type="dxa"/>
            <w:shd w:val="clear" w:color="auto" w:fill="auto"/>
            <w:vAlign w:val="bottom"/>
          </w:tcPr>
          <w:p w14:paraId="13CD0027" w14:textId="77777777" w:rsidR="00B7130B" w:rsidRPr="00163B14" w:rsidRDefault="00B7130B" w:rsidP="00B7130B">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left w:val="nil"/>
              <w:right w:val="nil"/>
            </w:tcBorders>
            <w:shd w:val="clear" w:color="auto" w:fill="auto"/>
            <w:vAlign w:val="bottom"/>
          </w:tcPr>
          <w:p w14:paraId="3A8B9DDA" w14:textId="1555D4E7" w:rsidR="00B7130B" w:rsidRPr="00163B14" w:rsidRDefault="001E5E59" w:rsidP="00B7130B">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163,160</w:t>
            </w:r>
          </w:p>
        </w:tc>
        <w:tc>
          <w:tcPr>
            <w:tcW w:w="90" w:type="dxa"/>
            <w:vAlign w:val="bottom"/>
          </w:tcPr>
          <w:p w14:paraId="19338B31" w14:textId="77777777" w:rsidR="00B7130B" w:rsidRPr="00163B14" w:rsidRDefault="00B7130B" w:rsidP="00B7130B">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left w:val="nil"/>
              <w:right w:val="nil"/>
            </w:tcBorders>
            <w:vAlign w:val="bottom"/>
          </w:tcPr>
          <w:p w14:paraId="696F85DB" w14:textId="47D9CCFF" w:rsidR="00B7130B" w:rsidRPr="00163B14" w:rsidRDefault="00B01B8C" w:rsidP="00B7130B">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186,831</w:t>
            </w:r>
          </w:p>
        </w:tc>
      </w:tr>
      <w:tr w:rsidR="00B7130B" w:rsidRPr="00163B14" w14:paraId="5FD913E1" w14:textId="77777777" w:rsidTr="00823413">
        <w:trPr>
          <w:cantSplit/>
          <w:trHeight w:val="20"/>
        </w:trPr>
        <w:tc>
          <w:tcPr>
            <w:tcW w:w="4319" w:type="dxa"/>
            <w:noWrap/>
          </w:tcPr>
          <w:p w14:paraId="41B75566" w14:textId="38282641" w:rsidR="00B7130B" w:rsidRPr="00CF23A4" w:rsidRDefault="00B7130B" w:rsidP="00B7130B">
            <w:pPr>
              <w:tabs>
                <w:tab w:val="left" w:pos="2160"/>
              </w:tabs>
              <w:autoSpaceDE w:val="0"/>
              <w:autoSpaceDN w:val="0"/>
              <w:spacing w:line="240" w:lineRule="exact"/>
              <w:ind w:left="90" w:right="-428" w:firstLine="90"/>
              <w:jc w:val="thaiDistribute"/>
              <w:rPr>
                <w:rFonts w:ascii="Times New Roman" w:hAnsi="Times New Roman" w:cs="Times New Roman"/>
                <w:sz w:val="20"/>
                <w:szCs w:val="20"/>
              </w:rPr>
            </w:pPr>
            <w:r w:rsidRPr="00163B14">
              <w:rPr>
                <w:rFonts w:ascii="Times New Roman" w:hAnsi="Times New Roman" w:cs="Times New Roman"/>
                <w:sz w:val="20"/>
                <w:szCs w:val="20"/>
                <w:lang w:val="en-US"/>
              </w:rPr>
              <w:t xml:space="preserve">Corporate income tax rate </w:t>
            </w:r>
            <w:r>
              <w:rPr>
                <w:rFonts w:ascii="Times New Roman" w:hAnsi="Times New Roman" w:cs="Times New Roman"/>
                <w:sz w:val="20"/>
                <w:szCs w:val="20"/>
                <w:lang w:val="en-US"/>
              </w:rPr>
              <w:t>(%)</w:t>
            </w:r>
          </w:p>
        </w:tc>
        <w:tc>
          <w:tcPr>
            <w:tcW w:w="1081" w:type="dxa"/>
            <w:tcBorders>
              <w:left w:val="nil"/>
              <w:bottom w:val="single" w:sz="4" w:space="0" w:color="auto"/>
              <w:right w:val="nil"/>
            </w:tcBorders>
            <w:shd w:val="clear" w:color="auto" w:fill="auto"/>
            <w:vAlign w:val="bottom"/>
          </w:tcPr>
          <w:p w14:paraId="315414C1" w14:textId="51F47CE1" w:rsidR="00B7130B" w:rsidRPr="00163B14" w:rsidRDefault="001E5E59" w:rsidP="00FA7BFC">
            <w:pPr>
              <w:tabs>
                <w:tab w:val="decimal" w:pos="960"/>
                <w:tab w:val="decimal" w:pos="991"/>
              </w:tabs>
              <w:autoSpaceDE w:val="0"/>
              <w:autoSpaceDN w:val="0"/>
              <w:ind w:right="98"/>
              <w:jc w:val="righ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w:t>
            </w:r>
          </w:p>
        </w:tc>
        <w:tc>
          <w:tcPr>
            <w:tcW w:w="75" w:type="dxa"/>
            <w:shd w:val="clear" w:color="auto" w:fill="auto"/>
            <w:vAlign w:val="bottom"/>
          </w:tcPr>
          <w:p w14:paraId="01ACFCC5" w14:textId="77777777" w:rsidR="00B7130B" w:rsidRPr="00163B14" w:rsidRDefault="00B7130B" w:rsidP="00B7130B">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left w:val="nil"/>
              <w:bottom w:val="single" w:sz="4" w:space="0" w:color="auto"/>
              <w:right w:val="nil"/>
            </w:tcBorders>
            <w:shd w:val="clear" w:color="auto" w:fill="auto"/>
            <w:vAlign w:val="bottom"/>
          </w:tcPr>
          <w:p w14:paraId="6469BE12" w14:textId="68BEAA13" w:rsidR="00B7130B" w:rsidRPr="00163B14" w:rsidRDefault="009D186A" w:rsidP="00A92D24">
            <w:pPr>
              <w:tabs>
                <w:tab w:val="decimal" w:pos="917"/>
              </w:tabs>
              <w:autoSpaceDE w:val="0"/>
              <w:autoSpaceDN w:val="0"/>
              <w:ind w:right="87"/>
              <w:jc w:val="righ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w:t>
            </w:r>
          </w:p>
        </w:tc>
        <w:tc>
          <w:tcPr>
            <w:tcW w:w="90" w:type="dxa"/>
            <w:shd w:val="clear" w:color="auto" w:fill="auto"/>
            <w:vAlign w:val="bottom"/>
          </w:tcPr>
          <w:p w14:paraId="47ADB4B3" w14:textId="77777777" w:rsidR="00B7130B" w:rsidRPr="00163B14" w:rsidRDefault="00B7130B" w:rsidP="00B7130B">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left w:val="nil"/>
              <w:bottom w:val="single" w:sz="4" w:space="0" w:color="auto"/>
              <w:right w:val="nil"/>
            </w:tcBorders>
            <w:shd w:val="clear" w:color="auto" w:fill="auto"/>
            <w:vAlign w:val="bottom"/>
          </w:tcPr>
          <w:p w14:paraId="6DFA00AE" w14:textId="2B67AAFE" w:rsidR="00B7130B" w:rsidRPr="00823413" w:rsidRDefault="001E5E59" w:rsidP="008B2826">
            <w:pPr>
              <w:tabs>
                <w:tab w:val="decimal" w:pos="810"/>
              </w:tabs>
              <w:autoSpaceDE w:val="0"/>
              <w:autoSpaceDN w:val="0"/>
              <w:rPr>
                <w:rFonts w:ascii="Times New Roman" w:hAnsi="Times New Roman" w:cs="Angsana New"/>
                <w:color w:val="000000"/>
                <w:sz w:val="20"/>
                <w:szCs w:val="25"/>
                <w:lang w:val="en-US" w:eastAsia="ja-JP"/>
              </w:rPr>
            </w:pPr>
            <w:r>
              <w:rPr>
                <w:rFonts w:ascii="Times New Roman" w:hAnsi="Times New Roman" w:cs="Times New Roman"/>
                <w:color w:val="000000"/>
                <w:sz w:val="20"/>
                <w:szCs w:val="20"/>
                <w:lang w:val="en-US" w:eastAsia="ja-JP"/>
              </w:rPr>
              <w:t>20%</w:t>
            </w:r>
          </w:p>
        </w:tc>
        <w:tc>
          <w:tcPr>
            <w:tcW w:w="90" w:type="dxa"/>
            <w:vAlign w:val="bottom"/>
          </w:tcPr>
          <w:p w14:paraId="2AF90242" w14:textId="77777777" w:rsidR="00B7130B" w:rsidRPr="00163B14" w:rsidRDefault="00B7130B" w:rsidP="00B7130B">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left w:val="nil"/>
              <w:bottom w:val="single" w:sz="4" w:space="0" w:color="auto"/>
              <w:right w:val="nil"/>
            </w:tcBorders>
            <w:vAlign w:val="bottom"/>
          </w:tcPr>
          <w:p w14:paraId="2DD858F2" w14:textId="2A878168" w:rsidR="00B7130B" w:rsidRPr="00163B14" w:rsidRDefault="00B01B8C" w:rsidP="00A92D24">
            <w:pPr>
              <w:tabs>
                <w:tab w:val="decimal" w:pos="82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w:t>
            </w:r>
          </w:p>
        </w:tc>
      </w:tr>
      <w:tr w:rsidR="00B7130B" w:rsidRPr="00163B14" w14:paraId="2AA79F30" w14:textId="77777777" w:rsidTr="00823413">
        <w:trPr>
          <w:cantSplit/>
          <w:trHeight w:val="20"/>
        </w:trPr>
        <w:tc>
          <w:tcPr>
            <w:tcW w:w="4319" w:type="dxa"/>
            <w:noWrap/>
          </w:tcPr>
          <w:p w14:paraId="1AEC1FC8" w14:textId="77504DD9" w:rsidR="00B7130B" w:rsidRPr="00CF23A4" w:rsidRDefault="00B7130B" w:rsidP="00B7130B">
            <w:pPr>
              <w:tabs>
                <w:tab w:val="left" w:pos="2160"/>
              </w:tabs>
              <w:autoSpaceDE w:val="0"/>
              <w:autoSpaceDN w:val="0"/>
              <w:spacing w:line="240" w:lineRule="exact"/>
              <w:ind w:left="90" w:right="-428" w:firstLine="90"/>
              <w:jc w:val="thaiDistribute"/>
              <w:rPr>
                <w:rFonts w:ascii="Times New Roman" w:hAnsi="Times New Roman" w:cs="Times New Roman"/>
                <w:sz w:val="20"/>
                <w:szCs w:val="20"/>
              </w:rPr>
            </w:pPr>
            <w:r w:rsidRPr="00163B14">
              <w:rPr>
                <w:rFonts w:ascii="Times New Roman" w:hAnsi="Times New Roman" w:cs="Times New Roman"/>
                <w:sz w:val="20"/>
                <w:szCs w:val="20"/>
                <w:lang w:val="en-US"/>
              </w:rPr>
              <w:t>Income tax at the tax rate</w:t>
            </w:r>
          </w:p>
        </w:tc>
        <w:tc>
          <w:tcPr>
            <w:tcW w:w="1081" w:type="dxa"/>
            <w:tcBorders>
              <w:top w:val="single" w:sz="4" w:space="0" w:color="auto"/>
              <w:left w:val="nil"/>
              <w:right w:val="nil"/>
            </w:tcBorders>
            <w:shd w:val="clear" w:color="auto" w:fill="auto"/>
            <w:vAlign w:val="bottom"/>
          </w:tcPr>
          <w:p w14:paraId="6F8C066F" w14:textId="64A6713C" w:rsidR="00B7130B" w:rsidRPr="00163B14" w:rsidRDefault="001E5E59" w:rsidP="00B7130B">
            <w:pPr>
              <w:tabs>
                <w:tab w:val="decimal" w:pos="991"/>
              </w:tabs>
              <w:autoSpaceDE w:val="0"/>
              <w:autoSpaceDN w:val="0"/>
              <w:spacing w:line="240" w:lineRule="exac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40,162</w:t>
            </w:r>
          </w:p>
        </w:tc>
        <w:tc>
          <w:tcPr>
            <w:tcW w:w="75" w:type="dxa"/>
            <w:shd w:val="clear" w:color="auto" w:fill="auto"/>
            <w:vAlign w:val="bottom"/>
          </w:tcPr>
          <w:p w14:paraId="69DFB4CD" w14:textId="77777777" w:rsidR="00B7130B" w:rsidRPr="00163B14" w:rsidRDefault="00B7130B" w:rsidP="00B7130B">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top w:val="single" w:sz="4" w:space="0" w:color="auto"/>
              <w:left w:val="nil"/>
              <w:right w:val="nil"/>
            </w:tcBorders>
            <w:shd w:val="clear" w:color="auto" w:fill="auto"/>
            <w:vAlign w:val="bottom"/>
          </w:tcPr>
          <w:p w14:paraId="46280CA4" w14:textId="6E656D59" w:rsidR="00B7130B" w:rsidRPr="00163B14" w:rsidRDefault="009D186A" w:rsidP="00B7130B">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55,</w:t>
            </w:r>
            <w:r w:rsidR="001E5E59">
              <w:rPr>
                <w:rFonts w:ascii="Times New Roman" w:hAnsi="Times New Roman" w:cs="Times New Roman"/>
                <w:color w:val="000000"/>
                <w:sz w:val="20"/>
                <w:szCs w:val="20"/>
                <w:lang w:val="en-US" w:eastAsia="ja-JP"/>
              </w:rPr>
              <w:t>952</w:t>
            </w:r>
          </w:p>
        </w:tc>
        <w:tc>
          <w:tcPr>
            <w:tcW w:w="90" w:type="dxa"/>
            <w:shd w:val="clear" w:color="auto" w:fill="auto"/>
            <w:vAlign w:val="bottom"/>
          </w:tcPr>
          <w:p w14:paraId="0979C633" w14:textId="77777777" w:rsidR="00B7130B" w:rsidRPr="00163B14" w:rsidRDefault="00B7130B" w:rsidP="00B7130B">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top w:val="single" w:sz="4" w:space="0" w:color="auto"/>
              <w:left w:val="nil"/>
              <w:right w:val="nil"/>
            </w:tcBorders>
            <w:shd w:val="clear" w:color="auto" w:fill="auto"/>
            <w:vAlign w:val="bottom"/>
          </w:tcPr>
          <w:p w14:paraId="1FB5451B" w14:textId="087AE9FE" w:rsidR="00B7130B" w:rsidRPr="00163B14" w:rsidRDefault="001E5E59" w:rsidP="00B7130B">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32,632</w:t>
            </w:r>
          </w:p>
        </w:tc>
        <w:tc>
          <w:tcPr>
            <w:tcW w:w="90" w:type="dxa"/>
            <w:vAlign w:val="bottom"/>
          </w:tcPr>
          <w:p w14:paraId="0828E797" w14:textId="77777777" w:rsidR="00B7130B" w:rsidRPr="00163B14" w:rsidRDefault="00B7130B" w:rsidP="00B7130B">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top w:val="single" w:sz="4" w:space="0" w:color="auto"/>
              <w:left w:val="nil"/>
              <w:right w:val="nil"/>
            </w:tcBorders>
            <w:vAlign w:val="bottom"/>
          </w:tcPr>
          <w:p w14:paraId="244949F9" w14:textId="5558E29A" w:rsidR="00B7130B" w:rsidRPr="00163B14" w:rsidRDefault="004F2C0F" w:rsidP="00B7130B">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37,366</w:t>
            </w:r>
          </w:p>
        </w:tc>
      </w:tr>
      <w:tr w:rsidR="00B7130B" w:rsidRPr="00163B14" w14:paraId="64D5C63C" w14:textId="77777777" w:rsidTr="00B47375">
        <w:trPr>
          <w:cantSplit/>
          <w:trHeight w:val="20"/>
        </w:trPr>
        <w:tc>
          <w:tcPr>
            <w:tcW w:w="4319" w:type="dxa"/>
            <w:noWrap/>
          </w:tcPr>
          <w:p w14:paraId="4DE101F2" w14:textId="5EC76D8C" w:rsidR="00B7130B" w:rsidRPr="00CF23A4" w:rsidRDefault="00B7130B" w:rsidP="00B7130B">
            <w:pPr>
              <w:tabs>
                <w:tab w:val="left" w:pos="2160"/>
              </w:tabs>
              <w:autoSpaceDE w:val="0"/>
              <w:autoSpaceDN w:val="0"/>
              <w:spacing w:line="240" w:lineRule="exact"/>
              <w:ind w:left="90" w:right="-428" w:firstLine="90"/>
              <w:jc w:val="thaiDistribute"/>
              <w:rPr>
                <w:rFonts w:ascii="Times New Roman" w:hAnsi="Times New Roman" w:cs="Times New Roman"/>
                <w:sz w:val="20"/>
                <w:szCs w:val="20"/>
              </w:rPr>
            </w:pPr>
            <w:r w:rsidRPr="00163B14">
              <w:rPr>
                <w:rFonts w:ascii="Times New Roman" w:hAnsi="Times New Roman" w:cs="Times New Roman"/>
                <w:sz w:val="20"/>
                <w:szCs w:val="20"/>
                <w:lang w:val="en-US"/>
              </w:rPr>
              <w:t>Tax effect of income and expense</w:t>
            </w:r>
          </w:p>
        </w:tc>
        <w:tc>
          <w:tcPr>
            <w:tcW w:w="1081" w:type="dxa"/>
            <w:tcBorders>
              <w:left w:val="nil"/>
              <w:right w:val="nil"/>
            </w:tcBorders>
            <w:shd w:val="clear" w:color="auto" w:fill="auto"/>
            <w:vAlign w:val="bottom"/>
          </w:tcPr>
          <w:p w14:paraId="4C1471FC" w14:textId="77777777" w:rsidR="00B7130B" w:rsidRPr="00163B14" w:rsidRDefault="00B7130B" w:rsidP="00B7130B">
            <w:pPr>
              <w:tabs>
                <w:tab w:val="decimal" w:pos="991"/>
              </w:tabs>
              <w:autoSpaceDE w:val="0"/>
              <w:autoSpaceDN w:val="0"/>
              <w:spacing w:line="240" w:lineRule="exact"/>
              <w:rPr>
                <w:rFonts w:ascii="Times New Roman" w:hAnsi="Times New Roman" w:cs="Times New Roman"/>
                <w:color w:val="000000"/>
                <w:sz w:val="20"/>
                <w:szCs w:val="20"/>
                <w:lang w:val="en-US" w:eastAsia="ja-JP"/>
              </w:rPr>
            </w:pPr>
          </w:p>
        </w:tc>
        <w:tc>
          <w:tcPr>
            <w:tcW w:w="75" w:type="dxa"/>
            <w:shd w:val="clear" w:color="auto" w:fill="auto"/>
            <w:vAlign w:val="bottom"/>
          </w:tcPr>
          <w:p w14:paraId="4765BEEB" w14:textId="77777777" w:rsidR="00B7130B" w:rsidRPr="00163B14" w:rsidRDefault="00B7130B" w:rsidP="00B7130B">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left w:val="nil"/>
              <w:right w:val="nil"/>
            </w:tcBorders>
            <w:shd w:val="clear" w:color="auto" w:fill="auto"/>
            <w:vAlign w:val="bottom"/>
          </w:tcPr>
          <w:p w14:paraId="255A0634" w14:textId="77777777" w:rsidR="00B7130B" w:rsidRPr="00163B14" w:rsidRDefault="00B7130B" w:rsidP="00B7130B">
            <w:pPr>
              <w:tabs>
                <w:tab w:val="decimal" w:pos="917"/>
              </w:tabs>
              <w:autoSpaceDE w:val="0"/>
              <w:autoSpaceDN w:val="0"/>
              <w:rPr>
                <w:rFonts w:ascii="Times New Roman" w:hAnsi="Times New Roman" w:cs="Times New Roman"/>
                <w:color w:val="000000"/>
                <w:sz w:val="20"/>
                <w:szCs w:val="20"/>
                <w:lang w:val="en-US" w:eastAsia="ja-JP"/>
              </w:rPr>
            </w:pPr>
          </w:p>
        </w:tc>
        <w:tc>
          <w:tcPr>
            <w:tcW w:w="90" w:type="dxa"/>
            <w:shd w:val="clear" w:color="auto" w:fill="auto"/>
            <w:vAlign w:val="bottom"/>
          </w:tcPr>
          <w:p w14:paraId="09ACC1A6" w14:textId="77777777" w:rsidR="00B7130B" w:rsidRPr="00163B14" w:rsidRDefault="00B7130B" w:rsidP="00B7130B">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left w:val="nil"/>
              <w:right w:val="nil"/>
            </w:tcBorders>
            <w:shd w:val="clear" w:color="auto" w:fill="auto"/>
            <w:vAlign w:val="bottom"/>
          </w:tcPr>
          <w:p w14:paraId="438DBF18" w14:textId="77777777" w:rsidR="00B7130B" w:rsidRPr="00163B14" w:rsidRDefault="00B7130B" w:rsidP="00B7130B">
            <w:pPr>
              <w:tabs>
                <w:tab w:val="decimal" w:pos="994"/>
              </w:tabs>
              <w:autoSpaceDE w:val="0"/>
              <w:autoSpaceDN w:val="0"/>
              <w:rPr>
                <w:rFonts w:ascii="Times New Roman" w:hAnsi="Times New Roman" w:cs="Times New Roman"/>
                <w:color w:val="000000"/>
                <w:sz w:val="20"/>
                <w:szCs w:val="20"/>
                <w:lang w:val="en-US" w:eastAsia="ja-JP"/>
              </w:rPr>
            </w:pPr>
          </w:p>
        </w:tc>
        <w:tc>
          <w:tcPr>
            <w:tcW w:w="90" w:type="dxa"/>
            <w:vAlign w:val="bottom"/>
          </w:tcPr>
          <w:p w14:paraId="2FE8C1A1" w14:textId="77777777" w:rsidR="00B7130B" w:rsidRPr="00163B14" w:rsidRDefault="00B7130B" w:rsidP="00B7130B">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left w:val="nil"/>
              <w:right w:val="nil"/>
            </w:tcBorders>
            <w:vAlign w:val="bottom"/>
          </w:tcPr>
          <w:p w14:paraId="0F590306" w14:textId="77777777" w:rsidR="00B7130B" w:rsidRPr="00163B14" w:rsidRDefault="00B7130B" w:rsidP="00B7130B">
            <w:pPr>
              <w:tabs>
                <w:tab w:val="decimal" w:pos="1000"/>
              </w:tabs>
              <w:autoSpaceDE w:val="0"/>
              <w:autoSpaceDN w:val="0"/>
              <w:rPr>
                <w:rFonts w:ascii="Times New Roman" w:hAnsi="Times New Roman" w:cs="Times New Roman"/>
                <w:color w:val="000000"/>
                <w:sz w:val="20"/>
                <w:szCs w:val="20"/>
                <w:lang w:val="en-US" w:eastAsia="ja-JP"/>
              </w:rPr>
            </w:pPr>
          </w:p>
        </w:tc>
      </w:tr>
      <w:tr w:rsidR="00912AD1" w:rsidRPr="00163B14" w14:paraId="60DC2591" w14:textId="77777777" w:rsidTr="00411C8F">
        <w:trPr>
          <w:cantSplit/>
          <w:trHeight w:val="20"/>
        </w:trPr>
        <w:tc>
          <w:tcPr>
            <w:tcW w:w="4319" w:type="dxa"/>
            <w:noWrap/>
          </w:tcPr>
          <w:p w14:paraId="731C0010" w14:textId="23C28D78" w:rsidR="00912AD1" w:rsidRPr="009D186A" w:rsidRDefault="00912AD1" w:rsidP="009D186A">
            <w:pPr>
              <w:tabs>
                <w:tab w:val="left" w:pos="2160"/>
              </w:tabs>
              <w:autoSpaceDE w:val="0"/>
              <w:autoSpaceDN w:val="0"/>
              <w:spacing w:line="240" w:lineRule="exact"/>
              <w:ind w:left="361" w:right="-428" w:hanging="1"/>
              <w:jc w:val="thaiDistribute"/>
              <w:rPr>
                <w:rFonts w:ascii="Times New Roman" w:eastAsia="Verdana" w:hAnsi="Times New Roman" w:cs="Times New Roman"/>
                <w:sz w:val="20"/>
                <w:szCs w:val="20"/>
                <w:lang w:val="en-US"/>
              </w:rPr>
            </w:pPr>
            <w:r w:rsidRPr="00163B14">
              <w:rPr>
                <w:rFonts w:ascii="Times New Roman" w:eastAsia="Verdana" w:hAnsi="Times New Roman" w:cs="Times New Roman"/>
                <w:sz w:val="20"/>
                <w:szCs w:val="20"/>
                <w:lang w:val="en-US"/>
              </w:rPr>
              <w:t xml:space="preserve">not </w:t>
            </w:r>
            <w:r w:rsidRPr="009D186A">
              <w:rPr>
                <w:rFonts w:ascii="Times New Roman" w:eastAsia="Verdana" w:hAnsi="Times New Roman" w:cs="Times New Roman"/>
                <w:sz w:val="20"/>
                <w:szCs w:val="20"/>
                <w:lang w:val="en-US"/>
              </w:rPr>
              <w:t>allowed</w:t>
            </w:r>
            <w:r w:rsidRPr="00163B14">
              <w:rPr>
                <w:rFonts w:ascii="Times New Roman" w:eastAsia="Verdana" w:hAnsi="Times New Roman" w:cs="Times New Roman"/>
                <w:sz w:val="20"/>
                <w:szCs w:val="20"/>
                <w:lang w:val="en-US"/>
              </w:rPr>
              <w:t xml:space="preserve"> for tax purposes</w:t>
            </w:r>
          </w:p>
        </w:tc>
        <w:tc>
          <w:tcPr>
            <w:tcW w:w="1081" w:type="dxa"/>
            <w:tcBorders>
              <w:left w:val="nil"/>
              <w:right w:val="nil"/>
            </w:tcBorders>
            <w:shd w:val="clear" w:color="auto" w:fill="auto"/>
          </w:tcPr>
          <w:p w14:paraId="143B493F" w14:textId="4C5377D6" w:rsidR="00912AD1" w:rsidRPr="00163B14" w:rsidRDefault="001E5E59" w:rsidP="00912AD1">
            <w:pPr>
              <w:tabs>
                <w:tab w:val="decimal" w:pos="991"/>
              </w:tabs>
              <w:autoSpaceDE w:val="0"/>
              <w:autoSpaceDN w:val="0"/>
              <w:spacing w:line="240" w:lineRule="exac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(5,385)</w:t>
            </w:r>
          </w:p>
        </w:tc>
        <w:tc>
          <w:tcPr>
            <w:tcW w:w="75" w:type="dxa"/>
            <w:shd w:val="clear" w:color="auto" w:fill="auto"/>
            <w:vAlign w:val="bottom"/>
          </w:tcPr>
          <w:p w14:paraId="4175AADC" w14:textId="77777777" w:rsidR="00912AD1" w:rsidRPr="00163B14" w:rsidRDefault="00912AD1" w:rsidP="00912AD1">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left w:val="nil"/>
              <w:right w:val="nil"/>
            </w:tcBorders>
            <w:shd w:val="clear" w:color="auto" w:fill="auto"/>
            <w:vAlign w:val="bottom"/>
          </w:tcPr>
          <w:p w14:paraId="5A28A3DF" w14:textId="55120502" w:rsidR="00912AD1" w:rsidRPr="00163B14" w:rsidRDefault="009D186A" w:rsidP="00912AD1">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w:t>
            </w:r>
            <w:r w:rsidR="001E5E59">
              <w:rPr>
                <w:rFonts w:ascii="Times New Roman" w:hAnsi="Times New Roman" w:cs="Times New Roman"/>
                <w:color w:val="000000"/>
                <w:sz w:val="20"/>
                <w:szCs w:val="20"/>
                <w:lang w:val="en-US" w:eastAsia="ja-JP"/>
              </w:rPr>
              <w:t>6,438</w:t>
            </w:r>
            <w:r>
              <w:rPr>
                <w:rFonts w:ascii="Times New Roman" w:hAnsi="Times New Roman" w:cs="Times New Roman"/>
                <w:color w:val="000000"/>
                <w:sz w:val="20"/>
                <w:szCs w:val="20"/>
                <w:lang w:val="en-US" w:eastAsia="ja-JP"/>
              </w:rPr>
              <w:t>)</w:t>
            </w:r>
          </w:p>
        </w:tc>
        <w:tc>
          <w:tcPr>
            <w:tcW w:w="90" w:type="dxa"/>
            <w:shd w:val="clear" w:color="auto" w:fill="auto"/>
            <w:vAlign w:val="bottom"/>
          </w:tcPr>
          <w:p w14:paraId="642375B4" w14:textId="77777777" w:rsidR="00912AD1" w:rsidRPr="00163B14" w:rsidRDefault="00912AD1" w:rsidP="00912AD1">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left w:val="nil"/>
              <w:right w:val="nil"/>
            </w:tcBorders>
            <w:shd w:val="clear" w:color="auto" w:fill="auto"/>
          </w:tcPr>
          <w:p w14:paraId="3F677679" w14:textId="13347826" w:rsidR="00912AD1" w:rsidRPr="00163B14" w:rsidRDefault="001E5E59" w:rsidP="00912AD1">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35</w:t>
            </w:r>
          </w:p>
        </w:tc>
        <w:tc>
          <w:tcPr>
            <w:tcW w:w="90" w:type="dxa"/>
            <w:vAlign w:val="bottom"/>
          </w:tcPr>
          <w:p w14:paraId="7F38D200" w14:textId="77777777" w:rsidR="00912AD1" w:rsidRPr="00163B14" w:rsidRDefault="00912AD1" w:rsidP="00912AD1">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left w:val="nil"/>
              <w:right w:val="nil"/>
            </w:tcBorders>
            <w:vAlign w:val="bottom"/>
          </w:tcPr>
          <w:p w14:paraId="41DD463B" w14:textId="4DD2043E" w:rsidR="00912AD1" w:rsidRPr="00163B14" w:rsidRDefault="004F2C0F" w:rsidP="00912AD1">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7,635</w:t>
            </w:r>
          </w:p>
        </w:tc>
      </w:tr>
      <w:tr w:rsidR="00912AD1" w:rsidRPr="00163B14" w14:paraId="4E114411" w14:textId="77777777" w:rsidTr="00411C8F">
        <w:trPr>
          <w:cantSplit/>
          <w:trHeight w:val="20"/>
        </w:trPr>
        <w:tc>
          <w:tcPr>
            <w:tcW w:w="4319" w:type="dxa"/>
            <w:noWrap/>
          </w:tcPr>
          <w:p w14:paraId="6186FE4B" w14:textId="79BA06DD" w:rsidR="00912AD1" w:rsidRPr="00CF23A4" w:rsidRDefault="00912AD1" w:rsidP="00912AD1">
            <w:pPr>
              <w:tabs>
                <w:tab w:val="left" w:pos="2160"/>
              </w:tabs>
              <w:autoSpaceDE w:val="0"/>
              <w:autoSpaceDN w:val="0"/>
              <w:spacing w:line="240" w:lineRule="exact"/>
              <w:ind w:left="90" w:right="-428" w:firstLine="90"/>
              <w:jc w:val="thaiDistribute"/>
              <w:rPr>
                <w:rFonts w:ascii="Times New Roman" w:hAnsi="Times New Roman" w:cs="Times New Roman"/>
                <w:sz w:val="20"/>
                <w:szCs w:val="20"/>
              </w:rPr>
            </w:pPr>
            <w:r>
              <w:rPr>
                <w:rFonts w:ascii="Times New Roman" w:hAnsi="Times New Roman" w:cs="Times New Roman"/>
                <w:sz w:val="20"/>
                <w:szCs w:val="20"/>
                <w:lang w:val="en-US"/>
              </w:rPr>
              <w:t>Possible u</w:t>
            </w:r>
            <w:r w:rsidRPr="00163B14">
              <w:rPr>
                <w:rFonts w:ascii="Times New Roman" w:hAnsi="Times New Roman" w:cs="Times New Roman"/>
                <w:sz w:val="20"/>
                <w:szCs w:val="20"/>
                <w:lang w:val="en-US"/>
              </w:rPr>
              <w:t>nused tax losses</w:t>
            </w:r>
          </w:p>
        </w:tc>
        <w:tc>
          <w:tcPr>
            <w:tcW w:w="1081" w:type="dxa"/>
            <w:tcBorders>
              <w:left w:val="nil"/>
              <w:bottom w:val="single" w:sz="4" w:space="0" w:color="auto"/>
              <w:right w:val="nil"/>
            </w:tcBorders>
            <w:shd w:val="clear" w:color="auto" w:fill="auto"/>
          </w:tcPr>
          <w:p w14:paraId="12D67690" w14:textId="034F22A9" w:rsidR="00912AD1" w:rsidRPr="00163B14" w:rsidRDefault="001E5E59" w:rsidP="00912AD1">
            <w:pPr>
              <w:tabs>
                <w:tab w:val="decimal" w:pos="991"/>
              </w:tabs>
              <w:autoSpaceDE w:val="0"/>
              <w:autoSpaceDN w:val="0"/>
              <w:spacing w:line="240" w:lineRule="exac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(39,122)</w:t>
            </w:r>
          </w:p>
        </w:tc>
        <w:tc>
          <w:tcPr>
            <w:tcW w:w="75" w:type="dxa"/>
            <w:shd w:val="clear" w:color="auto" w:fill="auto"/>
            <w:vAlign w:val="bottom"/>
          </w:tcPr>
          <w:p w14:paraId="488F3AB1" w14:textId="77777777" w:rsidR="00912AD1" w:rsidRPr="00163B14" w:rsidRDefault="00912AD1" w:rsidP="00912AD1">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left w:val="nil"/>
              <w:bottom w:val="single" w:sz="4" w:space="0" w:color="auto"/>
              <w:right w:val="nil"/>
            </w:tcBorders>
            <w:shd w:val="clear" w:color="auto" w:fill="auto"/>
            <w:vAlign w:val="bottom"/>
          </w:tcPr>
          <w:p w14:paraId="39CB83F9" w14:textId="03F5CD77" w:rsidR="00912AD1" w:rsidRPr="00163B14" w:rsidRDefault="009D186A" w:rsidP="00912AD1">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(4</w:t>
            </w:r>
            <w:r w:rsidR="001E5E59">
              <w:rPr>
                <w:rFonts w:ascii="Times New Roman" w:hAnsi="Times New Roman" w:cs="Times New Roman"/>
                <w:color w:val="000000"/>
                <w:sz w:val="20"/>
                <w:szCs w:val="20"/>
                <w:lang w:val="en-US" w:eastAsia="ja-JP"/>
              </w:rPr>
              <w:t>6,027</w:t>
            </w:r>
            <w:r>
              <w:rPr>
                <w:rFonts w:ascii="Times New Roman" w:hAnsi="Times New Roman" w:cs="Times New Roman"/>
                <w:color w:val="000000"/>
                <w:sz w:val="20"/>
                <w:szCs w:val="20"/>
                <w:lang w:val="en-US" w:eastAsia="ja-JP"/>
              </w:rPr>
              <w:t>)</w:t>
            </w:r>
          </w:p>
        </w:tc>
        <w:tc>
          <w:tcPr>
            <w:tcW w:w="90" w:type="dxa"/>
            <w:shd w:val="clear" w:color="auto" w:fill="auto"/>
            <w:vAlign w:val="bottom"/>
          </w:tcPr>
          <w:p w14:paraId="4F92C1F8" w14:textId="77777777" w:rsidR="00912AD1" w:rsidRPr="00163B14" w:rsidRDefault="00912AD1" w:rsidP="00912AD1">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left w:val="nil"/>
              <w:bottom w:val="single" w:sz="4" w:space="0" w:color="auto"/>
              <w:right w:val="nil"/>
            </w:tcBorders>
            <w:shd w:val="clear" w:color="auto" w:fill="auto"/>
          </w:tcPr>
          <w:p w14:paraId="4C28311E" w14:textId="01FE9F2F" w:rsidR="00912AD1" w:rsidRPr="00163B14" w:rsidRDefault="001E5E59" w:rsidP="00912AD1">
            <w:pPr>
              <w:tabs>
                <w:tab w:val="decimal" w:pos="994"/>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(31,904)</w:t>
            </w:r>
          </w:p>
        </w:tc>
        <w:tc>
          <w:tcPr>
            <w:tcW w:w="90" w:type="dxa"/>
            <w:vAlign w:val="bottom"/>
          </w:tcPr>
          <w:p w14:paraId="3CF12690" w14:textId="77777777" w:rsidR="00912AD1" w:rsidRPr="00163B14" w:rsidRDefault="00912AD1" w:rsidP="00912AD1">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left w:val="nil"/>
              <w:bottom w:val="single" w:sz="4" w:space="0" w:color="auto"/>
              <w:right w:val="nil"/>
            </w:tcBorders>
            <w:vAlign w:val="bottom"/>
          </w:tcPr>
          <w:p w14:paraId="0A6133EA" w14:textId="38ED4310" w:rsidR="00912AD1" w:rsidRPr="00163B14" w:rsidRDefault="004F2C0F" w:rsidP="00912AD1">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(42,925)</w:t>
            </w:r>
          </w:p>
        </w:tc>
      </w:tr>
      <w:tr w:rsidR="00912AD1" w:rsidRPr="00163B14" w14:paraId="1E564DAC" w14:textId="77777777" w:rsidTr="00411C8F">
        <w:trPr>
          <w:cantSplit/>
          <w:trHeight w:val="20"/>
        </w:trPr>
        <w:tc>
          <w:tcPr>
            <w:tcW w:w="4319" w:type="dxa"/>
            <w:noWrap/>
          </w:tcPr>
          <w:p w14:paraId="0C96E113" w14:textId="2E8EDDD4" w:rsidR="00912AD1" w:rsidRPr="00CF23A4" w:rsidRDefault="00221AAC" w:rsidP="00912AD1">
            <w:pPr>
              <w:tabs>
                <w:tab w:val="left" w:pos="2160"/>
              </w:tabs>
              <w:autoSpaceDE w:val="0"/>
              <w:autoSpaceDN w:val="0"/>
              <w:spacing w:line="240" w:lineRule="exact"/>
              <w:ind w:left="90" w:right="-428" w:firstLine="90"/>
              <w:jc w:val="thaiDistribute"/>
              <w:rPr>
                <w:rFonts w:ascii="Times New Roman" w:hAnsi="Times New Roman" w:cs="Times New Roman"/>
                <w:sz w:val="20"/>
                <w:szCs w:val="20"/>
              </w:rPr>
            </w:pPr>
            <w:r w:rsidRPr="00CF23A4">
              <w:rPr>
                <w:rFonts w:ascii="Times New Roman" w:hAnsi="Times New Roman" w:cs="Times New Roman"/>
                <w:sz w:val="20"/>
                <w:szCs w:val="20"/>
              </w:rPr>
              <w:t xml:space="preserve">Income tax </w:t>
            </w:r>
            <w:r w:rsidRPr="00221AAC">
              <w:rPr>
                <w:rFonts w:ascii="Times New Roman" w:hAnsi="Times New Roman" w:cs="Times New Roman"/>
                <w:sz w:val="20"/>
                <w:szCs w:val="20"/>
              </w:rPr>
              <w:t xml:space="preserve">income </w:t>
            </w:r>
            <w:r>
              <w:rPr>
                <w:rFonts w:ascii="Times New Roman" w:hAnsi="Times New Roman" w:cs="Times New Roman"/>
                <w:sz w:val="20"/>
                <w:szCs w:val="20"/>
              </w:rPr>
              <w:t>(</w:t>
            </w:r>
            <w:r w:rsidRPr="00CF23A4">
              <w:rPr>
                <w:rFonts w:ascii="Times New Roman" w:hAnsi="Times New Roman" w:cs="Times New Roman"/>
                <w:sz w:val="20"/>
                <w:szCs w:val="20"/>
              </w:rPr>
              <w:t>expense</w:t>
            </w:r>
            <w:r>
              <w:rPr>
                <w:rFonts w:ascii="Times New Roman" w:hAnsi="Times New Roman" w:cs="Times New Roman"/>
                <w:sz w:val="20"/>
                <w:szCs w:val="20"/>
              </w:rPr>
              <w:t>)</w:t>
            </w:r>
          </w:p>
        </w:tc>
        <w:tc>
          <w:tcPr>
            <w:tcW w:w="1081" w:type="dxa"/>
            <w:tcBorders>
              <w:top w:val="single" w:sz="4" w:space="0" w:color="auto"/>
              <w:left w:val="nil"/>
              <w:bottom w:val="double" w:sz="4" w:space="0" w:color="auto"/>
              <w:right w:val="nil"/>
            </w:tcBorders>
            <w:shd w:val="clear" w:color="auto" w:fill="auto"/>
          </w:tcPr>
          <w:p w14:paraId="1345452F" w14:textId="4388EDA6" w:rsidR="00912AD1" w:rsidRPr="00163B14" w:rsidRDefault="001E5E59" w:rsidP="00912AD1">
            <w:pPr>
              <w:tabs>
                <w:tab w:val="decimal" w:pos="991"/>
              </w:tabs>
              <w:autoSpaceDE w:val="0"/>
              <w:autoSpaceDN w:val="0"/>
              <w:spacing w:line="240" w:lineRule="exact"/>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(4,345)</w:t>
            </w:r>
          </w:p>
        </w:tc>
        <w:tc>
          <w:tcPr>
            <w:tcW w:w="75" w:type="dxa"/>
            <w:shd w:val="clear" w:color="auto" w:fill="auto"/>
            <w:vAlign w:val="bottom"/>
          </w:tcPr>
          <w:p w14:paraId="637BE727" w14:textId="77777777" w:rsidR="00912AD1" w:rsidRPr="00163B14" w:rsidRDefault="00912AD1" w:rsidP="00912AD1">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top w:val="single" w:sz="4" w:space="0" w:color="auto"/>
              <w:left w:val="nil"/>
              <w:bottom w:val="double" w:sz="4" w:space="0" w:color="auto"/>
              <w:right w:val="nil"/>
            </w:tcBorders>
            <w:shd w:val="clear" w:color="auto" w:fill="auto"/>
            <w:vAlign w:val="bottom"/>
          </w:tcPr>
          <w:p w14:paraId="235F9D29" w14:textId="07330DFE" w:rsidR="00912AD1" w:rsidRPr="00163B14" w:rsidRDefault="001E5E59" w:rsidP="00912AD1">
            <w:pPr>
              <w:tabs>
                <w:tab w:val="decimal" w:pos="917"/>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3,487</w:t>
            </w:r>
          </w:p>
        </w:tc>
        <w:tc>
          <w:tcPr>
            <w:tcW w:w="90" w:type="dxa"/>
            <w:shd w:val="clear" w:color="auto" w:fill="auto"/>
            <w:vAlign w:val="bottom"/>
          </w:tcPr>
          <w:p w14:paraId="261CE724" w14:textId="77777777" w:rsidR="00912AD1" w:rsidRPr="00163B14" w:rsidRDefault="00912AD1" w:rsidP="00912AD1">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top w:val="single" w:sz="4" w:space="0" w:color="auto"/>
              <w:left w:val="nil"/>
              <w:bottom w:val="double" w:sz="4" w:space="0" w:color="auto"/>
              <w:right w:val="nil"/>
            </w:tcBorders>
            <w:shd w:val="clear" w:color="auto" w:fill="auto"/>
          </w:tcPr>
          <w:p w14:paraId="3DDC213A" w14:textId="46F2A57C" w:rsidR="00912AD1" w:rsidRPr="00FF5C2B" w:rsidRDefault="001E5E59" w:rsidP="00912AD1">
            <w:pPr>
              <w:tabs>
                <w:tab w:val="decimal" w:pos="994"/>
              </w:tabs>
              <w:autoSpaceDE w:val="0"/>
              <w:autoSpaceDN w:val="0"/>
              <w:rPr>
                <w:rFonts w:ascii="Times New Roman" w:hAnsi="Times New Roman" w:cstheme="minorBidi"/>
                <w:color w:val="000000"/>
                <w:sz w:val="20"/>
                <w:szCs w:val="20"/>
                <w:lang w:val="en-US" w:eastAsia="ja-JP"/>
              </w:rPr>
            </w:pPr>
            <w:r>
              <w:rPr>
                <w:rFonts w:ascii="Times New Roman" w:hAnsi="Times New Roman" w:cs="Times New Roman"/>
                <w:color w:val="000000"/>
                <w:sz w:val="20"/>
                <w:szCs w:val="20"/>
                <w:lang w:val="en-US" w:eastAsia="ja-JP"/>
              </w:rPr>
              <w:t>763</w:t>
            </w:r>
          </w:p>
        </w:tc>
        <w:tc>
          <w:tcPr>
            <w:tcW w:w="90" w:type="dxa"/>
            <w:vAlign w:val="bottom"/>
          </w:tcPr>
          <w:p w14:paraId="40F37D0C" w14:textId="77777777" w:rsidR="00912AD1" w:rsidRPr="00163B14" w:rsidRDefault="00912AD1" w:rsidP="00912AD1">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top w:val="single" w:sz="4" w:space="0" w:color="auto"/>
              <w:left w:val="nil"/>
              <w:bottom w:val="double" w:sz="4" w:space="0" w:color="auto"/>
              <w:right w:val="nil"/>
            </w:tcBorders>
            <w:vAlign w:val="bottom"/>
          </w:tcPr>
          <w:p w14:paraId="5810FA11" w14:textId="084DC1AD" w:rsidR="00912AD1" w:rsidRPr="00163B14" w:rsidRDefault="004F2C0F" w:rsidP="00912AD1">
            <w:pPr>
              <w:tabs>
                <w:tab w:val="decimal" w:pos="1000"/>
              </w:tabs>
              <w:autoSpaceDE w:val="0"/>
              <w:autoSpaceDN w:val="0"/>
              <w:rPr>
                <w:rFonts w:ascii="Times New Roman" w:hAnsi="Times New Roman" w:cs="Times New Roman"/>
                <w:color w:val="000000"/>
                <w:sz w:val="20"/>
                <w:szCs w:val="20"/>
                <w:lang w:val="en-US" w:eastAsia="ja-JP"/>
              </w:rPr>
            </w:pPr>
            <w:r>
              <w:rPr>
                <w:rFonts w:ascii="Times New Roman" w:hAnsi="Times New Roman" w:cs="Times New Roman"/>
                <w:color w:val="000000"/>
                <w:sz w:val="20"/>
                <w:szCs w:val="20"/>
                <w:lang w:val="en-US" w:eastAsia="ja-JP"/>
              </w:rPr>
              <w:t>2,076</w:t>
            </w:r>
          </w:p>
        </w:tc>
      </w:tr>
    </w:tbl>
    <w:p w14:paraId="6768EC91" w14:textId="16C2C704" w:rsidR="003D71B8" w:rsidRPr="003106FF" w:rsidRDefault="00BA37EA" w:rsidP="00BE4111">
      <w:pPr>
        <w:spacing w:before="240" w:after="240" w:line="240" w:lineRule="auto"/>
        <w:ind w:left="547" w:right="43"/>
        <w:jc w:val="thaiDistribute"/>
        <w:rPr>
          <w:rFonts w:ascii="Times New Roman" w:hAnsi="Times New Roman" w:cs="Times New Roman"/>
          <w:spacing w:val="-8"/>
          <w:sz w:val="24"/>
          <w:szCs w:val="24"/>
          <w:lang w:val="en-US"/>
        </w:rPr>
      </w:pPr>
      <w:r w:rsidRPr="00F76F8B">
        <w:rPr>
          <w:rFonts w:ascii="Times New Roman" w:hAnsi="Times New Roman" w:cs="Times New Roman"/>
          <w:spacing w:val="-4"/>
          <w:sz w:val="24"/>
          <w:szCs w:val="24"/>
          <w:lang w:val="en-US"/>
        </w:rPr>
        <w:t xml:space="preserve">The Group </w:t>
      </w:r>
      <w:r w:rsidR="00006E49" w:rsidRPr="00F76F8B">
        <w:rPr>
          <w:rFonts w:ascii="Times New Roman" w:hAnsi="Times New Roman" w:cs="Times New Roman"/>
          <w:spacing w:val="-4"/>
          <w:sz w:val="24"/>
          <w:szCs w:val="24"/>
          <w:lang w:val="en-US"/>
        </w:rPr>
        <w:t>applies</w:t>
      </w:r>
      <w:r w:rsidRPr="00F76F8B">
        <w:rPr>
          <w:rFonts w:ascii="Times New Roman" w:hAnsi="Times New Roman" w:cs="Times New Roman"/>
          <w:spacing w:val="-4"/>
          <w:sz w:val="24"/>
          <w:szCs w:val="24"/>
          <w:lang w:val="en-US"/>
        </w:rPr>
        <w:t xml:space="preserve"> tax rate at </w:t>
      </w:r>
      <w:r w:rsidR="00834950" w:rsidRPr="00F76F8B">
        <w:rPr>
          <w:rFonts w:ascii="Times New Roman" w:hAnsi="Times New Roman" w:cs="Times New Roman"/>
          <w:spacing w:val="-4"/>
          <w:sz w:val="24"/>
          <w:szCs w:val="24"/>
          <w:lang w:val="en-US"/>
        </w:rPr>
        <w:t>20</w:t>
      </w:r>
      <w:r w:rsidRPr="00F76F8B">
        <w:rPr>
          <w:rFonts w:ascii="Times New Roman" w:hAnsi="Times New Roman" w:cs="Times New Roman"/>
          <w:spacing w:val="-4"/>
          <w:sz w:val="24"/>
          <w:szCs w:val="24"/>
          <w:lang w:val="en-US"/>
        </w:rPr>
        <w:t>% to calculate</w:t>
      </w:r>
      <w:r w:rsidR="0013253C" w:rsidRPr="00F76F8B">
        <w:rPr>
          <w:rFonts w:ascii="Times New Roman" w:hAnsi="Times New Roman" w:cs="Times New Roman"/>
          <w:spacing w:val="-4"/>
          <w:sz w:val="24"/>
          <w:szCs w:val="24"/>
          <w:lang w:val="en-US"/>
        </w:rPr>
        <w:t xml:space="preserve"> corporate</w:t>
      </w:r>
      <w:r w:rsidRPr="00F76F8B">
        <w:rPr>
          <w:rFonts w:ascii="Times New Roman" w:hAnsi="Times New Roman" w:cs="Times New Roman"/>
          <w:spacing w:val="-4"/>
          <w:sz w:val="24"/>
          <w:szCs w:val="24"/>
          <w:lang w:val="en-US"/>
        </w:rPr>
        <w:t xml:space="preserve"> income tax for the three-month </w:t>
      </w:r>
      <w:r w:rsidR="00657CB6" w:rsidRPr="00F76F8B">
        <w:rPr>
          <w:rFonts w:ascii="Times New Roman" w:hAnsi="Times New Roman" w:cs="Times New Roman"/>
          <w:spacing w:val="-4"/>
          <w:sz w:val="24"/>
          <w:szCs w:val="24"/>
          <w:lang w:val="en-US"/>
        </w:rPr>
        <w:t>and</w:t>
      </w:r>
      <w:r w:rsidR="00C3403B" w:rsidRPr="00F76F8B">
        <w:rPr>
          <w:rFonts w:ascii="Times New Roman" w:hAnsi="Times New Roman" w:cs="Times New Roman"/>
          <w:spacing w:val="-4"/>
          <w:sz w:val="24"/>
          <w:szCs w:val="24"/>
          <w:lang w:val="en-US"/>
        </w:rPr>
        <w:t xml:space="preserve"> nine</w:t>
      </w:r>
      <w:r w:rsidR="00657CB6" w:rsidRPr="00F76F8B">
        <w:rPr>
          <w:rFonts w:ascii="Times New Roman" w:hAnsi="Times New Roman" w:cs="Times New Roman"/>
          <w:spacing w:val="-4"/>
          <w:sz w:val="24"/>
          <w:szCs w:val="24"/>
          <w:lang w:val="en-US"/>
        </w:rPr>
        <w:t>-month</w:t>
      </w:r>
      <w:r w:rsidR="00657CB6" w:rsidRPr="003106FF">
        <w:rPr>
          <w:rFonts w:ascii="Times New Roman" w:hAnsi="Times New Roman" w:cs="Times New Roman"/>
          <w:spacing w:val="-8"/>
          <w:sz w:val="24"/>
          <w:szCs w:val="24"/>
          <w:lang w:val="en-US"/>
        </w:rPr>
        <w:t xml:space="preserve"> periods ended </w:t>
      </w:r>
      <w:r w:rsidR="00C3403B" w:rsidRPr="003106FF">
        <w:rPr>
          <w:rFonts w:ascii="Times New Roman" w:hAnsi="Times New Roman" w:cs="Times New Roman"/>
          <w:spacing w:val="-8"/>
          <w:sz w:val="24"/>
          <w:szCs w:val="24"/>
          <w:lang w:val="en-US"/>
        </w:rPr>
        <w:t>September</w:t>
      </w:r>
      <w:r w:rsidR="00657CB6" w:rsidRPr="003106FF">
        <w:rPr>
          <w:rFonts w:ascii="Times New Roman" w:hAnsi="Times New Roman" w:cs="Times New Roman"/>
          <w:spacing w:val="-8"/>
          <w:sz w:val="24"/>
          <w:szCs w:val="24"/>
          <w:lang w:val="en-US"/>
        </w:rPr>
        <w:t xml:space="preserve"> 30, </w:t>
      </w:r>
      <w:proofErr w:type="gramStart"/>
      <w:r w:rsidR="00834950" w:rsidRPr="003106FF">
        <w:rPr>
          <w:rFonts w:ascii="Times New Roman" w:hAnsi="Times New Roman" w:cs="Times New Roman"/>
          <w:spacing w:val="-8"/>
          <w:sz w:val="24"/>
          <w:szCs w:val="24"/>
          <w:lang w:val="en-US"/>
        </w:rPr>
        <w:t>202</w:t>
      </w:r>
      <w:r w:rsidR="0085256C" w:rsidRPr="003106FF">
        <w:rPr>
          <w:rFonts w:ascii="Times New Roman" w:hAnsi="Times New Roman" w:cs="Times New Roman"/>
          <w:spacing w:val="-8"/>
          <w:sz w:val="24"/>
          <w:szCs w:val="24"/>
          <w:lang w:val="en-US"/>
        </w:rPr>
        <w:t>4</w:t>
      </w:r>
      <w:proofErr w:type="gramEnd"/>
      <w:r w:rsidRPr="003106FF">
        <w:rPr>
          <w:rFonts w:ascii="Times New Roman" w:hAnsi="Times New Roman" w:cs="Times New Roman"/>
          <w:spacing w:val="-8"/>
          <w:sz w:val="24"/>
          <w:szCs w:val="24"/>
          <w:lang w:val="en-US"/>
        </w:rPr>
        <w:t xml:space="preserve"> and </w:t>
      </w:r>
      <w:r w:rsidR="00834950" w:rsidRPr="003106FF">
        <w:rPr>
          <w:rFonts w:ascii="Times New Roman" w:hAnsi="Times New Roman" w:cs="Times New Roman"/>
          <w:spacing w:val="-8"/>
          <w:sz w:val="24"/>
          <w:szCs w:val="24"/>
          <w:lang w:val="en-US"/>
        </w:rPr>
        <w:t>202</w:t>
      </w:r>
      <w:r w:rsidR="0085256C" w:rsidRPr="003106FF">
        <w:rPr>
          <w:rFonts w:ascii="Times New Roman" w:hAnsi="Times New Roman" w:cs="Times New Roman"/>
          <w:spacing w:val="-8"/>
          <w:sz w:val="24"/>
          <w:szCs w:val="24"/>
          <w:lang w:val="en-US"/>
        </w:rPr>
        <w:t>3</w:t>
      </w:r>
      <w:r w:rsidRPr="003106FF">
        <w:rPr>
          <w:rFonts w:ascii="Times New Roman" w:hAnsi="Times New Roman" w:cs="Times New Roman"/>
          <w:spacing w:val="-8"/>
          <w:sz w:val="24"/>
          <w:szCs w:val="24"/>
          <w:lang w:val="en-US"/>
        </w:rPr>
        <w:t xml:space="preserve"> and deferred tax as at </w:t>
      </w:r>
      <w:r w:rsidR="00C3403B" w:rsidRPr="003106FF">
        <w:rPr>
          <w:rFonts w:ascii="Times New Roman" w:hAnsi="Times New Roman" w:cs="Times New Roman"/>
          <w:spacing w:val="-8"/>
          <w:sz w:val="24"/>
          <w:szCs w:val="24"/>
          <w:lang w:val="en-US"/>
        </w:rPr>
        <w:t xml:space="preserve">September </w:t>
      </w:r>
      <w:r w:rsidR="00657CB6" w:rsidRPr="003106FF">
        <w:rPr>
          <w:rFonts w:ascii="Times New Roman" w:hAnsi="Times New Roman" w:cs="Times New Roman"/>
          <w:spacing w:val="-8"/>
          <w:sz w:val="24"/>
          <w:szCs w:val="24"/>
          <w:lang w:val="en-US"/>
        </w:rPr>
        <w:t>30</w:t>
      </w:r>
      <w:r w:rsidR="00950EB3" w:rsidRPr="003106FF">
        <w:rPr>
          <w:rFonts w:ascii="Times New Roman" w:hAnsi="Times New Roman" w:cs="Times New Roman"/>
          <w:spacing w:val="-8"/>
          <w:sz w:val="24"/>
          <w:szCs w:val="24"/>
          <w:lang w:val="en-US"/>
        </w:rPr>
        <w:t xml:space="preserve">, </w:t>
      </w:r>
      <w:r w:rsidR="00834950" w:rsidRPr="003106FF">
        <w:rPr>
          <w:rFonts w:ascii="Times New Roman" w:hAnsi="Times New Roman" w:cs="Times New Roman"/>
          <w:spacing w:val="-8"/>
          <w:sz w:val="24"/>
          <w:szCs w:val="24"/>
          <w:lang w:val="en-US"/>
        </w:rPr>
        <w:t>202</w:t>
      </w:r>
      <w:r w:rsidR="0085256C" w:rsidRPr="003106FF">
        <w:rPr>
          <w:rFonts w:ascii="Times New Roman" w:hAnsi="Times New Roman" w:cs="Times New Roman"/>
          <w:spacing w:val="-8"/>
          <w:sz w:val="24"/>
          <w:szCs w:val="24"/>
          <w:lang w:val="en-US"/>
        </w:rPr>
        <w:t>4</w:t>
      </w:r>
      <w:r w:rsidR="00950EB3" w:rsidRPr="003106FF">
        <w:rPr>
          <w:rFonts w:ascii="Times New Roman" w:hAnsi="Times New Roman" w:cs="Times New Roman"/>
          <w:spacing w:val="-8"/>
          <w:sz w:val="24"/>
          <w:szCs w:val="24"/>
          <w:lang w:val="en-US"/>
        </w:rPr>
        <w:t xml:space="preserve"> </w:t>
      </w:r>
      <w:r w:rsidRPr="003106FF">
        <w:rPr>
          <w:rFonts w:ascii="Times New Roman" w:hAnsi="Times New Roman" w:cs="Times New Roman"/>
          <w:spacing w:val="-8"/>
          <w:sz w:val="24"/>
          <w:szCs w:val="24"/>
          <w:lang w:val="en-US"/>
        </w:rPr>
        <w:t xml:space="preserve">and December </w:t>
      </w:r>
      <w:r w:rsidR="00834950" w:rsidRPr="003106FF">
        <w:rPr>
          <w:rFonts w:ascii="Times New Roman" w:hAnsi="Times New Roman" w:cs="Times New Roman"/>
          <w:spacing w:val="-8"/>
          <w:sz w:val="24"/>
          <w:szCs w:val="24"/>
          <w:lang w:val="en-US"/>
        </w:rPr>
        <w:t>31</w:t>
      </w:r>
      <w:r w:rsidRPr="003106FF">
        <w:rPr>
          <w:rFonts w:ascii="Times New Roman" w:hAnsi="Times New Roman" w:cs="Times New Roman"/>
          <w:spacing w:val="-8"/>
          <w:sz w:val="24"/>
          <w:szCs w:val="24"/>
          <w:lang w:val="en-US"/>
        </w:rPr>
        <w:t xml:space="preserve">, </w:t>
      </w:r>
      <w:r w:rsidR="00834950" w:rsidRPr="003106FF">
        <w:rPr>
          <w:rFonts w:ascii="Times New Roman" w:hAnsi="Times New Roman" w:cs="Times New Roman"/>
          <w:spacing w:val="-8"/>
          <w:sz w:val="24"/>
          <w:szCs w:val="24"/>
          <w:lang w:val="en-US"/>
        </w:rPr>
        <w:t>202</w:t>
      </w:r>
      <w:r w:rsidR="0085256C" w:rsidRPr="003106FF">
        <w:rPr>
          <w:rFonts w:ascii="Times New Roman" w:hAnsi="Times New Roman" w:cs="Times New Roman"/>
          <w:spacing w:val="-8"/>
          <w:sz w:val="24"/>
          <w:szCs w:val="24"/>
          <w:lang w:val="en-US"/>
        </w:rPr>
        <w:t>3</w:t>
      </w:r>
      <w:r w:rsidRPr="003106FF">
        <w:rPr>
          <w:rFonts w:ascii="Times New Roman" w:hAnsi="Times New Roman" w:cs="Times New Roman"/>
          <w:spacing w:val="-8"/>
          <w:sz w:val="24"/>
          <w:szCs w:val="24"/>
          <w:lang w:val="en-US"/>
        </w:rPr>
        <w:t>.</w:t>
      </w:r>
    </w:p>
    <w:p w14:paraId="2FA154DB" w14:textId="77777777" w:rsidR="003106FF" w:rsidRDefault="003106FF">
      <w:pPr>
        <w:spacing w:line="240" w:lineRule="auto"/>
        <w:rPr>
          <w:rFonts w:ascii="Times New Roman" w:hAnsi="Times New Roman" w:cs="Times New Roman"/>
          <w:b/>
          <w:bCs/>
          <w:color w:val="000000"/>
          <w:spacing w:val="-6"/>
          <w:sz w:val="24"/>
          <w:szCs w:val="24"/>
          <w:lang w:val="en-US"/>
        </w:rPr>
      </w:pPr>
      <w:r>
        <w:rPr>
          <w:rFonts w:ascii="Times New Roman" w:hAnsi="Times New Roman" w:cs="Times New Roman"/>
          <w:b/>
          <w:bCs/>
          <w:color w:val="000000"/>
          <w:spacing w:val="-6"/>
          <w:sz w:val="24"/>
          <w:szCs w:val="24"/>
          <w:lang w:val="en-US"/>
        </w:rPr>
        <w:br w:type="page"/>
      </w:r>
    </w:p>
    <w:p w14:paraId="53780DAA" w14:textId="0053F316" w:rsidR="00AF20A6" w:rsidRPr="00163B14" w:rsidRDefault="00AF20A6" w:rsidP="00AF20A6">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163B14">
        <w:rPr>
          <w:rFonts w:ascii="Times New Roman" w:hAnsi="Times New Roman" w:cs="Times New Roman"/>
          <w:b/>
          <w:bCs/>
          <w:color w:val="000000"/>
          <w:spacing w:val="-6"/>
          <w:sz w:val="24"/>
          <w:szCs w:val="24"/>
          <w:lang w:val="en-US"/>
        </w:rPr>
        <w:lastRenderedPageBreak/>
        <w:t>2</w:t>
      </w:r>
      <w:r w:rsidR="0058510F">
        <w:rPr>
          <w:rFonts w:ascii="Times New Roman" w:hAnsi="Times New Roman" w:cs="Times New Roman"/>
          <w:b/>
          <w:bCs/>
          <w:color w:val="000000"/>
          <w:spacing w:val="-6"/>
          <w:sz w:val="24"/>
          <w:szCs w:val="24"/>
          <w:lang w:val="en-US"/>
        </w:rPr>
        <w:t>5</w:t>
      </w:r>
      <w:r w:rsidRPr="00163B14">
        <w:rPr>
          <w:rFonts w:ascii="Times New Roman" w:hAnsi="Times New Roman" w:cs="Times New Roman"/>
          <w:b/>
          <w:bCs/>
          <w:color w:val="000000"/>
          <w:spacing w:val="-6"/>
          <w:sz w:val="24"/>
          <w:szCs w:val="24"/>
        </w:rPr>
        <w:t>.</w:t>
      </w:r>
      <w:r w:rsidRPr="00163B14">
        <w:rPr>
          <w:rFonts w:ascii="Times New Roman" w:hAnsi="Times New Roman" w:cs="Times New Roman"/>
          <w:b/>
          <w:bCs/>
          <w:color w:val="000000"/>
          <w:spacing w:val="-6"/>
          <w:sz w:val="24"/>
          <w:szCs w:val="24"/>
        </w:rPr>
        <w:tab/>
      </w:r>
      <w:proofErr w:type="gramStart"/>
      <w:r w:rsidRPr="00163B14">
        <w:rPr>
          <w:rFonts w:ascii="Times New Roman" w:hAnsi="Times New Roman" w:cs="Times New Roman"/>
          <w:b/>
          <w:bCs/>
          <w:color w:val="000000"/>
          <w:spacing w:val="-6"/>
          <w:sz w:val="20"/>
          <w:szCs w:val="20"/>
        </w:rPr>
        <w:t xml:space="preserve">BASIC </w:t>
      </w:r>
      <w:r>
        <w:rPr>
          <w:rFonts w:ascii="Times New Roman" w:hAnsi="Times New Roman" w:cs="Times New Roman"/>
          <w:b/>
          <w:bCs/>
          <w:color w:val="000000"/>
          <w:spacing w:val="-6"/>
          <w:sz w:val="20"/>
          <w:szCs w:val="20"/>
        </w:rPr>
        <w:t xml:space="preserve"> </w:t>
      </w:r>
      <w:r w:rsidR="0058510F">
        <w:rPr>
          <w:rFonts w:ascii="Times New Roman" w:hAnsi="Times New Roman" w:cs="Times New Roman"/>
          <w:b/>
          <w:bCs/>
          <w:color w:val="000000"/>
          <w:spacing w:val="-6"/>
          <w:sz w:val="20"/>
          <w:szCs w:val="20"/>
        </w:rPr>
        <w:t>GAIN</w:t>
      </w:r>
      <w:proofErr w:type="gramEnd"/>
      <w:r w:rsidR="0058510F">
        <w:rPr>
          <w:rFonts w:ascii="Times New Roman" w:hAnsi="Times New Roman" w:cs="Times New Roman"/>
          <w:b/>
          <w:bCs/>
          <w:color w:val="000000"/>
          <w:spacing w:val="-6"/>
          <w:sz w:val="20"/>
          <w:szCs w:val="20"/>
        </w:rPr>
        <w:t xml:space="preserve">  (</w:t>
      </w:r>
      <w:r w:rsidRPr="00163B14">
        <w:rPr>
          <w:rFonts w:ascii="Times New Roman" w:hAnsi="Times New Roman" w:cs="Times New Roman"/>
          <w:b/>
          <w:bCs/>
          <w:color w:val="000000"/>
          <w:spacing w:val="-6"/>
          <w:sz w:val="20"/>
          <w:szCs w:val="20"/>
        </w:rPr>
        <w:t>LOSS</w:t>
      </w:r>
      <w:r w:rsidR="0058510F">
        <w:rPr>
          <w:rFonts w:ascii="Times New Roman" w:hAnsi="Times New Roman" w:cs="Times New Roman"/>
          <w:b/>
          <w:bCs/>
          <w:color w:val="000000"/>
          <w:spacing w:val="-6"/>
          <w:sz w:val="20"/>
          <w:szCs w:val="20"/>
        </w:rPr>
        <w:t>)</w:t>
      </w:r>
      <w:r w:rsidRPr="00163B14">
        <w:rPr>
          <w:rFonts w:ascii="Times New Roman" w:hAnsi="Times New Roman" w:cs="Times New Roman"/>
          <w:b/>
          <w:bCs/>
          <w:color w:val="000000"/>
          <w:spacing w:val="-6"/>
          <w:sz w:val="20"/>
          <w:szCs w:val="20"/>
        </w:rPr>
        <w:t xml:space="preserve">  PER  SHARE </w:t>
      </w:r>
    </w:p>
    <w:p w14:paraId="3FB1033B" w14:textId="45114466" w:rsidR="00AF20A6" w:rsidRDefault="00AF20A6" w:rsidP="003106FF">
      <w:pPr>
        <w:spacing w:before="240" w:after="120" w:line="240" w:lineRule="auto"/>
        <w:ind w:left="547" w:right="43"/>
        <w:jc w:val="thaiDistribute"/>
        <w:rPr>
          <w:rFonts w:ascii="Times New Roman" w:hAnsi="Times New Roman" w:cs="Times New Roman"/>
          <w:spacing w:val="-4"/>
          <w:sz w:val="24"/>
          <w:szCs w:val="24"/>
          <w:lang w:val="en-US"/>
        </w:rPr>
      </w:pPr>
      <w:r w:rsidRPr="00163B14">
        <w:rPr>
          <w:rFonts w:ascii="Times New Roman" w:hAnsi="Times New Roman" w:cs="Times New Roman"/>
          <w:spacing w:val="-8"/>
          <w:sz w:val="24"/>
          <w:szCs w:val="24"/>
          <w:lang w:val="en-US"/>
        </w:rPr>
        <w:t xml:space="preserve">Basic </w:t>
      </w:r>
      <w:r w:rsidR="0058510F">
        <w:rPr>
          <w:rFonts w:ascii="Times New Roman" w:hAnsi="Times New Roman" w:cs="Times New Roman"/>
          <w:spacing w:val="-8"/>
          <w:sz w:val="24"/>
          <w:szCs w:val="24"/>
          <w:lang w:val="en-US"/>
        </w:rPr>
        <w:t>gain (</w:t>
      </w:r>
      <w:r w:rsidRPr="00163B14">
        <w:rPr>
          <w:rFonts w:ascii="Times New Roman" w:hAnsi="Times New Roman" w:cs="Times New Roman"/>
          <w:spacing w:val="-8"/>
          <w:sz w:val="24"/>
          <w:szCs w:val="24"/>
          <w:lang w:val="en-US"/>
        </w:rPr>
        <w:t>loss</w:t>
      </w:r>
      <w:r w:rsidR="0058510F">
        <w:rPr>
          <w:rFonts w:ascii="Times New Roman" w:hAnsi="Times New Roman" w:cs="Times New Roman"/>
          <w:spacing w:val="-8"/>
          <w:sz w:val="24"/>
          <w:szCs w:val="24"/>
          <w:lang w:val="en-US"/>
        </w:rPr>
        <w:t>)</w:t>
      </w:r>
      <w:r w:rsidRPr="00163B14">
        <w:rPr>
          <w:rFonts w:ascii="Times New Roman" w:hAnsi="Times New Roman" w:cs="Times New Roman"/>
          <w:spacing w:val="-8"/>
          <w:sz w:val="24"/>
          <w:szCs w:val="24"/>
          <w:lang w:val="en-US"/>
        </w:rPr>
        <w:t xml:space="preserve"> per share for the </w:t>
      </w:r>
      <w:r w:rsidRPr="00163B14">
        <w:rPr>
          <w:rFonts w:ascii="Times New Roman" w:eastAsia="Angsana New" w:hAnsi="Times New Roman" w:cs="Times New Roman"/>
          <w:spacing w:val="-8"/>
          <w:sz w:val="24"/>
          <w:szCs w:val="24"/>
          <w:lang w:val="en-US"/>
        </w:rPr>
        <w:t>three-month</w:t>
      </w:r>
      <w:r w:rsidRPr="00163B14">
        <w:rPr>
          <w:rStyle w:val="hps"/>
          <w:rFonts w:ascii="Times New Roman" w:hAnsi="Times New Roman" w:cs="Times New Roman"/>
          <w:spacing w:val="-8"/>
          <w:sz w:val="24"/>
          <w:szCs w:val="24"/>
        </w:rPr>
        <w:t xml:space="preserve"> </w:t>
      </w:r>
      <w:r w:rsidR="00657CB6">
        <w:rPr>
          <w:rStyle w:val="hps"/>
          <w:rFonts w:ascii="Times New Roman" w:hAnsi="Times New Roman" w:cs="Times New Roman"/>
          <w:sz w:val="24"/>
          <w:szCs w:val="24"/>
        </w:rPr>
        <w:t>and</w:t>
      </w:r>
      <w:r w:rsidR="00C3403B">
        <w:rPr>
          <w:rStyle w:val="hps"/>
          <w:rFonts w:ascii="Times New Roman" w:hAnsi="Times New Roman" w:cs="Times New Roman"/>
          <w:sz w:val="24"/>
          <w:szCs w:val="24"/>
        </w:rPr>
        <w:t xml:space="preserve"> nine</w:t>
      </w:r>
      <w:r w:rsidR="00657CB6">
        <w:rPr>
          <w:rStyle w:val="hps"/>
          <w:rFonts w:ascii="Times New Roman" w:hAnsi="Times New Roman" w:cs="Times New Roman"/>
          <w:sz w:val="24"/>
          <w:szCs w:val="24"/>
        </w:rPr>
        <w:t xml:space="preserve">-month </w:t>
      </w:r>
      <w:r w:rsidR="00657CB6" w:rsidRPr="009B754F">
        <w:rPr>
          <w:rStyle w:val="hps"/>
          <w:rFonts w:ascii="Times New Roman" w:hAnsi="Times New Roman" w:cs="Times New Roman"/>
          <w:sz w:val="24"/>
          <w:szCs w:val="24"/>
        </w:rPr>
        <w:t>periods</w:t>
      </w:r>
      <w:r w:rsidR="00657CB6" w:rsidRPr="009B754F">
        <w:rPr>
          <w:rFonts w:ascii="Times New Roman" w:hAnsi="Times New Roman" w:cs="Times New Roman"/>
          <w:sz w:val="24"/>
          <w:szCs w:val="24"/>
          <w:lang w:val="en-US"/>
        </w:rPr>
        <w:t xml:space="preserve"> ended </w:t>
      </w:r>
      <w:r w:rsidR="00C3403B">
        <w:rPr>
          <w:rFonts w:ascii="Times New Roman" w:hAnsi="Times New Roman" w:cs="Times New Roman"/>
          <w:sz w:val="24"/>
          <w:szCs w:val="24"/>
          <w:lang w:val="en-US"/>
        </w:rPr>
        <w:t xml:space="preserve">September </w:t>
      </w:r>
      <w:r w:rsidR="00657CB6">
        <w:rPr>
          <w:rFonts w:ascii="Times New Roman" w:hAnsi="Times New Roman" w:cs="Times New Roman"/>
          <w:sz w:val="24"/>
          <w:szCs w:val="24"/>
          <w:lang w:val="en-US"/>
        </w:rPr>
        <w:t>30</w:t>
      </w:r>
      <w:r w:rsidRPr="00163B14">
        <w:rPr>
          <w:rFonts w:ascii="Times New Roman" w:hAnsi="Times New Roman" w:cs="Times New Roman"/>
          <w:spacing w:val="-4"/>
          <w:sz w:val="24"/>
          <w:szCs w:val="24"/>
          <w:lang w:val="en-US"/>
        </w:rPr>
        <w:t xml:space="preserve">, </w:t>
      </w:r>
      <w:proofErr w:type="gramStart"/>
      <w:r w:rsidRPr="00163B14">
        <w:rPr>
          <w:rFonts w:ascii="Times New Roman" w:hAnsi="Times New Roman" w:cs="Times New Roman"/>
          <w:spacing w:val="-4"/>
          <w:sz w:val="24"/>
          <w:szCs w:val="24"/>
          <w:lang w:val="en-US"/>
        </w:rPr>
        <w:t>202</w:t>
      </w:r>
      <w:r>
        <w:rPr>
          <w:rFonts w:ascii="Times New Roman" w:hAnsi="Times New Roman" w:cs="Times New Roman"/>
          <w:spacing w:val="-4"/>
          <w:sz w:val="24"/>
          <w:szCs w:val="24"/>
          <w:lang w:val="en-US"/>
        </w:rPr>
        <w:t>4</w:t>
      </w:r>
      <w:proofErr w:type="gramEnd"/>
      <w:r w:rsidRPr="00163B14">
        <w:rPr>
          <w:rFonts w:ascii="Times New Roman" w:hAnsi="Times New Roman" w:cs="Times New Roman"/>
          <w:spacing w:val="-4"/>
          <w:sz w:val="24"/>
          <w:szCs w:val="24"/>
          <w:lang w:val="en-US"/>
        </w:rPr>
        <w:t xml:space="preserve"> and 202</w:t>
      </w:r>
      <w:r>
        <w:rPr>
          <w:rFonts w:ascii="Times New Roman" w:hAnsi="Times New Roman" w:cs="Times New Roman"/>
          <w:spacing w:val="-4"/>
          <w:sz w:val="24"/>
          <w:szCs w:val="24"/>
          <w:lang w:val="en-US"/>
        </w:rPr>
        <w:t>3</w:t>
      </w:r>
      <w:r w:rsidRPr="00163B14">
        <w:rPr>
          <w:rFonts w:ascii="Times New Roman" w:hAnsi="Times New Roman" w:cs="Times New Roman"/>
          <w:spacing w:val="-4"/>
          <w:sz w:val="24"/>
          <w:szCs w:val="24"/>
          <w:lang w:val="en-US"/>
        </w:rPr>
        <w:t xml:space="preserve"> are calculated by dividing </w:t>
      </w:r>
      <w:r w:rsidR="00AD027B">
        <w:rPr>
          <w:rFonts w:ascii="Times New Roman" w:hAnsi="Times New Roman" w:cs="Times New Roman"/>
          <w:spacing w:val="-4"/>
          <w:sz w:val="24"/>
          <w:szCs w:val="24"/>
          <w:lang w:val="en-US"/>
        </w:rPr>
        <w:t>gain (</w:t>
      </w:r>
      <w:r w:rsidRPr="00163B14">
        <w:rPr>
          <w:rFonts w:ascii="Times New Roman" w:hAnsi="Times New Roman" w:cs="Times New Roman"/>
          <w:spacing w:val="-4"/>
          <w:sz w:val="24"/>
          <w:szCs w:val="24"/>
          <w:lang w:val="en-US"/>
        </w:rPr>
        <w:t>loss</w:t>
      </w:r>
      <w:r w:rsidR="00AD027B">
        <w:rPr>
          <w:rFonts w:ascii="Times New Roman" w:hAnsi="Times New Roman" w:cs="Times New Roman"/>
          <w:spacing w:val="-4"/>
          <w:sz w:val="24"/>
          <w:szCs w:val="24"/>
          <w:lang w:val="en-US"/>
        </w:rPr>
        <w:t>)</w:t>
      </w:r>
      <w:r w:rsidRPr="00163B14">
        <w:rPr>
          <w:rFonts w:ascii="Times New Roman" w:hAnsi="Times New Roman" w:cs="Times New Roman"/>
          <w:spacing w:val="-4"/>
          <w:sz w:val="24"/>
          <w:szCs w:val="24"/>
          <w:lang w:val="en-US"/>
        </w:rPr>
        <w:t xml:space="preserve"> for the periods attributable to the equity holders of the Company by weighted average number of ordinary shares issued and paid-up during the periods are as follows:</w:t>
      </w:r>
    </w:p>
    <w:tbl>
      <w:tblPr>
        <w:tblW w:w="9090" w:type="dxa"/>
        <w:tblInd w:w="540" w:type="dxa"/>
        <w:tblLayout w:type="fixed"/>
        <w:tblCellMar>
          <w:left w:w="0" w:type="dxa"/>
          <w:right w:w="0" w:type="dxa"/>
        </w:tblCellMar>
        <w:tblLook w:val="04A0" w:firstRow="1" w:lastRow="0" w:firstColumn="1" w:lastColumn="0" w:noHBand="0" w:noVBand="1"/>
      </w:tblPr>
      <w:tblGrid>
        <w:gridCol w:w="3690"/>
        <w:gridCol w:w="1260"/>
        <w:gridCol w:w="90"/>
        <w:gridCol w:w="1260"/>
        <w:gridCol w:w="90"/>
        <w:gridCol w:w="1260"/>
        <w:gridCol w:w="90"/>
        <w:gridCol w:w="1350"/>
      </w:tblGrid>
      <w:tr w:rsidR="00F33A30" w:rsidRPr="00E35F15" w14:paraId="63C32124" w14:textId="77777777" w:rsidTr="00F24DFD">
        <w:trPr>
          <w:trHeight w:val="20"/>
        </w:trPr>
        <w:tc>
          <w:tcPr>
            <w:tcW w:w="3690" w:type="dxa"/>
          </w:tcPr>
          <w:p w14:paraId="5EE6961B" w14:textId="77777777" w:rsidR="00F33A30" w:rsidRPr="002D531F" w:rsidRDefault="00F33A30" w:rsidP="00F33A30">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4F19769B" w14:textId="0D4D2408" w:rsidR="00F33A30" w:rsidRPr="002D531F" w:rsidRDefault="00F33A30" w:rsidP="00F33A30">
            <w:pPr>
              <w:spacing w:line="240" w:lineRule="auto"/>
              <w:jc w:val="center"/>
              <w:rPr>
                <w:rFonts w:ascii="Times New Roman" w:hAnsi="Times New Roman" w:cs="Angsana New"/>
                <w:b/>
                <w:bCs/>
                <w:sz w:val="20"/>
                <w:szCs w:val="20"/>
                <w:lang w:val="en-US"/>
              </w:rPr>
            </w:pPr>
            <w:r w:rsidRPr="009D5EF3">
              <w:rPr>
                <w:rFonts w:ascii="Times New Roman" w:hAnsi="Times New Roman" w:cs="Times New Roman"/>
                <w:b/>
                <w:bCs/>
                <w:sz w:val="16"/>
                <w:szCs w:val="16"/>
                <w:lang w:val="en-US"/>
              </w:rPr>
              <w:t xml:space="preserve">CONSOLIDATED </w:t>
            </w:r>
          </w:p>
        </w:tc>
        <w:tc>
          <w:tcPr>
            <w:tcW w:w="90" w:type="dxa"/>
            <w:vAlign w:val="bottom"/>
          </w:tcPr>
          <w:p w14:paraId="1EE7E842" w14:textId="77777777" w:rsidR="00F33A30" w:rsidRPr="002D531F" w:rsidRDefault="00F33A30" w:rsidP="00F33A30">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41C5FE8C" w14:textId="4320545D" w:rsidR="00F33A30" w:rsidRPr="002D531F" w:rsidRDefault="00F33A30" w:rsidP="00F33A30">
            <w:pPr>
              <w:spacing w:line="240" w:lineRule="auto"/>
              <w:jc w:val="center"/>
              <w:rPr>
                <w:rFonts w:ascii="Times New Roman" w:hAnsi="Times New Roman" w:cs="Times New Roman"/>
                <w:b/>
                <w:bCs/>
                <w:sz w:val="20"/>
                <w:szCs w:val="20"/>
                <w:lang w:val="en-US"/>
              </w:rPr>
            </w:pPr>
            <w:r w:rsidRPr="009D5EF3">
              <w:rPr>
                <w:rFonts w:ascii="Times New Roman" w:hAnsi="Times New Roman" w:cs="Times New Roman"/>
                <w:b/>
                <w:bCs/>
                <w:sz w:val="16"/>
                <w:szCs w:val="16"/>
                <w:lang w:val="en-US"/>
              </w:rPr>
              <w:t xml:space="preserve">SEPARATE  </w:t>
            </w:r>
          </w:p>
        </w:tc>
      </w:tr>
      <w:tr w:rsidR="00F33A30" w:rsidRPr="00E35F15" w14:paraId="185CC228" w14:textId="77777777" w:rsidTr="00F24DFD">
        <w:trPr>
          <w:trHeight w:val="20"/>
        </w:trPr>
        <w:tc>
          <w:tcPr>
            <w:tcW w:w="3690" w:type="dxa"/>
          </w:tcPr>
          <w:p w14:paraId="3153583C" w14:textId="77777777" w:rsidR="00F33A30" w:rsidRPr="002D531F" w:rsidRDefault="00F33A30" w:rsidP="00F33A30">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656CC3F2" w14:textId="4A5159B0" w:rsidR="00F33A30" w:rsidRPr="002D531F" w:rsidRDefault="00F33A30" w:rsidP="00F33A30">
            <w:pPr>
              <w:spacing w:line="240" w:lineRule="auto"/>
              <w:jc w:val="center"/>
              <w:rPr>
                <w:rFonts w:ascii="Times New Roman" w:hAnsi="Times New Roman" w:cs="Angsana New"/>
                <w:b/>
                <w:bCs/>
                <w:sz w:val="20"/>
                <w:szCs w:val="20"/>
                <w:lang w:val="en-US"/>
              </w:rPr>
            </w:pPr>
            <w:proofErr w:type="gramStart"/>
            <w:r w:rsidRPr="009D5EF3">
              <w:rPr>
                <w:rFonts w:ascii="Times New Roman" w:hAnsi="Times New Roman" w:cs="Times New Roman"/>
                <w:b/>
                <w:bCs/>
                <w:sz w:val="16"/>
                <w:szCs w:val="16"/>
                <w:lang w:val="en-US"/>
              </w:rPr>
              <w:t>FINANCIAL  STATEMENTS</w:t>
            </w:r>
            <w:proofErr w:type="gramEnd"/>
          </w:p>
        </w:tc>
        <w:tc>
          <w:tcPr>
            <w:tcW w:w="90" w:type="dxa"/>
            <w:vAlign w:val="bottom"/>
          </w:tcPr>
          <w:p w14:paraId="18A60610" w14:textId="77777777" w:rsidR="00F33A30" w:rsidRPr="002D531F" w:rsidRDefault="00F33A30" w:rsidP="00F33A30">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344363E9" w14:textId="2DEA8FFA" w:rsidR="00F33A30" w:rsidRPr="002D531F" w:rsidRDefault="00F33A30" w:rsidP="00F33A30">
            <w:pPr>
              <w:spacing w:line="240" w:lineRule="auto"/>
              <w:jc w:val="center"/>
              <w:rPr>
                <w:rFonts w:ascii="Times New Roman" w:hAnsi="Times New Roman" w:cs="Angsana New"/>
                <w:b/>
                <w:bCs/>
                <w:sz w:val="20"/>
                <w:szCs w:val="20"/>
                <w:lang w:val="en-US"/>
              </w:rPr>
            </w:pPr>
            <w:proofErr w:type="gramStart"/>
            <w:r w:rsidRPr="009D5EF3">
              <w:rPr>
                <w:rFonts w:ascii="Times New Roman" w:hAnsi="Times New Roman" w:cs="Times New Roman"/>
                <w:b/>
                <w:bCs/>
                <w:sz w:val="16"/>
                <w:szCs w:val="16"/>
                <w:lang w:val="en-US"/>
              </w:rPr>
              <w:t>FINANCIAL  STATEMENTS</w:t>
            </w:r>
            <w:proofErr w:type="gramEnd"/>
          </w:p>
        </w:tc>
      </w:tr>
      <w:tr w:rsidR="00F33A30" w:rsidRPr="00E35F15" w14:paraId="6DA16078" w14:textId="77777777" w:rsidTr="00F24DFD">
        <w:trPr>
          <w:trHeight w:val="20"/>
        </w:trPr>
        <w:tc>
          <w:tcPr>
            <w:tcW w:w="3690" w:type="dxa"/>
          </w:tcPr>
          <w:p w14:paraId="0A134B59" w14:textId="77777777" w:rsidR="00F33A30" w:rsidRPr="002D531F" w:rsidRDefault="00F33A30" w:rsidP="00F33A30">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213E4F07" w14:textId="1AA237E6" w:rsidR="00F33A30" w:rsidRPr="002D531F" w:rsidRDefault="00F33A30" w:rsidP="00F33A30">
            <w:pPr>
              <w:spacing w:line="240" w:lineRule="auto"/>
              <w:jc w:val="center"/>
              <w:rPr>
                <w:rFonts w:ascii="Times New Roman" w:hAnsi="Times New Roman" w:cs="Angsana New"/>
                <w:b/>
                <w:bCs/>
                <w:sz w:val="20"/>
                <w:szCs w:val="20"/>
                <w:lang w:val="en-US"/>
              </w:rPr>
            </w:pPr>
            <w:r w:rsidRPr="002D531F">
              <w:rPr>
                <w:rFonts w:ascii="Times New Roman" w:hAnsi="Times New Roman" w:cs="Angsana New"/>
                <w:b/>
                <w:bCs/>
                <w:sz w:val="20"/>
                <w:szCs w:val="20"/>
                <w:lang w:val="en-US"/>
              </w:rPr>
              <w:t xml:space="preserve">For the three-month </w:t>
            </w:r>
          </w:p>
        </w:tc>
        <w:tc>
          <w:tcPr>
            <w:tcW w:w="90" w:type="dxa"/>
            <w:vAlign w:val="bottom"/>
          </w:tcPr>
          <w:p w14:paraId="6E6A9422" w14:textId="77777777" w:rsidR="00F33A30" w:rsidRPr="002D531F" w:rsidRDefault="00F33A30" w:rsidP="00F33A30">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09C1DF54" w14:textId="5C47305E" w:rsidR="00F33A30" w:rsidRPr="002D531F" w:rsidRDefault="00F33A30" w:rsidP="00F33A30">
            <w:pPr>
              <w:spacing w:line="240" w:lineRule="auto"/>
              <w:jc w:val="center"/>
              <w:rPr>
                <w:rFonts w:ascii="Times New Roman" w:hAnsi="Times New Roman" w:cs="Angsana New"/>
                <w:b/>
                <w:bCs/>
                <w:sz w:val="20"/>
                <w:szCs w:val="20"/>
                <w:lang w:val="en-US"/>
              </w:rPr>
            </w:pPr>
            <w:r w:rsidRPr="002D531F">
              <w:rPr>
                <w:rFonts w:ascii="Times New Roman" w:hAnsi="Times New Roman" w:cs="Angsana New"/>
                <w:b/>
                <w:bCs/>
                <w:sz w:val="20"/>
                <w:szCs w:val="20"/>
                <w:lang w:val="en-US"/>
              </w:rPr>
              <w:t xml:space="preserve">For the three-month </w:t>
            </w:r>
          </w:p>
        </w:tc>
      </w:tr>
      <w:tr w:rsidR="00C3403B" w:rsidRPr="00E35F15" w14:paraId="37F40061" w14:textId="77777777" w:rsidTr="00F24DFD">
        <w:trPr>
          <w:trHeight w:val="20"/>
        </w:trPr>
        <w:tc>
          <w:tcPr>
            <w:tcW w:w="3690" w:type="dxa"/>
          </w:tcPr>
          <w:p w14:paraId="427CF659" w14:textId="77777777" w:rsidR="00C3403B" w:rsidRPr="002D531F" w:rsidRDefault="00C3403B" w:rsidP="00C3403B">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4F037BAA" w14:textId="55951255" w:rsidR="00C3403B" w:rsidRPr="002D531F" w:rsidRDefault="00C3403B" w:rsidP="00C3403B">
            <w:pPr>
              <w:spacing w:line="240" w:lineRule="auto"/>
              <w:jc w:val="center"/>
              <w:rPr>
                <w:rFonts w:ascii="Times New Roman" w:hAnsi="Times New Roman" w:cs="Times New Roman"/>
                <w:b/>
                <w:bCs/>
                <w:sz w:val="20"/>
                <w:szCs w:val="20"/>
                <w:lang w:val="en-US"/>
              </w:rPr>
            </w:pPr>
            <w:r w:rsidRPr="002D531F">
              <w:rPr>
                <w:rFonts w:ascii="Times New Roman" w:hAnsi="Times New Roman" w:cs="Times New Roman"/>
                <w:b/>
                <w:bCs/>
                <w:sz w:val="20"/>
                <w:szCs w:val="20"/>
                <w:lang w:val="en-US"/>
              </w:rPr>
              <w:t xml:space="preserve">periods ended </w:t>
            </w:r>
            <w:r>
              <w:rPr>
                <w:rFonts w:ascii="Times New Roman" w:hAnsi="Times New Roman" w:cs="Times New Roman"/>
                <w:b/>
                <w:bCs/>
                <w:sz w:val="20"/>
                <w:szCs w:val="20"/>
                <w:lang w:val="en-US"/>
              </w:rPr>
              <w:t>September</w:t>
            </w:r>
            <w:r w:rsidRPr="002D531F">
              <w:rPr>
                <w:rFonts w:ascii="Times New Roman" w:hAnsi="Times New Roman" w:cs="Times New Roman"/>
                <w:b/>
                <w:bCs/>
                <w:sz w:val="20"/>
                <w:szCs w:val="20"/>
                <w:lang w:val="en-US"/>
              </w:rPr>
              <w:t xml:space="preserve"> 30,</w:t>
            </w:r>
          </w:p>
        </w:tc>
        <w:tc>
          <w:tcPr>
            <w:tcW w:w="90" w:type="dxa"/>
            <w:vAlign w:val="bottom"/>
          </w:tcPr>
          <w:p w14:paraId="53ABFF99" w14:textId="77777777" w:rsidR="00C3403B" w:rsidRPr="002D531F" w:rsidRDefault="00C3403B" w:rsidP="00C3403B">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08797E6E" w14:textId="077519D2" w:rsidR="00C3403B" w:rsidRPr="002D531F" w:rsidRDefault="00C3403B" w:rsidP="00C3403B">
            <w:pPr>
              <w:spacing w:line="240" w:lineRule="auto"/>
              <w:jc w:val="center"/>
              <w:rPr>
                <w:rFonts w:ascii="Times New Roman" w:hAnsi="Times New Roman" w:cs="Times New Roman"/>
                <w:b/>
                <w:bCs/>
                <w:sz w:val="20"/>
                <w:szCs w:val="20"/>
                <w:lang w:val="en-US"/>
              </w:rPr>
            </w:pPr>
            <w:r w:rsidRPr="002D531F">
              <w:rPr>
                <w:rFonts w:ascii="Times New Roman" w:hAnsi="Times New Roman" w:cs="Times New Roman"/>
                <w:b/>
                <w:bCs/>
                <w:sz w:val="20"/>
                <w:szCs w:val="20"/>
                <w:lang w:val="en-US"/>
              </w:rPr>
              <w:t xml:space="preserve">periods ended </w:t>
            </w:r>
            <w:r>
              <w:rPr>
                <w:rFonts w:ascii="Times New Roman" w:hAnsi="Times New Roman" w:cs="Times New Roman"/>
                <w:b/>
                <w:bCs/>
                <w:sz w:val="20"/>
                <w:szCs w:val="20"/>
                <w:lang w:val="en-US"/>
              </w:rPr>
              <w:t>September</w:t>
            </w:r>
            <w:r w:rsidRPr="002D531F">
              <w:rPr>
                <w:rFonts w:ascii="Times New Roman" w:hAnsi="Times New Roman" w:cs="Times New Roman"/>
                <w:b/>
                <w:bCs/>
                <w:sz w:val="20"/>
                <w:szCs w:val="20"/>
                <w:lang w:val="en-US"/>
              </w:rPr>
              <w:t xml:space="preserve"> 30,</w:t>
            </w:r>
          </w:p>
        </w:tc>
      </w:tr>
      <w:tr w:rsidR="00C3403B" w:rsidRPr="00E35F15" w14:paraId="04F33D4C" w14:textId="77777777" w:rsidTr="00F24DFD">
        <w:trPr>
          <w:trHeight w:val="20"/>
        </w:trPr>
        <w:tc>
          <w:tcPr>
            <w:tcW w:w="3690" w:type="dxa"/>
          </w:tcPr>
          <w:p w14:paraId="27697BCF" w14:textId="77777777" w:rsidR="00C3403B" w:rsidRPr="002D531F" w:rsidRDefault="00C3403B" w:rsidP="00C3403B">
            <w:pPr>
              <w:snapToGrid w:val="0"/>
              <w:spacing w:line="240" w:lineRule="auto"/>
              <w:ind w:left="720" w:right="5"/>
              <w:rPr>
                <w:rFonts w:eastAsia="Times New Roman" w:cs="Times New Roman"/>
                <w:sz w:val="20"/>
                <w:szCs w:val="20"/>
                <w:rtl/>
                <w:cs/>
                <w:lang w:val="en-US" w:bidi="ar-SA"/>
              </w:rPr>
            </w:pPr>
          </w:p>
        </w:tc>
        <w:tc>
          <w:tcPr>
            <w:tcW w:w="1260" w:type="dxa"/>
            <w:hideMark/>
          </w:tcPr>
          <w:p w14:paraId="14BF6ECC" w14:textId="77777777" w:rsidR="00C3403B" w:rsidRPr="002D531F" w:rsidRDefault="00C3403B" w:rsidP="00C3403B">
            <w:pPr>
              <w:snapToGrid w:val="0"/>
              <w:spacing w:line="240" w:lineRule="auto"/>
              <w:ind w:left="20" w:right="5"/>
              <w:jc w:val="center"/>
              <w:rPr>
                <w:rFonts w:ascii="Times New Roman" w:eastAsia="Times New Roman" w:hAnsi="Times New Roman" w:cs="Times New Roman"/>
                <w:b/>
                <w:bCs/>
                <w:sz w:val="20"/>
                <w:szCs w:val="20"/>
                <w:rtl/>
                <w:lang w:val="en-US" w:bidi="ar-SA"/>
              </w:rPr>
            </w:pPr>
            <w:r w:rsidRPr="002D531F">
              <w:rPr>
                <w:rFonts w:ascii="Times New Roman" w:eastAsia="Times New Roman" w:hAnsi="Times New Roman" w:cs="Times New Roman"/>
                <w:b/>
                <w:bCs/>
                <w:sz w:val="20"/>
                <w:szCs w:val="20"/>
                <w:lang w:val="en-US"/>
              </w:rPr>
              <w:t>2024</w:t>
            </w:r>
          </w:p>
        </w:tc>
        <w:tc>
          <w:tcPr>
            <w:tcW w:w="90" w:type="dxa"/>
          </w:tcPr>
          <w:p w14:paraId="0F0A3D3D" w14:textId="77777777" w:rsidR="00C3403B" w:rsidRPr="002D531F" w:rsidRDefault="00C3403B" w:rsidP="00C3403B">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60" w:type="dxa"/>
            <w:hideMark/>
          </w:tcPr>
          <w:p w14:paraId="16DBF852" w14:textId="77777777" w:rsidR="00C3403B" w:rsidRPr="002D531F" w:rsidRDefault="00C3403B" w:rsidP="00C3403B">
            <w:pPr>
              <w:snapToGrid w:val="0"/>
              <w:spacing w:line="240" w:lineRule="auto"/>
              <w:ind w:left="20" w:right="5"/>
              <w:jc w:val="center"/>
              <w:rPr>
                <w:rFonts w:ascii="Times New Roman" w:eastAsia="Times New Roman" w:hAnsi="Times New Roman" w:cs="Times New Roman"/>
                <w:b/>
                <w:bCs/>
                <w:sz w:val="20"/>
                <w:szCs w:val="20"/>
                <w:rtl/>
                <w:lang w:val="en-US" w:bidi="ar-SA"/>
              </w:rPr>
            </w:pPr>
            <w:r w:rsidRPr="002D531F">
              <w:rPr>
                <w:rFonts w:ascii="Times New Roman" w:eastAsia="Times New Roman" w:hAnsi="Times New Roman" w:cs="Times New Roman"/>
                <w:b/>
                <w:bCs/>
                <w:sz w:val="20"/>
                <w:szCs w:val="20"/>
                <w:lang w:val="en-US"/>
              </w:rPr>
              <w:t>2023</w:t>
            </w:r>
          </w:p>
        </w:tc>
        <w:tc>
          <w:tcPr>
            <w:tcW w:w="90" w:type="dxa"/>
          </w:tcPr>
          <w:p w14:paraId="0FD22D3F" w14:textId="77777777" w:rsidR="00C3403B" w:rsidRPr="002D531F" w:rsidRDefault="00C3403B" w:rsidP="00C3403B">
            <w:pPr>
              <w:snapToGrid w:val="0"/>
              <w:spacing w:line="240" w:lineRule="auto"/>
              <w:ind w:left="20" w:right="5"/>
              <w:jc w:val="center"/>
              <w:rPr>
                <w:rFonts w:ascii="Times New Roman" w:eastAsia="Times New Roman" w:hAnsi="Times New Roman" w:cs="Times New Roman"/>
                <w:b/>
                <w:bCs/>
                <w:sz w:val="20"/>
                <w:szCs w:val="20"/>
                <w:lang w:val="en-US"/>
              </w:rPr>
            </w:pPr>
          </w:p>
        </w:tc>
        <w:tc>
          <w:tcPr>
            <w:tcW w:w="1260" w:type="dxa"/>
          </w:tcPr>
          <w:p w14:paraId="0D1E79FE" w14:textId="77777777" w:rsidR="00C3403B" w:rsidRPr="002D531F" w:rsidRDefault="00C3403B" w:rsidP="00C3403B">
            <w:pPr>
              <w:snapToGrid w:val="0"/>
              <w:spacing w:line="240" w:lineRule="auto"/>
              <w:ind w:left="20" w:right="5"/>
              <w:jc w:val="center"/>
              <w:rPr>
                <w:rFonts w:ascii="Times New Roman" w:eastAsia="Times New Roman" w:hAnsi="Times New Roman" w:cs="Times New Roman"/>
                <w:b/>
                <w:bCs/>
                <w:sz w:val="20"/>
                <w:szCs w:val="20"/>
                <w:rtl/>
                <w:lang w:val="en-US" w:bidi="ar-SA"/>
              </w:rPr>
            </w:pPr>
            <w:r w:rsidRPr="002D531F">
              <w:rPr>
                <w:rFonts w:ascii="Times New Roman" w:eastAsia="Times New Roman" w:hAnsi="Times New Roman" w:cs="Times New Roman"/>
                <w:b/>
                <w:bCs/>
                <w:sz w:val="20"/>
                <w:szCs w:val="20"/>
                <w:lang w:val="en-US"/>
              </w:rPr>
              <w:t>2024</w:t>
            </w:r>
          </w:p>
        </w:tc>
        <w:tc>
          <w:tcPr>
            <w:tcW w:w="90" w:type="dxa"/>
          </w:tcPr>
          <w:p w14:paraId="653AD046" w14:textId="77777777" w:rsidR="00C3403B" w:rsidRPr="002D531F" w:rsidRDefault="00C3403B" w:rsidP="00C3403B">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350" w:type="dxa"/>
          </w:tcPr>
          <w:p w14:paraId="1C5506D1" w14:textId="77777777" w:rsidR="00C3403B" w:rsidRPr="002D531F" w:rsidRDefault="00C3403B" w:rsidP="00C3403B">
            <w:pPr>
              <w:snapToGrid w:val="0"/>
              <w:spacing w:line="240" w:lineRule="auto"/>
              <w:ind w:left="20" w:right="5"/>
              <w:jc w:val="center"/>
              <w:rPr>
                <w:rFonts w:ascii="Times New Roman" w:eastAsia="Times New Roman" w:hAnsi="Times New Roman" w:cs="Times New Roman"/>
                <w:b/>
                <w:bCs/>
                <w:sz w:val="20"/>
                <w:szCs w:val="20"/>
                <w:rtl/>
                <w:lang w:val="en-US" w:bidi="ar-SA"/>
              </w:rPr>
            </w:pPr>
            <w:r w:rsidRPr="002D531F">
              <w:rPr>
                <w:rFonts w:ascii="Times New Roman" w:eastAsia="Times New Roman" w:hAnsi="Times New Roman" w:cs="Times New Roman"/>
                <w:b/>
                <w:bCs/>
                <w:sz w:val="20"/>
                <w:szCs w:val="20"/>
                <w:lang w:val="en-US"/>
              </w:rPr>
              <w:t>2023</w:t>
            </w:r>
          </w:p>
        </w:tc>
      </w:tr>
      <w:tr w:rsidR="00C3403B" w:rsidRPr="00E35F15" w14:paraId="37B4EDCC" w14:textId="77777777" w:rsidTr="00F24DFD">
        <w:trPr>
          <w:trHeight w:val="20"/>
        </w:trPr>
        <w:tc>
          <w:tcPr>
            <w:tcW w:w="3690" w:type="dxa"/>
          </w:tcPr>
          <w:p w14:paraId="02833706" w14:textId="44D863AC" w:rsidR="00C3403B" w:rsidRPr="00EB01BE" w:rsidRDefault="00C3403B" w:rsidP="00C3403B">
            <w:pPr>
              <w:snapToGrid w:val="0"/>
              <w:spacing w:line="240" w:lineRule="auto"/>
              <w:ind w:left="90" w:right="58"/>
              <w:jc w:val="both"/>
              <w:rPr>
                <w:rFonts w:ascii="Times New Roman" w:eastAsia="Angsana New" w:hAnsi="Times New Roman" w:cs="Times New Roman"/>
                <w:b/>
                <w:bCs/>
                <w:sz w:val="20"/>
                <w:szCs w:val="20"/>
                <w:lang w:val="en-US"/>
              </w:rPr>
            </w:pPr>
            <w:r w:rsidRPr="00EB01BE">
              <w:rPr>
                <w:rFonts w:ascii="Times New Roman" w:hAnsi="Times New Roman" w:cs="Times New Roman"/>
                <w:b/>
                <w:bCs/>
                <w:sz w:val="20"/>
                <w:szCs w:val="20"/>
                <w:lang w:val="en-US"/>
              </w:rPr>
              <w:t>Continuing operation</w:t>
            </w:r>
          </w:p>
        </w:tc>
        <w:tc>
          <w:tcPr>
            <w:tcW w:w="1260" w:type="dxa"/>
            <w:vAlign w:val="bottom"/>
          </w:tcPr>
          <w:p w14:paraId="7EE28D4F"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54540F61" w14:textId="77777777" w:rsidR="00C3403B" w:rsidRPr="002D531F" w:rsidRDefault="00C3403B" w:rsidP="00C3403B">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60" w:type="dxa"/>
            <w:vAlign w:val="bottom"/>
          </w:tcPr>
          <w:p w14:paraId="37DEDA93"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7B74072D"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60" w:type="dxa"/>
          </w:tcPr>
          <w:p w14:paraId="2D443805"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2D25D63C"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350" w:type="dxa"/>
          </w:tcPr>
          <w:p w14:paraId="1F987B0A"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r>
      <w:tr w:rsidR="00C3403B" w:rsidRPr="00604AF3" w14:paraId="61ABAEE5" w14:textId="77777777" w:rsidTr="00F24DFD">
        <w:trPr>
          <w:trHeight w:val="20"/>
        </w:trPr>
        <w:tc>
          <w:tcPr>
            <w:tcW w:w="3690" w:type="dxa"/>
          </w:tcPr>
          <w:p w14:paraId="06FDA0E5" w14:textId="0B682EC3" w:rsidR="00C3403B" w:rsidRPr="002D531F" w:rsidRDefault="00C3403B" w:rsidP="00C3403B">
            <w:pPr>
              <w:snapToGrid w:val="0"/>
              <w:spacing w:line="240" w:lineRule="auto"/>
              <w:ind w:left="90" w:right="58"/>
              <w:jc w:val="both"/>
              <w:rPr>
                <w:rFonts w:ascii="Times New Roman" w:hAnsi="Times New Roman" w:cs="Times New Roman"/>
                <w:sz w:val="20"/>
                <w:szCs w:val="20"/>
                <w:lang w:val="en-US"/>
              </w:rPr>
            </w:pPr>
            <w:r w:rsidRPr="002D531F">
              <w:rPr>
                <w:rFonts w:ascii="Times New Roman" w:hAnsi="Times New Roman" w:cs="Times New Roman"/>
                <w:sz w:val="20"/>
                <w:szCs w:val="20"/>
                <w:lang w:val="en-US"/>
              </w:rPr>
              <w:t xml:space="preserve">Loss </w:t>
            </w:r>
            <w:r w:rsidRPr="002D531F">
              <w:rPr>
                <w:rFonts w:ascii="Times New Roman" w:hAnsi="Times New Roman" w:cs="Times New Roman"/>
                <w:sz w:val="20"/>
                <w:szCs w:val="20"/>
                <w:lang w:val="en-US" w:eastAsia="ja-JP"/>
              </w:rPr>
              <w:t>for the periods - attributable to</w:t>
            </w:r>
          </w:p>
        </w:tc>
        <w:tc>
          <w:tcPr>
            <w:tcW w:w="1260" w:type="dxa"/>
            <w:vAlign w:val="bottom"/>
          </w:tcPr>
          <w:p w14:paraId="4B122531"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1229A4E4" w14:textId="77777777" w:rsidR="00C3403B" w:rsidRPr="002D531F" w:rsidRDefault="00C3403B" w:rsidP="00C3403B">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60" w:type="dxa"/>
            <w:vAlign w:val="bottom"/>
          </w:tcPr>
          <w:p w14:paraId="62A77B5E"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4E34BC5C"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60" w:type="dxa"/>
          </w:tcPr>
          <w:p w14:paraId="582AEEE3"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021B4FAA"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350" w:type="dxa"/>
          </w:tcPr>
          <w:p w14:paraId="6CCBCE06"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r>
      <w:tr w:rsidR="00C3403B" w:rsidRPr="00E35F15" w14:paraId="3F0BE155" w14:textId="77777777" w:rsidTr="00F24DFD">
        <w:trPr>
          <w:trHeight w:val="20"/>
        </w:trPr>
        <w:tc>
          <w:tcPr>
            <w:tcW w:w="3690" w:type="dxa"/>
          </w:tcPr>
          <w:p w14:paraId="3E84E1C6" w14:textId="6D132510" w:rsidR="00C3403B" w:rsidRPr="002D531F" w:rsidRDefault="00C3403B" w:rsidP="00C3403B">
            <w:pPr>
              <w:snapToGrid w:val="0"/>
              <w:spacing w:line="240" w:lineRule="auto"/>
              <w:ind w:left="90" w:right="58" w:firstLine="90"/>
              <w:jc w:val="both"/>
              <w:rPr>
                <w:rFonts w:ascii="Times New Roman" w:hAnsi="Times New Roman" w:cs="Times New Roman"/>
                <w:sz w:val="20"/>
                <w:szCs w:val="20"/>
                <w:lang w:val="en-US"/>
              </w:rPr>
            </w:pPr>
            <w:r w:rsidRPr="002D531F">
              <w:rPr>
                <w:rFonts w:ascii="Times New Roman" w:hAnsi="Times New Roman" w:cs="Times New Roman"/>
                <w:spacing w:val="-6"/>
                <w:sz w:val="20"/>
                <w:szCs w:val="20"/>
                <w:lang w:val="en-US" w:eastAsia="ja-JP"/>
              </w:rPr>
              <w:t>owner</w:t>
            </w:r>
            <w:r>
              <w:rPr>
                <w:rFonts w:ascii="Times New Roman" w:hAnsi="Times New Roman" w:cs="Times New Roman"/>
                <w:spacing w:val="-6"/>
                <w:sz w:val="20"/>
                <w:szCs w:val="20"/>
                <w:lang w:val="en-US" w:eastAsia="ja-JP"/>
              </w:rPr>
              <w:t>s</w:t>
            </w:r>
            <w:r w:rsidRPr="002D531F">
              <w:rPr>
                <w:rFonts w:ascii="Times New Roman" w:hAnsi="Times New Roman" w:cs="Times New Roman"/>
                <w:spacing w:val="-6"/>
                <w:sz w:val="20"/>
                <w:szCs w:val="20"/>
                <w:lang w:val="en-US" w:eastAsia="ja-JP"/>
              </w:rPr>
              <w:t xml:space="preserve"> of the Company</w:t>
            </w:r>
            <w:r>
              <w:rPr>
                <w:rFonts w:ascii="Times New Roman" w:hAnsi="Times New Roman" w:cs="Times New Roman"/>
                <w:spacing w:val="-6"/>
                <w:sz w:val="20"/>
                <w:szCs w:val="20"/>
                <w:lang w:val="en-US" w:eastAsia="ja-JP"/>
              </w:rPr>
              <w:t xml:space="preserve"> from continuing</w:t>
            </w:r>
          </w:p>
        </w:tc>
        <w:tc>
          <w:tcPr>
            <w:tcW w:w="1260" w:type="dxa"/>
            <w:vAlign w:val="bottom"/>
          </w:tcPr>
          <w:p w14:paraId="0AD63848"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5739E358" w14:textId="77777777" w:rsidR="00C3403B" w:rsidRPr="002D531F" w:rsidRDefault="00C3403B" w:rsidP="00C3403B">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60" w:type="dxa"/>
            <w:vAlign w:val="bottom"/>
          </w:tcPr>
          <w:p w14:paraId="62D381DB"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6729950F"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60" w:type="dxa"/>
          </w:tcPr>
          <w:p w14:paraId="41484CDF"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0DB9DA7C"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350" w:type="dxa"/>
          </w:tcPr>
          <w:p w14:paraId="2DFF87DC" w14:textId="77777777" w:rsidR="00C3403B" w:rsidRPr="002D531F" w:rsidRDefault="00C3403B" w:rsidP="00C3403B">
            <w:pPr>
              <w:tabs>
                <w:tab w:val="decimal" w:pos="1233"/>
              </w:tabs>
              <w:snapToGrid w:val="0"/>
              <w:spacing w:line="240" w:lineRule="auto"/>
              <w:ind w:right="-360"/>
              <w:rPr>
                <w:rFonts w:ascii="Times New Roman" w:eastAsia="Angsana New" w:hAnsi="Times New Roman" w:cs="Times New Roman"/>
                <w:sz w:val="20"/>
                <w:szCs w:val="20"/>
                <w:lang w:val="en-US"/>
              </w:rPr>
            </w:pPr>
          </w:p>
        </w:tc>
      </w:tr>
      <w:tr w:rsidR="00604AF3" w:rsidRPr="00E35F15" w14:paraId="3076CDE2" w14:textId="77777777" w:rsidTr="00F24DFD">
        <w:trPr>
          <w:trHeight w:val="20"/>
        </w:trPr>
        <w:tc>
          <w:tcPr>
            <w:tcW w:w="3690" w:type="dxa"/>
          </w:tcPr>
          <w:p w14:paraId="331389AC" w14:textId="741D2A8F" w:rsidR="00604AF3" w:rsidRPr="002D531F" w:rsidRDefault="00604AF3" w:rsidP="00604AF3">
            <w:pPr>
              <w:snapToGrid w:val="0"/>
              <w:spacing w:line="240" w:lineRule="auto"/>
              <w:ind w:left="270" w:right="58"/>
              <w:jc w:val="both"/>
              <w:rPr>
                <w:rFonts w:ascii="Times New Roman" w:hAnsi="Times New Roman" w:cs="Times New Roman"/>
                <w:spacing w:val="-6"/>
                <w:sz w:val="20"/>
                <w:szCs w:val="20"/>
                <w:lang w:val="en-US" w:eastAsia="ja-JP"/>
              </w:rPr>
            </w:pPr>
            <w:r>
              <w:rPr>
                <w:rFonts w:ascii="Times New Roman" w:hAnsi="Times New Roman" w:cs="Times New Roman"/>
                <w:spacing w:val="-6"/>
                <w:sz w:val="20"/>
                <w:szCs w:val="20"/>
                <w:lang w:val="en-US" w:eastAsia="ja-JP"/>
              </w:rPr>
              <w:t xml:space="preserve">operation </w:t>
            </w:r>
            <w:r w:rsidRPr="002D531F">
              <w:rPr>
                <w:rFonts w:ascii="Times New Roman" w:hAnsi="Times New Roman" w:cs="Times New Roman"/>
                <w:spacing w:val="-6"/>
                <w:sz w:val="20"/>
                <w:szCs w:val="20"/>
                <w:lang w:val="en-US" w:eastAsia="ja-JP"/>
              </w:rPr>
              <w:t>(Thousand Baht)</w:t>
            </w:r>
          </w:p>
        </w:tc>
        <w:tc>
          <w:tcPr>
            <w:tcW w:w="1260" w:type="dxa"/>
            <w:shd w:val="clear" w:color="auto" w:fill="auto"/>
          </w:tcPr>
          <w:p w14:paraId="0F9547CE" w14:textId="2386D3FB" w:rsidR="00604AF3" w:rsidRPr="002D531F" w:rsidRDefault="00FF5C2B" w:rsidP="00F24DFD">
            <w:pPr>
              <w:tabs>
                <w:tab w:val="decimal" w:pos="1260"/>
              </w:tabs>
              <w:snapToGrid w:val="0"/>
              <w:spacing w:line="240" w:lineRule="auto"/>
              <w:ind w:left="-6"/>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(63,316)</w:t>
            </w:r>
          </w:p>
        </w:tc>
        <w:tc>
          <w:tcPr>
            <w:tcW w:w="90" w:type="dxa"/>
            <w:shd w:val="clear" w:color="auto" w:fill="auto"/>
          </w:tcPr>
          <w:p w14:paraId="6CF065C7"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5D7D691E" w14:textId="3C25CE88" w:rsidR="00604AF3" w:rsidRPr="002D531F" w:rsidRDefault="00604AF3" w:rsidP="00604AF3">
            <w:pPr>
              <w:tabs>
                <w:tab w:val="decimal" w:pos="117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r w:rsidR="00FF5C2B">
              <w:rPr>
                <w:rFonts w:ascii="Times New Roman" w:eastAsia="Angsana New" w:hAnsi="Times New Roman" w:cs="Times New Roman"/>
                <w:sz w:val="20"/>
                <w:szCs w:val="20"/>
                <w:lang w:val="en-US"/>
              </w:rPr>
              <w:t>85,009</w:t>
            </w:r>
            <w:r>
              <w:rPr>
                <w:rFonts w:ascii="Times New Roman" w:eastAsia="Angsana New" w:hAnsi="Times New Roman" w:cs="Times New Roman"/>
                <w:sz w:val="20"/>
                <w:szCs w:val="20"/>
                <w:lang w:val="en-US"/>
              </w:rPr>
              <w:t>)</w:t>
            </w:r>
          </w:p>
        </w:tc>
        <w:tc>
          <w:tcPr>
            <w:tcW w:w="90" w:type="dxa"/>
            <w:shd w:val="clear" w:color="auto" w:fill="auto"/>
          </w:tcPr>
          <w:p w14:paraId="2F369E68"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5D67D4F2" w14:textId="6FC91E95" w:rsidR="00604AF3" w:rsidRPr="002D531F" w:rsidRDefault="00FF5C2B" w:rsidP="00F24DFD">
            <w:pPr>
              <w:tabs>
                <w:tab w:val="decimal" w:pos="1164"/>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(44,585)</w:t>
            </w:r>
          </w:p>
        </w:tc>
        <w:tc>
          <w:tcPr>
            <w:tcW w:w="90" w:type="dxa"/>
          </w:tcPr>
          <w:p w14:paraId="73612798"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Pr>
          <w:p w14:paraId="7138F0B2" w14:textId="1375DFB6" w:rsidR="00604AF3" w:rsidRPr="002D531F" w:rsidRDefault="00604AF3" w:rsidP="00F24DFD">
            <w:pPr>
              <w:tabs>
                <w:tab w:val="left" w:pos="1260"/>
              </w:tabs>
              <w:snapToGrid w:val="0"/>
              <w:spacing w:line="240" w:lineRule="auto"/>
              <w:ind w:left="90" w:right="12"/>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r w:rsidR="00467A27">
              <w:rPr>
                <w:rFonts w:ascii="Times New Roman" w:eastAsia="Angsana New" w:hAnsi="Times New Roman" w:cs="Times New Roman"/>
                <w:sz w:val="20"/>
                <w:szCs w:val="20"/>
                <w:lang w:val="en-US"/>
              </w:rPr>
              <w:t>92,298</w:t>
            </w:r>
            <w:r>
              <w:rPr>
                <w:rFonts w:ascii="Times New Roman" w:eastAsia="Angsana New" w:hAnsi="Times New Roman" w:cs="Times New Roman"/>
                <w:sz w:val="20"/>
                <w:szCs w:val="20"/>
                <w:lang w:val="en-US"/>
              </w:rPr>
              <w:t>)</w:t>
            </w:r>
          </w:p>
        </w:tc>
      </w:tr>
      <w:tr w:rsidR="00604AF3" w:rsidRPr="00E35F15" w14:paraId="6E87F792" w14:textId="77777777" w:rsidTr="003106FF">
        <w:trPr>
          <w:trHeight w:hRule="exact" w:val="144"/>
        </w:trPr>
        <w:tc>
          <w:tcPr>
            <w:tcW w:w="3690" w:type="dxa"/>
          </w:tcPr>
          <w:p w14:paraId="58C51C42" w14:textId="77777777" w:rsidR="00604AF3" w:rsidRPr="002D531F" w:rsidRDefault="00604AF3" w:rsidP="00604AF3">
            <w:pPr>
              <w:snapToGrid w:val="0"/>
              <w:spacing w:line="240" w:lineRule="auto"/>
              <w:ind w:left="270" w:right="58"/>
              <w:jc w:val="both"/>
              <w:rPr>
                <w:rFonts w:ascii="Times New Roman" w:hAnsi="Times New Roman" w:cs="Times New Roman"/>
                <w:spacing w:val="-2"/>
                <w:sz w:val="20"/>
                <w:szCs w:val="20"/>
                <w:lang w:val="en-US" w:eastAsia="ja-JP"/>
              </w:rPr>
            </w:pPr>
          </w:p>
        </w:tc>
        <w:tc>
          <w:tcPr>
            <w:tcW w:w="1260" w:type="dxa"/>
            <w:shd w:val="clear" w:color="auto" w:fill="auto"/>
          </w:tcPr>
          <w:p w14:paraId="1CDA02EB"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72AEBD45"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34A00058"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793A089B"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42691DF1" w14:textId="77777777" w:rsidR="00604AF3" w:rsidRPr="002D531F" w:rsidRDefault="00604AF3" w:rsidP="00604AF3">
            <w:pPr>
              <w:tabs>
                <w:tab w:val="decimal" w:pos="1144"/>
              </w:tabs>
              <w:snapToGrid w:val="0"/>
              <w:spacing w:line="240" w:lineRule="auto"/>
              <w:ind w:left="90"/>
              <w:rPr>
                <w:rFonts w:ascii="Times New Roman" w:eastAsia="Angsana New" w:hAnsi="Times New Roman" w:cs="Times New Roman"/>
                <w:sz w:val="20"/>
                <w:szCs w:val="20"/>
                <w:lang w:val="en-US"/>
              </w:rPr>
            </w:pPr>
          </w:p>
        </w:tc>
        <w:tc>
          <w:tcPr>
            <w:tcW w:w="90" w:type="dxa"/>
          </w:tcPr>
          <w:p w14:paraId="55AE754D"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Pr>
          <w:p w14:paraId="20D6E124" w14:textId="77777777" w:rsidR="00604AF3" w:rsidRPr="002D531F" w:rsidRDefault="00604AF3" w:rsidP="00604AF3">
            <w:pPr>
              <w:snapToGrid w:val="0"/>
              <w:spacing w:line="240" w:lineRule="auto"/>
              <w:ind w:left="90" w:right="95"/>
              <w:jc w:val="right"/>
              <w:rPr>
                <w:rFonts w:ascii="Times New Roman" w:eastAsia="Angsana New" w:hAnsi="Times New Roman" w:cs="Times New Roman"/>
                <w:sz w:val="20"/>
                <w:szCs w:val="20"/>
                <w:lang w:val="en-US"/>
              </w:rPr>
            </w:pPr>
          </w:p>
        </w:tc>
      </w:tr>
      <w:tr w:rsidR="00604AF3" w:rsidRPr="00E35F15" w14:paraId="627048E7" w14:textId="77777777" w:rsidTr="00F24DFD">
        <w:trPr>
          <w:trHeight w:val="20"/>
        </w:trPr>
        <w:tc>
          <w:tcPr>
            <w:tcW w:w="3690" w:type="dxa"/>
          </w:tcPr>
          <w:p w14:paraId="275C2BC6" w14:textId="645C6734" w:rsidR="00604AF3" w:rsidRPr="0013253C" w:rsidRDefault="00604AF3" w:rsidP="00604AF3">
            <w:pPr>
              <w:snapToGrid w:val="0"/>
              <w:spacing w:line="240" w:lineRule="auto"/>
              <w:ind w:left="90" w:right="58"/>
              <w:jc w:val="both"/>
              <w:rPr>
                <w:rFonts w:ascii="Times New Roman" w:hAnsi="Times New Roman" w:cs="Times New Roman"/>
                <w:spacing w:val="-6"/>
                <w:sz w:val="20"/>
                <w:szCs w:val="20"/>
                <w:lang w:val="en-US" w:eastAsia="ja-JP"/>
              </w:rPr>
            </w:pPr>
            <w:r w:rsidRPr="0013253C">
              <w:rPr>
                <w:rFonts w:ascii="Times New Roman" w:hAnsi="Times New Roman" w:cs="Times New Roman"/>
                <w:spacing w:val="-6"/>
                <w:sz w:val="20"/>
                <w:szCs w:val="20"/>
                <w:lang w:val="en-US"/>
              </w:rPr>
              <w:t xml:space="preserve">Number of ordinary shares </w:t>
            </w:r>
            <w:r w:rsidR="0013253C" w:rsidRPr="0013253C">
              <w:rPr>
                <w:rFonts w:ascii="Times New Roman" w:hAnsi="Times New Roman" w:cs="Times New Roman"/>
                <w:spacing w:val="-6"/>
                <w:sz w:val="20"/>
                <w:szCs w:val="20"/>
                <w:lang w:val="en-US"/>
              </w:rPr>
              <w:t xml:space="preserve">(shares) </w:t>
            </w:r>
            <w:r w:rsidRPr="0013253C">
              <w:rPr>
                <w:rFonts w:ascii="Times New Roman" w:hAnsi="Times New Roman" w:cs="Times New Roman"/>
                <w:spacing w:val="-6"/>
                <w:sz w:val="20"/>
                <w:szCs w:val="20"/>
                <w:lang w:val="en-US"/>
              </w:rPr>
              <w:t xml:space="preserve">as </w:t>
            </w:r>
            <w:proofErr w:type="gramStart"/>
            <w:r w:rsidRPr="0013253C">
              <w:rPr>
                <w:rFonts w:ascii="Times New Roman" w:hAnsi="Times New Roman" w:cs="Times New Roman"/>
                <w:spacing w:val="-6"/>
                <w:sz w:val="20"/>
                <w:szCs w:val="20"/>
                <w:lang w:val="en-US"/>
              </w:rPr>
              <w:t>at</w:t>
            </w:r>
            <w:proofErr w:type="gramEnd"/>
            <w:r w:rsidRPr="0013253C">
              <w:rPr>
                <w:rFonts w:ascii="Times New Roman" w:hAnsi="Times New Roman" w:cs="Times New Roman"/>
                <w:spacing w:val="-6"/>
                <w:sz w:val="20"/>
                <w:szCs w:val="20"/>
                <w:lang w:val="en-US"/>
              </w:rPr>
              <w:t xml:space="preserve"> </w:t>
            </w:r>
            <w:r w:rsidR="00914230" w:rsidRPr="0013253C">
              <w:rPr>
                <w:rFonts w:ascii="Times New Roman" w:hAnsi="Times New Roman" w:cs="Times New Roman"/>
                <w:spacing w:val="-6"/>
                <w:sz w:val="20"/>
                <w:szCs w:val="20"/>
                <w:lang w:val="en-US"/>
              </w:rPr>
              <w:t>J</w:t>
            </w:r>
            <w:r w:rsidR="003A6BD0" w:rsidRPr="0013253C">
              <w:rPr>
                <w:rFonts w:ascii="Times New Roman" w:hAnsi="Times New Roman" w:cs="Times New Roman"/>
                <w:spacing w:val="-6"/>
                <w:sz w:val="20"/>
                <w:szCs w:val="20"/>
                <w:lang w:val="en-US"/>
              </w:rPr>
              <w:t>uly</w:t>
            </w:r>
            <w:r w:rsidRPr="0013253C">
              <w:rPr>
                <w:rFonts w:ascii="Times New Roman" w:hAnsi="Times New Roman" w:cs="Times New Roman"/>
                <w:spacing w:val="-6"/>
                <w:sz w:val="20"/>
                <w:szCs w:val="20"/>
                <w:lang w:val="en-US"/>
              </w:rPr>
              <w:t xml:space="preserve"> 1,</w:t>
            </w:r>
          </w:p>
        </w:tc>
        <w:tc>
          <w:tcPr>
            <w:tcW w:w="1260" w:type="dxa"/>
            <w:shd w:val="clear" w:color="auto" w:fill="auto"/>
          </w:tcPr>
          <w:p w14:paraId="16081B1C" w14:textId="6BA7D3EF" w:rsidR="00604AF3" w:rsidRPr="002D531F" w:rsidRDefault="00FF5C2B" w:rsidP="00F24DFD">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shd w:val="clear" w:color="auto" w:fill="auto"/>
          </w:tcPr>
          <w:p w14:paraId="5004B2EC"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5F50F8F3" w14:textId="74933E72" w:rsidR="00604AF3" w:rsidRPr="002D531F" w:rsidRDefault="00604AF3" w:rsidP="00604AF3">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4,854,784,546</w:t>
            </w:r>
          </w:p>
        </w:tc>
        <w:tc>
          <w:tcPr>
            <w:tcW w:w="90" w:type="dxa"/>
            <w:shd w:val="clear" w:color="auto" w:fill="auto"/>
          </w:tcPr>
          <w:p w14:paraId="406B6DBA"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745D3E2D" w14:textId="40F97F24" w:rsidR="00604AF3" w:rsidRPr="002D531F" w:rsidRDefault="00FF5C2B" w:rsidP="00F24DFD">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tcPr>
          <w:p w14:paraId="38273ABC"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Pr>
          <w:p w14:paraId="540517D6" w14:textId="1A93F0A1" w:rsidR="00604AF3" w:rsidRPr="002D531F" w:rsidRDefault="00604AF3" w:rsidP="00604AF3">
            <w:pPr>
              <w:snapToGrid w:val="0"/>
              <w:spacing w:line="240" w:lineRule="auto"/>
              <w:ind w:left="90" w:right="95"/>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4,854,784,546</w:t>
            </w:r>
          </w:p>
        </w:tc>
      </w:tr>
      <w:tr w:rsidR="00604AF3" w:rsidRPr="00E35F15" w14:paraId="0C030731" w14:textId="77777777" w:rsidTr="00F24DFD">
        <w:trPr>
          <w:trHeight w:val="20"/>
        </w:trPr>
        <w:tc>
          <w:tcPr>
            <w:tcW w:w="3690" w:type="dxa"/>
          </w:tcPr>
          <w:p w14:paraId="626651DD" w14:textId="566ABC8D" w:rsidR="00604AF3" w:rsidRPr="00F3538A" w:rsidRDefault="00604AF3" w:rsidP="00604AF3">
            <w:pPr>
              <w:snapToGrid w:val="0"/>
              <w:spacing w:line="240" w:lineRule="auto"/>
              <w:ind w:left="90" w:right="58"/>
              <w:jc w:val="both"/>
              <w:rPr>
                <w:rFonts w:ascii="Times New Roman" w:hAnsi="Times New Roman" w:cstheme="minorBidi"/>
                <w:spacing w:val="-2"/>
                <w:sz w:val="20"/>
                <w:szCs w:val="20"/>
                <w:lang w:val="en-US" w:eastAsia="ja-JP"/>
              </w:rPr>
            </w:pPr>
            <w:r w:rsidRPr="00F3538A">
              <w:rPr>
                <w:rFonts w:ascii="Times New Roman" w:hAnsi="Times New Roman" w:cs="Times New Roman"/>
                <w:spacing w:val="-2"/>
                <w:sz w:val="20"/>
                <w:szCs w:val="20"/>
                <w:u w:val="single"/>
                <w:lang w:val="en-US" w:eastAsia="ja-JP"/>
              </w:rPr>
              <w:t>Add</w:t>
            </w:r>
            <w:r>
              <w:rPr>
                <w:rFonts w:ascii="Times New Roman" w:hAnsi="Times New Roman" w:cs="Times New Roman"/>
                <w:spacing w:val="-2"/>
                <w:sz w:val="20"/>
                <w:szCs w:val="20"/>
                <w:lang w:val="en-US" w:eastAsia="ja-JP"/>
              </w:rPr>
              <w:t xml:space="preserve"> Weighted </w:t>
            </w:r>
            <w:r>
              <w:rPr>
                <w:rFonts w:ascii="Times New Roman" w:hAnsi="Times New Roman" w:cstheme="minorBidi"/>
                <w:spacing w:val="-2"/>
                <w:sz w:val="20"/>
                <w:szCs w:val="20"/>
                <w:lang w:val="en-US" w:eastAsia="ja-JP"/>
              </w:rPr>
              <w:t>average number of</w:t>
            </w:r>
          </w:p>
        </w:tc>
        <w:tc>
          <w:tcPr>
            <w:tcW w:w="1260" w:type="dxa"/>
            <w:shd w:val="clear" w:color="auto" w:fill="auto"/>
          </w:tcPr>
          <w:p w14:paraId="0A5F6DBF"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0A01DF6E"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04E5246E"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65B33C8B"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28267D42" w14:textId="77777777" w:rsidR="00604AF3" w:rsidRPr="002D531F" w:rsidRDefault="00604AF3" w:rsidP="00604AF3">
            <w:pPr>
              <w:tabs>
                <w:tab w:val="decimal" w:pos="1144"/>
              </w:tabs>
              <w:snapToGrid w:val="0"/>
              <w:spacing w:line="240" w:lineRule="auto"/>
              <w:ind w:left="90"/>
              <w:rPr>
                <w:rFonts w:ascii="Times New Roman" w:eastAsia="Angsana New" w:hAnsi="Times New Roman" w:cs="Times New Roman"/>
                <w:sz w:val="20"/>
                <w:szCs w:val="20"/>
                <w:lang w:val="en-US"/>
              </w:rPr>
            </w:pPr>
          </w:p>
        </w:tc>
        <w:tc>
          <w:tcPr>
            <w:tcW w:w="90" w:type="dxa"/>
          </w:tcPr>
          <w:p w14:paraId="67A021DE"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Pr>
          <w:p w14:paraId="05403A23" w14:textId="77777777" w:rsidR="00604AF3" w:rsidRPr="002D531F" w:rsidRDefault="00604AF3" w:rsidP="00604AF3">
            <w:pPr>
              <w:snapToGrid w:val="0"/>
              <w:spacing w:line="240" w:lineRule="auto"/>
              <w:ind w:left="90" w:right="95"/>
              <w:jc w:val="right"/>
              <w:rPr>
                <w:rFonts w:ascii="Times New Roman" w:eastAsia="Angsana New" w:hAnsi="Times New Roman" w:cs="Times New Roman"/>
                <w:sz w:val="20"/>
                <w:szCs w:val="20"/>
                <w:lang w:val="en-US"/>
              </w:rPr>
            </w:pPr>
          </w:p>
        </w:tc>
      </w:tr>
      <w:tr w:rsidR="00604AF3" w:rsidRPr="00E35F15" w14:paraId="1F2941EB" w14:textId="77777777" w:rsidTr="00F24DFD">
        <w:trPr>
          <w:trHeight w:val="20"/>
        </w:trPr>
        <w:tc>
          <w:tcPr>
            <w:tcW w:w="3690" w:type="dxa"/>
          </w:tcPr>
          <w:p w14:paraId="7A6BEC3E" w14:textId="6CD0ECF6" w:rsidR="00604AF3" w:rsidRDefault="00604AF3" w:rsidP="00604AF3">
            <w:pPr>
              <w:snapToGrid w:val="0"/>
              <w:spacing w:line="240" w:lineRule="auto"/>
              <w:ind w:left="540" w:right="58"/>
              <w:jc w:val="both"/>
              <w:rPr>
                <w:rFonts w:ascii="Times New Roman" w:hAnsi="Times New Roman" w:cs="Times New Roman"/>
                <w:spacing w:val="-2"/>
                <w:sz w:val="20"/>
                <w:szCs w:val="20"/>
                <w:lang w:val="en-US" w:eastAsia="ja-JP"/>
              </w:rPr>
            </w:pPr>
            <w:r>
              <w:rPr>
                <w:rFonts w:ascii="Times New Roman" w:hAnsi="Times New Roman" w:cs="Times New Roman"/>
                <w:spacing w:val="-2"/>
                <w:sz w:val="20"/>
                <w:szCs w:val="20"/>
                <w:lang w:val="en-US" w:eastAsia="ja-JP"/>
              </w:rPr>
              <w:t>Ordinary shares issued and paid-up</w:t>
            </w:r>
          </w:p>
        </w:tc>
        <w:tc>
          <w:tcPr>
            <w:tcW w:w="1260" w:type="dxa"/>
            <w:shd w:val="clear" w:color="auto" w:fill="auto"/>
          </w:tcPr>
          <w:p w14:paraId="1952FFAF"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2027AB7A"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2CEA2510"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2D9CA411"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6D4EDE10" w14:textId="77777777" w:rsidR="00604AF3" w:rsidRPr="002D531F" w:rsidRDefault="00604AF3" w:rsidP="00604AF3">
            <w:pPr>
              <w:tabs>
                <w:tab w:val="decimal" w:pos="1144"/>
              </w:tabs>
              <w:snapToGrid w:val="0"/>
              <w:spacing w:line="240" w:lineRule="auto"/>
              <w:ind w:left="90"/>
              <w:rPr>
                <w:rFonts w:ascii="Times New Roman" w:eastAsia="Angsana New" w:hAnsi="Times New Roman" w:cs="Times New Roman"/>
                <w:sz w:val="20"/>
                <w:szCs w:val="20"/>
                <w:lang w:val="en-US"/>
              </w:rPr>
            </w:pPr>
          </w:p>
        </w:tc>
        <w:tc>
          <w:tcPr>
            <w:tcW w:w="90" w:type="dxa"/>
          </w:tcPr>
          <w:p w14:paraId="05AA0D5E"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Pr>
          <w:p w14:paraId="67CF84DF" w14:textId="77777777" w:rsidR="00604AF3" w:rsidRPr="002D531F" w:rsidRDefault="00604AF3" w:rsidP="00604AF3">
            <w:pPr>
              <w:snapToGrid w:val="0"/>
              <w:spacing w:line="240" w:lineRule="auto"/>
              <w:ind w:left="90" w:right="95"/>
              <w:jc w:val="right"/>
              <w:rPr>
                <w:rFonts w:ascii="Times New Roman" w:eastAsia="Angsana New" w:hAnsi="Times New Roman" w:cs="Times New Roman"/>
                <w:sz w:val="20"/>
                <w:szCs w:val="20"/>
                <w:lang w:val="en-US"/>
              </w:rPr>
            </w:pPr>
          </w:p>
        </w:tc>
      </w:tr>
      <w:tr w:rsidR="00604AF3" w:rsidRPr="00E35F15" w14:paraId="331CF9A8" w14:textId="77777777" w:rsidTr="00F24DFD">
        <w:trPr>
          <w:trHeight w:val="20"/>
        </w:trPr>
        <w:tc>
          <w:tcPr>
            <w:tcW w:w="3690" w:type="dxa"/>
          </w:tcPr>
          <w:p w14:paraId="43DB178E" w14:textId="679DD015" w:rsidR="00604AF3" w:rsidRPr="002D531F" w:rsidRDefault="00604AF3" w:rsidP="00604AF3">
            <w:pPr>
              <w:snapToGrid w:val="0"/>
              <w:spacing w:line="240" w:lineRule="auto"/>
              <w:ind w:left="540" w:right="58"/>
              <w:jc w:val="both"/>
              <w:rPr>
                <w:rFonts w:ascii="Times New Roman" w:hAnsi="Times New Roman" w:cs="Times New Roman"/>
                <w:spacing w:val="-2"/>
                <w:sz w:val="20"/>
                <w:szCs w:val="20"/>
                <w:lang w:val="en-US" w:eastAsia="ja-JP"/>
              </w:rPr>
            </w:pPr>
            <w:r>
              <w:rPr>
                <w:rFonts w:ascii="Times New Roman" w:hAnsi="Times New Roman" w:cs="Times New Roman"/>
                <w:spacing w:val="-2"/>
                <w:sz w:val="20"/>
                <w:szCs w:val="20"/>
                <w:lang w:val="en-US" w:eastAsia="ja-JP"/>
              </w:rPr>
              <w:t>during the periods</w:t>
            </w:r>
          </w:p>
        </w:tc>
        <w:tc>
          <w:tcPr>
            <w:tcW w:w="1260" w:type="dxa"/>
            <w:tcBorders>
              <w:bottom w:val="single" w:sz="4" w:space="0" w:color="auto"/>
            </w:tcBorders>
            <w:shd w:val="clear" w:color="auto" w:fill="auto"/>
          </w:tcPr>
          <w:p w14:paraId="47237934" w14:textId="207A636C" w:rsidR="00604AF3" w:rsidRPr="002D531F" w:rsidRDefault="00FF5C2B" w:rsidP="00FF5C2B">
            <w:pPr>
              <w:snapToGrid w:val="0"/>
              <w:spacing w:line="240" w:lineRule="auto"/>
              <w:ind w:left="90"/>
              <w:jc w:val="center"/>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shd w:val="clear" w:color="auto" w:fill="auto"/>
          </w:tcPr>
          <w:p w14:paraId="36ED98D5"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bottom w:val="single" w:sz="4" w:space="0" w:color="auto"/>
            </w:tcBorders>
            <w:shd w:val="clear" w:color="auto" w:fill="auto"/>
          </w:tcPr>
          <w:p w14:paraId="540CEE28" w14:textId="7364623E" w:rsidR="00604AF3" w:rsidRPr="002D531F" w:rsidRDefault="00604AF3" w:rsidP="00F24DFD">
            <w:pPr>
              <w:tabs>
                <w:tab w:val="decimal" w:pos="1170"/>
              </w:tabs>
              <w:snapToGrid w:val="0"/>
              <w:spacing w:line="240" w:lineRule="auto"/>
              <w:ind w:left="180" w:right="-90" w:firstLine="18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 xml:space="preserve"> 231</w:t>
            </w:r>
          </w:p>
        </w:tc>
        <w:tc>
          <w:tcPr>
            <w:tcW w:w="90" w:type="dxa"/>
            <w:shd w:val="clear" w:color="auto" w:fill="auto"/>
          </w:tcPr>
          <w:p w14:paraId="0F195903"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tcBorders>
              <w:bottom w:val="single" w:sz="4" w:space="0" w:color="auto"/>
            </w:tcBorders>
            <w:shd w:val="clear" w:color="auto" w:fill="auto"/>
          </w:tcPr>
          <w:p w14:paraId="5A7891D1" w14:textId="3E8F4FEF" w:rsidR="00604AF3" w:rsidRPr="002D531F" w:rsidRDefault="00FF5C2B" w:rsidP="00FF5C2B">
            <w:pPr>
              <w:snapToGrid w:val="0"/>
              <w:spacing w:line="240" w:lineRule="auto"/>
              <w:ind w:left="90"/>
              <w:jc w:val="center"/>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tcPr>
          <w:p w14:paraId="5E7EF4F0"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Borders>
              <w:bottom w:val="single" w:sz="4" w:space="0" w:color="auto"/>
            </w:tcBorders>
          </w:tcPr>
          <w:p w14:paraId="47877840" w14:textId="38831ECB" w:rsidR="00604AF3" w:rsidRPr="002D531F" w:rsidRDefault="00604AF3" w:rsidP="00604AF3">
            <w:pPr>
              <w:snapToGrid w:val="0"/>
              <w:spacing w:line="240" w:lineRule="auto"/>
              <w:ind w:left="90" w:right="95"/>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 xml:space="preserve"> 231</w:t>
            </w:r>
          </w:p>
        </w:tc>
      </w:tr>
      <w:tr w:rsidR="00604AF3" w:rsidRPr="00E35F15" w14:paraId="55B94B27" w14:textId="77777777" w:rsidTr="00F24DFD">
        <w:trPr>
          <w:trHeight w:val="20"/>
        </w:trPr>
        <w:tc>
          <w:tcPr>
            <w:tcW w:w="3690" w:type="dxa"/>
          </w:tcPr>
          <w:p w14:paraId="71317F8B" w14:textId="77777777" w:rsidR="00604AF3" w:rsidRPr="002D531F" w:rsidRDefault="00604AF3" w:rsidP="00604AF3">
            <w:pPr>
              <w:snapToGrid w:val="0"/>
              <w:spacing w:line="240" w:lineRule="auto"/>
              <w:ind w:left="90" w:right="58"/>
              <w:jc w:val="both"/>
              <w:rPr>
                <w:rFonts w:ascii="Times New Roman" w:eastAsia="Angsana New" w:hAnsi="Times New Roman" w:cs="Times New Roman"/>
                <w:sz w:val="20"/>
                <w:szCs w:val="20"/>
                <w:cs/>
                <w:lang w:val="th-TH"/>
              </w:rPr>
            </w:pPr>
            <w:r w:rsidRPr="002D531F">
              <w:rPr>
                <w:rFonts w:ascii="Times New Roman" w:hAnsi="Times New Roman" w:cs="Times New Roman"/>
                <w:sz w:val="20"/>
                <w:szCs w:val="20"/>
                <w:lang w:val="en-US" w:eastAsia="ja-JP"/>
              </w:rPr>
              <w:t>Weighted average number of</w:t>
            </w:r>
          </w:p>
        </w:tc>
        <w:tc>
          <w:tcPr>
            <w:tcW w:w="1260" w:type="dxa"/>
            <w:tcBorders>
              <w:top w:val="single" w:sz="4" w:space="0" w:color="auto"/>
            </w:tcBorders>
            <w:shd w:val="clear" w:color="auto" w:fill="auto"/>
            <w:vAlign w:val="bottom"/>
          </w:tcPr>
          <w:p w14:paraId="12F6D9BB"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cs/>
                <w:lang w:val="en-US"/>
              </w:rPr>
            </w:pPr>
          </w:p>
        </w:tc>
        <w:tc>
          <w:tcPr>
            <w:tcW w:w="90" w:type="dxa"/>
            <w:shd w:val="clear" w:color="auto" w:fill="auto"/>
          </w:tcPr>
          <w:p w14:paraId="230B9382"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single" w:sz="4" w:space="0" w:color="auto"/>
            </w:tcBorders>
            <w:shd w:val="clear" w:color="auto" w:fill="auto"/>
            <w:vAlign w:val="bottom"/>
          </w:tcPr>
          <w:p w14:paraId="0E269B07" w14:textId="77777777" w:rsidR="00604AF3" w:rsidRPr="002D531F" w:rsidRDefault="00604AF3" w:rsidP="00604AF3">
            <w:pPr>
              <w:tabs>
                <w:tab w:val="decimal" w:pos="1140"/>
                <w:tab w:val="decimal" w:pos="1170"/>
              </w:tabs>
              <w:snapToGrid w:val="0"/>
              <w:spacing w:line="240" w:lineRule="auto"/>
              <w:rPr>
                <w:rFonts w:ascii="Times New Roman" w:eastAsia="Angsana New" w:hAnsi="Times New Roman" w:cs="Times New Roman"/>
                <w:sz w:val="20"/>
                <w:szCs w:val="20"/>
                <w:cs/>
                <w:lang w:val="en-US"/>
              </w:rPr>
            </w:pPr>
          </w:p>
        </w:tc>
        <w:tc>
          <w:tcPr>
            <w:tcW w:w="90" w:type="dxa"/>
            <w:shd w:val="clear" w:color="auto" w:fill="auto"/>
          </w:tcPr>
          <w:p w14:paraId="7A1602E1" w14:textId="77777777" w:rsidR="00604AF3" w:rsidRPr="002D531F" w:rsidRDefault="00604AF3" w:rsidP="00604AF3">
            <w:pPr>
              <w:tabs>
                <w:tab w:val="decimal" w:pos="1350"/>
              </w:tabs>
              <w:snapToGrid w:val="0"/>
              <w:spacing w:line="240" w:lineRule="auto"/>
              <w:ind w:right="-360"/>
              <w:rPr>
                <w:rFonts w:ascii="Times New Roman" w:eastAsia="Angsana New" w:hAnsi="Times New Roman" w:cs="Times New Roman"/>
                <w:sz w:val="20"/>
                <w:szCs w:val="20"/>
                <w:cs/>
                <w:lang w:val="en-US"/>
              </w:rPr>
            </w:pPr>
          </w:p>
        </w:tc>
        <w:tc>
          <w:tcPr>
            <w:tcW w:w="1260" w:type="dxa"/>
            <w:tcBorders>
              <w:top w:val="single" w:sz="4" w:space="0" w:color="auto"/>
            </w:tcBorders>
            <w:shd w:val="clear" w:color="auto" w:fill="auto"/>
            <w:vAlign w:val="bottom"/>
          </w:tcPr>
          <w:p w14:paraId="39795971" w14:textId="77777777" w:rsidR="00604AF3" w:rsidRPr="002D531F" w:rsidRDefault="00604AF3" w:rsidP="00604AF3">
            <w:pPr>
              <w:tabs>
                <w:tab w:val="decimal" w:pos="1144"/>
                <w:tab w:val="decimal" w:pos="1170"/>
              </w:tabs>
              <w:snapToGrid w:val="0"/>
              <w:spacing w:line="240" w:lineRule="auto"/>
              <w:ind w:left="90"/>
              <w:rPr>
                <w:rFonts w:ascii="Times New Roman" w:eastAsia="Angsana New" w:hAnsi="Times New Roman" w:cs="Times New Roman"/>
                <w:sz w:val="20"/>
                <w:szCs w:val="20"/>
                <w:cs/>
                <w:lang w:val="en-US"/>
              </w:rPr>
            </w:pPr>
          </w:p>
        </w:tc>
        <w:tc>
          <w:tcPr>
            <w:tcW w:w="90" w:type="dxa"/>
          </w:tcPr>
          <w:p w14:paraId="7F690682" w14:textId="77777777" w:rsidR="00604AF3" w:rsidRPr="002D531F" w:rsidRDefault="00604AF3" w:rsidP="00604AF3">
            <w:pPr>
              <w:tabs>
                <w:tab w:val="decimal" w:pos="1233"/>
                <w:tab w:val="decimal" w:pos="1359"/>
              </w:tabs>
              <w:snapToGrid w:val="0"/>
              <w:spacing w:line="240" w:lineRule="auto"/>
              <w:ind w:leftChars="-64" w:left="-141" w:right="58"/>
              <w:jc w:val="right"/>
              <w:rPr>
                <w:rFonts w:ascii="Times New Roman" w:eastAsia="Angsana New" w:hAnsi="Times New Roman" w:cs="Times New Roman"/>
                <w:sz w:val="20"/>
                <w:szCs w:val="20"/>
                <w:lang w:val="en-US"/>
              </w:rPr>
            </w:pPr>
          </w:p>
        </w:tc>
        <w:tc>
          <w:tcPr>
            <w:tcW w:w="1350" w:type="dxa"/>
            <w:tcBorders>
              <w:top w:val="single" w:sz="4" w:space="0" w:color="auto"/>
            </w:tcBorders>
            <w:vAlign w:val="bottom"/>
          </w:tcPr>
          <w:p w14:paraId="7B2BADD9" w14:textId="77777777" w:rsidR="00604AF3" w:rsidRPr="002D531F" w:rsidRDefault="00604AF3" w:rsidP="00604AF3">
            <w:pPr>
              <w:tabs>
                <w:tab w:val="decimal" w:pos="1170"/>
              </w:tabs>
              <w:snapToGrid w:val="0"/>
              <w:spacing w:line="240" w:lineRule="auto"/>
              <w:ind w:left="90" w:right="-90"/>
              <w:rPr>
                <w:rFonts w:ascii="Times New Roman" w:eastAsia="Angsana New" w:hAnsi="Times New Roman" w:cs="Times New Roman"/>
                <w:sz w:val="20"/>
                <w:szCs w:val="20"/>
                <w:cs/>
                <w:lang w:val="en-US"/>
              </w:rPr>
            </w:pPr>
          </w:p>
        </w:tc>
      </w:tr>
      <w:tr w:rsidR="00604AF3" w:rsidRPr="00E35F15" w14:paraId="77993510" w14:textId="77777777" w:rsidTr="00F24DFD">
        <w:trPr>
          <w:trHeight w:val="20"/>
        </w:trPr>
        <w:tc>
          <w:tcPr>
            <w:tcW w:w="3690" w:type="dxa"/>
          </w:tcPr>
          <w:p w14:paraId="4084F19B" w14:textId="2B0FA723" w:rsidR="00604AF3" w:rsidRPr="002D531F" w:rsidRDefault="00604AF3" w:rsidP="00604AF3">
            <w:pPr>
              <w:snapToGrid w:val="0"/>
              <w:spacing w:line="240" w:lineRule="auto"/>
              <w:ind w:left="90" w:right="58" w:firstLine="90"/>
              <w:jc w:val="both"/>
              <w:rPr>
                <w:rFonts w:ascii="Times New Roman" w:eastAsia="Angsana New" w:hAnsi="Times New Roman" w:cs="Times New Roman"/>
                <w:spacing w:val="-2"/>
                <w:sz w:val="20"/>
                <w:szCs w:val="20"/>
                <w:cs/>
                <w:lang w:val="th-TH"/>
              </w:rPr>
            </w:pPr>
            <w:r w:rsidRPr="002D531F">
              <w:rPr>
                <w:rFonts w:ascii="Times New Roman" w:hAnsi="Times New Roman" w:cs="Times New Roman"/>
                <w:spacing w:val="-2"/>
                <w:sz w:val="20"/>
                <w:szCs w:val="20"/>
                <w:lang w:val="en-US" w:eastAsia="ja-JP"/>
              </w:rPr>
              <w:t xml:space="preserve">ordinary shares (shares) as </w:t>
            </w:r>
            <w:proofErr w:type="gramStart"/>
            <w:r w:rsidRPr="002D531F">
              <w:rPr>
                <w:rFonts w:ascii="Times New Roman" w:hAnsi="Times New Roman" w:cs="Times New Roman"/>
                <w:spacing w:val="-2"/>
                <w:sz w:val="20"/>
                <w:szCs w:val="20"/>
                <w:lang w:val="en-US" w:eastAsia="ja-JP"/>
              </w:rPr>
              <w:t>at</w:t>
            </w:r>
            <w:proofErr w:type="gramEnd"/>
            <w:r w:rsidRPr="002D531F">
              <w:rPr>
                <w:rFonts w:ascii="Times New Roman" w:hAnsi="Times New Roman" w:cs="Times New Roman"/>
                <w:spacing w:val="-2"/>
                <w:sz w:val="20"/>
                <w:szCs w:val="20"/>
                <w:lang w:val="en-US" w:eastAsia="ja-JP"/>
              </w:rPr>
              <w:t xml:space="preserve"> </w:t>
            </w:r>
            <w:r>
              <w:rPr>
                <w:rFonts w:ascii="Times New Roman" w:hAnsi="Times New Roman" w:cs="Times New Roman"/>
                <w:spacing w:val="-2"/>
                <w:sz w:val="20"/>
                <w:szCs w:val="20"/>
                <w:lang w:val="en-US" w:eastAsia="ja-JP"/>
              </w:rPr>
              <w:t>September</w:t>
            </w:r>
            <w:r w:rsidRPr="002D531F">
              <w:rPr>
                <w:rFonts w:ascii="Times New Roman" w:hAnsi="Times New Roman" w:cs="Times New Roman"/>
                <w:spacing w:val="-2"/>
                <w:sz w:val="20"/>
                <w:szCs w:val="20"/>
                <w:lang w:val="en-US" w:eastAsia="ja-JP"/>
              </w:rPr>
              <w:t xml:space="preserve"> 30,</w:t>
            </w:r>
          </w:p>
        </w:tc>
        <w:tc>
          <w:tcPr>
            <w:tcW w:w="1260" w:type="dxa"/>
            <w:tcBorders>
              <w:top w:val="nil"/>
              <w:left w:val="nil"/>
              <w:bottom w:val="double" w:sz="4" w:space="0" w:color="auto"/>
              <w:right w:val="nil"/>
            </w:tcBorders>
            <w:shd w:val="clear" w:color="auto" w:fill="auto"/>
          </w:tcPr>
          <w:p w14:paraId="4735AA5D" w14:textId="7B2F356F" w:rsidR="00604AF3" w:rsidRPr="002D531F" w:rsidRDefault="00FF5C2B" w:rsidP="00F24DFD">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shd w:val="clear" w:color="auto" w:fill="auto"/>
          </w:tcPr>
          <w:p w14:paraId="70D59091"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nil"/>
              <w:left w:val="nil"/>
              <w:bottom w:val="double" w:sz="4" w:space="0" w:color="auto"/>
              <w:right w:val="nil"/>
            </w:tcBorders>
            <w:shd w:val="clear" w:color="auto" w:fill="auto"/>
          </w:tcPr>
          <w:p w14:paraId="4C180243" w14:textId="4BDB2A38" w:rsidR="00604AF3" w:rsidRPr="002D531F" w:rsidRDefault="00604AF3" w:rsidP="00604AF3">
            <w:pPr>
              <w:tabs>
                <w:tab w:val="decimal" w:pos="846"/>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4,854,784,777</w:t>
            </w:r>
          </w:p>
        </w:tc>
        <w:tc>
          <w:tcPr>
            <w:tcW w:w="90" w:type="dxa"/>
            <w:tcBorders>
              <w:top w:val="nil"/>
              <w:left w:val="nil"/>
              <w:right w:val="nil"/>
            </w:tcBorders>
            <w:shd w:val="clear" w:color="auto" w:fill="auto"/>
          </w:tcPr>
          <w:p w14:paraId="501B9A48"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rPr>
            </w:pPr>
          </w:p>
        </w:tc>
        <w:tc>
          <w:tcPr>
            <w:tcW w:w="1260" w:type="dxa"/>
            <w:tcBorders>
              <w:top w:val="nil"/>
              <w:left w:val="nil"/>
              <w:bottom w:val="double" w:sz="4" w:space="0" w:color="auto"/>
              <w:right w:val="nil"/>
            </w:tcBorders>
            <w:shd w:val="clear" w:color="auto" w:fill="auto"/>
          </w:tcPr>
          <w:p w14:paraId="4DFAA31B" w14:textId="17417918" w:rsidR="00604AF3" w:rsidRPr="002D531F" w:rsidRDefault="00FF5C2B" w:rsidP="00F24DFD">
            <w:pPr>
              <w:tabs>
                <w:tab w:val="decimal" w:pos="846"/>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tcBorders>
              <w:top w:val="nil"/>
              <w:left w:val="nil"/>
              <w:right w:val="nil"/>
            </w:tcBorders>
          </w:tcPr>
          <w:p w14:paraId="235032AE"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Borders>
              <w:top w:val="nil"/>
              <w:left w:val="nil"/>
              <w:bottom w:val="double" w:sz="4" w:space="0" w:color="auto"/>
              <w:right w:val="nil"/>
            </w:tcBorders>
          </w:tcPr>
          <w:p w14:paraId="56B4F7F4" w14:textId="1941151C" w:rsidR="00604AF3" w:rsidRPr="002D531F" w:rsidRDefault="00604AF3" w:rsidP="00604AF3">
            <w:pPr>
              <w:snapToGrid w:val="0"/>
              <w:spacing w:line="240" w:lineRule="auto"/>
              <w:ind w:left="90" w:right="95"/>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4,854,784,777</w:t>
            </w:r>
          </w:p>
        </w:tc>
      </w:tr>
      <w:tr w:rsidR="00604AF3" w:rsidRPr="00E35F15" w14:paraId="56652677" w14:textId="77777777" w:rsidTr="00F24DFD">
        <w:trPr>
          <w:trHeight w:val="20"/>
        </w:trPr>
        <w:tc>
          <w:tcPr>
            <w:tcW w:w="3690" w:type="dxa"/>
          </w:tcPr>
          <w:p w14:paraId="4B959675" w14:textId="5C6786A4" w:rsidR="00604AF3" w:rsidRPr="002D531F" w:rsidRDefault="00604AF3" w:rsidP="00604AF3">
            <w:pPr>
              <w:snapToGrid w:val="0"/>
              <w:spacing w:line="240" w:lineRule="auto"/>
              <w:ind w:left="270" w:right="58" w:hanging="178"/>
              <w:jc w:val="both"/>
              <w:rPr>
                <w:rFonts w:ascii="Times New Roman" w:hAnsi="Times New Roman" w:cs="Times New Roman"/>
                <w:spacing w:val="-2"/>
                <w:sz w:val="20"/>
                <w:szCs w:val="20"/>
                <w:cs/>
                <w:lang w:val="en-US" w:eastAsia="ja-JP"/>
              </w:rPr>
            </w:pPr>
            <w:r w:rsidRPr="002D531F">
              <w:rPr>
                <w:rFonts w:ascii="Times New Roman" w:hAnsi="Times New Roman" w:cs="Times New Roman"/>
                <w:spacing w:val="-2"/>
                <w:sz w:val="20"/>
                <w:szCs w:val="20"/>
                <w:lang w:val="en-US" w:eastAsia="ja-JP"/>
              </w:rPr>
              <w:t>Basic loss per share (Baht)</w:t>
            </w:r>
          </w:p>
        </w:tc>
        <w:tc>
          <w:tcPr>
            <w:tcW w:w="1260" w:type="dxa"/>
            <w:tcBorders>
              <w:top w:val="double" w:sz="4" w:space="0" w:color="auto"/>
              <w:left w:val="nil"/>
              <w:right w:val="nil"/>
            </w:tcBorders>
            <w:shd w:val="clear" w:color="auto" w:fill="auto"/>
          </w:tcPr>
          <w:p w14:paraId="44B9D2DB" w14:textId="04740845" w:rsidR="00604AF3" w:rsidRPr="002D531F" w:rsidRDefault="00FF5C2B" w:rsidP="00604AF3">
            <w:pPr>
              <w:tabs>
                <w:tab w:val="decimal" w:pos="81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(0.0130)</w:t>
            </w:r>
          </w:p>
        </w:tc>
        <w:tc>
          <w:tcPr>
            <w:tcW w:w="90" w:type="dxa"/>
            <w:shd w:val="clear" w:color="auto" w:fill="auto"/>
          </w:tcPr>
          <w:p w14:paraId="27DAF8EC"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double" w:sz="4" w:space="0" w:color="auto"/>
              <w:left w:val="nil"/>
              <w:right w:val="nil"/>
            </w:tcBorders>
            <w:shd w:val="clear" w:color="auto" w:fill="auto"/>
          </w:tcPr>
          <w:p w14:paraId="168C35A7" w14:textId="265C8442" w:rsidR="00604AF3" w:rsidRPr="002D531F" w:rsidRDefault="00467A27" w:rsidP="00604AF3">
            <w:pPr>
              <w:tabs>
                <w:tab w:val="decimal" w:pos="75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(0.01</w:t>
            </w:r>
            <w:r w:rsidR="00FF5C2B">
              <w:rPr>
                <w:rFonts w:ascii="Times New Roman" w:eastAsia="Angsana New" w:hAnsi="Times New Roman" w:cs="Times New Roman"/>
                <w:sz w:val="20"/>
                <w:szCs w:val="20"/>
                <w:lang w:val="en-US"/>
              </w:rPr>
              <w:t>75</w:t>
            </w:r>
            <w:r>
              <w:rPr>
                <w:rFonts w:ascii="Times New Roman" w:eastAsia="Angsana New" w:hAnsi="Times New Roman" w:cs="Times New Roman"/>
                <w:sz w:val="20"/>
                <w:szCs w:val="20"/>
                <w:lang w:val="en-US"/>
              </w:rPr>
              <w:t>)</w:t>
            </w:r>
          </w:p>
        </w:tc>
        <w:tc>
          <w:tcPr>
            <w:tcW w:w="90" w:type="dxa"/>
            <w:tcBorders>
              <w:left w:val="nil"/>
              <w:right w:val="nil"/>
            </w:tcBorders>
            <w:shd w:val="clear" w:color="auto" w:fill="auto"/>
          </w:tcPr>
          <w:p w14:paraId="1BF2F8D3"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tcBorders>
              <w:top w:val="double" w:sz="4" w:space="0" w:color="auto"/>
              <w:left w:val="nil"/>
              <w:right w:val="nil"/>
            </w:tcBorders>
            <w:shd w:val="clear" w:color="auto" w:fill="auto"/>
          </w:tcPr>
          <w:p w14:paraId="5340701F" w14:textId="150259EC" w:rsidR="00604AF3" w:rsidRPr="002D531F" w:rsidRDefault="00FF5C2B" w:rsidP="00604AF3">
            <w:pPr>
              <w:tabs>
                <w:tab w:val="decimal" w:pos="730"/>
              </w:tabs>
              <w:snapToGrid w:val="0"/>
              <w:spacing w:line="240" w:lineRule="auto"/>
              <w:ind w:left="90" w:right="-92"/>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(0.0092)</w:t>
            </w:r>
          </w:p>
        </w:tc>
        <w:tc>
          <w:tcPr>
            <w:tcW w:w="90" w:type="dxa"/>
            <w:tcBorders>
              <w:left w:val="nil"/>
              <w:right w:val="nil"/>
            </w:tcBorders>
          </w:tcPr>
          <w:p w14:paraId="6A1A3B50"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Borders>
              <w:top w:val="double" w:sz="4" w:space="0" w:color="auto"/>
              <w:left w:val="nil"/>
              <w:right w:val="nil"/>
            </w:tcBorders>
          </w:tcPr>
          <w:p w14:paraId="0B62550A" w14:textId="59B1AC84" w:rsidR="00604AF3" w:rsidRPr="002D531F" w:rsidRDefault="00467A27" w:rsidP="00F24DFD">
            <w:pPr>
              <w:tabs>
                <w:tab w:val="decimal" w:pos="81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(0.0190)</w:t>
            </w:r>
          </w:p>
        </w:tc>
      </w:tr>
      <w:tr w:rsidR="00604AF3" w:rsidRPr="002D531F" w14:paraId="64ABAFC9" w14:textId="77777777" w:rsidTr="003106FF">
        <w:trPr>
          <w:trHeight w:hRule="exact" w:val="144"/>
        </w:trPr>
        <w:tc>
          <w:tcPr>
            <w:tcW w:w="3690" w:type="dxa"/>
          </w:tcPr>
          <w:p w14:paraId="46ABF519" w14:textId="77777777" w:rsidR="00604AF3" w:rsidRPr="002D531F" w:rsidRDefault="00604AF3" w:rsidP="00604AF3">
            <w:pPr>
              <w:snapToGrid w:val="0"/>
              <w:spacing w:line="240" w:lineRule="auto"/>
              <w:ind w:left="720" w:right="5"/>
              <w:rPr>
                <w:rFonts w:eastAsia="Times New Roman" w:cs="Times New Roman"/>
                <w:sz w:val="20"/>
                <w:szCs w:val="20"/>
                <w:rtl/>
                <w:cs/>
                <w:lang w:val="en-US" w:bidi="ar-SA"/>
              </w:rPr>
            </w:pPr>
          </w:p>
        </w:tc>
        <w:tc>
          <w:tcPr>
            <w:tcW w:w="1260" w:type="dxa"/>
          </w:tcPr>
          <w:p w14:paraId="4DE692F4" w14:textId="57F12915" w:rsidR="00604AF3" w:rsidRPr="002D531F"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21A07070" w14:textId="77777777" w:rsidR="00604AF3" w:rsidRPr="002D531F"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60" w:type="dxa"/>
          </w:tcPr>
          <w:p w14:paraId="23062B57" w14:textId="7ADEFF32" w:rsidR="00604AF3" w:rsidRPr="002D531F"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3EB97A5A" w14:textId="77777777" w:rsidR="00604AF3" w:rsidRPr="002D531F"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1260" w:type="dxa"/>
          </w:tcPr>
          <w:p w14:paraId="6C97AF0D" w14:textId="66F5B2F3" w:rsidR="00604AF3" w:rsidRPr="002D531F"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12237631" w14:textId="77777777" w:rsidR="00604AF3" w:rsidRPr="002D531F"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350" w:type="dxa"/>
          </w:tcPr>
          <w:p w14:paraId="757A0200" w14:textId="59171E63" w:rsidR="00604AF3" w:rsidRPr="002D531F"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r>
      <w:tr w:rsidR="00604AF3" w:rsidRPr="002D531F" w14:paraId="6725DEEA" w14:textId="77777777" w:rsidTr="00F24DFD">
        <w:trPr>
          <w:trHeight w:val="20"/>
        </w:trPr>
        <w:tc>
          <w:tcPr>
            <w:tcW w:w="3690" w:type="dxa"/>
          </w:tcPr>
          <w:p w14:paraId="3DA867D1" w14:textId="7A7D9571" w:rsidR="00604AF3" w:rsidRPr="00EB01BE" w:rsidRDefault="00604AF3" w:rsidP="00604AF3">
            <w:pPr>
              <w:snapToGrid w:val="0"/>
              <w:spacing w:line="240" w:lineRule="auto"/>
              <w:ind w:left="90" w:right="58"/>
              <w:jc w:val="both"/>
              <w:rPr>
                <w:rFonts w:ascii="Times New Roman" w:eastAsia="Angsana New" w:hAnsi="Times New Roman" w:cs="Times New Roman"/>
                <w:b/>
                <w:bCs/>
                <w:sz w:val="20"/>
                <w:szCs w:val="20"/>
                <w:lang w:val="en-US"/>
              </w:rPr>
            </w:pPr>
            <w:r>
              <w:rPr>
                <w:rFonts w:ascii="Times New Roman" w:hAnsi="Times New Roman" w:cs="Times New Roman"/>
                <w:b/>
                <w:bCs/>
                <w:sz w:val="20"/>
                <w:szCs w:val="20"/>
                <w:lang w:val="en-US"/>
              </w:rPr>
              <w:t>Disc</w:t>
            </w:r>
            <w:r w:rsidRPr="00EB01BE">
              <w:rPr>
                <w:rFonts w:ascii="Times New Roman" w:hAnsi="Times New Roman" w:cs="Times New Roman"/>
                <w:b/>
                <w:bCs/>
                <w:sz w:val="20"/>
                <w:szCs w:val="20"/>
                <w:lang w:val="en-US"/>
              </w:rPr>
              <w:t>ontinu</w:t>
            </w:r>
            <w:r>
              <w:rPr>
                <w:rFonts w:ascii="Times New Roman" w:hAnsi="Times New Roman" w:cs="Times New Roman"/>
                <w:b/>
                <w:bCs/>
                <w:sz w:val="20"/>
                <w:szCs w:val="20"/>
                <w:lang w:val="en-US"/>
              </w:rPr>
              <w:t>ed</w:t>
            </w:r>
            <w:r w:rsidRPr="00EB01BE">
              <w:rPr>
                <w:rFonts w:ascii="Times New Roman" w:hAnsi="Times New Roman" w:cs="Times New Roman"/>
                <w:b/>
                <w:bCs/>
                <w:sz w:val="20"/>
                <w:szCs w:val="20"/>
                <w:lang w:val="en-US"/>
              </w:rPr>
              <w:t xml:space="preserve"> operation</w:t>
            </w:r>
          </w:p>
        </w:tc>
        <w:tc>
          <w:tcPr>
            <w:tcW w:w="1260" w:type="dxa"/>
            <w:vAlign w:val="bottom"/>
          </w:tcPr>
          <w:p w14:paraId="00A3A42E"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20DE37BA" w14:textId="77777777" w:rsidR="00604AF3" w:rsidRPr="002D531F" w:rsidRDefault="00604AF3" w:rsidP="00604AF3">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60" w:type="dxa"/>
            <w:vAlign w:val="bottom"/>
          </w:tcPr>
          <w:p w14:paraId="080CAB33"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69106D39"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60" w:type="dxa"/>
          </w:tcPr>
          <w:p w14:paraId="363B13EA"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1377BEE5"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350" w:type="dxa"/>
          </w:tcPr>
          <w:p w14:paraId="73E30438"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r>
      <w:tr w:rsidR="00604AF3" w:rsidRPr="002D531F" w14:paraId="2BBAC919" w14:textId="77777777" w:rsidTr="00F24DFD">
        <w:trPr>
          <w:trHeight w:val="20"/>
        </w:trPr>
        <w:tc>
          <w:tcPr>
            <w:tcW w:w="3690" w:type="dxa"/>
          </w:tcPr>
          <w:p w14:paraId="32E5998A" w14:textId="09170720" w:rsidR="00604AF3" w:rsidRPr="00E01E4D" w:rsidRDefault="00604AF3" w:rsidP="00604AF3">
            <w:pPr>
              <w:snapToGrid w:val="0"/>
              <w:spacing w:line="240" w:lineRule="auto"/>
              <w:ind w:left="90" w:right="58"/>
              <w:jc w:val="both"/>
              <w:rPr>
                <w:rFonts w:ascii="Times New Roman" w:hAnsi="Times New Roman" w:cs="Times New Roman"/>
                <w:spacing w:val="-2"/>
                <w:sz w:val="20"/>
                <w:szCs w:val="20"/>
                <w:lang w:val="en-US"/>
              </w:rPr>
            </w:pPr>
            <w:r>
              <w:rPr>
                <w:rFonts w:ascii="Times New Roman" w:hAnsi="Times New Roman" w:cs="Times New Roman"/>
                <w:spacing w:val="-2"/>
                <w:sz w:val="20"/>
                <w:szCs w:val="20"/>
                <w:lang w:val="en-US"/>
              </w:rPr>
              <w:t>Profit</w:t>
            </w:r>
            <w:r w:rsidRPr="00E01E4D">
              <w:rPr>
                <w:rFonts w:ascii="Times New Roman" w:hAnsi="Times New Roman" w:cs="Times New Roman"/>
                <w:spacing w:val="-2"/>
                <w:sz w:val="20"/>
                <w:szCs w:val="20"/>
                <w:lang w:val="en-US"/>
              </w:rPr>
              <w:t xml:space="preserve"> </w:t>
            </w:r>
            <w:r w:rsidRPr="00E01E4D">
              <w:rPr>
                <w:rFonts w:ascii="Times New Roman" w:hAnsi="Times New Roman" w:cs="Times New Roman"/>
                <w:spacing w:val="-2"/>
                <w:sz w:val="20"/>
                <w:szCs w:val="20"/>
                <w:lang w:val="en-US" w:eastAsia="ja-JP"/>
              </w:rPr>
              <w:t xml:space="preserve">for the periods - attributable </w:t>
            </w:r>
          </w:p>
        </w:tc>
        <w:tc>
          <w:tcPr>
            <w:tcW w:w="1260" w:type="dxa"/>
            <w:vAlign w:val="bottom"/>
          </w:tcPr>
          <w:p w14:paraId="2D401781"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0ED27793" w14:textId="77777777" w:rsidR="00604AF3" w:rsidRPr="002D531F" w:rsidRDefault="00604AF3" w:rsidP="00604AF3">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60" w:type="dxa"/>
            <w:vAlign w:val="bottom"/>
          </w:tcPr>
          <w:p w14:paraId="3B41EF5C"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6B8875A9"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60" w:type="dxa"/>
          </w:tcPr>
          <w:p w14:paraId="6D16BB0B"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1C128F82"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350" w:type="dxa"/>
          </w:tcPr>
          <w:p w14:paraId="0F18211B"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r>
      <w:tr w:rsidR="00604AF3" w:rsidRPr="002D531F" w14:paraId="6ACC319D" w14:textId="77777777" w:rsidTr="00F24DFD">
        <w:trPr>
          <w:trHeight w:val="20"/>
        </w:trPr>
        <w:tc>
          <w:tcPr>
            <w:tcW w:w="3690" w:type="dxa"/>
          </w:tcPr>
          <w:p w14:paraId="37C19814" w14:textId="6AE26DAA" w:rsidR="00604AF3" w:rsidRPr="002D531F" w:rsidRDefault="00604AF3" w:rsidP="00604AF3">
            <w:pPr>
              <w:snapToGrid w:val="0"/>
              <w:spacing w:line="240" w:lineRule="auto"/>
              <w:ind w:left="90" w:right="58" w:firstLine="90"/>
              <w:jc w:val="both"/>
              <w:rPr>
                <w:rFonts w:ascii="Times New Roman" w:hAnsi="Times New Roman" w:cs="Times New Roman"/>
                <w:sz w:val="20"/>
                <w:szCs w:val="20"/>
                <w:lang w:val="en-US"/>
              </w:rPr>
            </w:pPr>
            <w:r w:rsidRPr="00E01E4D">
              <w:rPr>
                <w:rFonts w:ascii="Times New Roman" w:hAnsi="Times New Roman" w:cs="Times New Roman"/>
                <w:spacing w:val="-2"/>
                <w:sz w:val="20"/>
                <w:szCs w:val="20"/>
                <w:lang w:val="en-US" w:eastAsia="ja-JP"/>
              </w:rPr>
              <w:t>to</w:t>
            </w:r>
            <w:r w:rsidRPr="002D531F">
              <w:rPr>
                <w:rFonts w:ascii="Times New Roman" w:hAnsi="Times New Roman" w:cs="Times New Roman"/>
                <w:spacing w:val="-6"/>
                <w:sz w:val="20"/>
                <w:szCs w:val="20"/>
                <w:lang w:val="en-US" w:eastAsia="ja-JP"/>
              </w:rPr>
              <w:t xml:space="preserve"> owner</w:t>
            </w:r>
            <w:r>
              <w:rPr>
                <w:rFonts w:ascii="Times New Roman" w:hAnsi="Times New Roman" w:cs="Times New Roman"/>
                <w:spacing w:val="-6"/>
                <w:sz w:val="20"/>
                <w:szCs w:val="20"/>
                <w:lang w:val="en-US" w:eastAsia="ja-JP"/>
              </w:rPr>
              <w:t>s</w:t>
            </w:r>
            <w:r w:rsidRPr="002D531F">
              <w:rPr>
                <w:rFonts w:ascii="Times New Roman" w:hAnsi="Times New Roman" w:cs="Times New Roman"/>
                <w:spacing w:val="-6"/>
                <w:sz w:val="20"/>
                <w:szCs w:val="20"/>
                <w:lang w:val="en-US" w:eastAsia="ja-JP"/>
              </w:rPr>
              <w:t xml:space="preserve"> of the Company</w:t>
            </w:r>
            <w:r>
              <w:rPr>
                <w:rFonts w:ascii="Times New Roman" w:hAnsi="Times New Roman" w:cs="Times New Roman"/>
                <w:spacing w:val="-6"/>
                <w:sz w:val="20"/>
                <w:szCs w:val="20"/>
                <w:lang w:val="en-US" w:eastAsia="ja-JP"/>
              </w:rPr>
              <w:t xml:space="preserve"> from </w:t>
            </w:r>
          </w:p>
        </w:tc>
        <w:tc>
          <w:tcPr>
            <w:tcW w:w="1260" w:type="dxa"/>
            <w:vAlign w:val="bottom"/>
          </w:tcPr>
          <w:p w14:paraId="18F4027F"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641083B2" w14:textId="77777777" w:rsidR="00604AF3" w:rsidRPr="002D531F" w:rsidRDefault="00604AF3" w:rsidP="00604AF3">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60" w:type="dxa"/>
            <w:vAlign w:val="bottom"/>
          </w:tcPr>
          <w:p w14:paraId="68994164"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5A6E9196"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60" w:type="dxa"/>
          </w:tcPr>
          <w:p w14:paraId="5ED415C9"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0954A840"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350" w:type="dxa"/>
          </w:tcPr>
          <w:p w14:paraId="0FC745C4" w14:textId="77777777" w:rsidR="00604AF3" w:rsidRPr="002D531F"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r>
      <w:tr w:rsidR="00604AF3" w:rsidRPr="002D531F" w14:paraId="1FA7A111" w14:textId="77777777" w:rsidTr="00F24DFD">
        <w:trPr>
          <w:trHeight w:val="20"/>
        </w:trPr>
        <w:tc>
          <w:tcPr>
            <w:tcW w:w="3690" w:type="dxa"/>
          </w:tcPr>
          <w:p w14:paraId="369843D4" w14:textId="124EF393" w:rsidR="00604AF3" w:rsidRPr="002D531F" w:rsidRDefault="00604AF3" w:rsidP="00604AF3">
            <w:pPr>
              <w:snapToGrid w:val="0"/>
              <w:spacing w:line="240" w:lineRule="auto"/>
              <w:ind w:left="270" w:right="58"/>
              <w:jc w:val="both"/>
              <w:rPr>
                <w:rFonts w:ascii="Times New Roman" w:hAnsi="Times New Roman" w:cs="Times New Roman"/>
                <w:spacing w:val="-6"/>
                <w:sz w:val="20"/>
                <w:szCs w:val="20"/>
                <w:lang w:val="en-US" w:eastAsia="ja-JP"/>
              </w:rPr>
            </w:pPr>
            <w:r>
              <w:rPr>
                <w:rFonts w:ascii="Times New Roman" w:hAnsi="Times New Roman" w:cs="Times New Roman"/>
                <w:spacing w:val="-6"/>
                <w:sz w:val="20"/>
                <w:szCs w:val="20"/>
                <w:lang w:val="en-US" w:eastAsia="ja-JP"/>
              </w:rPr>
              <w:t xml:space="preserve">discontinued operation </w:t>
            </w:r>
            <w:r w:rsidRPr="002D531F">
              <w:rPr>
                <w:rFonts w:ascii="Times New Roman" w:hAnsi="Times New Roman" w:cs="Times New Roman"/>
                <w:spacing w:val="-6"/>
                <w:sz w:val="20"/>
                <w:szCs w:val="20"/>
                <w:lang w:val="en-US" w:eastAsia="ja-JP"/>
              </w:rPr>
              <w:t>(Thousand Baht)</w:t>
            </w:r>
          </w:p>
        </w:tc>
        <w:tc>
          <w:tcPr>
            <w:tcW w:w="1260" w:type="dxa"/>
            <w:shd w:val="clear" w:color="auto" w:fill="auto"/>
          </w:tcPr>
          <w:p w14:paraId="0A6EF628" w14:textId="7D308EB7" w:rsidR="00604AF3" w:rsidRPr="002D531F" w:rsidRDefault="00AD0C3A" w:rsidP="00913EE7">
            <w:pPr>
              <w:tabs>
                <w:tab w:val="decimal" w:pos="1170"/>
              </w:tabs>
              <w:snapToGrid w:val="0"/>
              <w:spacing w:line="240" w:lineRule="auto"/>
              <w:ind w:left="180" w:right="-90" w:firstLine="18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9,778</w:t>
            </w:r>
          </w:p>
        </w:tc>
        <w:tc>
          <w:tcPr>
            <w:tcW w:w="90" w:type="dxa"/>
            <w:shd w:val="clear" w:color="auto" w:fill="auto"/>
          </w:tcPr>
          <w:p w14:paraId="5DE623B6" w14:textId="77777777" w:rsidR="00604AF3" w:rsidRPr="002D531F" w:rsidRDefault="00604AF3" w:rsidP="003D71B8">
            <w:pPr>
              <w:tabs>
                <w:tab w:val="decimal" w:pos="1233"/>
                <w:tab w:val="decimal" w:pos="1359"/>
              </w:tabs>
              <w:snapToGrid w:val="0"/>
              <w:spacing w:line="240" w:lineRule="auto"/>
              <w:ind w:right="142"/>
              <w:rPr>
                <w:rFonts w:ascii="Times New Roman" w:eastAsia="Angsana New" w:hAnsi="Times New Roman" w:cs="Times New Roman"/>
                <w:sz w:val="20"/>
                <w:szCs w:val="20"/>
                <w:lang w:val="en-US"/>
              </w:rPr>
            </w:pPr>
          </w:p>
        </w:tc>
        <w:tc>
          <w:tcPr>
            <w:tcW w:w="1260" w:type="dxa"/>
            <w:shd w:val="clear" w:color="auto" w:fill="auto"/>
          </w:tcPr>
          <w:p w14:paraId="60F4EC62" w14:textId="50220185" w:rsidR="00604AF3" w:rsidRPr="002D531F" w:rsidRDefault="00FF5C2B" w:rsidP="00913EE7">
            <w:pPr>
              <w:tabs>
                <w:tab w:val="decimal" w:pos="1170"/>
              </w:tabs>
              <w:snapToGrid w:val="0"/>
              <w:spacing w:line="240" w:lineRule="auto"/>
              <w:ind w:left="180" w:right="-90" w:firstLine="18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4,233</w:t>
            </w:r>
          </w:p>
        </w:tc>
        <w:tc>
          <w:tcPr>
            <w:tcW w:w="90" w:type="dxa"/>
            <w:shd w:val="clear" w:color="auto" w:fill="auto"/>
          </w:tcPr>
          <w:p w14:paraId="2F1D61B1"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153980F8" w14:textId="3A5D1459" w:rsidR="00604AF3" w:rsidRPr="002D531F" w:rsidRDefault="00FF5C2B" w:rsidP="00604AF3">
            <w:pPr>
              <w:snapToGrid w:val="0"/>
              <w:spacing w:line="240" w:lineRule="auto"/>
              <w:ind w:left="90"/>
              <w:jc w:val="center"/>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tcPr>
          <w:p w14:paraId="5A157060"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Pr>
          <w:p w14:paraId="0384FB41" w14:textId="3D512842" w:rsidR="00604AF3" w:rsidRPr="002D531F" w:rsidRDefault="00FF5C2B" w:rsidP="00604AF3">
            <w:pPr>
              <w:snapToGrid w:val="0"/>
              <w:spacing w:line="240" w:lineRule="auto"/>
              <w:ind w:left="90"/>
              <w:jc w:val="center"/>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r>
      <w:tr w:rsidR="00604AF3" w:rsidRPr="002D531F" w14:paraId="40DA5799" w14:textId="77777777" w:rsidTr="003106FF">
        <w:trPr>
          <w:trHeight w:hRule="exact" w:val="144"/>
        </w:trPr>
        <w:tc>
          <w:tcPr>
            <w:tcW w:w="3690" w:type="dxa"/>
          </w:tcPr>
          <w:p w14:paraId="7CDAC258" w14:textId="77777777" w:rsidR="00604AF3" w:rsidRPr="002D531F" w:rsidRDefault="00604AF3" w:rsidP="00604AF3">
            <w:pPr>
              <w:snapToGrid w:val="0"/>
              <w:spacing w:line="240" w:lineRule="auto"/>
              <w:ind w:left="270" w:right="58"/>
              <w:jc w:val="both"/>
              <w:rPr>
                <w:rFonts w:ascii="Times New Roman" w:hAnsi="Times New Roman" w:cs="Times New Roman"/>
                <w:spacing w:val="-2"/>
                <w:sz w:val="20"/>
                <w:szCs w:val="20"/>
                <w:lang w:val="en-US" w:eastAsia="ja-JP"/>
              </w:rPr>
            </w:pPr>
          </w:p>
        </w:tc>
        <w:tc>
          <w:tcPr>
            <w:tcW w:w="1260" w:type="dxa"/>
            <w:shd w:val="clear" w:color="auto" w:fill="auto"/>
          </w:tcPr>
          <w:p w14:paraId="6F5E9A82"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1B5A66D6"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7627F216"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757F27BB"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2A2426F3" w14:textId="77777777" w:rsidR="00604AF3" w:rsidRPr="002D531F" w:rsidRDefault="00604AF3" w:rsidP="00604AF3">
            <w:pPr>
              <w:tabs>
                <w:tab w:val="decimal" w:pos="1144"/>
              </w:tabs>
              <w:snapToGrid w:val="0"/>
              <w:spacing w:line="240" w:lineRule="auto"/>
              <w:ind w:left="90"/>
              <w:rPr>
                <w:rFonts w:ascii="Times New Roman" w:eastAsia="Angsana New" w:hAnsi="Times New Roman" w:cs="Times New Roman"/>
                <w:sz w:val="20"/>
                <w:szCs w:val="20"/>
                <w:lang w:val="en-US"/>
              </w:rPr>
            </w:pPr>
          </w:p>
        </w:tc>
        <w:tc>
          <w:tcPr>
            <w:tcW w:w="90" w:type="dxa"/>
          </w:tcPr>
          <w:p w14:paraId="47F6EF0D"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Pr>
          <w:p w14:paraId="673D9718" w14:textId="77777777" w:rsidR="00604AF3" w:rsidRPr="002D531F" w:rsidRDefault="00604AF3" w:rsidP="00604AF3">
            <w:pPr>
              <w:snapToGrid w:val="0"/>
              <w:spacing w:line="240" w:lineRule="auto"/>
              <w:ind w:left="90" w:right="95"/>
              <w:jc w:val="right"/>
              <w:rPr>
                <w:rFonts w:ascii="Times New Roman" w:eastAsia="Angsana New" w:hAnsi="Times New Roman" w:cs="Times New Roman"/>
                <w:sz w:val="20"/>
                <w:szCs w:val="20"/>
                <w:lang w:val="en-US"/>
              </w:rPr>
            </w:pPr>
          </w:p>
        </w:tc>
      </w:tr>
      <w:tr w:rsidR="00604AF3" w:rsidRPr="002D531F" w14:paraId="07B95175" w14:textId="77777777" w:rsidTr="00F24DFD">
        <w:trPr>
          <w:trHeight w:val="20"/>
        </w:trPr>
        <w:tc>
          <w:tcPr>
            <w:tcW w:w="3690" w:type="dxa"/>
          </w:tcPr>
          <w:p w14:paraId="135F674B" w14:textId="77777777" w:rsidR="00604AF3" w:rsidRPr="002D531F" w:rsidRDefault="00604AF3" w:rsidP="00604AF3">
            <w:pPr>
              <w:snapToGrid w:val="0"/>
              <w:spacing w:line="240" w:lineRule="auto"/>
              <w:ind w:left="90" w:right="58"/>
              <w:jc w:val="both"/>
              <w:rPr>
                <w:rFonts w:ascii="Times New Roman" w:eastAsia="Angsana New" w:hAnsi="Times New Roman" w:cs="Times New Roman"/>
                <w:sz w:val="20"/>
                <w:szCs w:val="20"/>
                <w:cs/>
                <w:lang w:val="th-TH"/>
              </w:rPr>
            </w:pPr>
            <w:r w:rsidRPr="002D531F">
              <w:rPr>
                <w:rFonts w:ascii="Times New Roman" w:hAnsi="Times New Roman" w:cs="Times New Roman"/>
                <w:sz w:val="20"/>
                <w:szCs w:val="20"/>
                <w:lang w:val="en-US" w:eastAsia="ja-JP"/>
              </w:rPr>
              <w:t>Weighted average number of</w:t>
            </w:r>
          </w:p>
        </w:tc>
        <w:tc>
          <w:tcPr>
            <w:tcW w:w="1260" w:type="dxa"/>
            <w:shd w:val="clear" w:color="auto" w:fill="auto"/>
            <w:vAlign w:val="bottom"/>
          </w:tcPr>
          <w:p w14:paraId="4E0A7280" w14:textId="77777777" w:rsidR="00604AF3" w:rsidRPr="002D531F" w:rsidRDefault="00604AF3" w:rsidP="00604AF3">
            <w:pPr>
              <w:tabs>
                <w:tab w:val="decimal" w:pos="1140"/>
              </w:tabs>
              <w:snapToGrid w:val="0"/>
              <w:spacing w:line="240" w:lineRule="auto"/>
              <w:ind w:left="90"/>
              <w:rPr>
                <w:rFonts w:ascii="Times New Roman" w:eastAsia="Angsana New" w:hAnsi="Times New Roman" w:cs="Times New Roman"/>
                <w:sz w:val="20"/>
                <w:szCs w:val="20"/>
                <w:cs/>
                <w:lang w:val="en-US"/>
              </w:rPr>
            </w:pPr>
          </w:p>
        </w:tc>
        <w:tc>
          <w:tcPr>
            <w:tcW w:w="90" w:type="dxa"/>
            <w:shd w:val="clear" w:color="auto" w:fill="auto"/>
          </w:tcPr>
          <w:p w14:paraId="01D77291"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vAlign w:val="bottom"/>
          </w:tcPr>
          <w:p w14:paraId="4152E4E4" w14:textId="77777777" w:rsidR="00604AF3" w:rsidRPr="002D531F" w:rsidRDefault="00604AF3" w:rsidP="00604AF3">
            <w:pPr>
              <w:tabs>
                <w:tab w:val="decimal" w:pos="1140"/>
                <w:tab w:val="decimal" w:pos="1170"/>
              </w:tabs>
              <w:snapToGrid w:val="0"/>
              <w:spacing w:line="240" w:lineRule="auto"/>
              <w:rPr>
                <w:rFonts w:ascii="Times New Roman" w:eastAsia="Angsana New" w:hAnsi="Times New Roman" w:cs="Times New Roman"/>
                <w:sz w:val="20"/>
                <w:szCs w:val="20"/>
                <w:cs/>
                <w:lang w:val="en-US"/>
              </w:rPr>
            </w:pPr>
          </w:p>
        </w:tc>
        <w:tc>
          <w:tcPr>
            <w:tcW w:w="90" w:type="dxa"/>
            <w:shd w:val="clear" w:color="auto" w:fill="auto"/>
          </w:tcPr>
          <w:p w14:paraId="2423CBDC" w14:textId="77777777" w:rsidR="00604AF3" w:rsidRPr="002D531F" w:rsidRDefault="00604AF3" w:rsidP="00604AF3">
            <w:pPr>
              <w:tabs>
                <w:tab w:val="decimal" w:pos="1350"/>
              </w:tabs>
              <w:snapToGrid w:val="0"/>
              <w:spacing w:line="240" w:lineRule="auto"/>
              <w:ind w:right="-360"/>
              <w:rPr>
                <w:rFonts w:ascii="Times New Roman" w:eastAsia="Angsana New" w:hAnsi="Times New Roman" w:cs="Times New Roman"/>
                <w:sz w:val="20"/>
                <w:szCs w:val="20"/>
                <w:cs/>
                <w:lang w:val="en-US"/>
              </w:rPr>
            </w:pPr>
          </w:p>
        </w:tc>
        <w:tc>
          <w:tcPr>
            <w:tcW w:w="1260" w:type="dxa"/>
            <w:shd w:val="clear" w:color="auto" w:fill="auto"/>
            <w:vAlign w:val="bottom"/>
          </w:tcPr>
          <w:p w14:paraId="0C5076EA" w14:textId="77777777" w:rsidR="00604AF3" w:rsidRPr="002D531F" w:rsidRDefault="00604AF3" w:rsidP="00604AF3">
            <w:pPr>
              <w:tabs>
                <w:tab w:val="decimal" w:pos="1144"/>
                <w:tab w:val="decimal" w:pos="1170"/>
              </w:tabs>
              <w:snapToGrid w:val="0"/>
              <w:spacing w:line="240" w:lineRule="auto"/>
              <w:ind w:left="90"/>
              <w:rPr>
                <w:rFonts w:ascii="Times New Roman" w:eastAsia="Angsana New" w:hAnsi="Times New Roman" w:cs="Times New Roman"/>
                <w:sz w:val="20"/>
                <w:szCs w:val="20"/>
                <w:cs/>
                <w:lang w:val="en-US"/>
              </w:rPr>
            </w:pPr>
          </w:p>
        </w:tc>
        <w:tc>
          <w:tcPr>
            <w:tcW w:w="90" w:type="dxa"/>
          </w:tcPr>
          <w:p w14:paraId="05EEA722" w14:textId="77777777" w:rsidR="00604AF3" w:rsidRPr="002D531F" w:rsidRDefault="00604AF3" w:rsidP="00604AF3">
            <w:pPr>
              <w:tabs>
                <w:tab w:val="decimal" w:pos="1233"/>
                <w:tab w:val="decimal" w:pos="1359"/>
              </w:tabs>
              <w:snapToGrid w:val="0"/>
              <w:spacing w:line="240" w:lineRule="auto"/>
              <w:ind w:leftChars="-64" w:left="-141" w:right="58"/>
              <w:jc w:val="right"/>
              <w:rPr>
                <w:rFonts w:ascii="Times New Roman" w:eastAsia="Angsana New" w:hAnsi="Times New Roman" w:cs="Times New Roman"/>
                <w:sz w:val="20"/>
                <w:szCs w:val="20"/>
                <w:lang w:val="en-US"/>
              </w:rPr>
            </w:pPr>
          </w:p>
        </w:tc>
        <w:tc>
          <w:tcPr>
            <w:tcW w:w="1350" w:type="dxa"/>
            <w:vAlign w:val="bottom"/>
          </w:tcPr>
          <w:p w14:paraId="2F8E78B4" w14:textId="77777777" w:rsidR="00604AF3" w:rsidRPr="002D531F" w:rsidRDefault="00604AF3" w:rsidP="00604AF3">
            <w:pPr>
              <w:tabs>
                <w:tab w:val="decimal" w:pos="1170"/>
              </w:tabs>
              <w:snapToGrid w:val="0"/>
              <w:spacing w:line="240" w:lineRule="auto"/>
              <w:ind w:left="90" w:right="-90"/>
              <w:rPr>
                <w:rFonts w:ascii="Times New Roman" w:eastAsia="Angsana New" w:hAnsi="Times New Roman" w:cs="Times New Roman"/>
                <w:sz w:val="20"/>
                <w:szCs w:val="20"/>
                <w:cs/>
                <w:lang w:val="en-US"/>
              </w:rPr>
            </w:pPr>
          </w:p>
        </w:tc>
      </w:tr>
      <w:tr w:rsidR="00604AF3" w:rsidRPr="002D531F" w14:paraId="01D8950C" w14:textId="77777777" w:rsidTr="00F24DFD">
        <w:trPr>
          <w:trHeight w:val="20"/>
        </w:trPr>
        <w:tc>
          <w:tcPr>
            <w:tcW w:w="3690" w:type="dxa"/>
          </w:tcPr>
          <w:p w14:paraId="6B76B497" w14:textId="156A5370" w:rsidR="00604AF3" w:rsidRPr="002D531F" w:rsidRDefault="00604AF3" w:rsidP="00604AF3">
            <w:pPr>
              <w:snapToGrid w:val="0"/>
              <w:spacing w:line="240" w:lineRule="auto"/>
              <w:ind w:left="90" w:right="58" w:firstLine="90"/>
              <w:jc w:val="both"/>
              <w:rPr>
                <w:rFonts w:ascii="Times New Roman" w:eastAsia="Angsana New" w:hAnsi="Times New Roman" w:cs="Times New Roman"/>
                <w:spacing w:val="-2"/>
                <w:sz w:val="20"/>
                <w:szCs w:val="20"/>
                <w:cs/>
                <w:lang w:val="th-TH"/>
              </w:rPr>
            </w:pPr>
            <w:r w:rsidRPr="002D531F">
              <w:rPr>
                <w:rFonts w:ascii="Times New Roman" w:hAnsi="Times New Roman" w:cs="Times New Roman"/>
                <w:spacing w:val="-2"/>
                <w:sz w:val="20"/>
                <w:szCs w:val="20"/>
                <w:lang w:val="en-US" w:eastAsia="ja-JP"/>
              </w:rPr>
              <w:t xml:space="preserve">ordinary shares (shares) as </w:t>
            </w:r>
            <w:proofErr w:type="gramStart"/>
            <w:r w:rsidRPr="002D531F">
              <w:rPr>
                <w:rFonts w:ascii="Times New Roman" w:hAnsi="Times New Roman" w:cs="Times New Roman"/>
                <w:spacing w:val="-2"/>
                <w:sz w:val="20"/>
                <w:szCs w:val="20"/>
                <w:lang w:val="en-US" w:eastAsia="ja-JP"/>
              </w:rPr>
              <w:t>at</w:t>
            </w:r>
            <w:proofErr w:type="gramEnd"/>
            <w:r w:rsidRPr="002D531F">
              <w:rPr>
                <w:rFonts w:ascii="Times New Roman" w:hAnsi="Times New Roman" w:cs="Times New Roman"/>
                <w:spacing w:val="-2"/>
                <w:sz w:val="20"/>
                <w:szCs w:val="20"/>
                <w:lang w:val="en-US" w:eastAsia="ja-JP"/>
              </w:rPr>
              <w:t xml:space="preserve"> </w:t>
            </w:r>
            <w:r>
              <w:rPr>
                <w:rFonts w:ascii="Times New Roman" w:hAnsi="Times New Roman" w:cs="Times New Roman"/>
                <w:spacing w:val="-2"/>
                <w:sz w:val="20"/>
                <w:szCs w:val="20"/>
                <w:lang w:val="en-US" w:eastAsia="ja-JP"/>
              </w:rPr>
              <w:t>September</w:t>
            </w:r>
            <w:r w:rsidRPr="002D531F">
              <w:rPr>
                <w:rFonts w:ascii="Times New Roman" w:hAnsi="Times New Roman" w:cs="Times New Roman"/>
                <w:spacing w:val="-2"/>
                <w:sz w:val="20"/>
                <w:szCs w:val="20"/>
                <w:lang w:val="en-US" w:eastAsia="ja-JP"/>
              </w:rPr>
              <w:t xml:space="preserve"> 30,</w:t>
            </w:r>
          </w:p>
        </w:tc>
        <w:tc>
          <w:tcPr>
            <w:tcW w:w="1260" w:type="dxa"/>
            <w:tcBorders>
              <w:top w:val="nil"/>
              <w:left w:val="nil"/>
              <w:bottom w:val="double" w:sz="4" w:space="0" w:color="auto"/>
              <w:right w:val="nil"/>
            </w:tcBorders>
            <w:shd w:val="clear" w:color="auto" w:fill="auto"/>
          </w:tcPr>
          <w:p w14:paraId="43FB02CF" w14:textId="5DA2672D" w:rsidR="00604AF3" w:rsidRPr="002D531F" w:rsidRDefault="00FF5C2B" w:rsidP="00F24DFD">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shd w:val="clear" w:color="auto" w:fill="auto"/>
          </w:tcPr>
          <w:p w14:paraId="0FA7A614"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nil"/>
              <w:left w:val="nil"/>
              <w:bottom w:val="double" w:sz="4" w:space="0" w:color="auto"/>
              <w:right w:val="nil"/>
            </w:tcBorders>
            <w:shd w:val="clear" w:color="auto" w:fill="auto"/>
          </w:tcPr>
          <w:p w14:paraId="2D9B0FCE" w14:textId="6FFAB386" w:rsidR="00604AF3" w:rsidRPr="002D531F" w:rsidRDefault="00FF5C2B" w:rsidP="00604AF3">
            <w:pPr>
              <w:tabs>
                <w:tab w:val="decimal" w:pos="846"/>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4,854,784,777</w:t>
            </w:r>
          </w:p>
        </w:tc>
        <w:tc>
          <w:tcPr>
            <w:tcW w:w="90" w:type="dxa"/>
            <w:tcBorders>
              <w:top w:val="nil"/>
              <w:left w:val="nil"/>
              <w:right w:val="nil"/>
            </w:tcBorders>
            <w:shd w:val="clear" w:color="auto" w:fill="auto"/>
          </w:tcPr>
          <w:p w14:paraId="30BA10B4"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rPr>
            </w:pPr>
          </w:p>
        </w:tc>
        <w:tc>
          <w:tcPr>
            <w:tcW w:w="1260" w:type="dxa"/>
            <w:tcBorders>
              <w:top w:val="nil"/>
              <w:left w:val="nil"/>
              <w:bottom w:val="double" w:sz="4" w:space="0" w:color="auto"/>
              <w:right w:val="nil"/>
            </w:tcBorders>
            <w:shd w:val="clear" w:color="auto" w:fill="auto"/>
          </w:tcPr>
          <w:p w14:paraId="6D1F8C13" w14:textId="16407127" w:rsidR="00604AF3" w:rsidRPr="002D531F" w:rsidRDefault="00FF5C2B" w:rsidP="00604AF3">
            <w:pPr>
              <w:tabs>
                <w:tab w:val="decimal" w:pos="846"/>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tcBorders>
              <w:top w:val="nil"/>
              <w:left w:val="nil"/>
              <w:right w:val="nil"/>
            </w:tcBorders>
          </w:tcPr>
          <w:p w14:paraId="6E4DA811"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Borders>
              <w:top w:val="nil"/>
              <w:left w:val="nil"/>
              <w:bottom w:val="double" w:sz="4" w:space="0" w:color="auto"/>
              <w:right w:val="nil"/>
            </w:tcBorders>
          </w:tcPr>
          <w:p w14:paraId="3435750F" w14:textId="37DD3194" w:rsidR="00604AF3" w:rsidRPr="002D531F" w:rsidRDefault="00913EE7" w:rsidP="00913EE7">
            <w:pPr>
              <w:snapToGrid w:val="0"/>
              <w:spacing w:line="240" w:lineRule="auto"/>
              <w:ind w:left="90" w:right="95"/>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4,854,784,777</w:t>
            </w:r>
          </w:p>
        </w:tc>
      </w:tr>
      <w:tr w:rsidR="00604AF3" w:rsidRPr="002D531F" w14:paraId="4EF420F3" w14:textId="77777777" w:rsidTr="00F24DFD">
        <w:trPr>
          <w:trHeight w:val="20"/>
        </w:trPr>
        <w:tc>
          <w:tcPr>
            <w:tcW w:w="3690" w:type="dxa"/>
          </w:tcPr>
          <w:p w14:paraId="6CDAA39B" w14:textId="4D3D82D7" w:rsidR="00604AF3" w:rsidRPr="002D531F" w:rsidRDefault="00604AF3" w:rsidP="00604AF3">
            <w:pPr>
              <w:snapToGrid w:val="0"/>
              <w:spacing w:line="240" w:lineRule="auto"/>
              <w:ind w:left="270" w:right="58" w:hanging="178"/>
              <w:jc w:val="both"/>
              <w:rPr>
                <w:rFonts w:ascii="Times New Roman" w:hAnsi="Times New Roman" w:cs="Times New Roman"/>
                <w:spacing w:val="-2"/>
                <w:sz w:val="20"/>
                <w:szCs w:val="20"/>
                <w:cs/>
                <w:lang w:val="en-US" w:eastAsia="ja-JP"/>
              </w:rPr>
            </w:pPr>
            <w:r w:rsidRPr="002D531F">
              <w:rPr>
                <w:rFonts w:ascii="Times New Roman" w:hAnsi="Times New Roman" w:cs="Times New Roman"/>
                <w:spacing w:val="-2"/>
                <w:sz w:val="20"/>
                <w:szCs w:val="20"/>
                <w:lang w:val="en-US" w:eastAsia="ja-JP"/>
              </w:rPr>
              <w:t xml:space="preserve">Basic </w:t>
            </w:r>
            <w:r>
              <w:rPr>
                <w:rFonts w:ascii="Times New Roman" w:hAnsi="Times New Roman" w:cs="Times New Roman"/>
                <w:spacing w:val="-2"/>
                <w:sz w:val="20"/>
                <w:szCs w:val="20"/>
                <w:lang w:val="en-US" w:eastAsia="ja-JP"/>
              </w:rPr>
              <w:t>gain</w:t>
            </w:r>
            <w:r w:rsidRPr="002D531F">
              <w:rPr>
                <w:rFonts w:ascii="Times New Roman" w:hAnsi="Times New Roman" w:cs="Times New Roman"/>
                <w:spacing w:val="-2"/>
                <w:sz w:val="20"/>
                <w:szCs w:val="20"/>
                <w:lang w:val="en-US" w:eastAsia="ja-JP"/>
              </w:rPr>
              <w:t xml:space="preserve"> per share (Baht)</w:t>
            </w:r>
          </w:p>
        </w:tc>
        <w:tc>
          <w:tcPr>
            <w:tcW w:w="1260" w:type="dxa"/>
            <w:tcBorders>
              <w:top w:val="double" w:sz="4" w:space="0" w:color="auto"/>
              <w:left w:val="nil"/>
              <w:right w:val="nil"/>
            </w:tcBorders>
            <w:shd w:val="clear" w:color="auto" w:fill="auto"/>
          </w:tcPr>
          <w:p w14:paraId="1AC35EA2" w14:textId="0E8BE8A2" w:rsidR="00604AF3" w:rsidRPr="002D531F" w:rsidRDefault="00FF5C2B" w:rsidP="00604AF3">
            <w:pPr>
              <w:tabs>
                <w:tab w:val="decimal" w:pos="810"/>
              </w:tabs>
              <w:snapToGrid w:val="0"/>
              <w:spacing w:line="240" w:lineRule="auto"/>
              <w:ind w:left="-90" w:right="6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0.00</w:t>
            </w:r>
            <w:r w:rsidR="003D71B8">
              <w:rPr>
                <w:rFonts w:ascii="Times New Roman" w:eastAsia="Angsana New" w:hAnsi="Times New Roman" w:cs="Times New Roman"/>
                <w:sz w:val="20"/>
                <w:szCs w:val="20"/>
                <w:lang w:val="en-US"/>
              </w:rPr>
              <w:t>2</w:t>
            </w:r>
            <w:r w:rsidR="00AD0C3A">
              <w:rPr>
                <w:rFonts w:ascii="Times New Roman" w:eastAsia="Angsana New" w:hAnsi="Times New Roman" w:cs="Times New Roman"/>
                <w:sz w:val="20"/>
                <w:szCs w:val="20"/>
                <w:lang w:val="en-US"/>
              </w:rPr>
              <w:t>0</w:t>
            </w:r>
          </w:p>
        </w:tc>
        <w:tc>
          <w:tcPr>
            <w:tcW w:w="90" w:type="dxa"/>
            <w:shd w:val="clear" w:color="auto" w:fill="auto"/>
          </w:tcPr>
          <w:p w14:paraId="541237DB"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double" w:sz="4" w:space="0" w:color="auto"/>
              <w:left w:val="nil"/>
              <w:right w:val="nil"/>
            </w:tcBorders>
            <w:shd w:val="clear" w:color="auto" w:fill="auto"/>
          </w:tcPr>
          <w:p w14:paraId="59F59F94" w14:textId="570FE8F7" w:rsidR="00604AF3" w:rsidRPr="002D531F" w:rsidRDefault="00FF5C2B" w:rsidP="00F24DFD">
            <w:pPr>
              <w:tabs>
                <w:tab w:val="decimal" w:pos="810"/>
              </w:tabs>
              <w:snapToGrid w:val="0"/>
              <w:spacing w:line="240" w:lineRule="auto"/>
              <w:ind w:left="-90" w:right="6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0.0009</w:t>
            </w:r>
          </w:p>
        </w:tc>
        <w:tc>
          <w:tcPr>
            <w:tcW w:w="90" w:type="dxa"/>
            <w:tcBorders>
              <w:left w:val="nil"/>
              <w:right w:val="nil"/>
            </w:tcBorders>
            <w:shd w:val="clear" w:color="auto" w:fill="auto"/>
          </w:tcPr>
          <w:p w14:paraId="3EF7D47F"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tcBorders>
              <w:top w:val="double" w:sz="4" w:space="0" w:color="auto"/>
              <w:left w:val="nil"/>
              <w:right w:val="nil"/>
            </w:tcBorders>
            <w:shd w:val="clear" w:color="auto" w:fill="auto"/>
          </w:tcPr>
          <w:p w14:paraId="449FDCE9" w14:textId="4141A468" w:rsidR="00604AF3" w:rsidRPr="002D531F" w:rsidRDefault="00FF5C2B" w:rsidP="00604AF3">
            <w:pPr>
              <w:tabs>
                <w:tab w:val="decimal" w:pos="730"/>
              </w:tabs>
              <w:snapToGrid w:val="0"/>
              <w:spacing w:line="240" w:lineRule="auto"/>
              <w:ind w:left="90" w:right="-92"/>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tcBorders>
              <w:left w:val="nil"/>
              <w:right w:val="nil"/>
            </w:tcBorders>
          </w:tcPr>
          <w:p w14:paraId="43EAA924"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Borders>
              <w:top w:val="double" w:sz="4" w:space="0" w:color="auto"/>
              <w:left w:val="nil"/>
              <w:right w:val="nil"/>
            </w:tcBorders>
          </w:tcPr>
          <w:p w14:paraId="1C67A365" w14:textId="0E4D0F50" w:rsidR="00604AF3" w:rsidRPr="002D531F" w:rsidRDefault="00FF5C2B" w:rsidP="00604AF3">
            <w:pPr>
              <w:tabs>
                <w:tab w:val="decimal" w:pos="730"/>
              </w:tabs>
              <w:snapToGrid w:val="0"/>
              <w:spacing w:line="240" w:lineRule="auto"/>
              <w:ind w:left="90" w:right="-92"/>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r>
      <w:tr w:rsidR="00604AF3" w:rsidRPr="002D531F" w14:paraId="06F57214" w14:textId="77777777" w:rsidTr="00F24DFD">
        <w:trPr>
          <w:trHeight w:val="20"/>
        </w:trPr>
        <w:tc>
          <w:tcPr>
            <w:tcW w:w="3690" w:type="dxa"/>
          </w:tcPr>
          <w:p w14:paraId="534C1753" w14:textId="77777777" w:rsidR="00604AF3" w:rsidRPr="002D531F" w:rsidRDefault="00604AF3" w:rsidP="00604AF3">
            <w:pPr>
              <w:snapToGrid w:val="0"/>
              <w:spacing w:line="240" w:lineRule="auto"/>
              <w:ind w:left="270" w:right="58" w:hanging="178"/>
              <w:jc w:val="both"/>
              <w:rPr>
                <w:rFonts w:ascii="Times New Roman" w:hAnsi="Times New Roman" w:cs="Times New Roman"/>
                <w:spacing w:val="-2"/>
                <w:sz w:val="20"/>
                <w:szCs w:val="20"/>
                <w:lang w:val="en-US" w:eastAsia="ja-JP"/>
              </w:rPr>
            </w:pPr>
          </w:p>
        </w:tc>
        <w:tc>
          <w:tcPr>
            <w:tcW w:w="1260" w:type="dxa"/>
            <w:tcBorders>
              <w:left w:val="nil"/>
              <w:right w:val="nil"/>
            </w:tcBorders>
            <w:shd w:val="clear" w:color="auto" w:fill="auto"/>
          </w:tcPr>
          <w:p w14:paraId="2927A67E" w14:textId="77777777" w:rsidR="00604AF3" w:rsidRPr="002D531F" w:rsidRDefault="00604AF3" w:rsidP="00604AF3">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712AF35B"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17C6E41F" w14:textId="77777777" w:rsidR="00604AF3" w:rsidRPr="002D531F" w:rsidRDefault="00604AF3" w:rsidP="00604AF3">
            <w:pPr>
              <w:tabs>
                <w:tab w:val="decimal" w:pos="75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shd w:val="clear" w:color="auto" w:fill="auto"/>
          </w:tcPr>
          <w:p w14:paraId="442A28B1" w14:textId="77777777" w:rsidR="00604AF3" w:rsidRPr="002D531F" w:rsidRDefault="00604AF3" w:rsidP="00604AF3">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2067E751" w14:textId="77777777" w:rsidR="00604AF3" w:rsidRPr="002D531F" w:rsidRDefault="00604AF3" w:rsidP="00604AF3">
            <w:pPr>
              <w:tabs>
                <w:tab w:val="decimal" w:pos="730"/>
              </w:tabs>
              <w:snapToGrid w:val="0"/>
              <w:spacing w:line="240" w:lineRule="auto"/>
              <w:ind w:left="90" w:right="-92"/>
              <w:rPr>
                <w:rFonts w:ascii="Times New Roman" w:eastAsia="Angsana New" w:hAnsi="Times New Roman" w:cs="Times New Roman"/>
                <w:sz w:val="20"/>
                <w:szCs w:val="20"/>
                <w:lang w:val="en-US"/>
              </w:rPr>
            </w:pPr>
          </w:p>
        </w:tc>
        <w:tc>
          <w:tcPr>
            <w:tcW w:w="90" w:type="dxa"/>
            <w:tcBorders>
              <w:left w:val="nil"/>
              <w:right w:val="nil"/>
            </w:tcBorders>
          </w:tcPr>
          <w:p w14:paraId="4D21E02C" w14:textId="77777777" w:rsidR="00604AF3" w:rsidRPr="002D531F" w:rsidRDefault="00604AF3" w:rsidP="00604AF3">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Borders>
              <w:left w:val="nil"/>
              <w:right w:val="nil"/>
            </w:tcBorders>
          </w:tcPr>
          <w:p w14:paraId="27A1D858" w14:textId="77777777" w:rsidR="00604AF3" w:rsidRPr="002D531F" w:rsidRDefault="00604AF3" w:rsidP="00604AF3">
            <w:pPr>
              <w:tabs>
                <w:tab w:val="decimal" w:pos="730"/>
              </w:tabs>
              <w:snapToGrid w:val="0"/>
              <w:spacing w:line="240" w:lineRule="auto"/>
              <w:ind w:left="90" w:right="-92"/>
              <w:rPr>
                <w:rFonts w:ascii="Times New Roman" w:eastAsia="Angsana New" w:hAnsi="Times New Roman" w:cs="Times New Roman"/>
                <w:sz w:val="20"/>
                <w:szCs w:val="20"/>
                <w:lang w:val="en-US"/>
              </w:rPr>
            </w:pPr>
          </w:p>
        </w:tc>
      </w:tr>
      <w:tr w:rsidR="00604AF3" w:rsidRPr="00E35F15" w14:paraId="0AA6BE19" w14:textId="77777777" w:rsidTr="00F24DFD">
        <w:trPr>
          <w:trHeight w:val="20"/>
        </w:trPr>
        <w:tc>
          <w:tcPr>
            <w:tcW w:w="3690" w:type="dxa"/>
          </w:tcPr>
          <w:p w14:paraId="27C41B0D" w14:textId="77777777" w:rsidR="00604AF3" w:rsidRPr="00E518EB" w:rsidRDefault="00604AF3" w:rsidP="00604AF3">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294E92F2" w14:textId="2311D30C" w:rsidR="00604AF3" w:rsidRPr="00E518EB" w:rsidRDefault="00604AF3" w:rsidP="00604AF3">
            <w:pPr>
              <w:spacing w:line="240" w:lineRule="auto"/>
              <w:jc w:val="center"/>
              <w:rPr>
                <w:rFonts w:ascii="Times New Roman" w:hAnsi="Times New Roman" w:cs="Angsana New"/>
                <w:b/>
                <w:bCs/>
                <w:sz w:val="20"/>
                <w:szCs w:val="20"/>
                <w:lang w:val="en-US"/>
              </w:rPr>
            </w:pPr>
            <w:r w:rsidRPr="009D5EF3">
              <w:rPr>
                <w:rFonts w:ascii="Times New Roman" w:hAnsi="Times New Roman" w:cs="Times New Roman"/>
                <w:b/>
                <w:bCs/>
                <w:sz w:val="16"/>
                <w:szCs w:val="16"/>
                <w:lang w:val="en-US"/>
              </w:rPr>
              <w:t>CONSOLIDATED</w:t>
            </w:r>
          </w:p>
        </w:tc>
        <w:tc>
          <w:tcPr>
            <w:tcW w:w="90" w:type="dxa"/>
            <w:vAlign w:val="bottom"/>
          </w:tcPr>
          <w:p w14:paraId="466823DB" w14:textId="77777777" w:rsidR="00604AF3" w:rsidRPr="00E518EB" w:rsidRDefault="00604AF3" w:rsidP="00604AF3">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24346F83" w14:textId="504AD916" w:rsidR="00604AF3" w:rsidRPr="00E518EB" w:rsidRDefault="00604AF3" w:rsidP="00604AF3">
            <w:pPr>
              <w:spacing w:line="240" w:lineRule="auto"/>
              <w:jc w:val="center"/>
              <w:rPr>
                <w:rFonts w:ascii="Times New Roman" w:hAnsi="Times New Roman" w:cs="Times New Roman"/>
                <w:b/>
                <w:bCs/>
                <w:sz w:val="20"/>
                <w:szCs w:val="20"/>
                <w:lang w:val="en-US"/>
              </w:rPr>
            </w:pPr>
            <w:r w:rsidRPr="009D5EF3">
              <w:rPr>
                <w:rFonts w:ascii="Times New Roman" w:hAnsi="Times New Roman" w:cs="Times New Roman"/>
                <w:b/>
                <w:bCs/>
                <w:sz w:val="16"/>
                <w:szCs w:val="16"/>
                <w:lang w:val="en-US"/>
              </w:rPr>
              <w:t>SEPARATE</w:t>
            </w:r>
            <w:r w:rsidRPr="00E518EB">
              <w:rPr>
                <w:rFonts w:ascii="Times New Roman" w:hAnsi="Times New Roman" w:cs="Angsana New"/>
                <w:b/>
                <w:bCs/>
                <w:sz w:val="20"/>
                <w:szCs w:val="20"/>
                <w:lang w:val="en-US"/>
              </w:rPr>
              <w:t xml:space="preserve"> </w:t>
            </w:r>
          </w:p>
        </w:tc>
      </w:tr>
      <w:tr w:rsidR="00604AF3" w:rsidRPr="00E35F15" w14:paraId="66FE56BB" w14:textId="77777777" w:rsidTr="00F24DFD">
        <w:trPr>
          <w:trHeight w:val="20"/>
        </w:trPr>
        <w:tc>
          <w:tcPr>
            <w:tcW w:w="3690" w:type="dxa"/>
          </w:tcPr>
          <w:p w14:paraId="4262E1A5" w14:textId="77777777" w:rsidR="00604AF3" w:rsidRPr="00E518EB" w:rsidRDefault="00604AF3" w:rsidP="00604AF3">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66773BCC" w14:textId="22DCED0F" w:rsidR="00604AF3" w:rsidRPr="00E518EB" w:rsidRDefault="00604AF3" w:rsidP="00604AF3">
            <w:pPr>
              <w:spacing w:line="240" w:lineRule="auto"/>
              <w:jc w:val="center"/>
              <w:rPr>
                <w:rFonts w:ascii="Times New Roman" w:hAnsi="Times New Roman" w:cs="Angsana New"/>
                <w:b/>
                <w:bCs/>
                <w:sz w:val="20"/>
                <w:szCs w:val="20"/>
                <w:lang w:val="en-US"/>
              </w:rPr>
            </w:pPr>
            <w:proofErr w:type="gramStart"/>
            <w:r w:rsidRPr="009D5EF3">
              <w:rPr>
                <w:rFonts w:ascii="Times New Roman" w:hAnsi="Times New Roman" w:cs="Times New Roman"/>
                <w:b/>
                <w:bCs/>
                <w:sz w:val="16"/>
                <w:szCs w:val="16"/>
                <w:lang w:val="en-US"/>
              </w:rPr>
              <w:t>FINANCIAL  STATEMENTS</w:t>
            </w:r>
            <w:proofErr w:type="gramEnd"/>
          </w:p>
        </w:tc>
        <w:tc>
          <w:tcPr>
            <w:tcW w:w="90" w:type="dxa"/>
            <w:vAlign w:val="bottom"/>
          </w:tcPr>
          <w:p w14:paraId="073DFE8B" w14:textId="77777777" w:rsidR="00604AF3" w:rsidRPr="00E518EB" w:rsidRDefault="00604AF3" w:rsidP="00604AF3">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705AD084" w14:textId="107F216F" w:rsidR="00604AF3" w:rsidRPr="00E518EB" w:rsidRDefault="00604AF3" w:rsidP="00604AF3">
            <w:pPr>
              <w:spacing w:line="240" w:lineRule="auto"/>
              <w:jc w:val="center"/>
              <w:rPr>
                <w:rFonts w:ascii="Times New Roman" w:hAnsi="Times New Roman" w:cs="Angsana New"/>
                <w:b/>
                <w:bCs/>
                <w:sz w:val="20"/>
                <w:szCs w:val="20"/>
                <w:lang w:val="en-US"/>
              </w:rPr>
            </w:pPr>
            <w:proofErr w:type="gramStart"/>
            <w:r w:rsidRPr="009D5EF3">
              <w:rPr>
                <w:rFonts w:ascii="Times New Roman" w:hAnsi="Times New Roman" w:cs="Times New Roman"/>
                <w:b/>
                <w:bCs/>
                <w:sz w:val="16"/>
                <w:szCs w:val="16"/>
                <w:lang w:val="en-US"/>
              </w:rPr>
              <w:t>FINANCIAL  STATEMENTS</w:t>
            </w:r>
            <w:proofErr w:type="gramEnd"/>
          </w:p>
        </w:tc>
      </w:tr>
      <w:tr w:rsidR="00604AF3" w:rsidRPr="00E35F15" w14:paraId="67CB970C" w14:textId="77777777" w:rsidTr="00F24DFD">
        <w:trPr>
          <w:trHeight w:val="20"/>
        </w:trPr>
        <w:tc>
          <w:tcPr>
            <w:tcW w:w="3690" w:type="dxa"/>
          </w:tcPr>
          <w:p w14:paraId="27B7C4E1" w14:textId="77777777" w:rsidR="00604AF3" w:rsidRPr="00E518EB" w:rsidRDefault="00604AF3" w:rsidP="00604AF3">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5008A1E9" w14:textId="5C502364" w:rsidR="00604AF3" w:rsidRPr="00E518EB" w:rsidRDefault="00604AF3" w:rsidP="00604AF3">
            <w:pPr>
              <w:spacing w:line="240" w:lineRule="auto"/>
              <w:jc w:val="center"/>
              <w:rPr>
                <w:rFonts w:ascii="Times New Roman" w:hAnsi="Times New Roman" w:cs="Angsana New"/>
                <w:b/>
                <w:bCs/>
                <w:sz w:val="20"/>
                <w:szCs w:val="20"/>
                <w:lang w:val="en-US"/>
              </w:rPr>
            </w:pPr>
            <w:r w:rsidRPr="00E518EB">
              <w:rPr>
                <w:rFonts w:ascii="Times New Roman" w:hAnsi="Times New Roman" w:cs="Angsana New"/>
                <w:b/>
                <w:bCs/>
                <w:sz w:val="20"/>
                <w:szCs w:val="20"/>
                <w:lang w:val="en-US"/>
              </w:rPr>
              <w:t xml:space="preserve">For the </w:t>
            </w:r>
            <w:r>
              <w:rPr>
                <w:rFonts w:ascii="Times New Roman" w:hAnsi="Times New Roman" w:cs="Angsana New"/>
                <w:b/>
                <w:bCs/>
                <w:sz w:val="20"/>
                <w:szCs w:val="20"/>
                <w:lang w:val="en-US"/>
              </w:rPr>
              <w:t>nine</w:t>
            </w:r>
            <w:r w:rsidRPr="00E518EB">
              <w:rPr>
                <w:rFonts w:ascii="Times New Roman" w:hAnsi="Times New Roman" w:cs="Angsana New"/>
                <w:b/>
                <w:bCs/>
                <w:sz w:val="20"/>
                <w:szCs w:val="20"/>
                <w:lang w:val="en-US"/>
              </w:rPr>
              <w:t>-month</w:t>
            </w:r>
          </w:p>
        </w:tc>
        <w:tc>
          <w:tcPr>
            <w:tcW w:w="90" w:type="dxa"/>
            <w:vAlign w:val="bottom"/>
          </w:tcPr>
          <w:p w14:paraId="76384DFE" w14:textId="77777777" w:rsidR="00604AF3" w:rsidRPr="00E518EB" w:rsidRDefault="00604AF3" w:rsidP="00604AF3">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69150E1E" w14:textId="5A515E4A" w:rsidR="00604AF3" w:rsidRPr="00E518EB" w:rsidRDefault="00604AF3" w:rsidP="00604AF3">
            <w:pPr>
              <w:spacing w:line="240" w:lineRule="auto"/>
              <w:jc w:val="center"/>
              <w:rPr>
                <w:rFonts w:ascii="Times New Roman" w:hAnsi="Times New Roman" w:cs="Angsana New"/>
                <w:b/>
                <w:bCs/>
                <w:sz w:val="20"/>
                <w:szCs w:val="20"/>
                <w:lang w:val="en-US"/>
              </w:rPr>
            </w:pPr>
            <w:r w:rsidRPr="00E518EB">
              <w:rPr>
                <w:rFonts w:ascii="Times New Roman" w:hAnsi="Times New Roman" w:cs="Angsana New"/>
                <w:b/>
                <w:bCs/>
                <w:sz w:val="20"/>
                <w:szCs w:val="20"/>
                <w:lang w:val="en-US"/>
              </w:rPr>
              <w:t xml:space="preserve">For the </w:t>
            </w:r>
            <w:r>
              <w:rPr>
                <w:rFonts w:ascii="Times New Roman" w:hAnsi="Times New Roman" w:cs="Angsana New"/>
                <w:b/>
                <w:bCs/>
                <w:sz w:val="20"/>
                <w:szCs w:val="20"/>
                <w:lang w:val="en-US"/>
              </w:rPr>
              <w:t>nine</w:t>
            </w:r>
            <w:r w:rsidRPr="00E518EB">
              <w:rPr>
                <w:rFonts w:ascii="Times New Roman" w:hAnsi="Times New Roman" w:cs="Angsana New"/>
                <w:b/>
                <w:bCs/>
                <w:sz w:val="20"/>
                <w:szCs w:val="20"/>
                <w:lang w:val="en-US"/>
              </w:rPr>
              <w:t>-month</w:t>
            </w:r>
          </w:p>
        </w:tc>
      </w:tr>
      <w:tr w:rsidR="00604AF3" w:rsidRPr="00E35F15" w14:paraId="4F10DF3C" w14:textId="77777777" w:rsidTr="00F24DFD">
        <w:trPr>
          <w:trHeight w:val="20"/>
        </w:trPr>
        <w:tc>
          <w:tcPr>
            <w:tcW w:w="3690" w:type="dxa"/>
          </w:tcPr>
          <w:p w14:paraId="39D77FD4" w14:textId="77777777" w:rsidR="00604AF3" w:rsidRPr="00E518EB" w:rsidRDefault="00604AF3" w:rsidP="00604AF3">
            <w:pPr>
              <w:snapToGrid w:val="0"/>
              <w:spacing w:line="240" w:lineRule="auto"/>
              <w:ind w:left="720" w:right="5"/>
              <w:rPr>
                <w:rFonts w:eastAsia="Times New Roman" w:cs="Times New Roman"/>
                <w:sz w:val="20"/>
                <w:szCs w:val="20"/>
                <w:rtl/>
                <w:cs/>
                <w:lang w:val="en-US" w:bidi="ar-SA"/>
              </w:rPr>
            </w:pPr>
          </w:p>
        </w:tc>
        <w:tc>
          <w:tcPr>
            <w:tcW w:w="2610" w:type="dxa"/>
            <w:gridSpan w:val="3"/>
            <w:vAlign w:val="bottom"/>
          </w:tcPr>
          <w:p w14:paraId="1B4FAB14" w14:textId="124B9336" w:rsidR="00604AF3" w:rsidRPr="00E518EB" w:rsidRDefault="00604AF3" w:rsidP="00604AF3">
            <w:pPr>
              <w:spacing w:line="240" w:lineRule="auto"/>
              <w:jc w:val="center"/>
              <w:rPr>
                <w:rFonts w:ascii="Times New Roman" w:hAnsi="Times New Roman" w:cs="Times New Roman"/>
                <w:b/>
                <w:bCs/>
                <w:sz w:val="20"/>
                <w:szCs w:val="20"/>
                <w:lang w:val="en-US"/>
              </w:rPr>
            </w:pPr>
            <w:r w:rsidRPr="002D531F">
              <w:rPr>
                <w:rFonts w:ascii="Times New Roman" w:hAnsi="Times New Roman" w:cs="Times New Roman"/>
                <w:b/>
                <w:bCs/>
                <w:sz w:val="20"/>
                <w:szCs w:val="20"/>
                <w:lang w:val="en-US"/>
              </w:rPr>
              <w:t xml:space="preserve">periods ended </w:t>
            </w:r>
            <w:r>
              <w:rPr>
                <w:rFonts w:ascii="Times New Roman" w:hAnsi="Times New Roman" w:cs="Times New Roman"/>
                <w:b/>
                <w:bCs/>
                <w:sz w:val="20"/>
                <w:szCs w:val="20"/>
                <w:lang w:val="en-US"/>
              </w:rPr>
              <w:t>September</w:t>
            </w:r>
            <w:r w:rsidRPr="002D531F">
              <w:rPr>
                <w:rFonts w:ascii="Times New Roman" w:hAnsi="Times New Roman" w:cs="Times New Roman"/>
                <w:b/>
                <w:bCs/>
                <w:sz w:val="20"/>
                <w:szCs w:val="20"/>
                <w:lang w:val="en-US"/>
              </w:rPr>
              <w:t xml:space="preserve"> 30,</w:t>
            </w:r>
          </w:p>
        </w:tc>
        <w:tc>
          <w:tcPr>
            <w:tcW w:w="90" w:type="dxa"/>
            <w:vAlign w:val="bottom"/>
          </w:tcPr>
          <w:p w14:paraId="5A62E78B" w14:textId="77777777" w:rsidR="00604AF3" w:rsidRPr="00E518EB" w:rsidRDefault="00604AF3" w:rsidP="00604AF3">
            <w:pPr>
              <w:spacing w:line="240" w:lineRule="auto"/>
              <w:jc w:val="center"/>
              <w:rPr>
                <w:rFonts w:ascii="Times New Roman" w:hAnsi="Times New Roman" w:cs="Times New Roman"/>
                <w:b/>
                <w:bCs/>
                <w:sz w:val="20"/>
                <w:szCs w:val="20"/>
                <w:lang w:eastAsia="ja-JP"/>
              </w:rPr>
            </w:pPr>
          </w:p>
        </w:tc>
        <w:tc>
          <w:tcPr>
            <w:tcW w:w="2700" w:type="dxa"/>
            <w:gridSpan w:val="3"/>
            <w:vAlign w:val="bottom"/>
          </w:tcPr>
          <w:p w14:paraId="1F59B210" w14:textId="18EE547D" w:rsidR="00604AF3" w:rsidRPr="00E518EB" w:rsidRDefault="00604AF3" w:rsidP="00604AF3">
            <w:pPr>
              <w:spacing w:line="240" w:lineRule="auto"/>
              <w:jc w:val="center"/>
              <w:rPr>
                <w:rFonts w:ascii="Times New Roman" w:hAnsi="Times New Roman" w:cs="Times New Roman"/>
                <w:b/>
                <w:bCs/>
                <w:sz w:val="20"/>
                <w:szCs w:val="20"/>
                <w:lang w:val="en-US"/>
              </w:rPr>
            </w:pPr>
            <w:r w:rsidRPr="002D531F">
              <w:rPr>
                <w:rFonts w:ascii="Times New Roman" w:hAnsi="Times New Roman" w:cs="Times New Roman"/>
                <w:b/>
                <w:bCs/>
                <w:sz w:val="20"/>
                <w:szCs w:val="20"/>
                <w:lang w:val="en-US"/>
              </w:rPr>
              <w:t xml:space="preserve">periods ended </w:t>
            </w:r>
            <w:r>
              <w:rPr>
                <w:rFonts w:ascii="Times New Roman" w:hAnsi="Times New Roman" w:cs="Times New Roman"/>
                <w:b/>
                <w:bCs/>
                <w:sz w:val="20"/>
                <w:szCs w:val="20"/>
                <w:lang w:val="en-US"/>
              </w:rPr>
              <w:t>September</w:t>
            </w:r>
            <w:r w:rsidRPr="002D531F">
              <w:rPr>
                <w:rFonts w:ascii="Times New Roman" w:hAnsi="Times New Roman" w:cs="Times New Roman"/>
                <w:b/>
                <w:bCs/>
                <w:sz w:val="20"/>
                <w:szCs w:val="20"/>
                <w:lang w:val="en-US"/>
              </w:rPr>
              <w:t xml:space="preserve"> 30,</w:t>
            </w:r>
          </w:p>
        </w:tc>
      </w:tr>
      <w:tr w:rsidR="00604AF3" w:rsidRPr="00E35F15" w14:paraId="52308D23" w14:textId="77777777" w:rsidTr="00F24DFD">
        <w:trPr>
          <w:trHeight w:val="20"/>
        </w:trPr>
        <w:tc>
          <w:tcPr>
            <w:tcW w:w="3690" w:type="dxa"/>
          </w:tcPr>
          <w:p w14:paraId="5550EF51" w14:textId="77777777" w:rsidR="00604AF3" w:rsidRPr="00E518EB" w:rsidRDefault="00604AF3" w:rsidP="00604AF3">
            <w:pPr>
              <w:snapToGrid w:val="0"/>
              <w:spacing w:line="240" w:lineRule="auto"/>
              <w:ind w:left="720" w:right="5"/>
              <w:rPr>
                <w:rFonts w:eastAsia="Times New Roman" w:cs="Times New Roman"/>
                <w:sz w:val="20"/>
                <w:szCs w:val="20"/>
                <w:rtl/>
                <w:cs/>
                <w:lang w:val="en-US" w:bidi="ar-SA"/>
              </w:rPr>
            </w:pPr>
          </w:p>
        </w:tc>
        <w:tc>
          <w:tcPr>
            <w:tcW w:w="1260" w:type="dxa"/>
            <w:hideMark/>
          </w:tcPr>
          <w:p w14:paraId="1CF9CD32"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rtl/>
                <w:lang w:val="en-US" w:bidi="ar-SA"/>
              </w:rPr>
            </w:pPr>
            <w:r w:rsidRPr="00E518EB">
              <w:rPr>
                <w:rFonts w:ascii="Times New Roman" w:eastAsia="Times New Roman" w:hAnsi="Times New Roman" w:cs="Times New Roman"/>
                <w:b/>
                <w:bCs/>
                <w:sz w:val="20"/>
                <w:szCs w:val="20"/>
                <w:lang w:val="en-US"/>
              </w:rPr>
              <w:t>2024</w:t>
            </w:r>
          </w:p>
        </w:tc>
        <w:tc>
          <w:tcPr>
            <w:tcW w:w="90" w:type="dxa"/>
          </w:tcPr>
          <w:p w14:paraId="3641B7AE"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60" w:type="dxa"/>
            <w:hideMark/>
          </w:tcPr>
          <w:p w14:paraId="123050C0"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rtl/>
                <w:lang w:val="en-US" w:bidi="ar-SA"/>
              </w:rPr>
            </w:pPr>
            <w:r w:rsidRPr="00E518EB">
              <w:rPr>
                <w:rFonts w:ascii="Times New Roman" w:eastAsia="Times New Roman" w:hAnsi="Times New Roman" w:cs="Times New Roman"/>
                <w:b/>
                <w:bCs/>
                <w:sz w:val="20"/>
                <w:szCs w:val="20"/>
                <w:lang w:val="en-US"/>
              </w:rPr>
              <w:t>2023</w:t>
            </w:r>
          </w:p>
        </w:tc>
        <w:tc>
          <w:tcPr>
            <w:tcW w:w="90" w:type="dxa"/>
          </w:tcPr>
          <w:p w14:paraId="6296949D"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1260" w:type="dxa"/>
          </w:tcPr>
          <w:p w14:paraId="45D03416"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rtl/>
                <w:lang w:val="en-US" w:bidi="ar-SA"/>
              </w:rPr>
            </w:pPr>
            <w:r w:rsidRPr="00E518EB">
              <w:rPr>
                <w:rFonts w:ascii="Times New Roman" w:eastAsia="Times New Roman" w:hAnsi="Times New Roman" w:cs="Times New Roman"/>
                <w:b/>
                <w:bCs/>
                <w:sz w:val="20"/>
                <w:szCs w:val="20"/>
                <w:lang w:val="en-US"/>
              </w:rPr>
              <w:t>2024</w:t>
            </w:r>
          </w:p>
        </w:tc>
        <w:tc>
          <w:tcPr>
            <w:tcW w:w="90" w:type="dxa"/>
          </w:tcPr>
          <w:p w14:paraId="5F6AFCCB"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350" w:type="dxa"/>
          </w:tcPr>
          <w:p w14:paraId="2670D88E"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rtl/>
                <w:lang w:val="en-US" w:bidi="ar-SA"/>
              </w:rPr>
            </w:pPr>
            <w:r w:rsidRPr="00E518EB">
              <w:rPr>
                <w:rFonts w:ascii="Times New Roman" w:eastAsia="Times New Roman" w:hAnsi="Times New Roman" w:cs="Times New Roman"/>
                <w:b/>
                <w:bCs/>
                <w:sz w:val="20"/>
                <w:szCs w:val="20"/>
                <w:lang w:val="en-US"/>
              </w:rPr>
              <w:t>2023</w:t>
            </w:r>
          </w:p>
        </w:tc>
      </w:tr>
      <w:tr w:rsidR="00604AF3" w:rsidRPr="00E35F15" w14:paraId="31E1C0D5" w14:textId="77777777" w:rsidTr="00F24DFD">
        <w:trPr>
          <w:trHeight w:val="20"/>
        </w:trPr>
        <w:tc>
          <w:tcPr>
            <w:tcW w:w="3690" w:type="dxa"/>
          </w:tcPr>
          <w:p w14:paraId="35C71751" w14:textId="31387326" w:rsidR="00604AF3" w:rsidRPr="00E518EB" w:rsidRDefault="00604AF3" w:rsidP="00604AF3">
            <w:pPr>
              <w:snapToGrid w:val="0"/>
              <w:spacing w:line="240" w:lineRule="auto"/>
              <w:ind w:left="90" w:right="58"/>
              <w:jc w:val="both"/>
              <w:rPr>
                <w:rFonts w:eastAsia="Times New Roman" w:cs="Times New Roman"/>
                <w:sz w:val="20"/>
                <w:szCs w:val="20"/>
                <w:rtl/>
                <w:cs/>
                <w:lang w:val="en-US" w:bidi="ar-SA"/>
              </w:rPr>
            </w:pPr>
            <w:r w:rsidRPr="00EB01BE">
              <w:rPr>
                <w:rFonts w:ascii="Times New Roman" w:hAnsi="Times New Roman" w:cs="Times New Roman"/>
                <w:b/>
                <w:bCs/>
                <w:sz w:val="20"/>
                <w:szCs w:val="20"/>
                <w:lang w:val="en-US"/>
              </w:rPr>
              <w:t>Continuing operation</w:t>
            </w:r>
          </w:p>
        </w:tc>
        <w:tc>
          <w:tcPr>
            <w:tcW w:w="1260" w:type="dxa"/>
          </w:tcPr>
          <w:p w14:paraId="31D6586A"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070ABA1F"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60" w:type="dxa"/>
          </w:tcPr>
          <w:p w14:paraId="4192E20C"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3AF6B556"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1260" w:type="dxa"/>
          </w:tcPr>
          <w:p w14:paraId="259768F4"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3CA221C5"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350" w:type="dxa"/>
          </w:tcPr>
          <w:p w14:paraId="32F66732"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r>
      <w:tr w:rsidR="00604AF3" w:rsidRPr="00E35F15" w14:paraId="54B54360" w14:textId="77777777" w:rsidTr="00F24DFD">
        <w:trPr>
          <w:trHeight w:val="20"/>
        </w:trPr>
        <w:tc>
          <w:tcPr>
            <w:tcW w:w="3690" w:type="dxa"/>
          </w:tcPr>
          <w:p w14:paraId="324403D6" w14:textId="5DA650B2" w:rsidR="00604AF3" w:rsidRPr="00E518EB" w:rsidRDefault="00604AF3" w:rsidP="00604AF3">
            <w:pPr>
              <w:snapToGrid w:val="0"/>
              <w:spacing w:line="240" w:lineRule="auto"/>
              <w:ind w:left="90" w:right="58"/>
              <w:jc w:val="both"/>
              <w:rPr>
                <w:rFonts w:eastAsia="Times New Roman" w:cs="Times New Roman"/>
                <w:sz w:val="20"/>
                <w:szCs w:val="20"/>
                <w:rtl/>
                <w:cs/>
                <w:lang w:val="en-US" w:bidi="ar-SA"/>
              </w:rPr>
            </w:pPr>
            <w:r w:rsidRPr="002D531F">
              <w:rPr>
                <w:rFonts w:ascii="Times New Roman" w:hAnsi="Times New Roman" w:cs="Times New Roman"/>
                <w:sz w:val="20"/>
                <w:szCs w:val="20"/>
                <w:lang w:val="en-US"/>
              </w:rPr>
              <w:t xml:space="preserve">Loss </w:t>
            </w:r>
            <w:r w:rsidRPr="002D531F">
              <w:rPr>
                <w:rFonts w:ascii="Times New Roman" w:hAnsi="Times New Roman" w:cs="Times New Roman"/>
                <w:sz w:val="20"/>
                <w:szCs w:val="20"/>
                <w:lang w:val="en-US" w:eastAsia="ja-JP"/>
              </w:rPr>
              <w:t>for the periods - attributable to</w:t>
            </w:r>
          </w:p>
        </w:tc>
        <w:tc>
          <w:tcPr>
            <w:tcW w:w="1260" w:type="dxa"/>
          </w:tcPr>
          <w:p w14:paraId="7653F41E"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0DC918C4"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60" w:type="dxa"/>
          </w:tcPr>
          <w:p w14:paraId="76C7C009" w14:textId="6148E859" w:rsidR="00604AF3" w:rsidRPr="002977C4" w:rsidRDefault="00604AF3" w:rsidP="002977C4">
            <w:pPr>
              <w:tabs>
                <w:tab w:val="decimal" w:pos="1170"/>
              </w:tabs>
              <w:snapToGrid w:val="0"/>
              <w:spacing w:line="240" w:lineRule="auto"/>
              <w:ind w:left="90"/>
              <w:rPr>
                <w:rFonts w:ascii="Times New Roman" w:eastAsia="Times New Roman" w:hAnsi="Times New Roman" w:cs="Times New Roman"/>
                <w:sz w:val="20"/>
                <w:szCs w:val="20"/>
                <w:lang w:val="en-US"/>
              </w:rPr>
            </w:pPr>
          </w:p>
        </w:tc>
        <w:tc>
          <w:tcPr>
            <w:tcW w:w="90" w:type="dxa"/>
          </w:tcPr>
          <w:p w14:paraId="681F193F"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1260" w:type="dxa"/>
          </w:tcPr>
          <w:p w14:paraId="0C186905"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rPr>
            </w:pPr>
          </w:p>
        </w:tc>
        <w:tc>
          <w:tcPr>
            <w:tcW w:w="90" w:type="dxa"/>
          </w:tcPr>
          <w:p w14:paraId="1F81A435" w14:textId="77777777" w:rsidR="00604AF3" w:rsidRPr="00E518EB" w:rsidRDefault="00604AF3" w:rsidP="00604AF3">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350" w:type="dxa"/>
          </w:tcPr>
          <w:p w14:paraId="4B85525B" w14:textId="1F57DF14" w:rsidR="00604AF3" w:rsidRPr="00234E4C" w:rsidRDefault="00604AF3" w:rsidP="00234E4C">
            <w:pPr>
              <w:snapToGrid w:val="0"/>
              <w:spacing w:line="240" w:lineRule="auto"/>
              <w:ind w:left="90" w:right="12"/>
              <w:jc w:val="right"/>
              <w:rPr>
                <w:rFonts w:ascii="Times New Roman" w:eastAsia="Times New Roman" w:hAnsi="Times New Roman" w:cs="Times New Roman"/>
                <w:sz w:val="20"/>
                <w:szCs w:val="20"/>
                <w:lang w:val="en-US"/>
              </w:rPr>
            </w:pPr>
          </w:p>
        </w:tc>
      </w:tr>
      <w:tr w:rsidR="00604AF3" w:rsidRPr="00E35F15" w14:paraId="2091F8EF" w14:textId="77777777" w:rsidTr="00F24DFD">
        <w:trPr>
          <w:trHeight w:val="20"/>
        </w:trPr>
        <w:tc>
          <w:tcPr>
            <w:tcW w:w="3690" w:type="dxa"/>
          </w:tcPr>
          <w:p w14:paraId="2BA3517B" w14:textId="1711C995" w:rsidR="00604AF3" w:rsidRPr="00E518EB" w:rsidRDefault="00604AF3" w:rsidP="00604AF3">
            <w:pPr>
              <w:snapToGrid w:val="0"/>
              <w:spacing w:line="240" w:lineRule="auto"/>
              <w:ind w:left="90" w:right="58" w:firstLine="90"/>
              <w:jc w:val="both"/>
              <w:rPr>
                <w:rFonts w:ascii="Times New Roman" w:eastAsia="Angsana New" w:hAnsi="Times New Roman" w:cs="Times New Roman"/>
                <w:sz w:val="20"/>
                <w:szCs w:val="20"/>
                <w:lang w:val="en-US"/>
              </w:rPr>
            </w:pPr>
            <w:r w:rsidRPr="002D531F">
              <w:rPr>
                <w:rFonts w:ascii="Times New Roman" w:hAnsi="Times New Roman" w:cs="Times New Roman"/>
                <w:spacing w:val="-6"/>
                <w:sz w:val="20"/>
                <w:szCs w:val="20"/>
                <w:lang w:val="en-US" w:eastAsia="ja-JP"/>
              </w:rPr>
              <w:t>owner</w:t>
            </w:r>
            <w:r>
              <w:rPr>
                <w:rFonts w:ascii="Times New Roman" w:hAnsi="Times New Roman" w:cs="Times New Roman"/>
                <w:spacing w:val="-6"/>
                <w:sz w:val="20"/>
                <w:szCs w:val="20"/>
                <w:lang w:val="en-US" w:eastAsia="ja-JP"/>
              </w:rPr>
              <w:t>s</w:t>
            </w:r>
            <w:r w:rsidRPr="002D531F">
              <w:rPr>
                <w:rFonts w:ascii="Times New Roman" w:hAnsi="Times New Roman" w:cs="Times New Roman"/>
                <w:spacing w:val="-6"/>
                <w:sz w:val="20"/>
                <w:szCs w:val="20"/>
                <w:lang w:val="en-US" w:eastAsia="ja-JP"/>
              </w:rPr>
              <w:t xml:space="preserve"> of the Company</w:t>
            </w:r>
            <w:r>
              <w:rPr>
                <w:rFonts w:ascii="Times New Roman" w:hAnsi="Times New Roman" w:cs="Times New Roman"/>
                <w:spacing w:val="-6"/>
                <w:sz w:val="20"/>
                <w:szCs w:val="20"/>
                <w:lang w:val="en-US" w:eastAsia="ja-JP"/>
              </w:rPr>
              <w:t xml:space="preserve"> from continuing</w:t>
            </w:r>
          </w:p>
        </w:tc>
        <w:tc>
          <w:tcPr>
            <w:tcW w:w="1260" w:type="dxa"/>
            <w:vAlign w:val="bottom"/>
          </w:tcPr>
          <w:p w14:paraId="3379A663" w14:textId="77777777" w:rsidR="00604AF3" w:rsidRPr="00E518EB"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5CF10179" w14:textId="77777777" w:rsidR="00604AF3" w:rsidRPr="00E518EB" w:rsidRDefault="00604AF3" w:rsidP="00604AF3">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60" w:type="dxa"/>
            <w:vAlign w:val="bottom"/>
          </w:tcPr>
          <w:p w14:paraId="24D2732C" w14:textId="77777777" w:rsidR="00604AF3" w:rsidRPr="00E518EB"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38992E42" w14:textId="77777777" w:rsidR="00604AF3" w:rsidRPr="00E518EB"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60" w:type="dxa"/>
          </w:tcPr>
          <w:p w14:paraId="67907A8F" w14:textId="77777777" w:rsidR="00604AF3" w:rsidRPr="00E518EB"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0" w:type="dxa"/>
          </w:tcPr>
          <w:p w14:paraId="2CBA9EF6" w14:textId="77777777" w:rsidR="00604AF3" w:rsidRPr="00E518EB"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350" w:type="dxa"/>
          </w:tcPr>
          <w:p w14:paraId="0E710322" w14:textId="77777777" w:rsidR="00604AF3" w:rsidRPr="00E518EB" w:rsidRDefault="00604AF3" w:rsidP="00604AF3">
            <w:pPr>
              <w:tabs>
                <w:tab w:val="decimal" w:pos="1233"/>
              </w:tabs>
              <w:snapToGrid w:val="0"/>
              <w:spacing w:line="240" w:lineRule="auto"/>
              <w:ind w:right="-360"/>
              <w:rPr>
                <w:rFonts w:ascii="Times New Roman" w:eastAsia="Angsana New" w:hAnsi="Times New Roman" w:cs="Times New Roman"/>
                <w:sz w:val="20"/>
                <w:szCs w:val="20"/>
                <w:lang w:val="en-US"/>
              </w:rPr>
            </w:pPr>
          </w:p>
        </w:tc>
      </w:tr>
      <w:tr w:rsidR="00234E4C" w:rsidRPr="00E35F15" w14:paraId="186F7650" w14:textId="77777777" w:rsidTr="00F24DFD">
        <w:trPr>
          <w:trHeight w:val="20"/>
        </w:trPr>
        <w:tc>
          <w:tcPr>
            <w:tcW w:w="3690" w:type="dxa"/>
          </w:tcPr>
          <w:p w14:paraId="1B07AA8A" w14:textId="72E7E7AA" w:rsidR="00234E4C" w:rsidRPr="00E518EB" w:rsidRDefault="00234E4C" w:rsidP="00234E4C">
            <w:pPr>
              <w:snapToGrid w:val="0"/>
              <w:spacing w:line="240" w:lineRule="auto"/>
              <w:ind w:left="270" w:right="58"/>
              <w:jc w:val="both"/>
              <w:rPr>
                <w:rFonts w:ascii="Times New Roman" w:hAnsi="Times New Roman" w:cs="Times New Roman"/>
                <w:spacing w:val="-6"/>
                <w:sz w:val="20"/>
                <w:szCs w:val="20"/>
                <w:lang w:val="en-US" w:eastAsia="ja-JP"/>
              </w:rPr>
            </w:pPr>
            <w:r>
              <w:rPr>
                <w:rFonts w:ascii="Times New Roman" w:hAnsi="Times New Roman" w:cs="Times New Roman"/>
                <w:spacing w:val="-6"/>
                <w:sz w:val="20"/>
                <w:szCs w:val="20"/>
                <w:lang w:val="en-US" w:eastAsia="ja-JP"/>
              </w:rPr>
              <w:t xml:space="preserve">operation </w:t>
            </w:r>
            <w:r w:rsidRPr="002D531F">
              <w:rPr>
                <w:rFonts w:ascii="Times New Roman" w:hAnsi="Times New Roman" w:cs="Times New Roman"/>
                <w:spacing w:val="-6"/>
                <w:sz w:val="20"/>
                <w:szCs w:val="20"/>
                <w:lang w:val="en-US" w:eastAsia="ja-JP"/>
              </w:rPr>
              <w:t>(Thousand Baht)</w:t>
            </w:r>
          </w:p>
        </w:tc>
        <w:tc>
          <w:tcPr>
            <w:tcW w:w="1260" w:type="dxa"/>
            <w:shd w:val="clear" w:color="auto" w:fill="auto"/>
          </w:tcPr>
          <w:p w14:paraId="10262F13" w14:textId="6CFB02DD" w:rsidR="00234E4C" w:rsidRPr="00E518EB" w:rsidRDefault="00FF5C2B" w:rsidP="00234E4C">
            <w:pPr>
              <w:tabs>
                <w:tab w:val="decimal" w:pos="126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(205,154)</w:t>
            </w:r>
          </w:p>
        </w:tc>
        <w:tc>
          <w:tcPr>
            <w:tcW w:w="90" w:type="dxa"/>
            <w:shd w:val="clear" w:color="auto" w:fill="auto"/>
          </w:tcPr>
          <w:p w14:paraId="23E8B58F" w14:textId="77777777" w:rsidR="00234E4C" w:rsidRPr="00E518EB" w:rsidRDefault="00234E4C" w:rsidP="00234E4C">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3189F7A2" w14:textId="2B35AAA2" w:rsidR="00234E4C" w:rsidRPr="00E518EB" w:rsidRDefault="003C069B" w:rsidP="003C069B">
            <w:pPr>
              <w:tabs>
                <w:tab w:val="decimal" w:pos="1170"/>
              </w:tabs>
              <w:snapToGrid w:val="0"/>
              <w:spacing w:line="240" w:lineRule="auto"/>
              <w:ind w:left="90"/>
              <w:rPr>
                <w:rFonts w:ascii="Times New Roman" w:eastAsia="Angsana New" w:hAnsi="Times New Roman" w:cs="Times New Roman"/>
                <w:sz w:val="20"/>
                <w:szCs w:val="20"/>
                <w:lang w:val="en-US"/>
              </w:rPr>
            </w:pPr>
            <w:r>
              <w:rPr>
                <w:rFonts w:ascii="Times New Roman" w:eastAsia="Times New Roman" w:hAnsi="Times New Roman" w:cs="Times New Roman"/>
                <w:sz w:val="20"/>
                <w:szCs w:val="20"/>
                <w:lang w:val="en-US"/>
              </w:rPr>
              <w:t>(</w:t>
            </w:r>
            <w:r w:rsidRPr="003C069B">
              <w:rPr>
                <w:rFonts w:ascii="Times New Roman" w:eastAsia="Angsana New" w:hAnsi="Times New Roman" w:cs="Times New Roman"/>
                <w:sz w:val="20"/>
                <w:szCs w:val="20"/>
                <w:lang w:val="en-US"/>
              </w:rPr>
              <w:t>276</w:t>
            </w:r>
            <w:r>
              <w:rPr>
                <w:rFonts w:ascii="Times New Roman" w:eastAsia="Times New Roman" w:hAnsi="Times New Roman" w:cs="Times New Roman"/>
                <w:sz w:val="20"/>
                <w:szCs w:val="20"/>
                <w:lang w:val="en-US"/>
              </w:rPr>
              <w:t>,</w:t>
            </w:r>
            <w:r w:rsidR="00FF5C2B">
              <w:rPr>
                <w:rFonts w:ascii="Times New Roman" w:eastAsia="Angsana New" w:hAnsi="Times New Roman" w:cs="Times New Roman"/>
                <w:sz w:val="20"/>
                <w:szCs w:val="20"/>
                <w:lang w:val="en-US"/>
              </w:rPr>
              <w:t>273</w:t>
            </w:r>
            <w:r>
              <w:rPr>
                <w:rFonts w:ascii="Times New Roman" w:eastAsia="Times New Roman" w:hAnsi="Times New Roman" w:cs="Times New Roman"/>
                <w:sz w:val="20"/>
                <w:szCs w:val="20"/>
                <w:lang w:val="en-US"/>
              </w:rPr>
              <w:t>)</w:t>
            </w:r>
          </w:p>
        </w:tc>
        <w:tc>
          <w:tcPr>
            <w:tcW w:w="90" w:type="dxa"/>
            <w:shd w:val="clear" w:color="auto" w:fill="auto"/>
          </w:tcPr>
          <w:p w14:paraId="14EDBCAC" w14:textId="77777777" w:rsidR="00234E4C" w:rsidRPr="00E518EB" w:rsidRDefault="00234E4C" w:rsidP="00234E4C">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7F6BDC83" w14:textId="64AC9AB5" w:rsidR="00234E4C" w:rsidRPr="00E518EB" w:rsidRDefault="00FF5C2B" w:rsidP="00234E4C">
            <w:pPr>
              <w:tabs>
                <w:tab w:val="decimal" w:pos="1188"/>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(162,397)</w:t>
            </w:r>
          </w:p>
        </w:tc>
        <w:tc>
          <w:tcPr>
            <w:tcW w:w="90" w:type="dxa"/>
          </w:tcPr>
          <w:p w14:paraId="67F7791C" w14:textId="77777777" w:rsidR="00234E4C" w:rsidRPr="00E518EB" w:rsidRDefault="00234E4C" w:rsidP="00234E4C">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350" w:type="dxa"/>
          </w:tcPr>
          <w:p w14:paraId="1BEE1A30" w14:textId="7188CCF5" w:rsidR="00234E4C" w:rsidRPr="00E518EB" w:rsidRDefault="003C069B" w:rsidP="00432A24">
            <w:pPr>
              <w:tabs>
                <w:tab w:val="left" w:pos="1260"/>
              </w:tabs>
              <w:snapToGrid w:val="0"/>
              <w:spacing w:line="240" w:lineRule="auto"/>
              <w:ind w:left="90" w:right="12"/>
              <w:jc w:val="right"/>
              <w:rPr>
                <w:rFonts w:ascii="Times New Roman" w:eastAsia="Angsana New" w:hAnsi="Times New Roman" w:cs="Times New Roman"/>
                <w:sz w:val="20"/>
                <w:szCs w:val="20"/>
                <w:lang w:val="en-US"/>
              </w:rPr>
            </w:pPr>
            <w:r w:rsidRPr="00234E4C">
              <w:rPr>
                <w:rFonts w:ascii="Times New Roman" w:eastAsia="Times New Roman" w:hAnsi="Times New Roman" w:cs="Times New Roman"/>
                <w:sz w:val="20"/>
                <w:szCs w:val="20"/>
                <w:lang w:val="en-US"/>
              </w:rPr>
              <w:t>(184,755)</w:t>
            </w:r>
          </w:p>
        </w:tc>
      </w:tr>
      <w:tr w:rsidR="00234E4C" w:rsidRPr="00E35F15" w14:paraId="71B0B055" w14:textId="77777777" w:rsidTr="003106FF">
        <w:trPr>
          <w:trHeight w:hRule="exact" w:val="144"/>
        </w:trPr>
        <w:tc>
          <w:tcPr>
            <w:tcW w:w="3690" w:type="dxa"/>
          </w:tcPr>
          <w:p w14:paraId="071A8A7F" w14:textId="77777777" w:rsidR="00234E4C" w:rsidRPr="00E518EB" w:rsidRDefault="00234E4C" w:rsidP="00234E4C">
            <w:pPr>
              <w:snapToGrid w:val="0"/>
              <w:spacing w:line="240" w:lineRule="auto"/>
              <w:ind w:left="270" w:right="58"/>
              <w:jc w:val="both"/>
              <w:rPr>
                <w:rFonts w:ascii="Times New Roman" w:hAnsi="Times New Roman" w:cs="Times New Roman"/>
                <w:spacing w:val="-2"/>
                <w:sz w:val="20"/>
                <w:szCs w:val="20"/>
                <w:lang w:val="en-US" w:eastAsia="ja-JP"/>
              </w:rPr>
            </w:pPr>
          </w:p>
        </w:tc>
        <w:tc>
          <w:tcPr>
            <w:tcW w:w="1260" w:type="dxa"/>
            <w:shd w:val="clear" w:color="auto" w:fill="auto"/>
          </w:tcPr>
          <w:p w14:paraId="203FDCCA" w14:textId="77777777" w:rsidR="00234E4C" w:rsidRPr="00E518EB" w:rsidRDefault="00234E4C" w:rsidP="00234E4C">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4D060321" w14:textId="77777777" w:rsidR="00234E4C" w:rsidRPr="00E518EB" w:rsidRDefault="00234E4C" w:rsidP="00234E4C">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7AB2E958" w14:textId="77777777" w:rsidR="00234E4C" w:rsidRPr="00E518EB" w:rsidRDefault="00234E4C" w:rsidP="00234E4C">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3CAEC570" w14:textId="77777777" w:rsidR="00234E4C" w:rsidRPr="00E518EB" w:rsidRDefault="00234E4C" w:rsidP="00234E4C">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17D925E4" w14:textId="77777777" w:rsidR="00234E4C" w:rsidRPr="00E518EB" w:rsidRDefault="00234E4C" w:rsidP="00234E4C">
            <w:pPr>
              <w:tabs>
                <w:tab w:val="decimal" w:pos="1144"/>
              </w:tabs>
              <w:snapToGrid w:val="0"/>
              <w:spacing w:line="240" w:lineRule="auto"/>
              <w:ind w:left="90"/>
              <w:rPr>
                <w:rFonts w:ascii="Times New Roman" w:eastAsia="Angsana New" w:hAnsi="Times New Roman" w:cs="Times New Roman"/>
                <w:sz w:val="20"/>
                <w:szCs w:val="20"/>
                <w:lang w:val="en-US"/>
              </w:rPr>
            </w:pPr>
          </w:p>
        </w:tc>
        <w:tc>
          <w:tcPr>
            <w:tcW w:w="90" w:type="dxa"/>
          </w:tcPr>
          <w:p w14:paraId="008F6B42" w14:textId="77777777" w:rsidR="00234E4C" w:rsidRPr="00E518EB" w:rsidRDefault="00234E4C" w:rsidP="00234E4C">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350" w:type="dxa"/>
          </w:tcPr>
          <w:p w14:paraId="191264C6" w14:textId="77777777" w:rsidR="00234E4C" w:rsidRPr="00E518EB" w:rsidRDefault="00234E4C" w:rsidP="00234E4C">
            <w:pPr>
              <w:snapToGrid w:val="0"/>
              <w:spacing w:line="240" w:lineRule="auto"/>
              <w:ind w:left="90" w:right="95"/>
              <w:jc w:val="right"/>
              <w:rPr>
                <w:rFonts w:ascii="Times New Roman" w:eastAsia="Angsana New" w:hAnsi="Times New Roman" w:cs="Times New Roman"/>
                <w:sz w:val="20"/>
                <w:szCs w:val="20"/>
                <w:lang w:val="en-US"/>
              </w:rPr>
            </w:pPr>
          </w:p>
        </w:tc>
      </w:tr>
      <w:tr w:rsidR="003C069B" w:rsidRPr="00E35F15" w14:paraId="3BF60C9D" w14:textId="77777777" w:rsidTr="00F24DFD">
        <w:trPr>
          <w:trHeight w:val="20"/>
        </w:trPr>
        <w:tc>
          <w:tcPr>
            <w:tcW w:w="3690" w:type="dxa"/>
          </w:tcPr>
          <w:p w14:paraId="0C69661A" w14:textId="7456D8B2" w:rsidR="003C069B" w:rsidRPr="0013253C" w:rsidRDefault="003C069B" w:rsidP="003C069B">
            <w:pPr>
              <w:snapToGrid w:val="0"/>
              <w:spacing w:line="240" w:lineRule="auto"/>
              <w:ind w:left="90" w:right="58"/>
              <w:jc w:val="both"/>
              <w:rPr>
                <w:rFonts w:ascii="Times New Roman" w:hAnsi="Times New Roman" w:cs="Times New Roman"/>
                <w:spacing w:val="-12"/>
                <w:sz w:val="20"/>
                <w:szCs w:val="20"/>
                <w:lang w:val="en-US" w:eastAsia="ja-JP"/>
              </w:rPr>
            </w:pPr>
            <w:r w:rsidRPr="0013253C">
              <w:rPr>
                <w:rFonts w:ascii="Times New Roman" w:hAnsi="Times New Roman" w:cs="Times New Roman"/>
                <w:spacing w:val="-12"/>
                <w:sz w:val="20"/>
                <w:szCs w:val="20"/>
                <w:lang w:val="en-US"/>
              </w:rPr>
              <w:t>Number of ordinary shares</w:t>
            </w:r>
            <w:r w:rsidR="0013253C" w:rsidRPr="0013253C">
              <w:rPr>
                <w:rFonts w:ascii="Times New Roman" w:hAnsi="Times New Roman" w:cs="Times New Roman"/>
                <w:spacing w:val="-12"/>
                <w:sz w:val="20"/>
                <w:szCs w:val="20"/>
                <w:lang w:val="en-US"/>
              </w:rPr>
              <w:t xml:space="preserve"> (shares)</w:t>
            </w:r>
            <w:r w:rsidRPr="0013253C">
              <w:rPr>
                <w:rFonts w:ascii="Times New Roman" w:hAnsi="Times New Roman" w:cs="Times New Roman"/>
                <w:spacing w:val="-12"/>
                <w:sz w:val="20"/>
                <w:szCs w:val="20"/>
                <w:lang w:val="en-US"/>
              </w:rPr>
              <w:t xml:space="preserve"> as </w:t>
            </w:r>
            <w:proofErr w:type="gramStart"/>
            <w:r w:rsidRPr="0013253C">
              <w:rPr>
                <w:rFonts w:ascii="Times New Roman" w:hAnsi="Times New Roman" w:cs="Times New Roman"/>
                <w:spacing w:val="-12"/>
                <w:sz w:val="20"/>
                <w:szCs w:val="20"/>
                <w:lang w:val="en-US"/>
              </w:rPr>
              <w:t>at</w:t>
            </w:r>
            <w:proofErr w:type="gramEnd"/>
            <w:r w:rsidRPr="0013253C">
              <w:rPr>
                <w:rFonts w:ascii="Times New Roman" w:hAnsi="Times New Roman" w:cs="Times New Roman"/>
                <w:spacing w:val="-12"/>
                <w:sz w:val="20"/>
                <w:szCs w:val="20"/>
                <w:lang w:val="en-US"/>
              </w:rPr>
              <w:t xml:space="preserve"> </w:t>
            </w:r>
            <w:r w:rsidR="003A6BD0" w:rsidRPr="0013253C">
              <w:rPr>
                <w:rFonts w:ascii="Times New Roman" w:hAnsi="Times New Roman" w:cs="Times New Roman"/>
                <w:spacing w:val="-12"/>
                <w:sz w:val="20"/>
                <w:szCs w:val="20"/>
                <w:lang w:val="en-US"/>
              </w:rPr>
              <w:t>January</w:t>
            </w:r>
            <w:r w:rsidRPr="0013253C">
              <w:rPr>
                <w:rFonts w:ascii="Times New Roman" w:hAnsi="Times New Roman" w:cs="Times New Roman"/>
                <w:spacing w:val="-12"/>
                <w:sz w:val="20"/>
                <w:szCs w:val="20"/>
                <w:lang w:val="en-US"/>
              </w:rPr>
              <w:t xml:space="preserve"> 1,</w:t>
            </w:r>
          </w:p>
        </w:tc>
        <w:tc>
          <w:tcPr>
            <w:tcW w:w="1260" w:type="dxa"/>
            <w:shd w:val="clear" w:color="auto" w:fill="auto"/>
          </w:tcPr>
          <w:p w14:paraId="427EA712" w14:textId="74A9D304" w:rsidR="003C069B" w:rsidRPr="00E518EB" w:rsidRDefault="00FF5C2B" w:rsidP="00451AF7">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shd w:val="clear" w:color="auto" w:fill="auto"/>
          </w:tcPr>
          <w:p w14:paraId="0FDC3D27"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0F22ABF5" w14:textId="7993C5FB" w:rsidR="003C069B" w:rsidRPr="00E518EB" w:rsidRDefault="003C069B" w:rsidP="003C069B">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4,854,784,546</w:t>
            </w:r>
          </w:p>
        </w:tc>
        <w:tc>
          <w:tcPr>
            <w:tcW w:w="90" w:type="dxa"/>
            <w:shd w:val="clear" w:color="auto" w:fill="auto"/>
          </w:tcPr>
          <w:p w14:paraId="402B7E9E" w14:textId="77777777" w:rsidR="003C069B" w:rsidRPr="00E518EB" w:rsidRDefault="003C069B" w:rsidP="003C069B">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5FA5381B" w14:textId="4CB7F0B0" w:rsidR="003C069B" w:rsidRPr="00E518EB" w:rsidRDefault="00FF5C2B" w:rsidP="00432A24">
            <w:pPr>
              <w:tabs>
                <w:tab w:val="decimal" w:pos="846"/>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tcPr>
          <w:p w14:paraId="6066534D"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350" w:type="dxa"/>
          </w:tcPr>
          <w:p w14:paraId="5096959A" w14:textId="351F33A2" w:rsidR="003C069B" w:rsidRPr="00E518EB" w:rsidRDefault="003C069B" w:rsidP="003C069B">
            <w:pPr>
              <w:snapToGrid w:val="0"/>
              <w:spacing w:line="240" w:lineRule="auto"/>
              <w:ind w:left="90" w:right="95"/>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4,854,784,546</w:t>
            </w:r>
          </w:p>
        </w:tc>
      </w:tr>
      <w:tr w:rsidR="003C069B" w:rsidRPr="00E35F15" w14:paraId="20A8FEDC" w14:textId="77777777" w:rsidTr="00F24DFD">
        <w:trPr>
          <w:trHeight w:val="20"/>
        </w:trPr>
        <w:tc>
          <w:tcPr>
            <w:tcW w:w="3690" w:type="dxa"/>
          </w:tcPr>
          <w:p w14:paraId="03442CF6" w14:textId="07C56A33" w:rsidR="003C069B" w:rsidRPr="00467A27" w:rsidRDefault="003C069B" w:rsidP="003C069B">
            <w:pPr>
              <w:snapToGrid w:val="0"/>
              <w:spacing w:line="240" w:lineRule="auto"/>
              <w:ind w:left="90" w:right="58"/>
              <w:jc w:val="both"/>
              <w:rPr>
                <w:rFonts w:ascii="Times New Roman" w:hAnsi="Times New Roman" w:cs="Times New Roman"/>
                <w:sz w:val="20"/>
                <w:szCs w:val="20"/>
                <w:lang w:val="en-US"/>
              </w:rPr>
            </w:pPr>
            <w:r w:rsidRPr="00467A27">
              <w:rPr>
                <w:rFonts w:ascii="Times New Roman" w:hAnsi="Times New Roman" w:cs="Times New Roman"/>
                <w:sz w:val="20"/>
                <w:szCs w:val="20"/>
                <w:u w:val="single"/>
                <w:lang w:val="en-US"/>
              </w:rPr>
              <w:t>Add</w:t>
            </w:r>
            <w:r w:rsidRPr="00467A27">
              <w:rPr>
                <w:rFonts w:ascii="Times New Roman" w:hAnsi="Times New Roman" w:cs="Times New Roman"/>
                <w:sz w:val="20"/>
                <w:szCs w:val="20"/>
                <w:lang w:val="en-US"/>
              </w:rPr>
              <w:t xml:space="preserve"> Weighted average number of</w:t>
            </w:r>
          </w:p>
        </w:tc>
        <w:tc>
          <w:tcPr>
            <w:tcW w:w="1260" w:type="dxa"/>
            <w:shd w:val="clear" w:color="auto" w:fill="auto"/>
          </w:tcPr>
          <w:p w14:paraId="697D84AC" w14:textId="77777777" w:rsidR="003C069B" w:rsidRPr="00E518EB" w:rsidRDefault="003C069B" w:rsidP="003C069B">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0F57BA3E"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33909B64" w14:textId="77777777" w:rsidR="003C069B" w:rsidRPr="00E518EB" w:rsidRDefault="003C069B" w:rsidP="003C069B">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4DA60E04" w14:textId="77777777" w:rsidR="003C069B" w:rsidRPr="00E518EB" w:rsidRDefault="003C069B" w:rsidP="003C069B">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76747C40" w14:textId="77777777" w:rsidR="003C069B" w:rsidRPr="00E518EB" w:rsidRDefault="003C069B" w:rsidP="003C069B">
            <w:pPr>
              <w:tabs>
                <w:tab w:val="decimal" w:pos="1144"/>
              </w:tabs>
              <w:snapToGrid w:val="0"/>
              <w:spacing w:line="240" w:lineRule="auto"/>
              <w:ind w:left="90"/>
              <w:rPr>
                <w:rFonts w:ascii="Times New Roman" w:eastAsia="Angsana New" w:hAnsi="Times New Roman" w:cs="Times New Roman"/>
                <w:sz w:val="20"/>
                <w:szCs w:val="20"/>
                <w:lang w:val="en-US"/>
              </w:rPr>
            </w:pPr>
          </w:p>
        </w:tc>
        <w:tc>
          <w:tcPr>
            <w:tcW w:w="90" w:type="dxa"/>
          </w:tcPr>
          <w:p w14:paraId="6DCFAA6B"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350" w:type="dxa"/>
          </w:tcPr>
          <w:p w14:paraId="52C9BEC9" w14:textId="77777777" w:rsidR="003C069B" w:rsidRPr="00E518EB" w:rsidRDefault="003C069B" w:rsidP="003C069B">
            <w:pPr>
              <w:snapToGrid w:val="0"/>
              <w:spacing w:line="240" w:lineRule="auto"/>
              <w:ind w:left="90" w:right="95"/>
              <w:jc w:val="right"/>
              <w:rPr>
                <w:rFonts w:ascii="Times New Roman" w:eastAsia="Angsana New" w:hAnsi="Times New Roman" w:cs="Times New Roman"/>
                <w:sz w:val="20"/>
                <w:szCs w:val="20"/>
                <w:lang w:val="en-US"/>
              </w:rPr>
            </w:pPr>
          </w:p>
        </w:tc>
      </w:tr>
      <w:tr w:rsidR="003C069B" w:rsidRPr="00E35F15" w14:paraId="6AA89BCD" w14:textId="77777777" w:rsidTr="00F24DFD">
        <w:trPr>
          <w:trHeight w:val="20"/>
        </w:trPr>
        <w:tc>
          <w:tcPr>
            <w:tcW w:w="3690" w:type="dxa"/>
          </w:tcPr>
          <w:p w14:paraId="5E8E7CD5" w14:textId="3B87ED09" w:rsidR="003C069B" w:rsidRPr="00E518EB" w:rsidRDefault="003C069B" w:rsidP="003C069B">
            <w:pPr>
              <w:snapToGrid w:val="0"/>
              <w:spacing w:line="240" w:lineRule="auto"/>
              <w:ind w:left="270" w:right="58"/>
              <w:jc w:val="both"/>
              <w:rPr>
                <w:rFonts w:ascii="Times New Roman" w:hAnsi="Times New Roman" w:cs="Times New Roman"/>
                <w:spacing w:val="-2"/>
                <w:sz w:val="20"/>
                <w:szCs w:val="20"/>
                <w:lang w:val="en-US" w:eastAsia="ja-JP"/>
              </w:rPr>
            </w:pPr>
            <w:r>
              <w:rPr>
                <w:rFonts w:ascii="Times New Roman" w:hAnsi="Times New Roman" w:cs="Times New Roman"/>
                <w:spacing w:val="-2"/>
                <w:sz w:val="20"/>
                <w:szCs w:val="20"/>
                <w:lang w:val="en-US" w:eastAsia="ja-JP"/>
              </w:rPr>
              <w:t>Ordinary shares issued and paid-up</w:t>
            </w:r>
          </w:p>
        </w:tc>
        <w:tc>
          <w:tcPr>
            <w:tcW w:w="1260" w:type="dxa"/>
            <w:shd w:val="clear" w:color="auto" w:fill="auto"/>
          </w:tcPr>
          <w:p w14:paraId="1B57EE84" w14:textId="77777777" w:rsidR="003C069B" w:rsidRPr="00E518EB" w:rsidRDefault="003C069B" w:rsidP="003C069B">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17661074"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shd w:val="clear" w:color="auto" w:fill="auto"/>
          </w:tcPr>
          <w:p w14:paraId="4191E518" w14:textId="77777777" w:rsidR="003C069B" w:rsidRPr="00E518EB" w:rsidRDefault="003C069B" w:rsidP="003C069B">
            <w:pPr>
              <w:tabs>
                <w:tab w:val="decimal" w:pos="114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150E90FA" w14:textId="77777777" w:rsidR="003C069B" w:rsidRPr="00E518EB" w:rsidRDefault="003C069B" w:rsidP="003C069B">
            <w:pPr>
              <w:tabs>
                <w:tab w:val="decimal" w:pos="1350"/>
              </w:tabs>
              <w:snapToGrid w:val="0"/>
              <w:spacing w:line="240" w:lineRule="auto"/>
              <w:ind w:right="-360"/>
              <w:rPr>
                <w:rFonts w:ascii="Times New Roman" w:hAnsi="Times New Roman" w:cs="Times New Roman"/>
                <w:sz w:val="20"/>
                <w:szCs w:val="20"/>
                <w:cs/>
              </w:rPr>
            </w:pPr>
          </w:p>
        </w:tc>
        <w:tc>
          <w:tcPr>
            <w:tcW w:w="1260" w:type="dxa"/>
            <w:shd w:val="clear" w:color="auto" w:fill="auto"/>
          </w:tcPr>
          <w:p w14:paraId="6ADC96B1" w14:textId="77777777" w:rsidR="003C069B" w:rsidRPr="00E518EB" w:rsidRDefault="003C069B" w:rsidP="003C069B">
            <w:pPr>
              <w:tabs>
                <w:tab w:val="decimal" w:pos="1144"/>
              </w:tabs>
              <w:snapToGrid w:val="0"/>
              <w:spacing w:line="240" w:lineRule="auto"/>
              <w:ind w:left="90"/>
              <w:rPr>
                <w:rFonts w:ascii="Times New Roman" w:eastAsia="Angsana New" w:hAnsi="Times New Roman" w:cs="Times New Roman"/>
                <w:sz w:val="20"/>
                <w:szCs w:val="20"/>
                <w:lang w:val="en-US"/>
              </w:rPr>
            </w:pPr>
          </w:p>
        </w:tc>
        <w:tc>
          <w:tcPr>
            <w:tcW w:w="90" w:type="dxa"/>
          </w:tcPr>
          <w:p w14:paraId="2B8DF645"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350" w:type="dxa"/>
          </w:tcPr>
          <w:p w14:paraId="002D7330" w14:textId="77777777" w:rsidR="003C069B" w:rsidRPr="00E518EB" w:rsidRDefault="003C069B" w:rsidP="003C069B">
            <w:pPr>
              <w:snapToGrid w:val="0"/>
              <w:spacing w:line="240" w:lineRule="auto"/>
              <w:ind w:left="90" w:right="95"/>
              <w:jc w:val="right"/>
              <w:rPr>
                <w:rFonts w:ascii="Times New Roman" w:eastAsia="Angsana New" w:hAnsi="Times New Roman" w:cs="Times New Roman"/>
                <w:sz w:val="20"/>
                <w:szCs w:val="20"/>
                <w:lang w:val="en-US"/>
              </w:rPr>
            </w:pPr>
          </w:p>
        </w:tc>
      </w:tr>
      <w:tr w:rsidR="003C069B" w:rsidRPr="00E35F15" w14:paraId="5672F979" w14:textId="77777777" w:rsidTr="00F24DFD">
        <w:trPr>
          <w:trHeight w:val="20"/>
        </w:trPr>
        <w:tc>
          <w:tcPr>
            <w:tcW w:w="3690" w:type="dxa"/>
          </w:tcPr>
          <w:p w14:paraId="0D231BF3" w14:textId="689D492F" w:rsidR="003C069B" w:rsidRPr="00E518EB" w:rsidRDefault="003C069B" w:rsidP="003C069B">
            <w:pPr>
              <w:snapToGrid w:val="0"/>
              <w:spacing w:line="240" w:lineRule="auto"/>
              <w:ind w:left="270" w:right="58"/>
              <w:jc w:val="both"/>
              <w:rPr>
                <w:rFonts w:ascii="Times New Roman" w:hAnsi="Times New Roman" w:cs="Times New Roman"/>
                <w:spacing w:val="-2"/>
                <w:sz w:val="20"/>
                <w:szCs w:val="20"/>
                <w:lang w:val="en-US" w:eastAsia="ja-JP"/>
              </w:rPr>
            </w:pPr>
            <w:r>
              <w:rPr>
                <w:rFonts w:ascii="Times New Roman" w:hAnsi="Times New Roman" w:cs="Times New Roman"/>
                <w:spacing w:val="-2"/>
                <w:sz w:val="20"/>
                <w:szCs w:val="20"/>
                <w:lang w:val="en-US" w:eastAsia="ja-JP"/>
              </w:rPr>
              <w:t>during the periods</w:t>
            </w:r>
          </w:p>
        </w:tc>
        <w:tc>
          <w:tcPr>
            <w:tcW w:w="1260" w:type="dxa"/>
            <w:tcBorders>
              <w:bottom w:val="single" w:sz="4" w:space="0" w:color="auto"/>
            </w:tcBorders>
            <w:shd w:val="clear" w:color="auto" w:fill="auto"/>
          </w:tcPr>
          <w:p w14:paraId="16F3FF0A" w14:textId="20BC184C" w:rsidR="003C069B" w:rsidRPr="00E518EB" w:rsidRDefault="00FF5C2B" w:rsidP="00FF5C2B">
            <w:pPr>
              <w:snapToGrid w:val="0"/>
              <w:spacing w:line="240" w:lineRule="auto"/>
              <w:ind w:left="90"/>
              <w:jc w:val="center"/>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shd w:val="clear" w:color="auto" w:fill="auto"/>
          </w:tcPr>
          <w:p w14:paraId="298BDA3B"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bottom w:val="single" w:sz="4" w:space="0" w:color="auto"/>
            </w:tcBorders>
            <w:shd w:val="clear" w:color="auto" w:fill="auto"/>
          </w:tcPr>
          <w:p w14:paraId="753FDABA" w14:textId="40C51D33" w:rsidR="003C069B" w:rsidRPr="00E518EB" w:rsidRDefault="00190392" w:rsidP="00784C9C">
            <w:pPr>
              <w:tabs>
                <w:tab w:val="decimal" w:pos="1170"/>
              </w:tabs>
              <w:snapToGrid w:val="0"/>
              <w:spacing w:line="240" w:lineRule="auto"/>
              <w:ind w:left="90" w:right="-27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78</w:t>
            </w:r>
          </w:p>
        </w:tc>
        <w:tc>
          <w:tcPr>
            <w:tcW w:w="90" w:type="dxa"/>
            <w:shd w:val="clear" w:color="auto" w:fill="auto"/>
          </w:tcPr>
          <w:p w14:paraId="2DB714D9" w14:textId="77777777" w:rsidR="003C069B" w:rsidRPr="00E518EB" w:rsidRDefault="003C069B" w:rsidP="003C069B">
            <w:pPr>
              <w:tabs>
                <w:tab w:val="decimal" w:pos="1350"/>
              </w:tabs>
              <w:snapToGrid w:val="0"/>
              <w:spacing w:line="240" w:lineRule="auto"/>
              <w:ind w:right="-360"/>
              <w:rPr>
                <w:rFonts w:ascii="Times New Roman" w:hAnsi="Times New Roman" w:cs="Times New Roman"/>
                <w:sz w:val="20"/>
                <w:szCs w:val="20"/>
                <w:cs/>
              </w:rPr>
            </w:pPr>
          </w:p>
        </w:tc>
        <w:tc>
          <w:tcPr>
            <w:tcW w:w="1260" w:type="dxa"/>
            <w:tcBorders>
              <w:bottom w:val="single" w:sz="4" w:space="0" w:color="auto"/>
            </w:tcBorders>
            <w:shd w:val="clear" w:color="auto" w:fill="auto"/>
          </w:tcPr>
          <w:p w14:paraId="63A7854C" w14:textId="6FF3196E" w:rsidR="003C069B" w:rsidRPr="00E518EB" w:rsidRDefault="00FF5C2B" w:rsidP="00FF5C2B">
            <w:pPr>
              <w:snapToGrid w:val="0"/>
              <w:spacing w:line="240" w:lineRule="auto"/>
              <w:ind w:left="90"/>
              <w:jc w:val="center"/>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tcPr>
          <w:p w14:paraId="2CB1A4DA"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350" w:type="dxa"/>
            <w:tcBorders>
              <w:bottom w:val="single" w:sz="4" w:space="0" w:color="auto"/>
            </w:tcBorders>
          </w:tcPr>
          <w:p w14:paraId="360E1CC8" w14:textId="7DB0125F" w:rsidR="003C069B" w:rsidRPr="00E518EB" w:rsidRDefault="00190392" w:rsidP="003C069B">
            <w:pPr>
              <w:snapToGrid w:val="0"/>
              <w:spacing w:line="240" w:lineRule="auto"/>
              <w:ind w:left="90" w:right="95"/>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78</w:t>
            </w:r>
          </w:p>
        </w:tc>
      </w:tr>
      <w:tr w:rsidR="003C069B" w:rsidRPr="00E35F15" w14:paraId="26EACEC1" w14:textId="77777777" w:rsidTr="00F24DFD">
        <w:trPr>
          <w:trHeight w:val="20"/>
        </w:trPr>
        <w:tc>
          <w:tcPr>
            <w:tcW w:w="3690" w:type="dxa"/>
          </w:tcPr>
          <w:p w14:paraId="7C2C0DD1" w14:textId="77777777" w:rsidR="003C069B" w:rsidRPr="00E518EB" w:rsidRDefault="003C069B" w:rsidP="003C069B">
            <w:pPr>
              <w:snapToGrid w:val="0"/>
              <w:spacing w:line="240" w:lineRule="auto"/>
              <w:ind w:left="90" w:right="58"/>
              <w:jc w:val="both"/>
              <w:rPr>
                <w:rFonts w:ascii="Times New Roman" w:eastAsia="Angsana New" w:hAnsi="Times New Roman" w:cs="Times New Roman"/>
                <w:sz w:val="20"/>
                <w:szCs w:val="20"/>
                <w:cs/>
                <w:lang w:val="th-TH"/>
              </w:rPr>
            </w:pPr>
            <w:r w:rsidRPr="00E518EB">
              <w:rPr>
                <w:rFonts w:ascii="Times New Roman" w:hAnsi="Times New Roman" w:cs="Times New Roman"/>
                <w:sz w:val="20"/>
                <w:szCs w:val="20"/>
                <w:lang w:val="en-US" w:eastAsia="ja-JP"/>
              </w:rPr>
              <w:t>Weighted average number of</w:t>
            </w:r>
          </w:p>
        </w:tc>
        <w:tc>
          <w:tcPr>
            <w:tcW w:w="1260" w:type="dxa"/>
            <w:tcBorders>
              <w:top w:val="single" w:sz="4" w:space="0" w:color="auto"/>
            </w:tcBorders>
            <w:shd w:val="clear" w:color="auto" w:fill="auto"/>
            <w:vAlign w:val="bottom"/>
          </w:tcPr>
          <w:p w14:paraId="411B04AF" w14:textId="77777777" w:rsidR="003C069B" w:rsidRPr="00E518EB" w:rsidRDefault="003C069B" w:rsidP="003C069B">
            <w:pPr>
              <w:tabs>
                <w:tab w:val="decimal" w:pos="1140"/>
              </w:tabs>
              <w:snapToGrid w:val="0"/>
              <w:spacing w:line="240" w:lineRule="auto"/>
              <w:ind w:left="90"/>
              <w:rPr>
                <w:rFonts w:ascii="Times New Roman" w:eastAsia="Angsana New" w:hAnsi="Times New Roman" w:cs="Times New Roman"/>
                <w:sz w:val="20"/>
                <w:szCs w:val="20"/>
                <w:cs/>
                <w:lang w:val="en-US"/>
              </w:rPr>
            </w:pPr>
          </w:p>
        </w:tc>
        <w:tc>
          <w:tcPr>
            <w:tcW w:w="90" w:type="dxa"/>
            <w:shd w:val="clear" w:color="auto" w:fill="auto"/>
          </w:tcPr>
          <w:p w14:paraId="448F8DDB" w14:textId="77777777" w:rsidR="003C069B" w:rsidRPr="00E518EB" w:rsidRDefault="003C069B" w:rsidP="003C069B">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single" w:sz="4" w:space="0" w:color="auto"/>
            </w:tcBorders>
            <w:shd w:val="clear" w:color="auto" w:fill="auto"/>
            <w:vAlign w:val="bottom"/>
          </w:tcPr>
          <w:p w14:paraId="5241F40F" w14:textId="77777777" w:rsidR="003C069B" w:rsidRPr="00E518EB" w:rsidRDefault="003C069B" w:rsidP="003C069B">
            <w:pPr>
              <w:tabs>
                <w:tab w:val="decimal" w:pos="1140"/>
                <w:tab w:val="decimal" w:pos="1170"/>
              </w:tabs>
              <w:snapToGrid w:val="0"/>
              <w:spacing w:line="240" w:lineRule="auto"/>
              <w:rPr>
                <w:rFonts w:ascii="Times New Roman" w:eastAsia="Angsana New" w:hAnsi="Times New Roman" w:cs="Times New Roman"/>
                <w:sz w:val="20"/>
                <w:szCs w:val="20"/>
                <w:cs/>
                <w:lang w:val="en-US"/>
              </w:rPr>
            </w:pPr>
          </w:p>
        </w:tc>
        <w:tc>
          <w:tcPr>
            <w:tcW w:w="90" w:type="dxa"/>
            <w:shd w:val="clear" w:color="auto" w:fill="auto"/>
          </w:tcPr>
          <w:p w14:paraId="473CB3B3" w14:textId="77777777" w:rsidR="003C069B" w:rsidRPr="00E518EB" w:rsidRDefault="003C069B" w:rsidP="003C069B">
            <w:pPr>
              <w:tabs>
                <w:tab w:val="decimal" w:pos="1350"/>
              </w:tabs>
              <w:snapToGrid w:val="0"/>
              <w:spacing w:line="240" w:lineRule="auto"/>
              <w:ind w:right="-360"/>
              <w:rPr>
                <w:rFonts w:ascii="Times New Roman" w:eastAsia="Angsana New" w:hAnsi="Times New Roman" w:cs="Times New Roman"/>
                <w:sz w:val="20"/>
                <w:szCs w:val="20"/>
                <w:cs/>
                <w:lang w:val="en-US"/>
              </w:rPr>
            </w:pPr>
          </w:p>
        </w:tc>
        <w:tc>
          <w:tcPr>
            <w:tcW w:w="1260" w:type="dxa"/>
            <w:tcBorders>
              <w:top w:val="single" w:sz="4" w:space="0" w:color="auto"/>
            </w:tcBorders>
            <w:shd w:val="clear" w:color="auto" w:fill="auto"/>
            <w:vAlign w:val="bottom"/>
          </w:tcPr>
          <w:p w14:paraId="7EC6A21B" w14:textId="77777777" w:rsidR="003C069B" w:rsidRPr="00E518EB" w:rsidRDefault="003C069B" w:rsidP="003C069B">
            <w:pPr>
              <w:tabs>
                <w:tab w:val="decimal" w:pos="1144"/>
                <w:tab w:val="decimal" w:pos="1170"/>
              </w:tabs>
              <w:snapToGrid w:val="0"/>
              <w:spacing w:line="240" w:lineRule="auto"/>
              <w:ind w:left="90"/>
              <w:rPr>
                <w:rFonts w:ascii="Times New Roman" w:eastAsia="Angsana New" w:hAnsi="Times New Roman" w:cs="Times New Roman"/>
                <w:sz w:val="20"/>
                <w:szCs w:val="20"/>
                <w:cs/>
                <w:lang w:val="en-US"/>
              </w:rPr>
            </w:pPr>
          </w:p>
        </w:tc>
        <w:tc>
          <w:tcPr>
            <w:tcW w:w="90" w:type="dxa"/>
          </w:tcPr>
          <w:p w14:paraId="2545DBF9" w14:textId="77777777" w:rsidR="003C069B" w:rsidRPr="00E518EB" w:rsidRDefault="003C069B" w:rsidP="003C069B">
            <w:pPr>
              <w:tabs>
                <w:tab w:val="decimal" w:pos="1233"/>
                <w:tab w:val="decimal" w:pos="1359"/>
              </w:tabs>
              <w:snapToGrid w:val="0"/>
              <w:spacing w:line="240" w:lineRule="auto"/>
              <w:ind w:leftChars="-64" w:left="-141" w:right="58"/>
              <w:jc w:val="right"/>
              <w:rPr>
                <w:rFonts w:ascii="Times New Roman" w:eastAsia="Angsana New" w:hAnsi="Times New Roman" w:cs="Times New Roman"/>
                <w:sz w:val="20"/>
                <w:szCs w:val="20"/>
                <w:lang w:val="en-US"/>
              </w:rPr>
            </w:pPr>
          </w:p>
        </w:tc>
        <w:tc>
          <w:tcPr>
            <w:tcW w:w="1350" w:type="dxa"/>
            <w:tcBorders>
              <w:top w:val="single" w:sz="4" w:space="0" w:color="auto"/>
            </w:tcBorders>
            <w:vAlign w:val="bottom"/>
          </w:tcPr>
          <w:p w14:paraId="0414A42C" w14:textId="77777777" w:rsidR="003C069B" w:rsidRPr="00E518EB" w:rsidRDefault="003C069B" w:rsidP="003C069B">
            <w:pPr>
              <w:tabs>
                <w:tab w:val="decimal" w:pos="1170"/>
              </w:tabs>
              <w:snapToGrid w:val="0"/>
              <w:spacing w:line="240" w:lineRule="auto"/>
              <w:ind w:left="90" w:right="-90"/>
              <w:rPr>
                <w:rFonts w:ascii="Times New Roman" w:eastAsia="Angsana New" w:hAnsi="Times New Roman" w:cs="Times New Roman"/>
                <w:sz w:val="20"/>
                <w:szCs w:val="20"/>
                <w:cs/>
                <w:lang w:val="en-US"/>
              </w:rPr>
            </w:pPr>
          </w:p>
        </w:tc>
      </w:tr>
      <w:tr w:rsidR="00190392" w:rsidRPr="00E35F15" w14:paraId="5F966346" w14:textId="77777777" w:rsidTr="00F24DFD">
        <w:trPr>
          <w:trHeight w:val="20"/>
        </w:trPr>
        <w:tc>
          <w:tcPr>
            <w:tcW w:w="3690" w:type="dxa"/>
          </w:tcPr>
          <w:p w14:paraId="190A8062" w14:textId="0E2592C6" w:rsidR="00190392" w:rsidRPr="00E518EB" w:rsidRDefault="00190392" w:rsidP="00190392">
            <w:pPr>
              <w:snapToGrid w:val="0"/>
              <w:spacing w:line="240" w:lineRule="auto"/>
              <w:ind w:left="90" w:right="58" w:firstLine="90"/>
              <w:jc w:val="both"/>
              <w:rPr>
                <w:rFonts w:ascii="Times New Roman" w:eastAsia="Angsana New" w:hAnsi="Times New Roman" w:cs="Times New Roman"/>
                <w:spacing w:val="-2"/>
                <w:sz w:val="20"/>
                <w:szCs w:val="20"/>
                <w:cs/>
                <w:lang w:val="th-TH"/>
              </w:rPr>
            </w:pPr>
            <w:r w:rsidRPr="00E518EB">
              <w:rPr>
                <w:rFonts w:ascii="Times New Roman" w:hAnsi="Times New Roman" w:cs="Times New Roman"/>
                <w:spacing w:val="-2"/>
                <w:sz w:val="20"/>
                <w:szCs w:val="20"/>
                <w:lang w:val="en-US" w:eastAsia="ja-JP"/>
              </w:rPr>
              <w:t xml:space="preserve">ordinary shares (shares) as </w:t>
            </w:r>
            <w:proofErr w:type="gramStart"/>
            <w:r w:rsidRPr="00E518EB">
              <w:rPr>
                <w:rFonts w:ascii="Times New Roman" w:hAnsi="Times New Roman" w:cs="Times New Roman"/>
                <w:spacing w:val="-2"/>
                <w:sz w:val="20"/>
                <w:szCs w:val="20"/>
                <w:lang w:val="en-US" w:eastAsia="ja-JP"/>
              </w:rPr>
              <w:t>at</w:t>
            </w:r>
            <w:proofErr w:type="gramEnd"/>
            <w:r w:rsidRPr="00E518EB">
              <w:rPr>
                <w:rFonts w:ascii="Times New Roman" w:hAnsi="Times New Roman" w:cs="Times New Roman"/>
                <w:spacing w:val="-2"/>
                <w:sz w:val="20"/>
                <w:szCs w:val="20"/>
                <w:lang w:val="en-US" w:eastAsia="ja-JP"/>
              </w:rPr>
              <w:t xml:space="preserve"> </w:t>
            </w:r>
            <w:r>
              <w:rPr>
                <w:rFonts w:ascii="Times New Roman" w:hAnsi="Times New Roman" w:cs="Times New Roman"/>
                <w:spacing w:val="-2"/>
                <w:sz w:val="20"/>
                <w:szCs w:val="20"/>
                <w:lang w:val="en-US" w:eastAsia="ja-JP"/>
              </w:rPr>
              <w:t>September</w:t>
            </w:r>
            <w:r w:rsidRPr="00E518EB">
              <w:rPr>
                <w:rFonts w:ascii="Times New Roman" w:hAnsi="Times New Roman" w:cs="Times New Roman"/>
                <w:spacing w:val="-2"/>
                <w:sz w:val="20"/>
                <w:szCs w:val="20"/>
                <w:lang w:val="en-US" w:eastAsia="ja-JP"/>
              </w:rPr>
              <w:t xml:space="preserve"> 30,</w:t>
            </w:r>
          </w:p>
        </w:tc>
        <w:tc>
          <w:tcPr>
            <w:tcW w:w="1260" w:type="dxa"/>
            <w:tcBorders>
              <w:top w:val="nil"/>
              <w:left w:val="nil"/>
              <w:bottom w:val="double" w:sz="4" w:space="0" w:color="auto"/>
              <w:right w:val="nil"/>
            </w:tcBorders>
            <w:shd w:val="clear" w:color="auto" w:fill="auto"/>
          </w:tcPr>
          <w:p w14:paraId="42EBE0E8" w14:textId="16F669E3" w:rsidR="00190392" w:rsidRPr="00E518EB" w:rsidRDefault="00FF5C2B" w:rsidP="00451AF7">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shd w:val="clear" w:color="auto" w:fill="auto"/>
          </w:tcPr>
          <w:p w14:paraId="6E1FEBAF"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nil"/>
              <w:left w:val="nil"/>
              <w:bottom w:val="double" w:sz="4" w:space="0" w:color="auto"/>
              <w:right w:val="nil"/>
            </w:tcBorders>
            <w:shd w:val="clear" w:color="auto" w:fill="auto"/>
          </w:tcPr>
          <w:p w14:paraId="59A19CBF" w14:textId="0D680B8D" w:rsidR="00190392" w:rsidRPr="00E518EB" w:rsidRDefault="00190392" w:rsidP="00190392">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w:t>
            </w:r>
            <w:r w:rsidR="00784C9C">
              <w:rPr>
                <w:rFonts w:ascii="Times New Roman" w:eastAsia="Angsana New" w:hAnsi="Times New Roman" w:cs="Times New Roman"/>
                <w:sz w:val="20"/>
                <w:szCs w:val="20"/>
                <w:lang w:val="en-US"/>
              </w:rPr>
              <w:t>854,784,624</w:t>
            </w:r>
          </w:p>
        </w:tc>
        <w:tc>
          <w:tcPr>
            <w:tcW w:w="90" w:type="dxa"/>
            <w:tcBorders>
              <w:top w:val="nil"/>
              <w:left w:val="nil"/>
              <w:right w:val="nil"/>
            </w:tcBorders>
            <w:shd w:val="clear" w:color="auto" w:fill="auto"/>
          </w:tcPr>
          <w:p w14:paraId="2807351D"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rPr>
            </w:pPr>
          </w:p>
        </w:tc>
        <w:tc>
          <w:tcPr>
            <w:tcW w:w="1260" w:type="dxa"/>
            <w:tcBorders>
              <w:top w:val="nil"/>
              <w:left w:val="nil"/>
              <w:bottom w:val="double" w:sz="4" w:space="0" w:color="auto"/>
              <w:right w:val="nil"/>
            </w:tcBorders>
            <w:shd w:val="clear" w:color="auto" w:fill="auto"/>
          </w:tcPr>
          <w:p w14:paraId="378D5853" w14:textId="6FDE61C4" w:rsidR="00190392" w:rsidRPr="00E518EB" w:rsidRDefault="00FF5C2B" w:rsidP="00190392">
            <w:pPr>
              <w:tabs>
                <w:tab w:val="decimal" w:pos="846"/>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tcBorders>
              <w:top w:val="nil"/>
              <w:left w:val="nil"/>
              <w:right w:val="nil"/>
            </w:tcBorders>
          </w:tcPr>
          <w:p w14:paraId="44824A3C"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350" w:type="dxa"/>
            <w:tcBorders>
              <w:top w:val="nil"/>
              <w:left w:val="nil"/>
              <w:bottom w:val="double" w:sz="4" w:space="0" w:color="auto"/>
              <w:right w:val="nil"/>
            </w:tcBorders>
          </w:tcPr>
          <w:p w14:paraId="5566B0B8" w14:textId="3F424994" w:rsidR="00190392" w:rsidRPr="00E518EB" w:rsidRDefault="00784C9C" w:rsidP="00190392">
            <w:pPr>
              <w:snapToGrid w:val="0"/>
              <w:spacing w:line="240" w:lineRule="auto"/>
              <w:ind w:left="90" w:right="95"/>
              <w:jc w:val="right"/>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4,854,784,624</w:t>
            </w:r>
          </w:p>
        </w:tc>
      </w:tr>
      <w:tr w:rsidR="00190392" w:rsidRPr="00E35F15" w14:paraId="6AE4C7F5" w14:textId="77777777" w:rsidTr="00F24DFD">
        <w:trPr>
          <w:trHeight w:val="20"/>
        </w:trPr>
        <w:tc>
          <w:tcPr>
            <w:tcW w:w="3690" w:type="dxa"/>
          </w:tcPr>
          <w:p w14:paraId="276B6BDE" w14:textId="08CF1888" w:rsidR="00190392" w:rsidRPr="00E518EB" w:rsidRDefault="00190392" w:rsidP="00190392">
            <w:pPr>
              <w:snapToGrid w:val="0"/>
              <w:spacing w:line="240" w:lineRule="auto"/>
              <w:ind w:left="270" w:right="58" w:hanging="178"/>
              <w:jc w:val="both"/>
              <w:rPr>
                <w:rFonts w:ascii="Times New Roman" w:hAnsi="Times New Roman" w:cs="Times New Roman"/>
                <w:spacing w:val="-2"/>
                <w:sz w:val="20"/>
                <w:szCs w:val="20"/>
                <w:cs/>
                <w:lang w:val="en-US" w:eastAsia="ja-JP"/>
              </w:rPr>
            </w:pPr>
            <w:r w:rsidRPr="00E518EB">
              <w:rPr>
                <w:rFonts w:ascii="Times New Roman" w:hAnsi="Times New Roman" w:cs="Times New Roman"/>
                <w:spacing w:val="-2"/>
                <w:sz w:val="20"/>
                <w:szCs w:val="20"/>
                <w:lang w:val="en-US" w:eastAsia="ja-JP"/>
              </w:rPr>
              <w:t>Basic loss per share (Baht)</w:t>
            </w:r>
          </w:p>
        </w:tc>
        <w:tc>
          <w:tcPr>
            <w:tcW w:w="1260" w:type="dxa"/>
            <w:tcBorders>
              <w:top w:val="double" w:sz="4" w:space="0" w:color="auto"/>
              <w:left w:val="nil"/>
              <w:right w:val="nil"/>
            </w:tcBorders>
            <w:shd w:val="clear" w:color="auto" w:fill="auto"/>
          </w:tcPr>
          <w:p w14:paraId="5F15EBA7" w14:textId="43D31D41" w:rsidR="00190392" w:rsidRPr="00E518EB" w:rsidRDefault="00FF5C2B" w:rsidP="00190392">
            <w:pPr>
              <w:tabs>
                <w:tab w:val="decimal" w:pos="81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(0.0423)</w:t>
            </w:r>
          </w:p>
        </w:tc>
        <w:tc>
          <w:tcPr>
            <w:tcW w:w="90" w:type="dxa"/>
            <w:shd w:val="clear" w:color="auto" w:fill="auto"/>
          </w:tcPr>
          <w:p w14:paraId="66FE54DC"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double" w:sz="4" w:space="0" w:color="auto"/>
              <w:left w:val="nil"/>
              <w:right w:val="nil"/>
            </w:tcBorders>
            <w:shd w:val="clear" w:color="auto" w:fill="auto"/>
          </w:tcPr>
          <w:p w14:paraId="460A6B0A" w14:textId="610D0982" w:rsidR="00190392" w:rsidRPr="00E518EB" w:rsidRDefault="008F34AD" w:rsidP="00190392">
            <w:pPr>
              <w:tabs>
                <w:tab w:val="decimal" w:pos="81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(0.05</w:t>
            </w:r>
            <w:r w:rsidR="00FF5C2B">
              <w:rPr>
                <w:rFonts w:ascii="Times New Roman" w:eastAsia="Angsana New" w:hAnsi="Times New Roman" w:cs="Times New Roman"/>
                <w:sz w:val="20"/>
                <w:szCs w:val="20"/>
                <w:lang w:val="en-US"/>
              </w:rPr>
              <w:t>69</w:t>
            </w:r>
            <w:r>
              <w:rPr>
                <w:rFonts w:ascii="Times New Roman" w:eastAsia="Angsana New" w:hAnsi="Times New Roman" w:cs="Times New Roman"/>
                <w:sz w:val="20"/>
                <w:szCs w:val="20"/>
                <w:lang w:val="en-US"/>
              </w:rPr>
              <w:t>)</w:t>
            </w:r>
          </w:p>
        </w:tc>
        <w:tc>
          <w:tcPr>
            <w:tcW w:w="90" w:type="dxa"/>
            <w:tcBorders>
              <w:left w:val="nil"/>
              <w:right w:val="nil"/>
            </w:tcBorders>
            <w:shd w:val="clear" w:color="auto" w:fill="auto"/>
          </w:tcPr>
          <w:p w14:paraId="18B946C9"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top w:val="double" w:sz="4" w:space="0" w:color="auto"/>
              <w:left w:val="nil"/>
              <w:right w:val="nil"/>
            </w:tcBorders>
            <w:shd w:val="clear" w:color="auto" w:fill="auto"/>
          </w:tcPr>
          <w:p w14:paraId="16DD52EE" w14:textId="7BF312ED" w:rsidR="00190392" w:rsidRPr="00E518EB" w:rsidRDefault="00FF5C2B" w:rsidP="00190392">
            <w:pPr>
              <w:tabs>
                <w:tab w:val="decimal" w:pos="81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(0.0335)</w:t>
            </w:r>
          </w:p>
        </w:tc>
        <w:tc>
          <w:tcPr>
            <w:tcW w:w="90" w:type="dxa"/>
            <w:tcBorders>
              <w:left w:val="nil"/>
              <w:right w:val="nil"/>
            </w:tcBorders>
          </w:tcPr>
          <w:p w14:paraId="43C339FF"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top w:val="double" w:sz="4" w:space="0" w:color="auto"/>
              <w:left w:val="nil"/>
              <w:right w:val="nil"/>
            </w:tcBorders>
          </w:tcPr>
          <w:p w14:paraId="3394B4B1" w14:textId="7FD6883C" w:rsidR="00190392" w:rsidRPr="00E518EB" w:rsidRDefault="008F34AD" w:rsidP="00190392">
            <w:pPr>
              <w:tabs>
                <w:tab w:val="decimal" w:pos="810"/>
              </w:tabs>
              <w:snapToGrid w:val="0"/>
              <w:spacing w:line="240" w:lineRule="auto"/>
              <w:ind w:left="90"/>
              <w:rPr>
                <w:rFonts w:ascii="Times New Roman" w:eastAsia="Angsana New" w:hAnsi="Times New Roman" w:cs="Cordia New"/>
                <w:sz w:val="20"/>
                <w:szCs w:val="20"/>
                <w:cs/>
                <w:lang w:val="en-US"/>
              </w:rPr>
            </w:pPr>
            <w:r>
              <w:rPr>
                <w:rFonts w:ascii="Times New Roman" w:eastAsia="Angsana New" w:hAnsi="Times New Roman" w:cs="Cordia New"/>
                <w:sz w:val="20"/>
                <w:szCs w:val="20"/>
                <w:lang w:val="en-US"/>
              </w:rPr>
              <w:t>(0.0381)</w:t>
            </w:r>
          </w:p>
        </w:tc>
      </w:tr>
      <w:tr w:rsidR="00190392" w:rsidRPr="00E35F15" w14:paraId="1178ABD5" w14:textId="77777777" w:rsidTr="003106FF">
        <w:trPr>
          <w:trHeight w:hRule="exact" w:val="144"/>
        </w:trPr>
        <w:tc>
          <w:tcPr>
            <w:tcW w:w="3690" w:type="dxa"/>
          </w:tcPr>
          <w:p w14:paraId="6007FA60" w14:textId="77777777" w:rsidR="00190392" w:rsidRPr="00E518EB" w:rsidRDefault="00190392" w:rsidP="00190392">
            <w:pPr>
              <w:snapToGrid w:val="0"/>
              <w:spacing w:line="240" w:lineRule="auto"/>
              <w:ind w:left="270" w:right="58" w:hanging="178"/>
              <w:jc w:val="both"/>
              <w:rPr>
                <w:rFonts w:ascii="Times New Roman" w:hAnsi="Times New Roman" w:cs="Times New Roman"/>
                <w:spacing w:val="-2"/>
                <w:sz w:val="20"/>
                <w:szCs w:val="20"/>
                <w:lang w:val="en-US" w:eastAsia="ja-JP"/>
              </w:rPr>
            </w:pPr>
          </w:p>
        </w:tc>
        <w:tc>
          <w:tcPr>
            <w:tcW w:w="1260" w:type="dxa"/>
            <w:tcBorders>
              <w:left w:val="nil"/>
              <w:right w:val="nil"/>
            </w:tcBorders>
            <w:shd w:val="clear" w:color="auto" w:fill="auto"/>
          </w:tcPr>
          <w:p w14:paraId="2D1D2425"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52006F2A"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75B58249"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shd w:val="clear" w:color="auto" w:fill="auto"/>
          </w:tcPr>
          <w:p w14:paraId="4F54172A"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68098EC8"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tcPr>
          <w:p w14:paraId="51B77768"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right w:val="nil"/>
            </w:tcBorders>
          </w:tcPr>
          <w:p w14:paraId="066CA814"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r>
      <w:tr w:rsidR="00190392" w:rsidRPr="00E35F15" w14:paraId="7F31E6D0" w14:textId="77777777" w:rsidTr="00F24DFD">
        <w:trPr>
          <w:trHeight w:val="20"/>
        </w:trPr>
        <w:tc>
          <w:tcPr>
            <w:tcW w:w="3690" w:type="dxa"/>
          </w:tcPr>
          <w:p w14:paraId="6E32157B" w14:textId="09462518" w:rsidR="00190392" w:rsidRPr="00E518EB" w:rsidRDefault="00190392" w:rsidP="00190392">
            <w:pPr>
              <w:snapToGrid w:val="0"/>
              <w:spacing w:line="240" w:lineRule="auto"/>
              <w:ind w:left="270" w:right="58" w:hanging="178"/>
              <w:jc w:val="both"/>
              <w:rPr>
                <w:rFonts w:ascii="Times New Roman" w:hAnsi="Times New Roman" w:cs="Times New Roman"/>
                <w:spacing w:val="-2"/>
                <w:sz w:val="20"/>
                <w:szCs w:val="20"/>
                <w:lang w:val="en-US" w:eastAsia="ja-JP"/>
              </w:rPr>
            </w:pPr>
            <w:r>
              <w:rPr>
                <w:rFonts w:ascii="Times New Roman" w:hAnsi="Times New Roman" w:cs="Times New Roman"/>
                <w:b/>
                <w:bCs/>
                <w:sz w:val="20"/>
                <w:szCs w:val="20"/>
                <w:lang w:val="en-US"/>
              </w:rPr>
              <w:t>Disc</w:t>
            </w:r>
            <w:r w:rsidRPr="00EB01BE">
              <w:rPr>
                <w:rFonts w:ascii="Times New Roman" w:hAnsi="Times New Roman" w:cs="Times New Roman"/>
                <w:b/>
                <w:bCs/>
                <w:sz w:val="20"/>
                <w:szCs w:val="20"/>
                <w:lang w:val="en-US"/>
              </w:rPr>
              <w:t>ontinu</w:t>
            </w:r>
            <w:r>
              <w:rPr>
                <w:rFonts w:ascii="Times New Roman" w:hAnsi="Times New Roman" w:cs="Times New Roman"/>
                <w:b/>
                <w:bCs/>
                <w:sz w:val="20"/>
                <w:szCs w:val="20"/>
                <w:lang w:val="en-US"/>
              </w:rPr>
              <w:t>ed</w:t>
            </w:r>
            <w:r w:rsidRPr="00EB01BE">
              <w:rPr>
                <w:rFonts w:ascii="Times New Roman" w:hAnsi="Times New Roman" w:cs="Times New Roman"/>
                <w:b/>
                <w:bCs/>
                <w:sz w:val="20"/>
                <w:szCs w:val="20"/>
                <w:lang w:val="en-US"/>
              </w:rPr>
              <w:t xml:space="preserve"> operation</w:t>
            </w:r>
          </w:p>
        </w:tc>
        <w:tc>
          <w:tcPr>
            <w:tcW w:w="1260" w:type="dxa"/>
            <w:tcBorders>
              <w:left w:val="nil"/>
              <w:right w:val="nil"/>
            </w:tcBorders>
            <w:shd w:val="clear" w:color="auto" w:fill="auto"/>
          </w:tcPr>
          <w:p w14:paraId="126EFF8E"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474EA568"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2F2C50D0"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shd w:val="clear" w:color="auto" w:fill="auto"/>
          </w:tcPr>
          <w:p w14:paraId="522500B8"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709985C8"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tcPr>
          <w:p w14:paraId="4CAE3BEC"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right w:val="nil"/>
            </w:tcBorders>
          </w:tcPr>
          <w:p w14:paraId="533DA6B9"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r>
      <w:tr w:rsidR="00190392" w:rsidRPr="00E35F15" w14:paraId="7DCF2F24" w14:textId="77777777" w:rsidTr="00F24DFD">
        <w:trPr>
          <w:trHeight w:val="20"/>
        </w:trPr>
        <w:tc>
          <w:tcPr>
            <w:tcW w:w="3690" w:type="dxa"/>
          </w:tcPr>
          <w:p w14:paraId="1BC88524" w14:textId="350489B9" w:rsidR="00190392" w:rsidRPr="00E518EB" w:rsidRDefault="003D71B8" w:rsidP="00190392">
            <w:pPr>
              <w:snapToGrid w:val="0"/>
              <w:spacing w:line="240" w:lineRule="auto"/>
              <w:ind w:left="270" w:right="58" w:hanging="178"/>
              <w:jc w:val="both"/>
              <w:rPr>
                <w:rFonts w:ascii="Times New Roman" w:hAnsi="Times New Roman" w:cs="Times New Roman"/>
                <w:spacing w:val="-2"/>
                <w:sz w:val="20"/>
                <w:szCs w:val="20"/>
                <w:lang w:val="en-US" w:eastAsia="ja-JP"/>
              </w:rPr>
            </w:pPr>
            <w:r w:rsidRPr="003D71B8">
              <w:rPr>
                <w:rFonts w:ascii="Times New Roman" w:hAnsi="Times New Roman" w:cs="Times New Roman"/>
                <w:sz w:val="20"/>
                <w:szCs w:val="20"/>
                <w:lang w:val="en-US"/>
              </w:rPr>
              <w:t>Profi</w:t>
            </w:r>
            <w:r>
              <w:rPr>
                <w:rFonts w:ascii="Times New Roman" w:hAnsi="Times New Roman" w:cs="Times New Roman"/>
                <w:sz w:val="20"/>
                <w:szCs w:val="20"/>
                <w:lang w:val="en-US"/>
              </w:rPr>
              <w:t>t (l</w:t>
            </w:r>
            <w:r w:rsidR="00190392">
              <w:rPr>
                <w:rFonts w:ascii="Times New Roman" w:hAnsi="Times New Roman" w:cs="Times New Roman"/>
                <w:sz w:val="20"/>
                <w:szCs w:val="20"/>
                <w:lang w:val="en-US"/>
              </w:rPr>
              <w:t>oss</w:t>
            </w:r>
            <w:r>
              <w:rPr>
                <w:rFonts w:ascii="Times New Roman" w:hAnsi="Times New Roman" w:cs="Times New Roman"/>
                <w:sz w:val="20"/>
                <w:szCs w:val="20"/>
                <w:lang w:val="en-US"/>
              </w:rPr>
              <w:t>)</w:t>
            </w:r>
            <w:r w:rsidR="00190392" w:rsidRPr="002D531F">
              <w:rPr>
                <w:rFonts w:ascii="Times New Roman" w:hAnsi="Times New Roman" w:cs="Times New Roman"/>
                <w:sz w:val="20"/>
                <w:szCs w:val="20"/>
                <w:lang w:val="en-US"/>
              </w:rPr>
              <w:t xml:space="preserve"> </w:t>
            </w:r>
            <w:r w:rsidR="00190392" w:rsidRPr="002D531F">
              <w:rPr>
                <w:rFonts w:ascii="Times New Roman" w:hAnsi="Times New Roman" w:cs="Times New Roman"/>
                <w:sz w:val="20"/>
                <w:szCs w:val="20"/>
                <w:lang w:val="en-US" w:eastAsia="ja-JP"/>
              </w:rPr>
              <w:t xml:space="preserve">for the periods - attributable </w:t>
            </w:r>
          </w:p>
        </w:tc>
        <w:tc>
          <w:tcPr>
            <w:tcW w:w="1260" w:type="dxa"/>
            <w:tcBorders>
              <w:left w:val="nil"/>
              <w:right w:val="nil"/>
            </w:tcBorders>
            <w:shd w:val="clear" w:color="auto" w:fill="auto"/>
          </w:tcPr>
          <w:p w14:paraId="76A887E6"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3A7280E2"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55C74188"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shd w:val="clear" w:color="auto" w:fill="auto"/>
          </w:tcPr>
          <w:p w14:paraId="5829D9AB"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5890581A"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tcPr>
          <w:p w14:paraId="3490B543"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right w:val="nil"/>
            </w:tcBorders>
          </w:tcPr>
          <w:p w14:paraId="2E86A0AF"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r>
      <w:tr w:rsidR="00190392" w:rsidRPr="00E35F15" w14:paraId="4AFC9821" w14:textId="77777777" w:rsidTr="00F24DFD">
        <w:trPr>
          <w:trHeight w:val="20"/>
        </w:trPr>
        <w:tc>
          <w:tcPr>
            <w:tcW w:w="3690" w:type="dxa"/>
          </w:tcPr>
          <w:p w14:paraId="37679529" w14:textId="46B395E5" w:rsidR="00190392" w:rsidRPr="00E518EB" w:rsidRDefault="00190392" w:rsidP="00190392">
            <w:pPr>
              <w:snapToGrid w:val="0"/>
              <w:spacing w:line="240" w:lineRule="auto"/>
              <w:ind w:left="90" w:right="58" w:firstLine="90"/>
              <w:jc w:val="both"/>
              <w:rPr>
                <w:rFonts w:ascii="Times New Roman" w:hAnsi="Times New Roman" w:cs="Times New Roman"/>
                <w:spacing w:val="-2"/>
                <w:sz w:val="20"/>
                <w:szCs w:val="20"/>
                <w:lang w:val="en-US" w:eastAsia="ja-JP"/>
              </w:rPr>
            </w:pPr>
            <w:r w:rsidRPr="002D531F">
              <w:rPr>
                <w:rFonts w:ascii="Times New Roman" w:hAnsi="Times New Roman" w:cs="Times New Roman"/>
                <w:sz w:val="20"/>
                <w:szCs w:val="20"/>
                <w:lang w:val="en-US" w:eastAsia="ja-JP"/>
              </w:rPr>
              <w:t>to</w:t>
            </w:r>
            <w:r w:rsidRPr="002D531F">
              <w:rPr>
                <w:rFonts w:ascii="Times New Roman" w:hAnsi="Times New Roman" w:cs="Times New Roman"/>
                <w:spacing w:val="-6"/>
                <w:sz w:val="20"/>
                <w:szCs w:val="20"/>
                <w:lang w:val="en-US" w:eastAsia="ja-JP"/>
              </w:rPr>
              <w:t xml:space="preserve"> owner</w:t>
            </w:r>
            <w:r>
              <w:rPr>
                <w:rFonts w:ascii="Times New Roman" w:hAnsi="Times New Roman" w:cs="Times New Roman"/>
                <w:spacing w:val="-6"/>
                <w:sz w:val="20"/>
                <w:szCs w:val="20"/>
                <w:lang w:val="en-US" w:eastAsia="ja-JP"/>
              </w:rPr>
              <w:t>s</w:t>
            </w:r>
            <w:r w:rsidRPr="002D531F">
              <w:rPr>
                <w:rFonts w:ascii="Times New Roman" w:hAnsi="Times New Roman" w:cs="Times New Roman"/>
                <w:spacing w:val="-6"/>
                <w:sz w:val="20"/>
                <w:szCs w:val="20"/>
                <w:lang w:val="en-US" w:eastAsia="ja-JP"/>
              </w:rPr>
              <w:t xml:space="preserve"> of the Company</w:t>
            </w:r>
            <w:r>
              <w:rPr>
                <w:rFonts w:ascii="Times New Roman" w:hAnsi="Times New Roman" w:cs="Times New Roman"/>
                <w:spacing w:val="-6"/>
                <w:sz w:val="20"/>
                <w:szCs w:val="20"/>
                <w:lang w:val="en-US" w:eastAsia="ja-JP"/>
              </w:rPr>
              <w:t xml:space="preserve"> from </w:t>
            </w:r>
          </w:p>
        </w:tc>
        <w:tc>
          <w:tcPr>
            <w:tcW w:w="1260" w:type="dxa"/>
            <w:tcBorders>
              <w:left w:val="nil"/>
              <w:right w:val="nil"/>
            </w:tcBorders>
            <w:shd w:val="clear" w:color="auto" w:fill="auto"/>
          </w:tcPr>
          <w:p w14:paraId="1BD20FDA"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64B6DC62"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563192A9"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shd w:val="clear" w:color="auto" w:fill="auto"/>
          </w:tcPr>
          <w:p w14:paraId="46D44F49"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59F280F4"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tcPr>
          <w:p w14:paraId="4749FDE3"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right w:val="nil"/>
            </w:tcBorders>
          </w:tcPr>
          <w:p w14:paraId="7C9DC0DB"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r>
      <w:tr w:rsidR="00190392" w:rsidRPr="00E35F15" w14:paraId="2AEA219B" w14:textId="77777777" w:rsidTr="00F24DFD">
        <w:trPr>
          <w:trHeight w:val="20"/>
        </w:trPr>
        <w:tc>
          <w:tcPr>
            <w:tcW w:w="3690" w:type="dxa"/>
          </w:tcPr>
          <w:p w14:paraId="4A4A0ED4" w14:textId="7C305133" w:rsidR="00190392" w:rsidRPr="00E518EB" w:rsidRDefault="00190392" w:rsidP="00190392">
            <w:pPr>
              <w:snapToGrid w:val="0"/>
              <w:spacing w:line="240" w:lineRule="auto"/>
              <w:ind w:left="270" w:right="58"/>
              <w:jc w:val="both"/>
              <w:rPr>
                <w:rFonts w:ascii="Times New Roman" w:hAnsi="Times New Roman" w:cs="Times New Roman"/>
                <w:spacing w:val="-2"/>
                <w:sz w:val="20"/>
                <w:szCs w:val="20"/>
                <w:lang w:val="en-US" w:eastAsia="ja-JP"/>
              </w:rPr>
            </w:pPr>
            <w:r>
              <w:rPr>
                <w:rFonts w:ascii="Times New Roman" w:hAnsi="Times New Roman" w:cs="Times New Roman"/>
                <w:spacing w:val="-6"/>
                <w:sz w:val="20"/>
                <w:szCs w:val="20"/>
                <w:lang w:val="en-US" w:eastAsia="ja-JP"/>
              </w:rPr>
              <w:t xml:space="preserve">discontinued operation </w:t>
            </w:r>
            <w:r w:rsidRPr="002D531F">
              <w:rPr>
                <w:rFonts w:ascii="Times New Roman" w:hAnsi="Times New Roman" w:cs="Times New Roman"/>
                <w:spacing w:val="-6"/>
                <w:sz w:val="20"/>
                <w:szCs w:val="20"/>
                <w:lang w:val="en-US" w:eastAsia="ja-JP"/>
              </w:rPr>
              <w:t>(Thousand Baht)</w:t>
            </w:r>
          </w:p>
        </w:tc>
        <w:tc>
          <w:tcPr>
            <w:tcW w:w="1260" w:type="dxa"/>
            <w:tcBorders>
              <w:left w:val="nil"/>
              <w:right w:val="nil"/>
            </w:tcBorders>
            <w:shd w:val="clear" w:color="auto" w:fill="auto"/>
          </w:tcPr>
          <w:p w14:paraId="1627B695" w14:textId="1F460425" w:rsidR="00190392" w:rsidRPr="003D71B8" w:rsidRDefault="00AD0C3A" w:rsidP="00432A24">
            <w:pPr>
              <w:tabs>
                <w:tab w:val="decimal" w:pos="1164"/>
              </w:tabs>
              <w:snapToGrid w:val="0"/>
              <w:spacing w:line="240" w:lineRule="auto"/>
              <w:ind w:left="90"/>
              <w:rPr>
                <w:rFonts w:ascii="Times New Roman" w:eastAsia="Angsana New" w:hAnsi="Times New Roman" w:cstheme="minorBidi"/>
                <w:sz w:val="20"/>
                <w:szCs w:val="20"/>
                <w:cs/>
                <w:lang w:val="en-US"/>
              </w:rPr>
            </w:pPr>
            <w:r>
              <w:rPr>
                <w:rFonts w:ascii="Times New Roman" w:eastAsia="Angsana New" w:hAnsi="Times New Roman" w:cs="Times New Roman"/>
                <w:sz w:val="20"/>
                <w:szCs w:val="20"/>
                <w:lang w:val="en-US"/>
              </w:rPr>
              <w:t>9,625</w:t>
            </w:r>
          </w:p>
        </w:tc>
        <w:tc>
          <w:tcPr>
            <w:tcW w:w="90" w:type="dxa"/>
            <w:shd w:val="clear" w:color="auto" w:fill="auto"/>
          </w:tcPr>
          <w:p w14:paraId="0C942442"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2A3FBF4F" w14:textId="701E273F" w:rsidR="00190392" w:rsidRPr="00E518EB" w:rsidRDefault="00FF5C2B" w:rsidP="00190392">
            <w:pPr>
              <w:tabs>
                <w:tab w:val="decimal" w:pos="126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(279)</w:t>
            </w:r>
          </w:p>
        </w:tc>
        <w:tc>
          <w:tcPr>
            <w:tcW w:w="90" w:type="dxa"/>
            <w:tcBorders>
              <w:left w:val="nil"/>
              <w:right w:val="nil"/>
            </w:tcBorders>
            <w:shd w:val="clear" w:color="auto" w:fill="auto"/>
          </w:tcPr>
          <w:p w14:paraId="6A9B108A"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59D66BFA" w14:textId="3729FE91" w:rsidR="00190392" w:rsidRPr="00E518EB" w:rsidRDefault="00FF5C2B" w:rsidP="00190392">
            <w:pPr>
              <w:tabs>
                <w:tab w:val="decimal" w:pos="756"/>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tcBorders>
              <w:left w:val="nil"/>
              <w:right w:val="nil"/>
            </w:tcBorders>
          </w:tcPr>
          <w:p w14:paraId="11F93A9A"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right w:val="nil"/>
            </w:tcBorders>
          </w:tcPr>
          <w:p w14:paraId="2149E530" w14:textId="6117CCE0" w:rsidR="00190392" w:rsidRPr="00E518EB" w:rsidRDefault="00FF5C2B" w:rsidP="00190392">
            <w:pPr>
              <w:tabs>
                <w:tab w:val="decimal" w:pos="756"/>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r>
      <w:tr w:rsidR="00190392" w:rsidRPr="00E35F15" w14:paraId="3C233F0C" w14:textId="77777777" w:rsidTr="003106FF">
        <w:trPr>
          <w:trHeight w:hRule="exact" w:val="144"/>
        </w:trPr>
        <w:tc>
          <w:tcPr>
            <w:tcW w:w="3690" w:type="dxa"/>
          </w:tcPr>
          <w:p w14:paraId="3C1FBA2E" w14:textId="77777777" w:rsidR="00190392" w:rsidRPr="00E518EB" w:rsidRDefault="00190392" w:rsidP="00190392">
            <w:pPr>
              <w:snapToGrid w:val="0"/>
              <w:spacing w:line="240" w:lineRule="auto"/>
              <w:ind w:left="270" w:right="58" w:hanging="178"/>
              <w:jc w:val="both"/>
              <w:rPr>
                <w:rFonts w:ascii="Times New Roman" w:hAnsi="Times New Roman" w:cs="Times New Roman"/>
                <w:spacing w:val="-2"/>
                <w:sz w:val="20"/>
                <w:szCs w:val="20"/>
                <w:lang w:val="en-US" w:eastAsia="ja-JP"/>
              </w:rPr>
            </w:pPr>
          </w:p>
        </w:tc>
        <w:tc>
          <w:tcPr>
            <w:tcW w:w="1260" w:type="dxa"/>
            <w:tcBorders>
              <w:left w:val="nil"/>
              <w:right w:val="nil"/>
            </w:tcBorders>
            <w:shd w:val="clear" w:color="auto" w:fill="auto"/>
          </w:tcPr>
          <w:p w14:paraId="283644CA"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44F9B733"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3AF5F3BF"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shd w:val="clear" w:color="auto" w:fill="auto"/>
          </w:tcPr>
          <w:p w14:paraId="0894C686"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4E90B7E1"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tcPr>
          <w:p w14:paraId="20EB0B3B"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right w:val="nil"/>
            </w:tcBorders>
          </w:tcPr>
          <w:p w14:paraId="741A9DC3"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r>
      <w:tr w:rsidR="00190392" w:rsidRPr="00E35F15" w14:paraId="4035787A" w14:textId="77777777" w:rsidTr="00F24DFD">
        <w:trPr>
          <w:trHeight w:val="20"/>
        </w:trPr>
        <w:tc>
          <w:tcPr>
            <w:tcW w:w="3690" w:type="dxa"/>
          </w:tcPr>
          <w:p w14:paraId="50FE8542" w14:textId="17A4FCC0" w:rsidR="00190392" w:rsidRPr="00E518EB" w:rsidRDefault="00190392" w:rsidP="00190392">
            <w:pPr>
              <w:snapToGrid w:val="0"/>
              <w:spacing w:line="240" w:lineRule="auto"/>
              <w:ind w:left="270" w:right="58" w:hanging="178"/>
              <w:jc w:val="both"/>
              <w:rPr>
                <w:rFonts w:ascii="Times New Roman" w:hAnsi="Times New Roman" w:cs="Times New Roman"/>
                <w:spacing w:val="-2"/>
                <w:sz w:val="20"/>
                <w:szCs w:val="20"/>
                <w:lang w:val="en-US" w:eastAsia="ja-JP"/>
              </w:rPr>
            </w:pPr>
            <w:r w:rsidRPr="002D531F">
              <w:rPr>
                <w:rFonts w:ascii="Times New Roman" w:hAnsi="Times New Roman" w:cs="Times New Roman"/>
                <w:sz w:val="20"/>
                <w:szCs w:val="20"/>
                <w:lang w:val="en-US" w:eastAsia="ja-JP"/>
              </w:rPr>
              <w:t>Weighted average number of</w:t>
            </w:r>
          </w:p>
        </w:tc>
        <w:tc>
          <w:tcPr>
            <w:tcW w:w="1260" w:type="dxa"/>
            <w:tcBorders>
              <w:left w:val="nil"/>
              <w:right w:val="nil"/>
            </w:tcBorders>
            <w:shd w:val="clear" w:color="auto" w:fill="auto"/>
          </w:tcPr>
          <w:p w14:paraId="4F4B13C3"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shd w:val="clear" w:color="auto" w:fill="auto"/>
          </w:tcPr>
          <w:p w14:paraId="0E41F111"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right w:val="nil"/>
            </w:tcBorders>
            <w:shd w:val="clear" w:color="auto" w:fill="auto"/>
          </w:tcPr>
          <w:p w14:paraId="12C9C8C2"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shd w:val="clear" w:color="auto" w:fill="auto"/>
          </w:tcPr>
          <w:p w14:paraId="62277B10"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right w:val="nil"/>
            </w:tcBorders>
            <w:shd w:val="clear" w:color="auto" w:fill="auto"/>
          </w:tcPr>
          <w:p w14:paraId="1FA904AF"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c>
          <w:tcPr>
            <w:tcW w:w="90" w:type="dxa"/>
            <w:tcBorders>
              <w:left w:val="nil"/>
              <w:right w:val="nil"/>
            </w:tcBorders>
          </w:tcPr>
          <w:p w14:paraId="32256852"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right w:val="nil"/>
            </w:tcBorders>
          </w:tcPr>
          <w:p w14:paraId="601FD4D9" w14:textId="77777777" w:rsidR="00190392" w:rsidRPr="00E518EB" w:rsidRDefault="00190392" w:rsidP="00190392">
            <w:pPr>
              <w:tabs>
                <w:tab w:val="decimal" w:pos="810"/>
              </w:tabs>
              <w:snapToGrid w:val="0"/>
              <w:spacing w:line="240" w:lineRule="auto"/>
              <w:ind w:left="90"/>
              <w:rPr>
                <w:rFonts w:ascii="Times New Roman" w:eastAsia="Angsana New" w:hAnsi="Times New Roman" w:cs="Times New Roman"/>
                <w:sz w:val="20"/>
                <w:szCs w:val="20"/>
                <w:lang w:val="en-US"/>
              </w:rPr>
            </w:pPr>
          </w:p>
        </w:tc>
      </w:tr>
      <w:tr w:rsidR="00190392" w:rsidRPr="00E35F15" w14:paraId="2D302EB3" w14:textId="77777777" w:rsidTr="00F24DFD">
        <w:trPr>
          <w:trHeight w:val="20"/>
        </w:trPr>
        <w:tc>
          <w:tcPr>
            <w:tcW w:w="3690" w:type="dxa"/>
          </w:tcPr>
          <w:p w14:paraId="4F32A130" w14:textId="4081EB50" w:rsidR="00190392" w:rsidRPr="002D531F" w:rsidRDefault="00190392" w:rsidP="00190392">
            <w:pPr>
              <w:snapToGrid w:val="0"/>
              <w:spacing w:line="240" w:lineRule="auto"/>
              <w:ind w:left="90" w:right="58" w:firstLine="90"/>
              <w:jc w:val="both"/>
              <w:rPr>
                <w:rFonts w:ascii="Times New Roman" w:hAnsi="Times New Roman" w:cs="Times New Roman"/>
                <w:sz w:val="20"/>
                <w:szCs w:val="20"/>
                <w:lang w:val="en-US" w:eastAsia="ja-JP"/>
              </w:rPr>
            </w:pPr>
            <w:r w:rsidRPr="002D531F">
              <w:rPr>
                <w:rFonts w:ascii="Times New Roman" w:hAnsi="Times New Roman" w:cs="Times New Roman"/>
                <w:spacing w:val="-2"/>
                <w:sz w:val="20"/>
                <w:szCs w:val="20"/>
                <w:lang w:val="en-US" w:eastAsia="ja-JP"/>
              </w:rPr>
              <w:t xml:space="preserve">ordinary shares (shares) as </w:t>
            </w:r>
            <w:proofErr w:type="gramStart"/>
            <w:r w:rsidRPr="002D531F">
              <w:rPr>
                <w:rFonts w:ascii="Times New Roman" w:hAnsi="Times New Roman" w:cs="Times New Roman"/>
                <w:spacing w:val="-2"/>
                <w:sz w:val="20"/>
                <w:szCs w:val="20"/>
                <w:lang w:val="en-US" w:eastAsia="ja-JP"/>
              </w:rPr>
              <w:t>at</w:t>
            </w:r>
            <w:proofErr w:type="gramEnd"/>
            <w:r w:rsidRPr="002D531F">
              <w:rPr>
                <w:rFonts w:ascii="Times New Roman" w:hAnsi="Times New Roman" w:cs="Times New Roman"/>
                <w:spacing w:val="-2"/>
                <w:sz w:val="20"/>
                <w:szCs w:val="20"/>
                <w:lang w:val="en-US" w:eastAsia="ja-JP"/>
              </w:rPr>
              <w:t xml:space="preserve"> </w:t>
            </w:r>
            <w:r>
              <w:rPr>
                <w:rFonts w:ascii="Times New Roman" w:hAnsi="Times New Roman" w:cs="Times New Roman"/>
                <w:spacing w:val="-2"/>
                <w:sz w:val="20"/>
                <w:szCs w:val="20"/>
                <w:lang w:val="en-US" w:eastAsia="ja-JP"/>
              </w:rPr>
              <w:t>September</w:t>
            </w:r>
            <w:r w:rsidRPr="002D531F">
              <w:rPr>
                <w:rFonts w:ascii="Times New Roman" w:hAnsi="Times New Roman" w:cs="Times New Roman"/>
                <w:spacing w:val="-2"/>
                <w:sz w:val="20"/>
                <w:szCs w:val="20"/>
                <w:lang w:val="en-US" w:eastAsia="ja-JP"/>
              </w:rPr>
              <w:t xml:space="preserve"> 30,</w:t>
            </w:r>
          </w:p>
        </w:tc>
        <w:tc>
          <w:tcPr>
            <w:tcW w:w="1260" w:type="dxa"/>
            <w:tcBorders>
              <w:left w:val="nil"/>
              <w:bottom w:val="double" w:sz="4" w:space="0" w:color="auto"/>
              <w:right w:val="nil"/>
            </w:tcBorders>
            <w:shd w:val="clear" w:color="auto" w:fill="auto"/>
          </w:tcPr>
          <w:p w14:paraId="645E9E3B" w14:textId="4EB26D5F" w:rsidR="00190392" w:rsidRPr="00E518EB" w:rsidRDefault="00FF5C2B" w:rsidP="00451AF7">
            <w:pPr>
              <w:tabs>
                <w:tab w:val="decimal" w:pos="846"/>
                <w:tab w:val="left" w:pos="1068"/>
                <w:tab w:val="left" w:pos="1164"/>
              </w:tabs>
              <w:snapToGrid w:val="0"/>
              <w:spacing w:line="240" w:lineRule="auto"/>
              <w:ind w:left="90" w:hanging="54"/>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4,854,786,552</w:t>
            </w:r>
          </w:p>
        </w:tc>
        <w:tc>
          <w:tcPr>
            <w:tcW w:w="90" w:type="dxa"/>
            <w:shd w:val="clear" w:color="auto" w:fill="auto"/>
          </w:tcPr>
          <w:p w14:paraId="1CE91793"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left w:val="nil"/>
              <w:bottom w:val="double" w:sz="4" w:space="0" w:color="auto"/>
              <w:right w:val="nil"/>
            </w:tcBorders>
            <w:shd w:val="clear" w:color="auto" w:fill="auto"/>
          </w:tcPr>
          <w:p w14:paraId="353A2996" w14:textId="4337C60C" w:rsidR="00190392" w:rsidRPr="00C5587B" w:rsidRDefault="00C5587B" w:rsidP="00C5587B">
            <w:pPr>
              <w:tabs>
                <w:tab w:val="decimal" w:pos="846"/>
                <w:tab w:val="left" w:pos="1068"/>
                <w:tab w:val="left" w:pos="1164"/>
              </w:tabs>
              <w:snapToGrid w:val="0"/>
              <w:spacing w:line="240" w:lineRule="auto"/>
              <w:ind w:left="90" w:hanging="54"/>
              <w:rPr>
                <w:rFonts w:ascii="Times New Roman" w:eastAsia="Angsana New" w:hAnsi="Times New Roman" w:cs="Angsana New"/>
                <w:sz w:val="20"/>
                <w:szCs w:val="25"/>
                <w:lang w:val="en-US"/>
              </w:rPr>
            </w:pPr>
            <w:r>
              <w:rPr>
                <w:rFonts w:ascii="Times New Roman" w:eastAsia="Angsana New" w:hAnsi="Times New Roman" w:cs="Times New Roman"/>
                <w:sz w:val="20"/>
                <w:szCs w:val="20"/>
                <w:lang w:val="en-US"/>
              </w:rPr>
              <w:t>4,854,784,624</w:t>
            </w:r>
          </w:p>
        </w:tc>
        <w:tc>
          <w:tcPr>
            <w:tcW w:w="90" w:type="dxa"/>
            <w:tcBorders>
              <w:left w:val="nil"/>
              <w:right w:val="nil"/>
            </w:tcBorders>
            <w:shd w:val="clear" w:color="auto" w:fill="auto"/>
          </w:tcPr>
          <w:p w14:paraId="135A2867"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left w:val="nil"/>
              <w:bottom w:val="double" w:sz="4" w:space="0" w:color="auto"/>
              <w:right w:val="nil"/>
            </w:tcBorders>
            <w:shd w:val="clear" w:color="auto" w:fill="auto"/>
          </w:tcPr>
          <w:p w14:paraId="04CCA0C8" w14:textId="6CEB089A" w:rsidR="00190392" w:rsidRPr="00E518EB" w:rsidRDefault="00FF5C2B" w:rsidP="00190392">
            <w:pPr>
              <w:tabs>
                <w:tab w:val="decimal" w:pos="810"/>
              </w:tabs>
              <w:snapToGrid w:val="0"/>
              <w:spacing w:line="240" w:lineRule="auto"/>
              <w:ind w:left="90"/>
              <w:rPr>
                <w:rFonts w:ascii="Times New Roman" w:eastAsia="Angsana New" w:hAnsi="Times New Roman" w:cs="Times New Roman"/>
                <w:sz w:val="20"/>
                <w:szCs w:val="20"/>
                <w:lang w:val="en-US"/>
              </w:rPr>
            </w:pPr>
            <w:r w:rsidRPr="00FF5C2B">
              <w:rPr>
                <w:rFonts w:ascii="Times New Roman" w:eastAsia="Angsana New" w:hAnsi="Times New Roman" w:cs="Times New Roman"/>
                <w:sz w:val="20"/>
                <w:szCs w:val="20"/>
                <w:lang w:val="en-US"/>
              </w:rPr>
              <w:t>4,854,786,552</w:t>
            </w:r>
          </w:p>
        </w:tc>
        <w:tc>
          <w:tcPr>
            <w:tcW w:w="90" w:type="dxa"/>
            <w:tcBorders>
              <w:left w:val="nil"/>
              <w:right w:val="nil"/>
            </w:tcBorders>
          </w:tcPr>
          <w:p w14:paraId="3940D653"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left w:val="nil"/>
              <w:bottom w:val="double" w:sz="4" w:space="0" w:color="auto"/>
              <w:right w:val="nil"/>
            </w:tcBorders>
          </w:tcPr>
          <w:p w14:paraId="076AF470" w14:textId="36342297" w:rsidR="00190392" w:rsidRPr="00E518EB" w:rsidRDefault="00C5587B" w:rsidP="00190392">
            <w:pPr>
              <w:tabs>
                <w:tab w:val="decimal" w:pos="810"/>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4,854,784,624</w:t>
            </w:r>
          </w:p>
        </w:tc>
      </w:tr>
      <w:tr w:rsidR="00190392" w:rsidRPr="00E35F15" w14:paraId="3EAA4893" w14:textId="77777777" w:rsidTr="00F24DFD">
        <w:trPr>
          <w:trHeight w:val="20"/>
        </w:trPr>
        <w:tc>
          <w:tcPr>
            <w:tcW w:w="3690" w:type="dxa"/>
          </w:tcPr>
          <w:p w14:paraId="6B0E1D74" w14:textId="2D8BAFA3" w:rsidR="00190392" w:rsidRPr="002D531F" w:rsidRDefault="00190392" w:rsidP="00190392">
            <w:pPr>
              <w:snapToGrid w:val="0"/>
              <w:spacing w:line="240" w:lineRule="auto"/>
              <w:ind w:left="270" w:right="58" w:hanging="178"/>
              <w:jc w:val="both"/>
              <w:rPr>
                <w:rFonts w:ascii="Times New Roman" w:hAnsi="Times New Roman" w:cs="Times New Roman"/>
                <w:spacing w:val="-2"/>
                <w:sz w:val="20"/>
                <w:szCs w:val="20"/>
                <w:lang w:val="en-US" w:eastAsia="ja-JP"/>
              </w:rPr>
            </w:pPr>
            <w:r w:rsidRPr="002D531F">
              <w:rPr>
                <w:rFonts w:ascii="Times New Roman" w:hAnsi="Times New Roman" w:cs="Times New Roman"/>
                <w:spacing w:val="-2"/>
                <w:sz w:val="20"/>
                <w:szCs w:val="20"/>
                <w:lang w:val="en-US" w:eastAsia="ja-JP"/>
              </w:rPr>
              <w:t xml:space="preserve">Basic </w:t>
            </w:r>
            <w:r w:rsidR="003D71B8">
              <w:rPr>
                <w:rFonts w:ascii="Times New Roman" w:hAnsi="Times New Roman" w:cs="Times New Roman"/>
                <w:spacing w:val="-2"/>
                <w:sz w:val="20"/>
                <w:szCs w:val="20"/>
                <w:lang w:val="en-US" w:eastAsia="ja-JP"/>
              </w:rPr>
              <w:t>gain (</w:t>
            </w:r>
            <w:r w:rsidRPr="002D531F">
              <w:rPr>
                <w:rFonts w:ascii="Times New Roman" w:hAnsi="Times New Roman" w:cs="Times New Roman"/>
                <w:spacing w:val="-2"/>
                <w:sz w:val="20"/>
                <w:szCs w:val="20"/>
                <w:lang w:val="en-US" w:eastAsia="ja-JP"/>
              </w:rPr>
              <w:t>loss</w:t>
            </w:r>
            <w:r w:rsidR="003D71B8">
              <w:rPr>
                <w:rFonts w:ascii="Times New Roman" w:hAnsi="Times New Roman" w:cs="Times New Roman"/>
                <w:spacing w:val="-2"/>
                <w:sz w:val="20"/>
                <w:szCs w:val="20"/>
                <w:lang w:val="en-US" w:eastAsia="ja-JP"/>
              </w:rPr>
              <w:t>)</w:t>
            </w:r>
            <w:r w:rsidRPr="002D531F">
              <w:rPr>
                <w:rFonts w:ascii="Times New Roman" w:hAnsi="Times New Roman" w:cs="Times New Roman"/>
                <w:spacing w:val="-2"/>
                <w:sz w:val="20"/>
                <w:szCs w:val="20"/>
                <w:lang w:val="en-US" w:eastAsia="ja-JP"/>
              </w:rPr>
              <w:t xml:space="preserve"> per share (Baht)</w:t>
            </w:r>
          </w:p>
        </w:tc>
        <w:tc>
          <w:tcPr>
            <w:tcW w:w="1260" w:type="dxa"/>
            <w:tcBorders>
              <w:top w:val="double" w:sz="4" w:space="0" w:color="auto"/>
              <w:left w:val="nil"/>
              <w:right w:val="nil"/>
            </w:tcBorders>
            <w:shd w:val="clear" w:color="auto" w:fill="auto"/>
          </w:tcPr>
          <w:p w14:paraId="178CEE58" w14:textId="63AC339D" w:rsidR="00190392" w:rsidRPr="00E518EB" w:rsidRDefault="00FF5C2B" w:rsidP="00432A24">
            <w:pPr>
              <w:tabs>
                <w:tab w:val="decimal" w:pos="756"/>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0.002</w:t>
            </w:r>
            <w:r w:rsidR="00AD0C3A">
              <w:rPr>
                <w:rFonts w:ascii="Times New Roman" w:eastAsia="Angsana New" w:hAnsi="Times New Roman" w:cs="Times New Roman"/>
                <w:sz w:val="20"/>
                <w:szCs w:val="20"/>
                <w:lang w:val="en-US"/>
              </w:rPr>
              <w:t>0</w:t>
            </w:r>
          </w:p>
        </w:tc>
        <w:tc>
          <w:tcPr>
            <w:tcW w:w="90" w:type="dxa"/>
            <w:shd w:val="clear" w:color="auto" w:fill="auto"/>
          </w:tcPr>
          <w:p w14:paraId="14A05B8C" w14:textId="77777777" w:rsidR="00190392" w:rsidRPr="00E518EB" w:rsidRDefault="00190392" w:rsidP="00190392">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60" w:type="dxa"/>
            <w:tcBorders>
              <w:top w:val="double" w:sz="4" w:space="0" w:color="auto"/>
              <w:left w:val="nil"/>
              <w:right w:val="nil"/>
            </w:tcBorders>
            <w:shd w:val="clear" w:color="auto" w:fill="auto"/>
          </w:tcPr>
          <w:p w14:paraId="66E4B876" w14:textId="5752E791" w:rsidR="00190392" w:rsidRPr="00E518EB" w:rsidRDefault="00FF5C2B" w:rsidP="00190392">
            <w:pPr>
              <w:tabs>
                <w:tab w:val="decimal" w:pos="756"/>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(0.0001)</w:t>
            </w:r>
          </w:p>
        </w:tc>
        <w:tc>
          <w:tcPr>
            <w:tcW w:w="90" w:type="dxa"/>
            <w:tcBorders>
              <w:left w:val="nil"/>
              <w:right w:val="nil"/>
            </w:tcBorders>
            <w:shd w:val="clear" w:color="auto" w:fill="auto"/>
          </w:tcPr>
          <w:p w14:paraId="6F858651" w14:textId="77777777" w:rsidR="00190392" w:rsidRPr="00E518EB" w:rsidRDefault="00190392" w:rsidP="00190392">
            <w:pPr>
              <w:tabs>
                <w:tab w:val="decimal" w:pos="1350"/>
              </w:tabs>
              <w:snapToGrid w:val="0"/>
              <w:spacing w:line="240" w:lineRule="auto"/>
              <w:ind w:right="-360"/>
              <w:rPr>
                <w:rFonts w:ascii="Times New Roman" w:hAnsi="Times New Roman" w:cs="Times New Roman"/>
                <w:sz w:val="20"/>
                <w:szCs w:val="20"/>
                <w:cs/>
              </w:rPr>
            </w:pPr>
          </w:p>
        </w:tc>
        <w:tc>
          <w:tcPr>
            <w:tcW w:w="1260" w:type="dxa"/>
            <w:tcBorders>
              <w:top w:val="double" w:sz="4" w:space="0" w:color="auto"/>
              <w:left w:val="nil"/>
              <w:right w:val="nil"/>
            </w:tcBorders>
            <w:shd w:val="clear" w:color="auto" w:fill="auto"/>
          </w:tcPr>
          <w:p w14:paraId="707ED080" w14:textId="0FB5EFDD" w:rsidR="00190392" w:rsidRPr="00E518EB" w:rsidRDefault="00FF5C2B" w:rsidP="00190392">
            <w:pPr>
              <w:tabs>
                <w:tab w:val="decimal" w:pos="756"/>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c>
          <w:tcPr>
            <w:tcW w:w="90" w:type="dxa"/>
            <w:tcBorders>
              <w:left w:val="nil"/>
              <w:right w:val="nil"/>
            </w:tcBorders>
          </w:tcPr>
          <w:p w14:paraId="4C11C119" w14:textId="77777777" w:rsidR="00190392" w:rsidRPr="00E518EB" w:rsidRDefault="00190392" w:rsidP="00190392">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350" w:type="dxa"/>
            <w:tcBorders>
              <w:top w:val="double" w:sz="4" w:space="0" w:color="auto"/>
              <w:left w:val="nil"/>
              <w:right w:val="nil"/>
            </w:tcBorders>
          </w:tcPr>
          <w:p w14:paraId="6029CCFF" w14:textId="51BFA4C3" w:rsidR="00190392" w:rsidRPr="00E518EB" w:rsidRDefault="00FF5C2B" w:rsidP="00190392">
            <w:pPr>
              <w:tabs>
                <w:tab w:val="decimal" w:pos="756"/>
              </w:tabs>
              <w:snapToGrid w:val="0"/>
              <w:spacing w:line="240" w:lineRule="auto"/>
              <w:ind w:left="90"/>
              <w:rPr>
                <w:rFonts w:ascii="Times New Roman" w:eastAsia="Angsana New" w:hAnsi="Times New Roman" w:cs="Times New Roman"/>
                <w:sz w:val="20"/>
                <w:szCs w:val="20"/>
                <w:lang w:val="en-US"/>
              </w:rPr>
            </w:pPr>
            <w:r>
              <w:rPr>
                <w:rFonts w:ascii="Times New Roman" w:eastAsia="Angsana New" w:hAnsi="Times New Roman" w:cs="Times New Roman"/>
                <w:sz w:val="20"/>
                <w:szCs w:val="20"/>
                <w:lang w:val="en-US"/>
              </w:rPr>
              <w:t>-</w:t>
            </w:r>
          </w:p>
        </w:tc>
      </w:tr>
    </w:tbl>
    <w:p w14:paraId="7A8F560D" w14:textId="77777777" w:rsidR="003106FF" w:rsidRDefault="003106FF">
      <w:pPr>
        <w:spacing w:line="240" w:lineRule="auto"/>
        <w:rPr>
          <w:rFonts w:ascii="Times New Roman" w:eastAsia="Angsana New" w:hAnsi="Times New Roman" w:cs="Times New Roman"/>
          <w:spacing w:val="-4"/>
          <w:sz w:val="24"/>
          <w:szCs w:val="24"/>
          <w:lang w:eastAsia="x-none" w:bidi="ar-SA"/>
        </w:rPr>
      </w:pPr>
      <w:r>
        <w:rPr>
          <w:rFonts w:ascii="Times New Roman" w:hAnsi="Times New Roman" w:cs="Times New Roman"/>
          <w:spacing w:val="-4"/>
          <w:sz w:val="24"/>
          <w:szCs w:val="24"/>
        </w:rPr>
        <w:br w:type="page"/>
      </w:r>
    </w:p>
    <w:p w14:paraId="0146802A" w14:textId="5D009635" w:rsidR="00487AD5" w:rsidRDefault="00CF23A4" w:rsidP="008F34AD">
      <w:pPr>
        <w:pStyle w:val="block"/>
        <w:spacing w:before="240" w:after="480" w:line="240" w:lineRule="auto"/>
        <w:ind w:left="540" w:right="14"/>
        <w:jc w:val="both"/>
        <w:rPr>
          <w:rFonts w:ascii="Times New Roman" w:hAnsi="Times New Roman" w:cs="Times New Roman"/>
          <w:b/>
          <w:bCs/>
          <w:color w:val="000000"/>
          <w:spacing w:val="-6"/>
          <w:sz w:val="24"/>
          <w:szCs w:val="24"/>
          <w:lang w:val="en-US"/>
        </w:rPr>
      </w:pPr>
      <w:r w:rsidRPr="001344FF">
        <w:rPr>
          <w:rFonts w:ascii="Times New Roman" w:hAnsi="Times New Roman" w:cs="Times New Roman"/>
          <w:spacing w:val="4"/>
          <w:sz w:val="24"/>
          <w:szCs w:val="24"/>
        </w:rPr>
        <w:lastRenderedPageBreak/>
        <w:t xml:space="preserve">The Company has not presented diluted </w:t>
      </w:r>
      <w:r w:rsidR="001D4BFF" w:rsidRPr="001344FF">
        <w:rPr>
          <w:rFonts w:ascii="Times New Roman" w:hAnsi="Times New Roman" w:cs="Angsana New"/>
          <w:spacing w:val="4"/>
          <w:sz w:val="24"/>
          <w:szCs w:val="30"/>
          <w:lang w:val="en-US" w:bidi="th-TH"/>
        </w:rPr>
        <w:t>gain (</w:t>
      </w:r>
      <w:r w:rsidRPr="001344FF">
        <w:rPr>
          <w:rFonts w:ascii="Times New Roman" w:hAnsi="Times New Roman" w:cs="Times New Roman"/>
          <w:spacing w:val="4"/>
          <w:sz w:val="24"/>
          <w:szCs w:val="24"/>
        </w:rPr>
        <w:t>loss</w:t>
      </w:r>
      <w:r w:rsidR="001D4BFF" w:rsidRPr="001344FF">
        <w:rPr>
          <w:rFonts w:ascii="Times New Roman" w:hAnsi="Times New Roman" w:cs="Times New Roman"/>
          <w:spacing w:val="4"/>
          <w:sz w:val="24"/>
          <w:szCs w:val="24"/>
        </w:rPr>
        <w:t>)</w:t>
      </w:r>
      <w:r w:rsidRPr="001344FF">
        <w:rPr>
          <w:rFonts w:ascii="Times New Roman" w:hAnsi="Times New Roman" w:cs="Times New Roman"/>
          <w:spacing w:val="4"/>
          <w:sz w:val="24"/>
          <w:szCs w:val="24"/>
        </w:rPr>
        <w:t xml:space="preserve"> per share for the </w:t>
      </w:r>
      <w:r w:rsidR="00BA139F" w:rsidRPr="001344FF">
        <w:rPr>
          <w:rFonts w:ascii="Times New Roman" w:hAnsi="Times New Roman" w:cs="Angsana New"/>
          <w:spacing w:val="4"/>
          <w:sz w:val="24"/>
          <w:szCs w:val="30"/>
          <w:lang w:val="en-US" w:bidi="th-TH"/>
        </w:rPr>
        <w:t>three</w:t>
      </w:r>
      <w:r w:rsidRPr="001344FF">
        <w:rPr>
          <w:rFonts w:ascii="Times New Roman" w:hAnsi="Times New Roman" w:cs="Times New Roman"/>
          <w:spacing w:val="4"/>
          <w:sz w:val="24"/>
          <w:szCs w:val="24"/>
        </w:rPr>
        <w:t>-month</w:t>
      </w:r>
      <w:r w:rsidR="00BA139F" w:rsidRPr="001344FF">
        <w:rPr>
          <w:rFonts w:ascii="Times New Roman" w:hAnsi="Times New Roman" w:cs="Times New Roman"/>
          <w:spacing w:val="4"/>
          <w:sz w:val="24"/>
          <w:szCs w:val="24"/>
        </w:rPr>
        <w:t xml:space="preserve"> and </w:t>
      </w:r>
      <w:r w:rsidR="00C3403B" w:rsidRPr="001344FF">
        <w:rPr>
          <w:rFonts w:ascii="Times New Roman" w:hAnsi="Times New Roman" w:cs="Times New Roman"/>
          <w:spacing w:val="4"/>
          <w:sz w:val="24"/>
          <w:szCs w:val="24"/>
        </w:rPr>
        <w:t>nine</w:t>
      </w:r>
      <w:r w:rsidR="00BA139F" w:rsidRPr="001344FF">
        <w:rPr>
          <w:rFonts w:ascii="Times New Roman" w:hAnsi="Times New Roman" w:cs="Times New Roman"/>
          <w:spacing w:val="4"/>
          <w:sz w:val="24"/>
          <w:szCs w:val="24"/>
        </w:rPr>
        <w:t>-</w:t>
      </w:r>
      <w:r w:rsidR="00BA139F">
        <w:rPr>
          <w:rFonts w:ascii="Times New Roman" w:hAnsi="Times New Roman" w:cs="Times New Roman"/>
          <w:spacing w:val="-4"/>
          <w:sz w:val="24"/>
          <w:szCs w:val="24"/>
        </w:rPr>
        <w:t>month</w:t>
      </w:r>
      <w:r>
        <w:rPr>
          <w:rFonts w:ascii="Times New Roman" w:hAnsi="Times New Roman" w:cs="Times New Roman"/>
          <w:spacing w:val="-4"/>
          <w:sz w:val="24"/>
          <w:szCs w:val="24"/>
        </w:rPr>
        <w:t xml:space="preserve"> period</w:t>
      </w:r>
      <w:r w:rsidR="00BA139F">
        <w:rPr>
          <w:rFonts w:ascii="Times New Roman" w:hAnsi="Times New Roman" w:cs="Times New Roman"/>
          <w:spacing w:val="-4"/>
          <w:sz w:val="24"/>
          <w:szCs w:val="24"/>
        </w:rPr>
        <w:t>s</w:t>
      </w:r>
      <w:r>
        <w:rPr>
          <w:rFonts w:ascii="Times New Roman" w:hAnsi="Times New Roman" w:cs="Times New Roman"/>
          <w:spacing w:val="-4"/>
          <w:sz w:val="24"/>
          <w:szCs w:val="24"/>
        </w:rPr>
        <w:t xml:space="preserve"> ended </w:t>
      </w:r>
      <w:r w:rsidR="00C3403B">
        <w:rPr>
          <w:rFonts w:ascii="Times New Roman" w:hAnsi="Times New Roman" w:cs="Times New Roman"/>
          <w:spacing w:val="-4"/>
          <w:sz w:val="24"/>
          <w:szCs w:val="24"/>
        </w:rPr>
        <w:t>September</w:t>
      </w:r>
      <w:r w:rsidR="00657CB6">
        <w:rPr>
          <w:rFonts w:ascii="Times New Roman" w:hAnsi="Times New Roman" w:cs="Times New Roman"/>
          <w:spacing w:val="-4"/>
          <w:sz w:val="24"/>
          <w:szCs w:val="24"/>
        </w:rPr>
        <w:t xml:space="preserve"> 30</w:t>
      </w:r>
      <w:r w:rsidRPr="00CF23A4">
        <w:rPr>
          <w:rFonts w:ascii="Times New Roman" w:hAnsi="Times New Roman" w:cs="Times New Roman"/>
          <w:spacing w:val="-4"/>
          <w:sz w:val="24"/>
          <w:szCs w:val="24"/>
        </w:rPr>
        <w:t>, 202</w:t>
      </w:r>
      <w:r>
        <w:rPr>
          <w:rFonts w:ascii="Times New Roman" w:hAnsi="Times New Roman" w:cs="Times New Roman"/>
          <w:spacing w:val="-4"/>
          <w:sz w:val="24"/>
          <w:szCs w:val="24"/>
        </w:rPr>
        <w:t>4</w:t>
      </w:r>
      <w:r w:rsidRPr="00CF23A4">
        <w:rPr>
          <w:rFonts w:ascii="Times New Roman" w:hAnsi="Times New Roman" w:cs="Times New Roman"/>
          <w:spacing w:val="-4"/>
          <w:sz w:val="24"/>
          <w:szCs w:val="24"/>
        </w:rPr>
        <w:t>, because the average market share price of the ordinary shares is lower than the warrants’ exercise price.</w:t>
      </w:r>
    </w:p>
    <w:p w14:paraId="58B039DE" w14:textId="59C1F7A6" w:rsidR="00531EF0" w:rsidRPr="00163B14" w:rsidRDefault="00531EF0" w:rsidP="00EA584C">
      <w:pPr>
        <w:tabs>
          <w:tab w:val="left" w:pos="540"/>
        </w:tabs>
        <w:spacing w:before="360" w:after="240" w:line="240" w:lineRule="auto"/>
        <w:ind w:right="43"/>
        <w:jc w:val="thaiDistribute"/>
        <w:rPr>
          <w:rFonts w:ascii="Times New Roman" w:hAnsi="Times New Roman" w:cs="Times New Roman"/>
          <w:sz w:val="24"/>
          <w:szCs w:val="24"/>
        </w:rPr>
      </w:pPr>
      <w:r w:rsidRPr="00163B14">
        <w:rPr>
          <w:rFonts w:ascii="Times New Roman" w:hAnsi="Times New Roman" w:cs="Times New Roman"/>
          <w:b/>
          <w:bCs/>
          <w:color w:val="000000"/>
          <w:spacing w:val="-6"/>
          <w:sz w:val="24"/>
          <w:szCs w:val="24"/>
          <w:lang w:val="en-US"/>
        </w:rPr>
        <w:t>2</w:t>
      </w:r>
      <w:r w:rsidR="00DD2BE7">
        <w:rPr>
          <w:rFonts w:ascii="Times New Roman" w:hAnsi="Times New Roman" w:cs="Times New Roman"/>
          <w:b/>
          <w:bCs/>
          <w:color w:val="000000"/>
          <w:spacing w:val="-6"/>
          <w:sz w:val="24"/>
          <w:szCs w:val="24"/>
          <w:lang w:val="en-US"/>
        </w:rPr>
        <w:t>6</w:t>
      </w:r>
      <w:r w:rsidRPr="00163B14">
        <w:rPr>
          <w:rFonts w:ascii="Times New Roman" w:hAnsi="Times New Roman" w:cs="Times New Roman"/>
          <w:b/>
          <w:bCs/>
          <w:color w:val="000000"/>
          <w:spacing w:val="-6"/>
          <w:sz w:val="24"/>
          <w:szCs w:val="24"/>
        </w:rPr>
        <w:t>.</w:t>
      </w:r>
      <w:r w:rsidRPr="00163B14">
        <w:rPr>
          <w:rFonts w:ascii="Times New Roman" w:hAnsi="Times New Roman" w:cs="Times New Roman"/>
          <w:b/>
          <w:bCs/>
          <w:color w:val="000000"/>
          <w:spacing w:val="-6"/>
          <w:sz w:val="24"/>
          <w:szCs w:val="24"/>
        </w:rPr>
        <w:tab/>
      </w:r>
      <w:proofErr w:type="gramStart"/>
      <w:r w:rsidRPr="00163B14">
        <w:rPr>
          <w:rFonts w:ascii="Times New Roman" w:hAnsi="Times New Roman" w:cs="Times New Roman"/>
          <w:b/>
          <w:bCs/>
          <w:sz w:val="20"/>
          <w:szCs w:val="20"/>
          <w:lang w:val="en-US"/>
        </w:rPr>
        <w:t>DETERMINATION  OF</w:t>
      </w:r>
      <w:proofErr w:type="gramEnd"/>
      <w:r w:rsidRPr="00163B14">
        <w:rPr>
          <w:rFonts w:ascii="Times New Roman" w:hAnsi="Times New Roman" w:cs="Times New Roman"/>
          <w:b/>
          <w:bCs/>
          <w:sz w:val="20"/>
          <w:szCs w:val="20"/>
          <w:lang w:val="en-US"/>
        </w:rPr>
        <w:t xml:space="preserve">  FAIR  VALUES</w:t>
      </w:r>
    </w:p>
    <w:p w14:paraId="7BA8E9E3" w14:textId="77777777" w:rsidR="00461EC5" w:rsidRPr="00461EC5" w:rsidRDefault="00461EC5" w:rsidP="00461EC5">
      <w:pPr>
        <w:spacing w:before="240" w:after="240" w:line="240" w:lineRule="auto"/>
        <w:ind w:left="547" w:right="43"/>
        <w:jc w:val="thaiDistribute"/>
        <w:rPr>
          <w:rFonts w:ascii="Times New Roman" w:hAnsi="Times New Roman" w:cs="Times New Roman"/>
          <w:sz w:val="24"/>
          <w:szCs w:val="24"/>
        </w:rPr>
      </w:pPr>
      <w:r w:rsidRPr="00461EC5">
        <w:rPr>
          <w:rFonts w:ascii="Times New Roman" w:hAnsi="Times New Roman" w:cs="Times New Roman"/>
          <w:sz w:val="24"/>
          <w:szCs w:val="24"/>
        </w:rPr>
        <w:t>For the fair value disclosures, considerable judgment is necessarily required in estimation of fair value. Accordingly, the estimates presented herein are not necessarily indicative of the amount that could be realized in a current market exchange. The use of different market assumptions and/or estimation methodologies may have a material effect on the estimated fair value. The following methods and assumptions were used by the Group in estimating fair value of financial instrument.</w:t>
      </w:r>
    </w:p>
    <w:p w14:paraId="1A21AD6B" w14:textId="08AF6B1B" w:rsidR="00461EC5" w:rsidRPr="00461EC5" w:rsidRDefault="00461EC5" w:rsidP="00461EC5">
      <w:pPr>
        <w:spacing w:before="240" w:after="240" w:line="240" w:lineRule="auto"/>
        <w:ind w:left="547" w:right="43"/>
        <w:jc w:val="thaiDistribute"/>
        <w:rPr>
          <w:rFonts w:ascii="Times New Roman" w:hAnsi="Times New Roman" w:cs="Times New Roman"/>
          <w:sz w:val="24"/>
          <w:szCs w:val="24"/>
          <w:lang w:val="en-US"/>
        </w:rPr>
      </w:pPr>
      <w:r w:rsidRPr="00461EC5">
        <w:rPr>
          <w:rFonts w:ascii="Times New Roman" w:hAnsi="Times New Roman" w:cs="Times New Roman"/>
          <w:sz w:val="24"/>
          <w:szCs w:val="24"/>
        </w:rPr>
        <w:t xml:space="preserve">Cash and cash equivalents, trade and other current receivables, current contract assets, short-term loans to related parties, other current assets, bank overdrafts, trade and other current payables, short-term borrowings from related parties, other short-term borrowings, current income tax payables, advance received from customers, retention payables, other current liabilities, which are measured at amortized cost, the carrying value is approximate its fair value,   due to the relatively short period to maturity. The fair value measurement is based on fair value hierarchy level </w:t>
      </w:r>
      <w:r w:rsidRPr="00461EC5">
        <w:rPr>
          <w:rFonts w:ascii="Times New Roman" w:hAnsi="Times New Roman" w:cs="Times New Roman"/>
          <w:sz w:val="24"/>
          <w:szCs w:val="24"/>
          <w:lang w:val="en-US"/>
        </w:rPr>
        <w:t>3</w:t>
      </w:r>
      <w:r w:rsidRPr="00461EC5">
        <w:rPr>
          <w:rFonts w:ascii="Times New Roman" w:hAnsi="Times New Roman" w:cs="Times New Roman"/>
          <w:sz w:val="24"/>
          <w:szCs w:val="24"/>
          <w:cs/>
        </w:rPr>
        <w:t xml:space="preserve"> </w:t>
      </w:r>
      <w:r w:rsidRPr="00461EC5">
        <w:rPr>
          <w:rFonts w:ascii="Times New Roman" w:hAnsi="Times New Roman" w:cs="Times New Roman"/>
          <w:sz w:val="24"/>
          <w:szCs w:val="24"/>
        </w:rPr>
        <w:t>using carrying values expected cash inflow or cash outflow.</w:t>
      </w:r>
    </w:p>
    <w:p w14:paraId="19069067" w14:textId="77777777" w:rsidR="00461EC5" w:rsidRPr="00461EC5" w:rsidRDefault="00461EC5" w:rsidP="00461EC5">
      <w:pPr>
        <w:spacing w:before="240" w:after="240" w:line="240" w:lineRule="auto"/>
        <w:ind w:left="547" w:right="43"/>
        <w:jc w:val="thaiDistribute"/>
        <w:rPr>
          <w:rFonts w:ascii="Times New Roman" w:hAnsi="Times New Roman" w:cs="Times New Roman"/>
          <w:sz w:val="24"/>
          <w:szCs w:val="24"/>
        </w:rPr>
      </w:pPr>
      <w:r w:rsidRPr="00461EC5">
        <w:rPr>
          <w:rFonts w:ascii="Times New Roman" w:hAnsi="Times New Roman" w:cs="Times New Roman"/>
          <w:sz w:val="24"/>
          <w:szCs w:val="24"/>
        </w:rPr>
        <w:t xml:space="preserve">Other non-current financial asset is measured at fair value through profit and loss, which had not significantly different from the carrying values stated at the end of reporting period. The fair value measurement is based on fair value hierarchy level </w:t>
      </w:r>
      <w:r w:rsidRPr="00461EC5">
        <w:rPr>
          <w:rFonts w:ascii="Times New Roman" w:hAnsi="Times New Roman" w:cs="Times New Roman"/>
          <w:sz w:val="24"/>
          <w:szCs w:val="24"/>
          <w:lang w:val="en-US"/>
        </w:rPr>
        <w:t>3</w:t>
      </w:r>
      <w:r w:rsidRPr="00461EC5">
        <w:rPr>
          <w:rFonts w:ascii="Times New Roman" w:hAnsi="Times New Roman" w:cs="Times New Roman"/>
          <w:sz w:val="24"/>
          <w:szCs w:val="24"/>
        </w:rPr>
        <w:t>. The fair value is determined based on net asset value of invested company.</w:t>
      </w:r>
    </w:p>
    <w:p w14:paraId="2BDE918A" w14:textId="07182B24" w:rsidR="00461EC5" w:rsidRPr="00461EC5" w:rsidRDefault="00461EC5" w:rsidP="00461EC5">
      <w:pPr>
        <w:spacing w:before="240" w:after="240" w:line="240" w:lineRule="auto"/>
        <w:ind w:left="547" w:right="43"/>
        <w:jc w:val="thaiDistribute"/>
        <w:rPr>
          <w:rFonts w:ascii="Times New Roman" w:hAnsi="Times New Roman" w:cs="Times New Roman"/>
          <w:b/>
          <w:bCs/>
          <w:sz w:val="24"/>
          <w:szCs w:val="24"/>
        </w:rPr>
      </w:pPr>
      <w:r w:rsidRPr="00461EC5">
        <w:rPr>
          <w:rFonts w:ascii="Times New Roman" w:hAnsi="Times New Roman" w:cs="Times New Roman"/>
          <w:sz w:val="24"/>
          <w:szCs w:val="24"/>
        </w:rPr>
        <w:t xml:space="preserve">Long-term borrowings from financial institutions bearing floating interest rate and long-term liabilities under finance lease agreements, which are measured at amortized cost, the carrying value is approximate its fair value. The fair value has been determined from a discounted future cash flow method by using the estimated discount rate from the market interest rate. The fair value measurement is based on fair value hierarchy level </w:t>
      </w:r>
      <w:r w:rsidRPr="00461EC5">
        <w:rPr>
          <w:rFonts w:ascii="Times New Roman" w:hAnsi="Times New Roman" w:cs="Times New Roman"/>
          <w:sz w:val="24"/>
          <w:szCs w:val="24"/>
          <w:lang w:val="en-US"/>
        </w:rPr>
        <w:t>3</w:t>
      </w:r>
      <w:r w:rsidRPr="00461EC5">
        <w:rPr>
          <w:rFonts w:ascii="Times New Roman" w:hAnsi="Times New Roman" w:cs="Times New Roman"/>
          <w:sz w:val="24"/>
          <w:szCs w:val="24"/>
        </w:rPr>
        <w:t>.</w:t>
      </w:r>
    </w:p>
    <w:p w14:paraId="3E6DE0FB" w14:textId="256E44BE" w:rsidR="00FF5C2B" w:rsidRPr="00461EC5" w:rsidRDefault="00461EC5" w:rsidP="003106FF">
      <w:pPr>
        <w:spacing w:before="240" w:after="480" w:line="240" w:lineRule="auto"/>
        <w:ind w:left="547" w:right="43"/>
        <w:jc w:val="thaiDistribute"/>
        <w:rPr>
          <w:rFonts w:ascii="Times New Roman" w:hAnsi="Times New Roman" w:cs="Times New Roman"/>
          <w:sz w:val="24"/>
          <w:szCs w:val="24"/>
        </w:rPr>
      </w:pPr>
      <w:r w:rsidRPr="00461EC5">
        <w:rPr>
          <w:rFonts w:ascii="Times New Roman" w:hAnsi="Times New Roman" w:cs="Times New Roman"/>
          <w:sz w:val="24"/>
          <w:szCs w:val="24"/>
        </w:rPr>
        <w:t xml:space="preserve">Long-term loans to related parties and other long-term borrowings bearing fixed interest rate, which are measured at amortized cost, the carrying value is approximate its fair value. The fair value has been determined from a discounted future cash flow method by using the estimated discount rate from the market interest rate. The fair value measurement is based on fair value hierarchy level </w:t>
      </w:r>
      <w:r w:rsidRPr="00461EC5">
        <w:rPr>
          <w:rFonts w:ascii="Times New Roman" w:hAnsi="Times New Roman" w:cs="Times New Roman"/>
          <w:sz w:val="24"/>
          <w:szCs w:val="24"/>
          <w:lang w:val="en-US"/>
        </w:rPr>
        <w:t>3</w:t>
      </w:r>
      <w:r w:rsidRPr="00461EC5">
        <w:rPr>
          <w:rFonts w:ascii="Times New Roman" w:hAnsi="Times New Roman" w:cs="Times New Roman"/>
          <w:sz w:val="24"/>
          <w:szCs w:val="24"/>
        </w:rPr>
        <w:t>.</w:t>
      </w:r>
    </w:p>
    <w:p w14:paraId="62AA00F4" w14:textId="6EC108BE" w:rsidR="00BA37EA" w:rsidRPr="00163B14" w:rsidRDefault="00834950" w:rsidP="007D6BF9">
      <w:pPr>
        <w:spacing w:after="240" w:line="240" w:lineRule="auto"/>
        <w:ind w:left="547" w:right="43" w:hanging="547"/>
        <w:jc w:val="thaiDistribute"/>
        <w:rPr>
          <w:rFonts w:ascii="Times New Roman" w:hAnsi="Times New Roman" w:cs="Times New Roman"/>
          <w:b/>
          <w:bCs/>
          <w:color w:val="000000"/>
          <w:spacing w:val="-6"/>
          <w:sz w:val="20"/>
          <w:szCs w:val="20"/>
          <w:cs/>
        </w:rPr>
      </w:pPr>
      <w:r w:rsidRPr="00163B14">
        <w:rPr>
          <w:rFonts w:ascii="Times New Roman" w:hAnsi="Times New Roman" w:cs="Times New Roman"/>
          <w:b/>
          <w:bCs/>
          <w:color w:val="000000"/>
          <w:spacing w:val="-6"/>
          <w:sz w:val="24"/>
          <w:szCs w:val="24"/>
          <w:lang w:val="en-US"/>
        </w:rPr>
        <w:t>2</w:t>
      </w:r>
      <w:r w:rsidR="00DD2BE7">
        <w:rPr>
          <w:rFonts w:ascii="Times New Roman" w:hAnsi="Times New Roman" w:cs="Times New Roman"/>
          <w:b/>
          <w:bCs/>
          <w:color w:val="000000"/>
          <w:spacing w:val="-6"/>
          <w:sz w:val="24"/>
          <w:szCs w:val="24"/>
          <w:lang w:val="en-US"/>
        </w:rPr>
        <w:t>7</w:t>
      </w:r>
      <w:r w:rsidR="00BA37EA" w:rsidRPr="00163B14">
        <w:rPr>
          <w:rFonts w:ascii="Times New Roman" w:hAnsi="Times New Roman" w:cs="Times New Roman"/>
          <w:b/>
          <w:bCs/>
          <w:color w:val="000000"/>
          <w:spacing w:val="-6"/>
          <w:sz w:val="24"/>
          <w:szCs w:val="24"/>
        </w:rPr>
        <w:t>.</w:t>
      </w:r>
      <w:r w:rsidR="00BA37EA" w:rsidRPr="00163B14">
        <w:rPr>
          <w:rFonts w:ascii="Times New Roman" w:hAnsi="Times New Roman" w:cs="Times New Roman"/>
          <w:b/>
          <w:bCs/>
          <w:color w:val="000000"/>
          <w:spacing w:val="-6"/>
          <w:sz w:val="24"/>
          <w:szCs w:val="24"/>
        </w:rPr>
        <w:tab/>
      </w:r>
      <w:proofErr w:type="gramStart"/>
      <w:r w:rsidR="00BA37EA" w:rsidRPr="00163B14">
        <w:rPr>
          <w:rFonts w:ascii="Times New Roman" w:hAnsi="Times New Roman" w:cs="Times New Roman"/>
          <w:b/>
          <w:bCs/>
          <w:color w:val="000000"/>
          <w:spacing w:val="-6"/>
          <w:sz w:val="20"/>
          <w:szCs w:val="20"/>
        </w:rPr>
        <w:t>OPERATING  SEGMENTS</w:t>
      </w:r>
      <w:proofErr w:type="gramEnd"/>
    </w:p>
    <w:p w14:paraId="2EF38501" w14:textId="77777777" w:rsidR="00BA37EA" w:rsidRPr="00163B14" w:rsidRDefault="00BA37EA" w:rsidP="003B4AF6">
      <w:pPr>
        <w:spacing w:after="240" w:line="240" w:lineRule="auto"/>
        <w:ind w:left="540" w:right="36" w:firstLine="10"/>
        <w:jc w:val="thaiDistribute"/>
        <w:rPr>
          <w:rFonts w:ascii="Times New Roman" w:hAnsi="Times New Roman" w:cs="Times New Roman"/>
          <w:sz w:val="24"/>
          <w:szCs w:val="24"/>
          <w:lang w:val="en-US"/>
        </w:rPr>
      </w:pPr>
      <w:r w:rsidRPr="00163B14">
        <w:rPr>
          <w:rFonts w:ascii="Times New Roman" w:hAnsi="Times New Roman" w:cs="Times New Roman"/>
          <w:sz w:val="24"/>
          <w:szCs w:val="24"/>
          <w:lang w:val="en-US"/>
        </w:rPr>
        <w:t xml:space="preserve">Operating segment information is reported in a manner consistent maker </w:t>
      </w:r>
      <w:proofErr w:type="gramStart"/>
      <w:r w:rsidRPr="00163B14">
        <w:rPr>
          <w:rFonts w:ascii="Times New Roman" w:hAnsi="Times New Roman" w:cs="Times New Roman"/>
          <w:sz w:val="24"/>
          <w:szCs w:val="24"/>
          <w:lang w:val="en-US"/>
        </w:rPr>
        <w:t>in order to</w:t>
      </w:r>
      <w:proofErr w:type="gramEnd"/>
      <w:r w:rsidRPr="00163B14">
        <w:rPr>
          <w:rFonts w:ascii="Times New Roman" w:hAnsi="Times New Roman" w:cs="Times New Roman"/>
          <w:sz w:val="24"/>
          <w:szCs w:val="24"/>
          <w:lang w:val="en-US"/>
        </w:rPr>
        <w:t xml:space="preserve"> make decisions about the allocation of resources to the segment and assess its performance.</w:t>
      </w:r>
      <w:r w:rsidRPr="00163B14">
        <w:rPr>
          <w:rFonts w:ascii="Times New Roman" w:hAnsi="Times New Roman" w:cs="Times New Roman"/>
          <w:sz w:val="24"/>
          <w:szCs w:val="24"/>
          <w:cs/>
          <w:lang w:val="en-US"/>
        </w:rPr>
        <w:t xml:space="preserve"> </w:t>
      </w:r>
      <w:r w:rsidRPr="00163B14">
        <w:rPr>
          <w:rFonts w:ascii="Times New Roman" w:hAnsi="Times New Roman" w:cs="Times New Roman"/>
          <w:sz w:val="24"/>
          <w:szCs w:val="24"/>
          <w:lang w:val="en-US"/>
        </w:rPr>
        <w:t>The chief operating decision maker has been identified as the Board of Directors of the Company.</w:t>
      </w:r>
    </w:p>
    <w:p w14:paraId="5F7BDBF5" w14:textId="77777777" w:rsidR="00913EE7" w:rsidRDefault="00BA37EA" w:rsidP="009A6C90">
      <w:pPr>
        <w:spacing w:after="240" w:line="240" w:lineRule="auto"/>
        <w:ind w:left="540" w:right="36" w:firstLine="10"/>
        <w:jc w:val="thaiDistribute"/>
        <w:rPr>
          <w:rFonts w:ascii="Times New Roman" w:hAnsi="Times New Roman" w:cs="Times New Roman"/>
          <w:sz w:val="24"/>
          <w:szCs w:val="24"/>
        </w:rPr>
      </w:pPr>
      <w:r w:rsidRPr="00163B14">
        <w:rPr>
          <w:rFonts w:ascii="Times New Roman" w:hAnsi="Times New Roman" w:cs="Times New Roman"/>
          <w:sz w:val="24"/>
          <w:szCs w:val="24"/>
          <w:lang w:val="en-US"/>
        </w:rPr>
        <w:t>The Group operates in</w:t>
      </w:r>
      <w:r w:rsidRPr="00163B14">
        <w:rPr>
          <w:rFonts w:ascii="Times New Roman" w:hAnsi="Times New Roman" w:cs="Times New Roman"/>
          <w:sz w:val="24"/>
          <w:szCs w:val="24"/>
        </w:rPr>
        <w:t xml:space="preserve"> a single geographic area in Thailand. Therefore, they have only one geographic segment.</w:t>
      </w:r>
    </w:p>
    <w:p w14:paraId="7BF69652" w14:textId="77777777" w:rsidR="003106FF" w:rsidRDefault="003106FF">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3EB363BE" w14:textId="42C43373" w:rsidR="0043000D" w:rsidRPr="00163B14" w:rsidRDefault="00BA37EA" w:rsidP="009A6C90">
      <w:pPr>
        <w:spacing w:after="240" w:line="240" w:lineRule="auto"/>
        <w:ind w:left="540" w:right="36" w:firstLine="10"/>
        <w:jc w:val="thaiDistribute"/>
        <w:rPr>
          <w:rFonts w:ascii="Times New Roman" w:hAnsi="Times New Roman" w:cs="Times New Roman"/>
          <w:sz w:val="24"/>
          <w:szCs w:val="24"/>
        </w:rPr>
      </w:pPr>
      <w:r w:rsidRPr="00163B14">
        <w:rPr>
          <w:rFonts w:ascii="Times New Roman" w:hAnsi="Times New Roman" w:cs="Times New Roman"/>
          <w:sz w:val="24"/>
          <w:szCs w:val="24"/>
        </w:rPr>
        <w:lastRenderedPageBreak/>
        <w:t xml:space="preserve">The Group </w:t>
      </w:r>
      <w:r w:rsidRPr="00163B14">
        <w:rPr>
          <w:rFonts w:ascii="Times New Roman" w:hAnsi="Times New Roman" w:cs="Times New Roman"/>
          <w:sz w:val="24"/>
          <w:szCs w:val="24"/>
          <w:lang w:val="en-US"/>
        </w:rPr>
        <w:t xml:space="preserve">operates the two businesses </w:t>
      </w:r>
      <w:r w:rsidRPr="00163B14">
        <w:rPr>
          <w:rFonts w:ascii="Times New Roman" w:hAnsi="Times New Roman" w:cs="Times New Roman"/>
          <w:sz w:val="24"/>
          <w:szCs w:val="24"/>
        </w:rPr>
        <w:t>which are property development, and hospital and dental clinic. The business segment information and reconciliation of reportable segment profit or loss for the</w:t>
      </w:r>
      <w:r w:rsidRPr="00163B14">
        <w:rPr>
          <w:rFonts w:ascii="Times New Roman" w:hAnsi="Times New Roman" w:cs="Times New Roman"/>
          <w:sz w:val="24"/>
          <w:szCs w:val="24"/>
          <w:cs/>
        </w:rPr>
        <w:t xml:space="preserve"> </w:t>
      </w:r>
      <w:r w:rsidRPr="00163B14">
        <w:rPr>
          <w:rFonts w:ascii="Times New Roman" w:eastAsia="Angsana New" w:hAnsi="Times New Roman" w:cs="Times New Roman"/>
          <w:sz w:val="24"/>
          <w:szCs w:val="24"/>
          <w:lang w:val="en-US"/>
        </w:rPr>
        <w:t>three-</w:t>
      </w:r>
      <w:r w:rsidR="00814BEF">
        <w:rPr>
          <w:rFonts w:ascii="Times New Roman" w:eastAsia="Angsana New" w:hAnsi="Times New Roman" w:cs="Times New Roman"/>
          <w:sz w:val="24"/>
          <w:szCs w:val="24"/>
          <w:lang w:val="en-US"/>
        </w:rPr>
        <w:t>month</w:t>
      </w:r>
      <w:r w:rsidR="00670654" w:rsidRPr="00670654">
        <w:rPr>
          <w:rStyle w:val="hps"/>
          <w:rFonts w:ascii="Times New Roman" w:hAnsi="Times New Roman" w:cs="Times New Roman"/>
          <w:sz w:val="24"/>
          <w:szCs w:val="24"/>
        </w:rPr>
        <w:t xml:space="preserve"> </w:t>
      </w:r>
      <w:r w:rsidR="00670654">
        <w:rPr>
          <w:rStyle w:val="hps"/>
          <w:rFonts w:ascii="Times New Roman" w:hAnsi="Times New Roman" w:cs="Times New Roman"/>
          <w:sz w:val="24"/>
          <w:szCs w:val="24"/>
        </w:rPr>
        <w:t xml:space="preserve">and </w:t>
      </w:r>
      <w:r w:rsidR="00F73C98">
        <w:rPr>
          <w:rStyle w:val="hps"/>
          <w:rFonts w:ascii="Times New Roman" w:hAnsi="Times New Roman" w:cs="Times New Roman"/>
          <w:sz w:val="24"/>
          <w:szCs w:val="24"/>
        </w:rPr>
        <w:t>nine</w:t>
      </w:r>
      <w:r w:rsidR="00670654">
        <w:rPr>
          <w:rStyle w:val="hps"/>
          <w:rFonts w:ascii="Times New Roman" w:hAnsi="Times New Roman" w:cs="Times New Roman"/>
          <w:sz w:val="24"/>
          <w:szCs w:val="24"/>
        </w:rPr>
        <w:t xml:space="preserve">-month </w:t>
      </w:r>
      <w:r w:rsidR="00670654" w:rsidRPr="009B754F">
        <w:rPr>
          <w:rStyle w:val="hps"/>
          <w:rFonts w:ascii="Times New Roman" w:hAnsi="Times New Roman" w:cs="Times New Roman"/>
          <w:sz w:val="24"/>
          <w:szCs w:val="24"/>
        </w:rPr>
        <w:t>periods</w:t>
      </w:r>
      <w:r w:rsidR="00670654" w:rsidRPr="009B754F">
        <w:rPr>
          <w:rFonts w:ascii="Times New Roman" w:hAnsi="Times New Roman" w:cs="Times New Roman"/>
          <w:sz w:val="24"/>
          <w:szCs w:val="24"/>
          <w:lang w:val="en-US"/>
        </w:rPr>
        <w:t xml:space="preserve"> ended </w:t>
      </w:r>
      <w:r w:rsidR="00F73C98">
        <w:rPr>
          <w:rFonts w:ascii="Times New Roman" w:hAnsi="Times New Roman" w:cs="Times New Roman"/>
          <w:sz w:val="24"/>
          <w:szCs w:val="24"/>
          <w:lang w:val="en-US"/>
        </w:rPr>
        <w:t>September</w:t>
      </w:r>
      <w:r w:rsidR="00670654">
        <w:rPr>
          <w:rFonts w:ascii="Times New Roman" w:hAnsi="Times New Roman" w:cs="Times New Roman"/>
          <w:sz w:val="24"/>
          <w:szCs w:val="24"/>
          <w:lang w:val="en-US"/>
        </w:rPr>
        <w:t xml:space="preserve"> 30, </w:t>
      </w:r>
      <w:proofErr w:type="gramStart"/>
      <w:r w:rsidR="00834950" w:rsidRPr="00163B14">
        <w:rPr>
          <w:rFonts w:ascii="Times New Roman" w:hAnsi="Times New Roman" w:cs="Times New Roman"/>
          <w:spacing w:val="-4"/>
          <w:sz w:val="24"/>
          <w:szCs w:val="24"/>
          <w:lang w:val="en-US"/>
        </w:rPr>
        <w:t>202</w:t>
      </w:r>
      <w:r w:rsidR="0085256C">
        <w:rPr>
          <w:rFonts w:ascii="Times New Roman" w:hAnsi="Times New Roman" w:cs="Times New Roman"/>
          <w:spacing w:val="-4"/>
          <w:sz w:val="24"/>
          <w:szCs w:val="24"/>
          <w:lang w:val="en-US"/>
        </w:rPr>
        <w:t>4</w:t>
      </w:r>
      <w:proofErr w:type="gramEnd"/>
      <w:r w:rsidRPr="00163B14">
        <w:rPr>
          <w:rFonts w:ascii="Times New Roman" w:hAnsi="Times New Roman" w:cs="Times New Roman"/>
          <w:spacing w:val="-4"/>
          <w:sz w:val="24"/>
          <w:szCs w:val="24"/>
          <w:lang w:val="en-US"/>
        </w:rPr>
        <w:t xml:space="preserve"> and </w:t>
      </w:r>
      <w:r w:rsidR="00834950" w:rsidRPr="00163B14">
        <w:rPr>
          <w:rFonts w:ascii="Times New Roman" w:hAnsi="Times New Roman" w:cs="Times New Roman"/>
          <w:spacing w:val="-4"/>
          <w:sz w:val="24"/>
          <w:szCs w:val="24"/>
          <w:lang w:val="en-US"/>
        </w:rPr>
        <w:t>202</w:t>
      </w:r>
      <w:r w:rsidR="0085256C">
        <w:rPr>
          <w:rFonts w:ascii="Times New Roman" w:hAnsi="Times New Roman" w:cs="Times New Roman"/>
          <w:spacing w:val="-4"/>
          <w:sz w:val="24"/>
          <w:szCs w:val="24"/>
          <w:lang w:val="en-US"/>
        </w:rPr>
        <w:t>3</w:t>
      </w:r>
      <w:r w:rsidRPr="00163B14">
        <w:rPr>
          <w:rFonts w:ascii="Times New Roman" w:hAnsi="Times New Roman" w:cs="Times New Roman"/>
          <w:spacing w:val="-4"/>
          <w:sz w:val="24"/>
          <w:szCs w:val="24"/>
        </w:rPr>
        <w:t xml:space="preserve">, </w:t>
      </w:r>
      <w:r w:rsidRPr="00163B14">
        <w:rPr>
          <w:rFonts w:ascii="Times New Roman" w:hAnsi="Times New Roman" w:cs="Times New Roman"/>
          <w:sz w:val="24"/>
          <w:szCs w:val="24"/>
        </w:rPr>
        <w:t>were as follows:</w:t>
      </w:r>
    </w:p>
    <w:p w14:paraId="03064FC9" w14:textId="77777777" w:rsidR="00BA37EA" w:rsidRPr="00163B14" w:rsidRDefault="00BA37EA" w:rsidP="00A94F6C">
      <w:pPr>
        <w:spacing w:line="240" w:lineRule="auto"/>
        <w:ind w:left="547" w:right="-115" w:firstLine="14"/>
        <w:jc w:val="right"/>
        <w:rPr>
          <w:rFonts w:ascii="Times New Roman" w:eastAsia="Angsana New" w:hAnsi="Times New Roman" w:cs="Times New Roman"/>
          <w:color w:val="000000"/>
          <w:sz w:val="16"/>
          <w:szCs w:val="16"/>
          <w:lang w:val="en-US"/>
        </w:rPr>
      </w:pPr>
      <w:proofErr w:type="gramStart"/>
      <w:r w:rsidRPr="00163B14">
        <w:rPr>
          <w:rFonts w:ascii="Times New Roman" w:eastAsia="Angsana New" w:hAnsi="Times New Roman" w:cs="Times New Roman"/>
          <w:b/>
          <w:bCs/>
          <w:color w:val="000000"/>
          <w:sz w:val="16"/>
          <w:szCs w:val="16"/>
          <w:lang w:val="en-US"/>
        </w:rPr>
        <w:t>Unit</w:t>
      </w:r>
      <w:r w:rsidR="004A727D" w:rsidRPr="00163B14">
        <w:rPr>
          <w:rFonts w:ascii="Times New Roman" w:eastAsia="Angsana New" w:hAnsi="Times New Roman" w:cs="Times New Roman"/>
          <w:b/>
          <w:bCs/>
          <w:color w:val="000000"/>
          <w:sz w:val="16"/>
          <w:szCs w:val="16"/>
          <w:lang w:val="en-US"/>
        </w:rPr>
        <w:t xml:space="preserve"> </w:t>
      </w:r>
      <w:r w:rsidRPr="00163B14">
        <w:rPr>
          <w:rFonts w:ascii="Times New Roman" w:eastAsia="Angsana New" w:hAnsi="Times New Roman" w:cs="Times New Roman"/>
          <w:b/>
          <w:bCs/>
          <w:color w:val="000000"/>
          <w:sz w:val="16"/>
          <w:szCs w:val="16"/>
          <w:lang w:val="en-US"/>
        </w:rPr>
        <w:t>:</w:t>
      </w:r>
      <w:proofErr w:type="gramEnd"/>
      <w:r w:rsidRPr="00163B14">
        <w:rPr>
          <w:rFonts w:ascii="Times New Roman" w:eastAsia="Angsana New" w:hAnsi="Times New Roman" w:cs="Times New Roman"/>
          <w:b/>
          <w:bCs/>
          <w:color w:val="000000"/>
          <w:sz w:val="16"/>
          <w:szCs w:val="16"/>
          <w:lang w:val="en-US"/>
        </w:rPr>
        <w:t xml:space="preserve"> Thousand Baht</w:t>
      </w:r>
    </w:p>
    <w:tbl>
      <w:tblPr>
        <w:tblW w:w="8991" w:type="dxa"/>
        <w:tblInd w:w="459" w:type="dxa"/>
        <w:tblLayout w:type="fixed"/>
        <w:tblCellMar>
          <w:left w:w="0" w:type="dxa"/>
          <w:right w:w="0" w:type="dxa"/>
        </w:tblCellMar>
        <w:tblLook w:val="04A0" w:firstRow="1" w:lastRow="0" w:firstColumn="1" w:lastColumn="0" w:noHBand="0" w:noVBand="1"/>
      </w:tblPr>
      <w:tblGrid>
        <w:gridCol w:w="301"/>
        <w:gridCol w:w="315"/>
        <w:gridCol w:w="1895"/>
        <w:gridCol w:w="990"/>
        <w:gridCol w:w="90"/>
        <w:gridCol w:w="990"/>
        <w:gridCol w:w="90"/>
        <w:gridCol w:w="990"/>
        <w:gridCol w:w="90"/>
        <w:gridCol w:w="994"/>
        <w:gridCol w:w="90"/>
        <w:gridCol w:w="990"/>
        <w:gridCol w:w="90"/>
        <w:gridCol w:w="1076"/>
      </w:tblGrid>
      <w:tr w:rsidR="00BA37EA" w:rsidRPr="00163B14" w14:paraId="2FA244A5" w14:textId="77777777" w:rsidTr="008A20BF">
        <w:trPr>
          <w:trHeight w:val="20"/>
          <w:tblHeader/>
        </w:trPr>
        <w:tc>
          <w:tcPr>
            <w:tcW w:w="301" w:type="dxa"/>
          </w:tcPr>
          <w:p w14:paraId="242F8ABE" w14:textId="77777777" w:rsidR="00BA37EA" w:rsidRPr="00163B14" w:rsidRDefault="00BA37EA" w:rsidP="002C243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4EEA61C2" w14:textId="77777777" w:rsidR="00BA37EA" w:rsidRPr="00163B14" w:rsidRDefault="00BA37EA" w:rsidP="002C243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10B52BF1"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6480" w:type="dxa"/>
            <w:gridSpan w:val="11"/>
            <w:tcBorders>
              <w:left w:val="nil"/>
              <w:bottom w:val="single" w:sz="4" w:space="0" w:color="auto"/>
              <w:right w:val="nil"/>
            </w:tcBorders>
            <w:hideMark/>
          </w:tcPr>
          <w:p w14:paraId="11637593"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CONSOLIDATED FINANCIAL STATEMENTS</w:t>
            </w:r>
          </w:p>
        </w:tc>
      </w:tr>
      <w:tr w:rsidR="00BA37EA" w:rsidRPr="00163B14" w14:paraId="00F337C0" w14:textId="77777777" w:rsidTr="008A20BF">
        <w:trPr>
          <w:trHeight w:val="20"/>
          <w:tblHeader/>
        </w:trPr>
        <w:tc>
          <w:tcPr>
            <w:tcW w:w="301" w:type="dxa"/>
          </w:tcPr>
          <w:p w14:paraId="7F304947" w14:textId="77777777" w:rsidR="00BA37EA" w:rsidRPr="00163B14" w:rsidRDefault="00BA37EA" w:rsidP="002C243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7A7812BD" w14:textId="77777777" w:rsidR="00BA37EA" w:rsidRPr="00163B14" w:rsidRDefault="00BA37EA" w:rsidP="002C243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6B73D6DE"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0" w:type="dxa"/>
            <w:gridSpan w:val="3"/>
            <w:tcBorders>
              <w:top w:val="single" w:sz="4" w:space="0" w:color="auto"/>
              <w:left w:val="nil"/>
              <w:bottom w:val="single" w:sz="4" w:space="0" w:color="auto"/>
              <w:right w:val="nil"/>
            </w:tcBorders>
            <w:hideMark/>
          </w:tcPr>
          <w:p w14:paraId="5606E661"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 xml:space="preserve">Property development </w:t>
            </w:r>
          </w:p>
        </w:tc>
        <w:tc>
          <w:tcPr>
            <w:tcW w:w="90" w:type="dxa"/>
            <w:tcBorders>
              <w:top w:val="single" w:sz="4" w:space="0" w:color="auto"/>
              <w:left w:val="nil"/>
              <w:bottom w:val="nil"/>
              <w:right w:val="nil"/>
            </w:tcBorders>
          </w:tcPr>
          <w:p w14:paraId="61C0E816"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4" w:type="dxa"/>
            <w:gridSpan w:val="3"/>
            <w:tcBorders>
              <w:top w:val="single" w:sz="4" w:space="0" w:color="auto"/>
              <w:left w:val="nil"/>
              <w:bottom w:val="single" w:sz="4" w:space="0" w:color="auto"/>
              <w:right w:val="nil"/>
            </w:tcBorders>
            <w:hideMark/>
          </w:tcPr>
          <w:p w14:paraId="40946D75"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Hospital and dental clinic</w:t>
            </w:r>
          </w:p>
        </w:tc>
        <w:tc>
          <w:tcPr>
            <w:tcW w:w="90" w:type="dxa"/>
            <w:tcBorders>
              <w:top w:val="single" w:sz="4" w:space="0" w:color="auto"/>
              <w:left w:val="nil"/>
              <w:bottom w:val="nil"/>
              <w:right w:val="nil"/>
            </w:tcBorders>
          </w:tcPr>
          <w:p w14:paraId="1937F6B3"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156" w:type="dxa"/>
            <w:gridSpan w:val="3"/>
            <w:tcBorders>
              <w:top w:val="single" w:sz="4" w:space="0" w:color="auto"/>
              <w:left w:val="nil"/>
              <w:bottom w:val="single" w:sz="4" w:space="0" w:color="auto"/>
              <w:right w:val="nil"/>
            </w:tcBorders>
            <w:hideMark/>
          </w:tcPr>
          <w:p w14:paraId="12FFF8A9"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Total</w:t>
            </w:r>
          </w:p>
        </w:tc>
      </w:tr>
      <w:tr w:rsidR="005E3072" w:rsidRPr="00163B14" w14:paraId="483A1B4D" w14:textId="77777777" w:rsidTr="008A20BF">
        <w:trPr>
          <w:trHeight w:val="20"/>
          <w:tblHeader/>
        </w:trPr>
        <w:tc>
          <w:tcPr>
            <w:tcW w:w="301" w:type="dxa"/>
          </w:tcPr>
          <w:p w14:paraId="0DAE77C0" w14:textId="77777777" w:rsidR="005E3072" w:rsidRPr="00163B14"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7934C0A9" w14:textId="77777777" w:rsidR="005E3072" w:rsidRPr="00163B14"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77D01CC6" w14:textId="77777777" w:rsidR="005E3072" w:rsidRPr="00163B14"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05ECC674" w14:textId="77777777" w:rsidR="005E3072" w:rsidRPr="00163B14" w:rsidRDefault="005E3072" w:rsidP="005E3072">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202</w:t>
            </w:r>
            <w:r w:rsidR="0085256C">
              <w:rPr>
                <w:rFonts w:ascii="Times New Roman" w:eastAsia="Angsana New" w:hAnsi="Times New Roman" w:cs="Times New Roman"/>
                <w:b/>
                <w:bCs/>
                <w:color w:val="000000"/>
                <w:sz w:val="16"/>
                <w:szCs w:val="16"/>
                <w:lang w:val="en-US"/>
              </w:rPr>
              <w:t>4</w:t>
            </w:r>
          </w:p>
        </w:tc>
        <w:tc>
          <w:tcPr>
            <w:tcW w:w="90" w:type="dxa"/>
            <w:tcBorders>
              <w:top w:val="single" w:sz="4" w:space="0" w:color="auto"/>
              <w:left w:val="nil"/>
              <w:right w:val="nil"/>
            </w:tcBorders>
          </w:tcPr>
          <w:p w14:paraId="6786009E" w14:textId="77777777" w:rsidR="005E3072" w:rsidRPr="00163B14"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1AD29B3F" w14:textId="77777777" w:rsidR="005E3072" w:rsidRPr="00163B14" w:rsidRDefault="005E3072" w:rsidP="005E3072">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202</w:t>
            </w:r>
            <w:r w:rsidR="0085256C">
              <w:rPr>
                <w:rFonts w:ascii="Times New Roman" w:eastAsia="Angsana New" w:hAnsi="Times New Roman" w:cs="Times New Roman"/>
                <w:b/>
                <w:bCs/>
                <w:color w:val="000000"/>
                <w:sz w:val="16"/>
                <w:szCs w:val="16"/>
                <w:lang w:val="en-US"/>
              </w:rPr>
              <w:t>3</w:t>
            </w:r>
          </w:p>
        </w:tc>
        <w:tc>
          <w:tcPr>
            <w:tcW w:w="90" w:type="dxa"/>
          </w:tcPr>
          <w:p w14:paraId="1C9A7E4E" w14:textId="77777777" w:rsidR="005E3072" w:rsidRPr="00163B14"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6DEC3593" w14:textId="77777777" w:rsidR="005E3072" w:rsidRPr="00163B14" w:rsidRDefault="005E3072" w:rsidP="005E3072">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202</w:t>
            </w:r>
            <w:r w:rsidR="0085256C">
              <w:rPr>
                <w:rFonts w:ascii="Times New Roman" w:eastAsia="Angsana New" w:hAnsi="Times New Roman" w:cs="Times New Roman"/>
                <w:b/>
                <w:bCs/>
                <w:color w:val="000000"/>
                <w:sz w:val="16"/>
                <w:szCs w:val="16"/>
                <w:lang w:val="en-US"/>
              </w:rPr>
              <w:t>4</w:t>
            </w:r>
          </w:p>
        </w:tc>
        <w:tc>
          <w:tcPr>
            <w:tcW w:w="90" w:type="dxa"/>
            <w:tcBorders>
              <w:top w:val="single" w:sz="4" w:space="0" w:color="auto"/>
              <w:left w:val="nil"/>
              <w:right w:val="nil"/>
            </w:tcBorders>
          </w:tcPr>
          <w:p w14:paraId="19D02DEF" w14:textId="77777777" w:rsidR="005E3072" w:rsidRPr="00163B14"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top w:val="single" w:sz="4" w:space="0" w:color="auto"/>
              <w:left w:val="nil"/>
              <w:right w:val="nil"/>
            </w:tcBorders>
            <w:hideMark/>
          </w:tcPr>
          <w:p w14:paraId="627EE218" w14:textId="77777777" w:rsidR="005E3072" w:rsidRPr="00163B14" w:rsidRDefault="005E3072" w:rsidP="005E3072">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202</w:t>
            </w:r>
            <w:r w:rsidR="0085256C">
              <w:rPr>
                <w:rFonts w:ascii="Times New Roman" w:eastAsia="Angsana New" w:hAnsi="Times New Roman" w:cs="Times New Roman"/>
                <w:b/>
                <w:bCs/>
                <w:color w:val="000000"/>
                <w:sz w:val="16"/>
                <w:szCs w:val="16"/>
                <w:lang w:val="en-US"/>
              </w:rPr>
              <w:t>3</w:t>
            </w:r>
          </w:p>
        </w:tc>
        <w:tc>
          <w:tcPr>
            <w:tcW w:w="90" w:type="dxa"/>
          </w:tcPr>
          <w:p w14:paraId="38B49C5E" w14:textId="77777777" w:rsidR="005E3072" w:rsidRPr="00163B14"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03DFA056" w14:textId="5780D58E" w:rsidR="005E3072" w:rsidRPr="009C655E" w:rsidRDefault="005E3072" w:rsidP="005E3072">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9C655E">
              <w:rPr>
                <w:rFonts w:ascii="Times New Roman" w:eastAsia="Angsana New" w:hAnsi="Times New Roman" w:cs="Times New Roman"/>
                <w:b/>
                <w:bCs/>
                <w:color w:val="000000"/>
                <w:sz w:val="16"/>
                <w:szCs w:val="16"/>
                <w:lang w:val="en-US"/>
              </w:rPr>
              <w:t>202</w:t>
            </w:r>
            <w:r w:rsidR="00F17A20" w:rsidRPr="009C655E">
              <w:rPr>
                <w:rFonts w:ascii="Times New Roman" w:eastAsia="Angsana New" w:hAnsi="Times New Roman" w:cs="Times New Roman"/>
                <w:b/>
                <w:bCs/>
                <w:color w:val="000000"/>
                <w:sz w:val="16"/>
                <w:szCs w:val="16"/>
                <w:lang w:val="en-US"/>
              </w:rPr>
              <w:t>4</w:t>
            </w:r>
          </w:p>
        </w:tc>
        <w:tc>
          <w:tcPr>
            <w:tcW w:w="90" w:type="dxa"/>
            <w:tcBorders>
              <w:top w:val="single" w:sz="4" w:space="0" w:color="auto"/>
              <w:left w:val="nil"/>
              <w:right w:val="nil"/>
            </w:tcBorders>
          </w:tcPr>
          <w:p w14:paraId="3516C315" w14:textId="77777777" w:rsidR="005E3072" w:rsidRPr="009C655E" w:rsidRDefault="005E3072" w:rsidP="005E3072">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top w:val="single" w:sz="4" w:space="0" w:color="auto"/>
              <w:left w:val="nil"/>
              <w:right w:val="nil"/>
            </w:tcBorders>
            <w:hideMark/>
          </w:tcPr>
          <w:p w14:paraId="4546CD2D" w14:textId="610BFCAF" w:rsidR="005E3072" w:rsidRPr="009C655E" w:rsidRDefault="005E3072" w:rsidP="005E3072">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9C655E">
              <w:rPr>
                <w:rFonts w:ascii="Times New Roman" w:eastAsia="Angsana New" w:hAnsi="Times New Roman" w:cs="Times New Roman"/>
                <w:b/>
                <w:bCs/>
                <w:color w:val="000000"/>
                <w:sz w:val="16"/>
                <w:szCs w:val="16"/>
                <w:lang w:val="en-US"/>
              </w:rPr>
              <w:t>202</w:t>
            </w:r>
            <w:r w:rsidR="00F17A20" w:rsidRPr="009C655E">
              <w:rPr>
                <w:rFonts w:ascii="Times New Roman" w:eastAsia="Angsana New" w:hAnsi="Times New Roman" w:cs="Times New Roman"/>
                <w:b/>
                <w:bCs/>
                <w:color w:val="000000"/>
                <w:sz w:val="16"/>
                <w:szCs w:val="16"/>
                <w:lang w:val="en-US"/>
              </w:rPr>
              <w:t>3</w:t>
            </w:r>
          </w:p>
        </w:tc>
      </w:tr>
      <w:tr w:rsidR="00BA37EA" w:rsidRPr="00163B14" w14:paraId="4A85C303" w14:textId="77777777" w:rsidTr="008A20BF">
        <w:trPr>
          <w:trHeight w:val="20"/>
        </w:trPr>
        <w:tc>
          <w:tcPr>
            <w:tcW w:w="2511" w:type="dxa"/>
            <w:gridSpan w:val="3"/>
          </w:tcPr>
          <w:p w14:paraId="78363EA6" w14:textId="77777777" w:rsidR="00BA37EA" w:rsidRPr="00163B14" w:rsidRDefault="00BA37EA" w:rsidP="006534AC">
            <w:pPr>
              <w:autoSpaceDE w:val="0"/>
              <w:autoSpaceDN w:val="0"/>
              <w:adjustRightInd w:val="0"/>
              <w:spacing w:line="240" w:lineRule="exact"/>
              <w:ind w:right="-180" w:firstLine="108"/>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 xml:space="preserve">For the three-month </w:t>
            </w:r>
            <w:r w:rsidR="0030049A" w:rsidRPr="00163B14">
              <w:rPr>
                <w:rFonts w:ascii="Times New Roman" w:eastAsia="Angsana New" w:hAnsi="Times New Roman" w:cs="Times New Roman"/>
                <w:b/>
                <w:bCs/>
                <w:color w:val="000000"/>
                <w:sz w:val="16"/>
                <w:szCs w:val="16"/>
                <w:lang w:val="en-US"/>
              </w:rPr>
              <w:t>periods ended</w:t>
            </w:r>
          </w:p>
        </w:tc>
        <w:tc>
          <w:tcPr>
            <w:tcW w:w="990" w:type="dxa"/>
            <w:tcBorders>
              <w:left w:val="nil"/>
              <w:right w:val="nil"/>
            </w:tcBorders>
          </w:tcPr>
          <w:p w14:paraId="540E52CD"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448B5CE9"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17839B3"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6C4A66CF"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D570AC8"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0F4596F7"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7BBD4264"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6A8ED2B"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99F4165"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D9C9111"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6A75F6B1"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BA37EA" w:rsidRPr="00163B14" w14:paraId="283D132B" w14:textId="77777777" w:rsidTr="00A5348E">
        <w:trPr>
          <w:trHeight w:val="20"/>
        </w:trPr>
        <w:tc>
          <w:tcPr>
            <w:tcW w:w="2511" w:type="dxa"/>
            <w:gridSpan w:val="3"/>
          </w:tcPr>
          <w:p w14:paraId="08971459" w14:textId="4C589D0B" w:rsidR="00BA37EA" w:rsidRPr="00163B14" w:rsidRDefault="00F73C98" w:rsidP="006534AC">
            <w:pPr>
              <w:autoSpaceDE w:val="0"/>
              <w:autoSpaceDN w:val="0"/>
              <w:adjustRightInd w:val="0"/>
              <w:spacing w:line="240" w:lineRule="exact"/>
              <w:ind w:right="-180" w:firstLine="261"/>
              <w:rPr>
                <w:rFonts w:ascii="Times New Roman" w:eastAsia="Angsana New" w:hAnsi="Times New Roman" w:cs="Times New Roman"/>
                <w:b/>
                <w:bCs/>
                <w:color w:val="000000"/>
                <w:sz w:val="16"/>
                <w:szCs w:val="16"/>
              </w:rPr>
            </w:pPr>
            <w:r>
              <w:rPr>
                <w:rFonts w:ascii="Times New Roman" w:eastAsia="Angsana New" w:hAnsi="Times New Roman" w:cs="Times New Roman"/>
                <w:b/>
                <w:bCs/>
                <w:color w:val="000000"/>
                <w:sz w:val="16"/>
                <w:szCs w:val="16"/>
                <w:lang w:val="en-US"/>
              </w:rPr>
              <w:t xml:space="preserve">September </w:t>
            </w:r>
            <w:r w:rsidR="00670654">
              <w:rPr>
                <w:rFonts w:ascii="Times New Roman" w:eastAsia="Angsana New" w:hAnsi="Times New Roman" w:cs="Times New Roman"/>
                <w:b/>
                <w:bCs/>
                <w:color w:val="000000"/>
                <w:sz w:val="16"/>
                <w:szCs w:val="16"/>
                <w:lang w:val="en-US"/>
              </w:rPr>
              <w:t>30</w:t>
            </w:r>
            <w:r w:rsidR="00950EB3" w:rsidRPr="00163B14">
              <w:rPr>
                <w:rFonts w:ascii="Times New Roman" w:eastAsia="Angsana New" w:hAnsi="Times New Roman" w:cs="Times New Roman"/>
                <w:b/>
                <w:bCs/>
                <w:color w:val="000000"/>
                <w:sz w:val="16"/>
                <w:szCs w:val="16"/>
                <w:lang w:val="en-US"/>
              </w:rPr>
              <w:t>,</w:t>
            </w:r>
          </w:p>
        </w:tc>
        <w:tc>
          <w:tcPr>
            <w:tcW w:w="990" w:type="dxa"/>
            <w:tcBorders>
              <w:left w:val="nil"/>
              <w:right w:val="nil"/>
            </w:tcBorders>
          </w:tcPr>
          <w:p w14:paraId="26F44E09"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05626F7D"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2C5BB513"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553E6940"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5658A3CD"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190CA5D"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4AB011EC"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5FAC7727"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6640D00"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753A02C" w14:textId="77777777" w:rsidR="00BA37EA" w:rsidRPr="00163B14" w:rsidRDefault="00BA37EA" w:rsidP="006534AC">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5E34BCD5" w14:textId="77777777" w:rsidR="00BA37EA" w:rsidRPr="00163B14" w:rsidRDefault="00BA37EA" w:rsidP="006534AC">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4A2823" w:rsidRPr="00163B14" w14:paraId="45460447" w14:textId="77777777" w:rsidTr="00A5348E">
        <w:trPr>
          <w:trHeight w:val="20"/>
        </w:trPr>
        <w:tc>
          <w:tcPr>
            <w:tcW w:w="2511" w:type="dxa"/>
            <w:gridSpan w:val="3"/>
          </w:tcPr>
          <w:p w14:paraId="446A4A4B" w14:textId="37EFF326" w:rsidR="004A2823" w:rsidRPr="00163B14" w:rsidRDefault="00A5348E" w:rsidP="00F51AF3">
            <w:pPr>
              <w:autoSpaceDE w:val="0"/>
              <w:autoSpaceDN w:val="0"/>
              <w:adjustRightInd w:val="0"/>
              <w:spacing w:line="240" w:lineRule="exact"/>
              <w:ind w:right="-180" w:firstLine="84"/>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Revenue from sales and revenue from</w:t>
            </w:r>
          </w:p>
        </w:tc>
        <w:tc>
          <w:tcPr>
            <w:tcW w:w="990" w:type="dxa"/>
            <w:tcBorders>
              <w:left w:val="nil"/>
              <w:right w:val="nil"/>
            </w:tcBorders>
          </w:tcPr>
          <w:p w14:paraId="3CB0EC46" w14:textId="5E463990" w:rsidR="004A2823" w:rsidRPr="003B03DF" w:rsidRDefault="004A2823" w:rsidP="004A2823">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A6508C7" w14:textId="77777777" w:rsidR="004A2823" w:rsidRPr="003B03DF" w:rsidRDefault="004A2823" w:rsidP="004A2823">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10EA1D8" w14:textId="77777777" w:rsidR="004A2823" w:rsidRPr="003B03DF" w:rsidRDefault="004A2823" w:rsidP="004A2823">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963B65B" w14:textId="77777777" w:rsidR="004A2823" w:rsidRPr="003B03DF" w:rsidRDefault="004A2823" w:rsidP="004A2823">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3157A790" w14:textId="0870D21C" w:rsidR="004A2823" w:rsidRPr="003B03DF" w:rsidRDefault="004A2823" w:rsidP="00B32509">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0AC40560" w14:textId="77777777" w:rsidR="004A2823" w:rsidRPr="003B03DF" w:rsidRDefault="004A2823" w:rsidP="004A2823">
            <w:pPr>
              <w:autoSpaceDE w:val="0"/>
              <w:autoSpaceDN w:val="0"/>
              <w:adjustRightInd w:val="0"/>
              <w:spacing w:line="240" w:lineRule="exact"/>
              <w:rPr>
                <w:rFonts w:ascii="Times New Roman" w:hAnsi="Times New Roman" w:cs="Times New Roman"/>
                <w:sz w:val="16"/>
                <w:szCs w:val="16"/>
              </w:rPr>
            </w:pPr>
          </w:p>
        </w:tc>
        <w:tc>
          <w:tcPr>
            <w:tcW w:w="994" w:type="dxa"/>
            <w:tcBorders>
              <w:left w:val="nil"/>
              <w:right w:val="nil"/>
            </w:tcBorders>
          </w:tcPr>
          <w:p w14:paraId="1D0EE0FC" w14:textId="77777777" w:rsidR="004A2823" w:rsidRPr="003B03DF" w:rsidRDefault="004A2823" w:rsidP="004A2823">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ED9E45C" w14:textId="77777777" w:rsidR="004A2823" w:rsidRPr="003B03DF" w:rsidRDefault="004A2823" w:rsidP="004A2823">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681A7BD4" w14:textId="57AE1657" w:rsidR="004A2823" w:rsidRPr="003B03DF" w:rsidRDefault="004A2823" w:rsidP="004A2823">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B0D6F1F" w14:textId="77777777" w:rsidR="004A2823" w:rsidRPr="003B03DF" w:rsidRDefault="004A2823" w:rsidP="004A2823">
            <w:pPr>
              <w:autoSpaceDE w:val="0"/>
              <w:autoSpaceDN w:val="0"/>
              <w:adjustRightInd w:val="0"/>
              <w:spacing w:line="240" w:lineRule="exact"/>
              <w:rPr>
                <w:rFonts w:ascii="Times New Roman" w:hAnsi="Times New Roman" w:cs="Times New Roman"/>
                <w:sz w:val="16"/>
                <w:szCs w:val="16"/>
              </w:rPr>
            </w:pPr>
          </w:p>
        </w:tc>
        <w:tc>
          <w:tcPr>
            <w:tcW w:w="1076" w:type="dxa"/>
            <w:tcBorders>
              <w:left w:val="nil"/>
              <w:right w:val="nil"/>
            </w:tcBorders>
          </w:tcPr>
          <w:p w14:paraId="2D6CE2D0" w14:textId="77777777" w:rsidR="004A2823" w:rsidRPr="003B03DF" w:rsidRDefault="004A2823" w:rsidP="004A2823">
            <w:pPr>
              <w:tabs>
                <w:tab w:val="decimal" w:pos="890"/>
              </w:tabs>
              <w:autoSpaceDE w:val="0"/>
              <w:autoSpaceDN w:val="0"/>
              <w:adjustRightInd w:val="0"/>
              <w:spacing w:line="240" w:lineRule="exact"/>
              <w:rPr>
                <w:rFonts w:ascii="Times New Roman" w:hAnsi="Times New Roman" w:cs="Times New Roman"/>
                <w:sz w:val="16"/>
                <w:szCs w:val="16"/>
              </w:rPr>
            </w:pPr>
          </w:p>
        </w:tc>
      </w:tr>
      <w:tr w:rsidR="001B63CD" w:rsidRPr="00163B14" w14:paraId="5B1F5246" w14:textId="77777777" w:rsidTr="008A20BF">
        <w:trPr>
          <w:trHeight w:val="20"/>
        </w:trPr>
        <w:tc>
          <w:tcPr>
            <w:tcW w:w="2511" w:type="dxa"/>
            <w:gridSpan w:val="3"/>
          </w:tcPr>
          <w:p w14:paraId="2A1EF2E8" w14:textId="3D6BA0DC" w:rsidR="001B63CD" w:rsidRPr="00163B14" w:rsidRDefault="001B63CD" w:rsidP="001B63CD">
            <w:pPr>
              <w:autoSpaceDE w:val="0"/>
              <w:autoSpaceDN w:val="0"/>
              <w:adjustRightInd w:val="0"/>
              <w:spacing w:line="240" w:lineRule="exact"/>
              <w:ind w:left="81" w:right="36" w:firstLine="108"/>
              <w:rPr>
                <w:rFonts w:ascii="Times New Roman" w:eastAsia="Angsana New" w:hAnsi="Times New Roman" w:cs="Times New Roman"/>
                <w:color w:val="000000"/>
                <w:sz w:val="16"/>
                <w:szCs w:val="16"/>
              </w:rPr>
            </w:pPr>
            <w:r w:rsidRPr="00163B14">
              <w:rPr>
                <w:rFonts w:ascii="Times New Roman" w:eastAsia="Angsana New" w:hAnsi="Times New Roman" w:cs="Times New Roman"/>
                <w:color w:val="000000"/>
                <w:sz w:val="16"/>
                <w:szCs w:val="16"/>
                <w:lang w:val="en-US"/>
              </w:rPr>
              <w:t>services</w:t>
            </w:r>
          </w:p>
        </w:tc>
        <w:tc>
          <w:tcPr>
            <w:tcW w:w="990" w:type="dxa"/>
            <w:tcBorders>
              <w:top w:val="nil"/>
              <w:left w:val="nil"/>
              <w:right w:val="nil"/>
            </w:tcBorders>
          </w:tcPr>
          <w:p w14:paraId="00598354" w14:textId="4D3466F2" w:rsidR="001B63CD" w:rsidRPr="009D127B" w:rsidRDefault="00F34F74" w:rsidP="001B63CD">
            <w:pPr>
              <w:tabs>
                <w:tab w:val="decimal" w:pos="890"/>
              </w:tabs>
              <w:autoSpaceDE w:val="0"/>
              <w:autoSpaceDN w:val="0"/>
              <w:adjustRightInd w:val="0"/>
              <w:spacing w:line="240" w:lineRule="exact"/>
              <w:rPr>
                <w:rFonts w:ascii="Times New Roman" w:hAnsi="Times New Roman" w:cstheme="minorBidi"/>
                <w:sz w:val="16"/>
                <w:szCs w:val="16"/>
                <w:cs/>
              </w:rPr>
            </w:pPr>
            <w:r>
              <w:rPr>
                <w:rFonts w:ascii="Times New Roman" w:hAnsi="Times New Roman" w:cstheme="minorBidi"/>
                <w:sz w:val="16"/>
                <w:szCs w:val="16"/>
              </w:rPr>
              <w:t>362,458</w:t>
            </w:r>
          </w:p>
        </w:tc>
        <w:tc>
          <w:tcPr>
            <w:tcW w:w="90" w:type="dxa"/>
          </w:tcPr>
          <w:p w14:paraId="050FE737"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4E25D736" w14:textId="3AFF3532"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r w:rsidRPr="00096C4D">
              <w:rPr>
                <w:rFonts w:ascii="Times New Roman" w:hAnsi="Times New Roman" w:cs="Times New Roman"/>
                <w:sz w:val="16"/>
                <w:szCs w:val="16"/>
              </w:rPr>
              <w:t>335,537</w:t>
            </w:r>
          </w:p>
        </w:tc>
        <w:tc>
          <w:tcPr>
            <w:tcW w:w="90" w:type="dxa"/>
          </w:tcPr>
          <w:p w14:paraId="1CBE1D9A"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44826E9E" w14:textId="785EFB1D" w:rsidR="001B63CD" w:rsidRPr="003B03DF"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5ADA7CC9"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right w:val="nil"/>
            </w:tcBorders>
          </w:tcPr>
          <w:p w14:paraId="0AF21F9D" w14:textId="53F13E02" w:rsidR="001B63CD" w:rsidRPr="003B03DF"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05B36F6E"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4FC67493" w14:textId="62B3B149" w:rsidR="001B63CD" w:rsidRPr="003B03DF" w:rsidRDefault="00FF5C2B" w:rsidP="001B63CD">
            <w:pPr>
              <w:tabs>
                <w:tab w:val="decimal" w:pos="900"/>
              </w:tabs>
              <w:autoSpaceDE w:val="0"/>
              <w:autoSpaceDN w:val="0"/>
              <w:adjustRightInd w:val="0"/>
              <w:spacing w:line="240" w:lineRule="exact"/>
              <w:rPr>
                <w:rFonts w:ascii="Times New Roman" w:hAnsi="Times New Roman" w:cs="Times New Roman"/>
                <w:sz w:val="16"/>
                <w:szCs w:val="16"/>
              </w:rPr>
            </w:pPr>
            <w:r w:rsidRPr="00FF5C2B">
              <w:rPr>
                <w:rFonts w:ascii="Times New Roman" w:hAnsi="Times New Roman" w:cs="Times New Roman"/>
                <w:sz w:val="16"/>
                <w:szCs w:val="16"/>
              </w:rPr>
              <w:t>362,458</w:t>
            </w:r>
          </w:p>
        </w:tc>
        <w:tc>
          <w:tcPr>
            <w:tcW w:w="90" w:type="dxa"/>
          </w:tcPr>
          <w:p w14:paraId="0B730C4A"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right w:val="nil"/>
            </w:tcBorders>
          </w:tcPr>
          <w:p w14:paraId="57AB210A" w14:textId="47833A2A" w:rsidR="001B63CD" w:rsidRPr="003B03DF" w:rsidRDefault="00FF5C2B" w:rsidP="001B63CD">
            <w:pPr>
              <w:tabs>
                <w:tab w:val="decimal" w:pos="90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335,537</w:t>
            </w:r>
          </w:p>
        </w:tc>
      </w:tr>
      <w:tr w:rsidR="001B63CD" w:rsidRPr="00163B14" w14:paraId="2A7B9963" w14:textId="77777777" w:rsidTr="008A20BF">
        <w:trPr>
          <w:trHeight w:val="20"/>
        </w:trPr>
        <w:tc>
          <w:tcPr>
            <w:tcW w:w="2511" w:type="dxa"/>
            <w:gridSpan w:val="3"/>
            <w:hideMark/>
          </w:tcPr>
          <w:p w14:paraId="5BA438DF" w14:textId="77777777" w:rsidR="001B63CD" w:rsidRPr="00163B14" w:rsidRDefault="001B63CD" w:rsidP="001B63C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Cost of sales of goods and costs of</w:t>
            </w:r>
          </w:p>
        </w:tc>
        <w:tc>
          <w:tcPr>
            <w:tcW w:w="990" w:type="dxa"/>
            <w:tcBorders>
              <w:left w:val="nil"/>
              <w:right w:val="nil"/>
            </w:tcBorders>
          </w:tcPr>
          <w:p w14:paraId="46269D00" w14:textId="13A109B3"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261E89C"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112579D3" w14:textId="77777777" w:rsidR="001B63CD" w:rsidRPr="003B03DF" w:rsidRDefault="001B63CD" w:rsidP="001B63CD">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65BF3C43"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7477C169" w14:textId="6B392169" w:rsidR="001B63CD" w:rsidRPr="003B03DF" w:rsidRDefault="001B63CD" w:rsidP="001B63C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3143C8A4"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tcBorders>
              <w:left w:val="nil"/>
              <w:right w:val="nil"/>
            </w:tcBorders>
          </w:tcPr>
          <w:p w14:paraId="1074F9D9" w14:textId="07C00D30" w:rsidR="001B63CD" w:rsidRPr="00A5348E" w:rsidRDefault="001B63CD" w:rsidP="001B63C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72A1AB22"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3F2F251F" w14:textId="6BAFB76F"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0EAFF426"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Borders>
              <w:left w:val="nil"/>
              <w:right w:val="nil"/>
            </w:tcBorders>
          </w:tcPr>
          <w:p w14:paraId="0F362023" w14:textId="77777777" w:rsidR="001B63CD" w:rsidRPr="003B03DF" w:rsidRDefault="001B63CD" w:rsidP="001B63CD">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r>
      <w:tr w:rsidR="001B63CD" w:rsidRPr="00163B14" w14:paraId="4FD3AF3A" w14:textId="77777777" w:rsidTr="008A20BF">
        <w:trPr>
          <w:trHeight w:val="20"/>
        </w:trPr>
        <w:tc>
          <w:tcPr>
            <w:tcW w:w="2511" w:type="dxa"/>
            <w:gridSpan w:val="3"/>
          </w:tcPr>
          <w:p w14:paraId="62B8270E" w14:textId="77777777" w:rsidR="001B63CD" w:rsidRPr="00163B14" w:rsidRDefault="001B63CD" w:rsidP="001B63CD">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rendering services</w:t>
            </w:r>
          </w:p>
        </w:tc>
        <w:tc>
          <w:tcPr>
            <w:tcW w:w="990" w:type="dxa"/>
            <w:tcBorders>
              <w:left w:val="nil"/>
              <w:bottom w:val="nil"/>
              <w:right w:val="nil"/>
            </w:tcBorders>
          </w:tcPr>
          <w:p w14:paraId="4DBF37DA" w14:textId="3B286C6E" w:rsidR="001B63CD" w:rsidRPr="003B03DF" w:rsidRDefault="00F34F74" w:rsidP="001B63CD">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(277,421)</w:t>
            </w:r>
          </w:p>
        </w:tc>
        <w:tc>
          <w:tcPr>
            <w:tcW w:w="90" w:type="dxa"/>
          </w:tcPr>
          <w:p w14:paraId="3BCE7206"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left w:val="nil"/>
              <w:bottom w:val="nil"/>
              <w:right w:val="nil"/>
            </w:tcBorders>
          </w:tcPr>
          <w:p w14:paraId="79F9231F" w14:textId="6BA88059" w:rsidR="001B63CD" w:rsidRPr="003B03DF" w:rsidRDefault="001B63CD" w:rsidP="001B63CD">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6C4D">
              <w:rPr>
                <w:rFonts w:ascii="Times New Roman" w:hAnsi="Times New Roman" w:cs="Times New Roman"/>
                <w:color w:val="000000"/>
                <w:sz w:val="16"/>
                <w:szCs w:val="16"/>
              </w:rPr>
              <w:t>(262,327)</w:t>
            </w:r>
          </w:p>
        </w:tc>
        <w:tc>
          <w:tcPr>
            <w:tcW w:w="90" w:type="dxa"/>
          </w:tcPr>
          <w:p w14:paraId="65C55F62" w14:textId="77777777" w:rsidR="001B63CD" w:rsidRPr="003B03DF" w:rsidRDefault="001B63CD" w:rsidP="001B63CD">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5FE92E02" w14:textId="6ED47E72" w:rsidR="001B63CD" w:rsidRPr="003B03DF"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0F96E2CA" w14:textId="77777777" w:rsidR="001B63CD" w:rsidRPr="003B03DF" w:rsidRDefault="001B63CD" w:rsidP="001B63CD">
            <w:pPr>
              <w:autoSpaceDE w:val="0"/>
              <w:autoSpaceDN w:val="0"/>
              <w:adjustRightInd w:val="0"/>
              <w:spacing w:line="240" w:lineRule="exact"/>
              <w:rPr>
                <w:rFonts w:ascii="Times New Roman" w:hAnsi="Times New Roman" w:cs="Times New Roman"/>
                <w:color w:val="000000"/>
                <w:sz w:val="16"/>
                <w:szCs w:val="16"/>
              </w:rPr>
            </w:pPr>
          </w:p>
        </w:tc>
        <w:tc>
          <w:tcPr>
            <w:tcW w:w="994" w:type="dxa"/>
            <w:tcBorders>
              <w:left w:val="nil"/>
              <w:bottom w:val="nil"/>
              <w:right w:val="nil"/>
            </w:tcBorders>
          </w:tcPr>
          <w:p w14:paraId="2A870D9D" w14:textId="2AAB4698" w:rsidR="001B63CD" w:rsidRPr="00A5348E"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1A221CA6" w14:textId="77777777" w:rsidR="001B63CD" w:rsidRPr="003B03DF" w:rsidRDefault="001B63CD" w:rsidP="001B63CD">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29B1D343" w14:textId="096B546E" w:rsidR="001B63CD" w:rsidRPr="003B03DF" w:rsidRDefault="00FF5C2B" w:rsidP="001B63CD">
            <w:pPr>
              <w:tabs>
                <w:tab w:val="decimal" w:pos="890"/>
              </w:tabs>
              <w:autoSpaceDE w:val="0"/>
              <w:autoSpaceDN w:val="0"/>
              <w:adjustRightInd w:val="0"/>
              <w:spacing w:line="240" w:lineRule="exact"/>
              <w:rPr>
                <w:rFonts w:ascii="Times New Roman" w:hAnsi="Times New Roman" w:cs="Times New Roman"/>
                <w:sz w:val="16"/>
                <w:szCs w:val="16"/>
              </w:rPr>
            </w:pPr>
            <w:r w:rsidRPr="00FF5C2B">
              <w:rPr>
                <w:rFonts w:ascii="Times New Roman" w:hAnsi="Times New Roman" w:cs="Times New Roman"/>
                <w:sz w:val="16"/>
                <w:szCs w:val="16"/>
              </w:rPr>
              <w:t>(277,421)</w:t>
            </w:r>
          </w:p>
        </w:tc>
        <w:tc>
          <w:tcPr>
            <w:tcW w:w="90" w:type="dxa"/>
          </w:tcPr>
          <w:p w14:paraId="26028BB5" w14:textId="77777777" w:rsidR="001B63CD" w:rsidRPr="003B03DF" w:rsidRDefault="001B63CD" w:rsidP="001B63CD">
            <w:pPr>
              <w:autoSpaceDE w:val="0"/>
              <w:autoSpaceDN w:val="0"/>
              <w:adjustRightInd w:val="0"/>
              <w:spacing w:line="240" w:lineRule="exact"/>
              <w:jc w:val="thaiDistribute"/>
              <w:rPr>
                <w:rFonts w:ascii="Times New Roman" w:hAnsi="Times New Roman" w:cs="Times New Roman"/>
                <w:color w:val="000000"/>
                <w:sz w:val="16"/>
                <w:szCs w:val="16"/>
              </w:rPr>
            </w:pPr>
          </w:p>
        </w:tc>
        <w:tc>
          <w:tcPr>
            <w:tcW w:w="1076" w:type="dxa"/>
            <w:tcBorders>
              <w:left w:val="nil"/>
              <w:bottom w:val="nil"/>
              <w:right w:val="nil"/>
            </w:tcBorders>
          </w:tcPr>
          <w:p w14:paraId="4AB6547A" w14:textId="222B7CFE" w:rsidR="001B63CD" w:rsidRPr="003B03DF" w:rsidRDefault="00FF5C2B" w:rsidP="001B63CD">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Pr>
                <w:rFonts w:ascii="Times New Roman" w:hAnsi="Times New Roman" w:cs="Times New Roman"/>
                <w:color w:val="000000"/>
                <w:sz w:val="16"/>
                <w:szCs w:val="16"/>
              </w:rPr>
              <w:t>(262,327)</w:t>
            </w:r>
          </w:p>
        </w:tc>
      </w:tr>
      <w:tr w:rsidR="001B63CD" w:rsidRPr="00163B14" w14:paraId="1F71FF84" w14:textId="77777777" w:rsidTr="008A20BF">
        <w:trPr>
          <w:trHeight w:val="20"/>
        </w:trPr>
        <w:tc>
          <w:tcPr>
            <w:tcW w:w="2511" w:type="dxa"/>
            <w:gridSpan w:val="3"/>
            <w:hideMark/>
          </w:tcPr>
          <w:p w14:paraId="06F614EC" w14:textId="77777777" w:rsidR="001B63CD" w:rsidRPr="00163B14" w:rsidRDefault="001B63CD" w:rsidP="001B63CD">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Gross profit</w:t>
            </w:r>
          </w:p>
        </w:tc>
        <w:tc>
          <w:tcPr>
            <w:tcW w:w="990" w:type="dxa"/>
            <w:tcBorders>
              <w:top w:val="single" w:sz="4" w:space="0" w:color="auto"/>
              <w:left w:val="nil"/>
              <w:bottom w:val="nil"/>
              <w:right w:val="nil"/>
            </w:tcBorders>
          </w:tcPr>
          <w:p w14:paraId="298D54D6" w14:textId="37F45BC3" w:rsidR="001B63CD" w:rsidRPr="003B03DF" w:rsidRDefault="00F34F74" w:rsidP="001B63CD">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85,037</w:t>
            </w:r>
          </w:p>
        </w:tc>
        <w:tc>
          <w:tcPr>
            <w:tcW w:w="90" w:type="dxa"/>
          </w:tcPr>
          <w:p w14:paraId="2DFC6AF0"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shd w:val="clear" w:color="auto" w:fill="auto"/>
          </w:tcPr>
          <w:p w14:paraId="479F40D2" w14:textId="3A50D796" w:rsidR="001B63CD" w:rsidRPr="003B03DF" w:rsidRDefault="001B63CD" w:rsidP="001B63CD">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096C4D">
              <w:rPr>
                <w:rFonts w:ascii="Times New Roman" w:hAnsi="Times New Roman" w:cs="Times New Roman"/>
                <w:b/>
                <w:bCs/>
                <w:color w:val="000000"/>
                <w:sz w:val="16"/>
                <w:szCs w:val="16"/>
              </w:rPr>
              <w:t>73,210</w:t>
            </w:r>
          </w:p>
        </w:tc>
        <w:tc>
          <w:tcPr>
            <w:tcW w:w="90" w:type="dxa"/>
            <w:shd w:val="clear" w:color="auto" w:fill="auto"/>
          </w:tcPr>
          <w:p w14:paraId="438684A4" w14:textId="77777777" w:rsidR="001B63CD" w:rsidRPr="003B03DF" w:rsidRDefault="001B63CD" w:rsidP="001B63CD">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0" w:type="dxa"/>
            <w:tcBorders>
              <w:top w:val="single" w:sz="4" w:space="0" w:color="auto"/>
              <w:left w:val="nil"/>
              <w:right w:val="nil"/>
            </w:tcBorders>
            <w:shd w:val="clear" w:color="auto" w:fill="auto"/>
          </w:tcPr>
          <w:p w14:paraId="1A9B64F1" w14:textId="6903BF71" w:rsidR="001B63CD" w:rsidRPr="00D341AC"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sidRPr="00D341AC">
              <w:rPr>
                <w:rFonts w:ascii="Times New Roman" w:hAnsi="Times New Roman" w:cs="Times New Roman"/>
                <w:sz w:val="16"/>
                <w:szCs w:val="16"/>
              </w:rPr>
              <w:t>-</w:t>
            </w:r>
          </w:p>
        </w:tc>
        <w:tc>
          <w:tcPr>
            <w:tcW w:w="90" w:type="dxa"/>
            <w:shd w:val="clear" w:color="auto" w:fill="auto"/>
          </w:tcPr>
          <w:p w14:paraId="567C3177" w14:textId="77777777" w:rsidR="001B63CD" w:rsidRPr="00D341AC" w:rsidRDefault="001B63CD" w:rsidP="001B63CD">
            <w:pPr>
              <w:autoSpaceDE w:val="0"/>
              <w:autoSpaceDN w:val="0"/>
              <w:adjustRightInd w:val="0"/>
              <w:spacing w:line="240" w:lineRule="exact"/>
              <w:jc w:val="thaiDistribute"/>
              <w:rPr>
                <w:rFonts w:ascii="Times New Roman" w:hAnsi="Times New Roman" w:cs="Times New Roman"/>
                <w:color w:val="000000"/>
                <w:sz w:val="16"/>
                <w:szCs w:val="16"/>
              </w:rPr>
            </w:pPr>
          </w:p>
        </w:tc>
        <w:tc>
          <w:tcPr>
            <w:tcW w:w="994" w:type="dxa"/>
            <w:tcBorders>
              <w:top w:val="single" w:sz="4" w:space="0" w:color="auto"/>
              <w:left w:val="nil"/>
              <w:right w:val="nil"/>
            </w:tcBorders>
            <w:shd w:val="clear" w:color="auto" w:fill="auto"/>
          </w:tcPr>
          <w:p w14:paraId="758279BE" w14:textId="6DC6A75A" w:rsidR="001B63CD" w:rsidRPr="00D341AC"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sidRPr="00D341AC">
              <w:rPr>
                <w:rFonts w:ascii="Times New Roman" w:hAnsi="Times New Roman" w:cs="Times New Roman"/>
                <w:sz w:val="16"/>
                <w:szCs w:val="16"/>
              </w:rPr>
              <w:t>-</w:t>
            </w:r>
          </w:p>
        </w:tc>
        <w:tc>
          <w:tcPr>
            <w:tcW w:w="90" w:type="dxa"/>
          </w:tcPr>
          <w:p w14:paraId="29857439" w14:textId="77777777" w:rsidR="001B63CD" w:rsidRPr="003B03DF" w:rsidRDefault="001B63CD" w:rsidP="001B63CD">
            <w:pPr>
              <w:autoSpaceDE w:val="0"/>
              <w:autoSpaceDN w:val="0"/>
              <w:adjustRightInd w:val="0"/>
              <w:spacing w:line="240" w:lineRule="exact"/>
              <w:jc w:val="right"/>
              <w:rPr>
                <w:rFonts w:ascii="Times New Roman" w:hAnsi="Times New Roman" w:cs="Times New Roman"/>
                <w:b/>
                <w:bCs/>
                <w:color w:val="000000"/>
                <w:sz w:val="16"/>
                <w:szCs w:val="16"/>
              </w:rPr>
            </w:pPr>
          </w:p>
        </w:tc>
        <w:tc>
          <w:tcPr>
            <w:tcW w:w="990" w:type="dxa"/>
            <w:tcBorders>
              <w:top w:val="single" w:sz="4" w:space="0" w:color="auto"/>
              <w:left w:val="nil"/>
              <w:right w:val="nil"/>
            </w:tcBorders>
          </w:tcPr>
          <w:p w14:paraId="7FC86E78" w14:textId="19868AA3" w:rsidR="001B63CD" w:rsidRPr="003B03DF" w:rsidRDefault="00FF5C2B" w:rsidP="001B63CD">
            <w:pPr>
              <w:tabs>
                <w:tab w:val="decimal" w:pos="890"/>
              </w:tabs>
              <w:autoSpaceDE w:val="0"/>
              <w:autoSpaceDN w:val="0"/>
              <w:adjustRightInd w:val="0"/>
              <w:spacing w:line="240" w:lineRule="exact"/>
              <w:rPr>
                <w:rFonts w:ascii="Times New Roman" w:hAnsi="Times New Roman" w:cs="Times New Roman"/>
                <w:b/>
                <w:bCs/>
                <w:sz w:val="16"/>
                <w:szCs w:val="16"/>
              </w:rPr>
            </w:pPr>
            <w:r w:rsidRPr="00FF5C2B">
              <w:rPr>
                <w:rFonts w:ascii="Times New Roman" w:hAnsi="Times New Roman" w:cs="Times New Roman"/>
                <w:b/>
                <w:bCs/>
                <w:sz w:val="16"/>
                <w:szCs w:val="16"/>
              </w:rPr>
              <w:t>85,037</w:t>
            </w:r>
          </w:p>
        </w:tc>
        <w:tc>
          <w:tcPr>
            <w:tcW w:w="90" w:type="dxa"/>
          </w:tcPr>
          <w:p w14:paraId="4742E189" w14:textId="77777777" w:rsidR="001B63CD" w:rsidRPr="003B03DF" w:rsidRDefault="001B63CD" w:rsidP="001B63CD">
            <w:pPr>
              <w:autoSpaceDE w:val="0"/>
              <w:autoSpaceDN w:val="0"/>
              <w:adjustRightInd w:val="0"/>
              <w:spacing w:line="240" w:lineRule="exact"/>
              <w:jc w:val="right"/>
              <w:rPr>
                <w:rFonts w:ascii="Times New Roman" w:hAnsi="Times New Roman" w:cs="Times New Roman"/>
                <w:b/>
                <w:bCs/>
                <w:color w:val="000000"/>
                <w:sz w:val="16"/>
                <w:szCs w:val="16"/>
              </w:rPr>
            </w:pPr>
          </w:p>
        </w:tc>
        <w:tc>
          <w:tcPr>
            <w:tcW w:w="1076" w:type="dxa"/>
            <w:tcBorders>
              <w:top w:val="single" w:sz="4" w:space="0" w:color="auto"/>
              <w:left w:val="nil"/>
              <w:right w:val="nil"/>
            </w:tcBorders>
          </w:tcPr>
          <w:p w14:paraId="6BD32CFE" w14:textId="73F3E760" w:rsidR="001B63CD" w:rsidRPr="003B03DF" w:rsidRDefault="00FF5C2B" w:rsidP="001B63CD">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73,210</w:t>
            </w:r>
          </w:p>
        </w:tc>
      </w:tr>
      <w:tr w:rsidR="00FF5C2B" w:rsidRPr="00163B14" w14:paraId="7A33A627" w14:textId="77777777" w:rsidTr="009143B0">
        <w:trPr>
          <w:trHeight w:val="198"/>
        </w:trPr>
        <w:tc>
          <w:tcPr>
            <w:tcW w:w="2511" w:type="dxa"/>
            <w:gridSpan w:val="3"/>
            <w:hideMark/>
          </w:tcPr>
          <w:p w14:paraId="73642C83" w14:textId="77777777" w:rsidR="00FF5C2B" w:rsidRPr="00163B14" w:rsidRDefault="00FF5C2B" w:rsidP="00FF5C2B">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Other income</w:t>
            </w:r>
          </w:p>
        </w:tc>
        <w:tc>
          <w:tcPr>
            <w:tcW w:w="990" w:type="dxa"/>
          </w:tcPr>
          <w:p w14:paraId="650C9B51" w14:textId="1E2B41CE" w:rsidR="00FF5C2B" w:rsidRPr="003B03DF" w:rsidRDefault="00F34F74" w:rsidP="00FF5C2B">
            <w:pPr>
              <w:tabs>
                <w:tab w:val="decimal" w:pos="899"/>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1,126</w:t>
            </w:r>
          </w:p>
        </w:tc>
        <w:tc>
          <w:tcPr>
            <w:tcW w:w="90" w:type="dxa"/>
          </w:tcPr>
          <w:p w14:paraId="2FAF6AD6"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77A2699B" w14:textId="4A6B55B5" w:rsidR="00FF5C2B" w:rsidRPr="003B03DF" w:rsidRDefault="00FF5C2B" w:rsidP="00FF5C2B">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096C4D">
              <w:rPr>
                <w:rFonts w:ascii="Times New Roman" w:eastAsia="Times New Roman" w:hAnsi="Times New Roman" w:cs="Times New Roman"/>
                <w:color w:val="000000"/>
                <w:sz w:val="16"/>
                <w:szCs w:val="16"/>
              </w:rPr>
              <w:t>1,279</w:t>
            </w:r>
          </w:p>
        </w:tc>
        <w:tc>
          <w:tcPr>
            <w:tcW w:w="90" w:type="dxa"/>
            <w:shd w:val="clear" w:color="auto" w:fill="auto"/>
          </w:tcPr>
          <w:p w14:paraId="2CBA65A8"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05DAABBC" w14:textId="4FD43EC5" w:rsidR="00FF5C2B" w:rsidRPr="003B03DF" w:rsidRDefault="00F34F74" w:rsidP="00FF5C2B">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shd w:val="clear" w:color="auto" w:fill="auto"/>
          </w:tcPr>
          <w:p w14:paraId="30FB0CA3"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shd w:val="clear" w:color="auto" w:fill="auto"/>
          </w:tcPr>
          <w:p w14:paraId="2A208BAE" w14:textId="790F1B62" w:rsidR="00FF5C2B" w:rsidRPr="00A5348E" w:rsidRDefault="00F34F74" w:rsidP="00FF5C2B">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3D9B4A1C"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0976DAFC" w14:textId="4A900B25" w:rsidR="00FF5C2B" w:rsidRPr="00FF5C2B" w:rsidRDefault="00FF5C2B" w:rsidP="00FF5C2B">
            <w:pPr>
              <w:tabs>
                <w:tab w:val="decimal" w:pos="890"/>
              </w:tabs>
              <w:autoSpaceDE w:val="0"/>
              <w:autoSpaceDN w:val="0"/>
              <w:adjustRightInd w:val="0"/>
              <w:spacing w:line="240" w:lineRule="exact"/>
              <w:rPr>
                <w:rFonts w:ascii="Times New Roman" w:eastAsia="Times New Roman" w:hAnsi="Times New Roman" w:cs="Times New Roman"/>
                <w:color w:val="000000"/>
                <w:sz w:val="16"/>
                <w:szCs w:val="16"/>
              </w:rPr>
            </w:pPr>
            <w:r w:rsidRPr="00FF5C2B">
              <w:rPr>
                <w:rFonts w:ascii="Times New Roman" w:eastAsia="Times New Roman" w:hAnsi="Times New Roman" w:cs="Times New Roman"/>
                <w:color w:val="000000"/>
                <w:sz w:val="16"/>
                <w:szCs w:val="16"/>
              </w:rPr>
              <w:t>1,126</w:t>
            </w:r>
          </w:p>
        </w:tc>
        <w:tc>
          <w:tcPr>
            <w:tcW w:w="90" w:type="dxa"/>
          </w:tcPr>
          <w:p w14:paraId="2FBB9B9D"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Pr>
          <w:p w14:paraId="4B4D9400" w14:textId="041776D0" w:rsidR="00FF5C2B" w:rsidRPr="003B03DF" w:rsidRDefault="00FF5C2B" w:rsidP="00FF5C2B">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1,279</w:t>
            </w:r>
          </w:p>
        </w:tc>
      </w:tr>
      <w:tr w:rsidR="00FF5C2B" w:rsidRPr="00163B14" w14:paraId="51C1441F" w14:textId="77777777" w:rsidTr="006C5BB6">
        <w:trPr>
          <w:trHeight w:val="20"/>
        </w:trPr>
        <w:tc>
          <w:tcPr>
            <w:tcW w:w="2511" w:type="dxa"/>
            <w:gridSpan w:val="3"/>
            <w:hideMark/>
          </w:tcPr>
          <w:p w14:paraId="2A7A246C" w14:textId="77777777" w:rsidR="00FF5C2B" w:rsidRPr="00163B14" w:rsidRDefault="00FF5C2B" w:rsidP="00FF5C2B">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Distribution costs</w:t>
            </w:r>
          </w:p>
        </w:tc>
        <w:tc>
          <w:tcPr>
            <w:tcW w:w="990" w:type="dxa"/>
          </w:tcPr>
          <w:p w14:paraId="2AD41F9F" w14:textId="360788A7" w:rsidR="00FF5C2B" w:rsidRPr="003B03DF" w:rsidRDefault="00F34F74" w:rsidP="00FF5C2B">
            <w:pPr>
              <w:tabs>
                <w:tab w:val="decimal" w:pos="90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(36,162)</w:t>
            </w:r>
          </w:p>
        </w:tc>
        <w:tc>
          <w:tcPr>
            <w:tcW w:w="90" w:type="dxa"/>
          </w:tcPr>
          <w:p w14:paraId="26CDEF2E"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455D7813" w14:textId="12C3CDC9" w:rsidR="00FF5C2B" w:rsidRPr="003B03DF" w:rsidRDefault="00FF5C2B" w:rsidP="00FF5C2B">
            <w:pPr>
              <w:tabs>
                <w:tab w:val="decimal" w:pos="890"/>
              </w:tabs>
              <w:autoSpaceDE w:val="0"/>
              <w:autoSpaceDN w:val="0"/>
              <w:adjustRightInd w:val="0"/>
              <w:spacing w:line="240" w:lineRule="exact"/>
              <w:rPr>
                <w:rFonts w:ascii="Times New Roman" w:hAnsi="Times New Roman" w:cs="Times New Roman"/>
                <w:sz w:val="16"/>
                <w:szCs w:val="16"/>
              </w:rPr>
            </w:pPr>
            <w:r w:rsidRPr="00096C4D">
              <w:rPr>
                <w:rFonts w:ascii="Times New Roman" w:eastAsia="Times New Roman" w:hAnsi="Times New Roman" w:cs="Times New Roman"/>
                <w:color w:val="000000"/>
                <w:sz w:val="16"/>
                <w:szCs w:val="16"/>
              </w:rPr>
              <w:t>(39,484)</w:t>
            </w:r>
          </w:p>
        </w:tc>
        <w:tc>
          <w:tcPr>
            <w:tcW w:w="90" w:type="dxa"/>
            <w:shd w:val="clear" w:color="auto" w:fill="auto"/>
          </w:tcPr>
          <w:p w14:paraId="2DD44BDE" w14:textId="77777777" w:rsidR="00FF5C2B" w:rsidRPr="003B03DF" w:rsidRDefault="00FF5C2B" w:rsidP="00FF5C2B">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46F4AC1" w14:textId="1C78FAEA" w:rsidR="00FF5C2B" w:rsidRPr="003B03DF" w:rsidRDefault="00F34F74" w:rsidP="00FF5C2B">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shd w:val="clear" w:color="auto" w:fill="auto"/>
          </w:tcPr>
          <w:p w14:paraId="7C93B669" w14:textId="77777777" w:rsidR="00FF5C2B" w:rsidRPr="003B03DF" w:rsidRDefault="00FF5C2B" w:rsidP="00FF5C2B">
            <w:pPr>
              <w:tabs>
                <w:tab w:val="decimal" w:pos="780"/>
              </w:tabs>
              <w:autoSpaceDE w:val="0"/>
              <w:autoSpaceDN w:val="0"/>
              <w:adjustRightInd w:val="0"/>
              <w:spacing w:line="240" w:lineRule="exact"/>
              <w:rPr>
                <w:rFonts w:ascii="Times New Roman" w:hAnsi="Times New Roman" w:cs="Times New Roman"/>
                <w:color w:val="000000"/>
                <w:sz w:val="16"/>
                <w:szCs w:val="16"/>
              </w:rPr>
            </w:pPr>
          </w:p>
        </w:tc>
        <w:tc>
          <w:tcPr>
            <w:tcW w:w="994" w:type="dxa"/>
            <w:shd w:val="clear" w:color="auto" w:fill="auto"/>
          </w:tcPr>
          <w:p w14:paraId="49C9D45A" w14:textId="539A69D3" w:rsidR="00FF5C2B" w:rsidRPr="003B03DF" w:rsidRDefault="00F34F74" w:rsidP="00FF5C2B">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5EE4646C" w14:textId="77777777" w:rsidR="00FF5C2B" w:rsidRPr="003B03DF" w:rsidRDefault="00FF5C2B" w:rsidP="00FF5C2B">
            <w:pPr>
              <w:autoSpaceDE w:val="0"/>
              <w:autoSpaceDN w:val="0"/>
              <w:adjustRightInd w:val="0"/>
              <w:spacing w:line="240" w:lineRule="exact"/>
              <w:rPr>
                <w:rFonts w:ascii="Times New Roman" w:hAnsi="Times New Roman" w:cs="Times New Roman"/>
                <w:sz w:val="16"/>
                <w:szCs w:val="16"/>
              </w:rPr>
            </w:pPr>
          </w:p>
        </w:tc>
        <w:tc>
          <w:tcPr>
            <w:tcW w:w="990" w:type="dxa"/>
          </w:tcPr>
          <w:p w14:paraId="7AED7A5E" w14:textId="130855D3" w:rsidR="00FF5C2B" w:rsidRPr="00FF5C2B" w:rsidRDefault="00FF5C2B" w:rsidP="00FF5C2B">
            <w:pPr>
              <w:tabs>
                <w:tab w:val="decimal" w:pos="890"/>
              </w:tabs>
              <w:autoSpaceDE w:val="0"/>
              <w:autoSpaceDN w:val="0"/>
              <w:adjustRightInd w:val="0"/>
              <w:spacing w:line="240" w:lineRule="exact"/>
              <w:rPr>
                <w:rFonts w:ascii="Times New Roman" w:eastAsia="Times New Roman" w:hAnsi="Times New Roman" w:cs="Times New Roman"/>
                <w:color w:val="000000"/>
                <w:sz w:val="16"/>
                <w:szCs w:val="16"/>
              </w:rPr>
            </w:pPr>
            <w:r w:rsidRPr="00FF5C2B">
              <w:rPr>
                <w:rFonts w:ascii="Times New Roman" w:eastAsia="Times New Roman" w:hAnsi="Times New Roman" w:cs="Times New Roman"/>
                <w:color w:val="000000"/>
                <w:sz w:val="16"/>
                <w:szCs w:val="16"/>
              </w:rPr>
              <w:t>(36,162)</w:t>
            </w:r>
          </w:p>
        </w:tc>
        <w:tc>
          <w:tcPr>
            <w:tcW w:w="90" w:type="dxa"/>
          </w:tcPr>
          <w:p w14:paraId="037C6103" w14:textId="77777777" w:rsidR="00FF5C2B" w:rsidRPr="003B03DF" w:rsidRDefault="00FF5C2B" w:rsidP="00FF5C2B">
            <w:pPr>
              <w:autoSpaceDE w:val="0"/>
              <w:autoSpaceDN w:val="0"/>
              <w:adjustRightInd w:val="0"/>
              <w:spacing w:line="240" w:lineRule="exact"/>
              <w:rPr>
                <w:rFonts w:ascii="Times New Roman" w:hAnsi="Times New Roman" w:cs="Times New Roman"/>
                <w:sz w:val="16"/>
                <w:szCs w:val="16"/>
                <w:cs/>
              </w:rPr>
            </w:pPr>
          </w:p>
        </w:tc>
        <w:tc>
          <w:tcPr>
            <w:tcW w:w="1076" w:type="dxa"/>
          </w:tcPr>
          <w:p w14:paraId="55A2631D" w14:textId="4EC8A225" w:rsidR="00FF5C2B" w:rsidRPr="003B03DF" w:rsidRDefault="00FF5C2B" w:rsidP="00FF5C2B">
            <w:pPr>
              <w:tabs>
                <w:tab w:val="decimal" w:pos="90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(39,484)</w:t>
            </w:r>
          </w:p>
        </w:tc>
      </w:tr>
      <w:tr w:rsidR="00FF5C2B" w:rsidRPr="00163B14" w14:paraId="401EAD14" w14:textId="77777777" w:rsidTr="006C5BB6">
        <w:trPr>
          <w:trHeight w:val="153"/>
        </w:trPr>
        <w:tc>
          <w:tcPr>
            <w:tcW w:w="2511" w:type="dxa"/>
            <w:gridSpan w:val="3"/>
            <w:hideMark/>
          </w:tcPr>
          <w:p w14:paraId="7E5F4B60" w14:textId="77777777" w:rsidR="00FF5C2B" w:rsidRPr="00163B14" w:rsidRDefault="00FF5C2B" w:rsidP="00FF5C2B">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Administrative expenses</w:t>
            </w:r>
          </w:p>
        </w:tc>
        <w:tc>
          <w:tcPr>
            <w:tcW w:w="990" w:type="dxa"/>
          </w:tcPr>
          <w:p w14:paraId="28DB9438" w14:textId="3A865E10" w:rsidR="00FF5C2B" w:rsidRPr="003B03DF" w:rsidRDefault="00F34F74" w:rsidP="00FF5C2B">
            <w:pPr>
              <w:tabs>
                <w:tab w:val="decimal" w:pos="899"/>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(46,650)</w:t>
            </w:r>
          </w:p>
        </w:tc>
        <w:tc>
          <w:tcPr>
            <w:tcW w:w="90" w:type="dxa"/>
          </w:tcPr>
          <w:p w14:paraId="0AD1E304"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30FECC8C" w14:textId="7CBA4100" w:rsidR="00FF5C2B" w:rsidRPr="003B03DF" w:rsidRDefault="00FF5C2B" w:rsidP="00FF5C2B">
            <w:pPr>
              <w:tabs>
                <w:tab w:val="decimal" w:pos="890"/>
              </w:tabs>
              <w:autoSpaceDE w:val="0"/>
              <w:autoSpaceDN w:val="0"/>
              <w:adjustRightInd w:val="0"/>
              <w:spacing w:line="240" w:lineRule="exact"/>
              <w:rPr>
                <w:rFonts w:ascii="Times New Roman" w:hAnsi="Times New Roman" w:cs="Times New Roman"/>
                <w:sz w:val="16"/>
                <w:szCs w:val="16"/>
              </w:rPr>
            </w:pPr>
            <w:r w:rsidRPr="00096C4D">
              <w:rPr>
                <w:rFonts w:ascii="Times New Roman" w:eastAsia="Times New Roman" w:hAnsi="Times New Roman" w:cs="Times New Roman"/>
                <w:color w:val="000000"/>
                <w:sz w:val="16"/>
                <w:szCs w:val="16"/>
              </w:rPr>
              <w:t>(58,550)</w:t>
            </w:r>
          </w:p>
        </w:tc>
        <w:tc>
          <w:tcPr>
            <w:tcW w:w="90" w:type="dxa"/>
            <w:shd w:val="clear" w:color="auto" w:fill="auto"/>
          </w:tcPr>
          <w:p w14:paraId="39F9E443" w14:textId="77777777" w:rsidR="00FF5C2B" w:rsidRPr="003B03DF" w:rsidRDefault="00FF5C2B" w:rsidP="00FF5C2B">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2B6AA2B" w14:textId="0115B897" w:rsidR="00FF5C2B" w:rsidRPr="003B03DF" w:rsidRDefault="00F34F74" w:rsidP="00FF5C2B">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(931)</w:t>
            </w:r>
          </w:p>
        </w:tc>
        <w:tc>
          <w:tcPr>
            <w:tcW w:w="90" w:type="dxa"/>
            <w:shd w:val="clear" w:color="auto" w:fill="auto"/>
          </w:tcPr>
          <w:p w14:paraId="74AB0690" w14:textId="77777777" w:rsidR="00FF5C2B" w:rsidRPr="003B03DF" w:rsidRDefault="00FF5C2B" w:rsidP="00FF5C2B">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6027C56F" w14:textId="29ADC3FE" w:rsidR="00FF5C2B" w:rsidRPr="003B03DF" w:rsidRDefault="00F34F74" w:rsidP="00FF5C2B">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(1,060)</w:t>
            </w:r>
          </w:p>
        </w:tc>
        <w:tc>
          <w:tcPr>
            <w:tcW w:w="90" w:type="dxa"/>
          </w:tcPr>
          <w:p w14:paraId="70CE2EBA" w14:textId="77777777" w:rsidR="00FF5C2B" w:rsidRPr="003B03DF" w:rsidRDefault="00FF5C2B" w:rsidP="00FF5C2B">
            <w:pPr>
              <w:autoSpaceDE w:val="0"/>
              <w:autoSpaceDN w:val="0"/>
              <w:adjustRightInd w:val="0"/>
              <w:spacing w:line="240" w:lineRule="exact"/>
              <w:rPr>
                <w:rFonts w:ascii="Times New Roman" w:hAnsi="Times New Roman" w:cs="Times New Roman"/>
                <w:sz w:val="16"/>
                <w:szCs w:val="16"/>
              </w:rPr>
            </w:pPr>
          </w:p>
        </w:tc>
        <w:tc>
          <w:tcPr>
            <w:tcW w:w="990" w:type="dxa"/>
          </w:tcPr>
          <w:p w14:paraId="30E39BFE" w14:textId="41D128CA" w:rsidR="00FF5C2B" w:rsidRPr="00FF5C2B" w:rsidRDefault="00FF5C2B" w:rsidP="00FF5C2B">
            <w:pPr>
              <w:tabs>
                <w:tab w:val="decimal" w:pos="890"/>
              </w:tabs>
              <w:autoSpaceDE w:val="0"/>
              <w:autoSpaceDN w:val="0"/>
              <w:adjustRightInd w:val="0"/>
              <w:spacing w:line="240" w:lineRule="exact"/>
              <w:rPr>
                <w:rFonts w:ascii="Times New Roman" w:eastAsia="Times New Roman" w:hAnsi="Times New Roman" w:cs="Times New Roman"/>
                <w:color w:val="000000"/>
                <w:sz w:val="16"/>
                <w:szCs w:val="16"/>
              </w:rPr>
            </w:pPr>
            <w:r w:rsidRPr="00FF5C2B">
              <w:rPr>
                <w:rFonts w:ascii="Times New Roman" w:eastAsia="Times New Roman" w:hAnsi="Times New Roman" w:cs="Times New Roman"/>
                <w:color w:val="000000"/>
                <w:sz w:val="16"/>
                <w:szCs w:val="16"/>
              </w:rPr>
              <w:t>(47,581)</w:t>
            </w:r>
          </w:p>
        </w:tc>
        <w:tc>
          <w:tcPr>
            <w:tcW w:w="90" w:type="dxa"/>
          </w:tcPr>
          <w:p w14:paraId="26E43405" w14:textId="77777777" w:rsidR="00FF5C2B" w:rsidRPr="003B03DF" w:rsidRDefault="00FF5C2B" w:rsidP="00FF5C2B">
            <w:pPr>
              <w:autoSpaceDE w:val="0"/>
              <w:autoSpaceDN w:val="0"/>
              <w:adjustRightInd w:val="0"/>
              <w:spacing w:line="240" w:lineRule="exact"/>
              <w:rPr>
                <w:rFonts w:ascii="Times New Roman" w:hAnsi="Times New Roman" w:cs="Times New Roman"/>
                <w:sz w:val="16"/>
                <w:szCs w:val="16"/>
                <w:cs/>
              </w:rPr>
            </w:pPr>
          </w:p>
        </w:tc>
        <w:tc>
          <w:tcPr>
            <w:tcW w:w="1076" w:type="dxa"/>
          </w:tcPr>
          <w:p w14:paraId="1BAC6801" w14:textId="2A9CF1C2" w:rsidR="00FF5C2B" w:rsidRPr="003B03DF" w:rsidRDefault="00FF5C2B" w:rsidP="00FF5C2B">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(59,610)</w:t>
            </w:r>
          </w:p>
        </w:tc>
      </w:tr>
      <w:tr w:rsidR="00FF5C2B" w:rsidRPr="00163B14" w14:paraId="0BDF0F92" w14:textId="77777777" w:rsidTr="008A20BF">
        <w:trPr>
          <w:trHeight w:val="20"/>
        </w:trPr>
        <w:tc>
          <w:tcPr>
            <w:tcW w:w="2511" w:type="dxa"/>
            <w:gridSpan w:val="3"/>
          </w:tcPr>
          <w:p w14:paraId="16D296D0" w14:textId="6BFCD5D3" w:rsidR="00FF5C2B" w:rsidRPr="00163B14" w:rsidRDefault="00914230" w:rsidP="00FF5C2B">
            <w:pPr>
              <w:autoSpaceDE w:val="0"/>
              <w:autoSpaceDN w:val="0"/>
              <w:adjustRightInd w:val="0"/>
              <w:spacing w:line="240" w:lineRule="exact"/>
              <w:ind w:left="81" w:right="36"/>
              <w:rPr>
                <w:rFonts w:ascii="Times New Roman" w:eastAsia="Angsana New" w:hAnsi="Times New Roman" w:cs="Times New Roman"/>
                <w:b/>
                <w:bCs/>
                <w:color w:val="000000"/>
                <w:spacing w:val="-4"/>
                <w:sz w:val="16"/>
                <w:szCs w:val="16"/>
                <w:lang w:val="en-US"/>
              </w:rPr>
            </w:pPr>
            <w:r>
              <w:rPr>
                <w:rFonts w:ascii="Times New Roman" w:eastAsia="Angsana New" w:hAnsi="Times New Roman" w:cs="Times New Roman"/>
                <w:b/>
                <w:bCs/>
                <w:color w:val="000000"/>
                <w:spacing w:val="-4"/>
                <w:sz w:val="16"/>
                <w:szCs w:val="16"/>
                <w:lang w:val="en-US"/>
              </w:rPr>
              <w:t>Profit (l</w:t>
            </w:r>
            <w:r w:rsidR="00FF5C2B">
              <w:rPr>
                <w:rFonts w:ascii="Times New Roman" w:eastAsia="Angsana New" w:hAnsi="Times New Roman" w:cs="Times New Roman"/>
                <w:b/>
                <w:bCs/>
                <w:color w:val="000000"/>
                <w:spacing w:val="-4"/>
                <w:sz w:val="16"/>
                <w:szCs w:val="16"/>
                <w:lang w:val="en-US"/>
              </w:rPr>
              <w:t>oss</w:t>
            </w:r>
            <w:r>
              <w:rPr>
                <w:rFonts w:ascii="Times New Roman" w:eastAsia="Angsana New" w:hAnsi="Times New Roman" w:cs="Times New Roman"/>
                <w:b/>
                <w:bCs/>
                <w:color w:val="000000"/>
                <w:spacing w:val="-4"/>
                <w:sz w:val="16"/>
                <w:szCs w:val="16"/>
                <w:lang w:val="en-US"/>
              </w:rPr>
              <w:t>)</w:t>
            </w:r>
            <w:r w:rsidR="00FF5C2B" w:rsidRPr="00163B14">
              <w:rPr>
                <w:rFonts w:ascii="Times New Roman" w:eastAsia="Angsana New" w:hAnsi="Times New Roman" w:cs="Times New Roman"/>
                <w:b/>
                <w:bCs/>
                <w:color w:val="000000"/>
                <w:spacing w:val="-4"/>
                <w:sz w:val="16"/>
                <w:szCs w:val="16"/>
                <w:lang w:val="en-US"/>
              </w:rPr>
              <w:t xml:space="preserve"> from operating activities</w:t>
            </w:r>
          </w:p>
        </w:tc>
        <w:tc>
          <w:tcPr>
            <w:tcW w:w="990" w:type="dxa"/>
            <w:tcBorders>
              <w:top w:val="single" w:sz="4" w:space="0" w:color="auto"/>
              <w:bottom w:val="single" w:sz="4" w:space="0" w:color="auto"/>
            </w:tcBorders>
          </w:tcPr>
          <w:p w14:paraId="27F0583F" w14:textId="7ABDB529" w:rsidR="00FF5C2B" w:rsidRPr="003B03DF" w:rsidRDefault="00F34F74" w:rsidP="00FF5C2B">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3,351</w:t>
            </w:r>
          </w:p>
        </w:tc>
        <w:tc>
          <w:tcPr>
            <w:tcW w:w="90" w:type="dxa"/>
          </w:tcPr>
          <w:p w14:paraId="4A762295" w14:textId="77777777" w:rsidR="00FF5C2B" w:rsidRPr="003B03DF" w:rsidRDefault="00FF5C2B" w:rsidP="00FF5C2B">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bottom w:val="single" w:sz="4" w:space="0" w:color="auto"/>
            </w:tcBorders>
            <w:shd w:val="clear" w:color="auto" w:fill="auto"/>
          </w:tcPr>
          <w:p w14:paraId="311982B9" w14:textId="105CAAEB" w:rsidR="00FF5C2B" w:rsidRPr="003B03DF" w:rsidRDefault="00FF5C2B" w:rsidP="00FF5C2B">
            <w:pPr>
              <w:tabs>
                <w:tab w:val="decimal" w:pos="890"/>
              </w:tabs>
              <w:autoSpaceDE w:val="0"/>
              <w:autoSpaceDN w:val="0"/>
              <w:adjustRightInd w:val="0"/>
              <w:spacing w:line="240" w:lineRule="exact"/>
              <w:rPr>
                <w:rFonts w:ascii="Times New Roman" w:hAnsi="Times New Roman" w:cs="Times New Roman"/>
                <w:b/>
                <w:bCs/>
                <w:sz w:val="16"/>
                <w:szCs w:val="16"/>
              </w:rPr>
            </w:pPr>
            <w:r w:rsidRPr="00096C4D">
              <w:rPr>
                <w:rFonts w:ascii="Times New Roman" w:hAnsi="Times New Roman" w:cs="Times New Roman"/>
                <w:b/>
                <w:bCs/>
                <w:sz w:val="16"/>
                <w:szCs w:val="16"/>
              </w:rPr>
              <w:t>(23,545)</w:t>
            </w:r>
          </w:p>
        </w:tc>
        <w:tc>
          <w:tcPr>
            <w:tcW w:w="90" w:type="dxa"/>
            <w:shd w:val="clear" w:color="auto" w:fill="auto"/>
          </w:tcPr>
          <w:p w14:paraId="3AB8CFD2" w14:textId="77777777" w:rsidR="00FF5C2B" w:rsidRPr="003B03DF" w:rsidRDefault="00FF5C2B" w:rsidP="00FF5C2B">
            <w:pPr>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bottom w:val="single" w:sz="4" w:space="0" w:color="auto"/>
            </w:tcBorders>
            <w:shd w:val="clear" w:color="auto" w:fill="auto"/>
          </w:tcPr>
          <w:p w14:paraId="5F09723F" w14:textId="452DB257" w:rsidR="00FF5C2B" w:rsidRPr="003B03DF" w:rsidRDefault="00F34F74" w:rsidP="00FF5C2B">
            <w:pPr>
              <w:tabs>
                <w:tab w:val="decimal" w:pos="890"/>
              </w:tabs>
              <w:autoSpaceDE w:val="0"/>
              <w:autoSpaceDN w:val="0"/>
              <w:adjustRightInd w:val="0"/>
              <w:spacing w:line="240" w:lineRule="exact"/>
              <w:jc w:val="thaiDistribute"/>
              <w:rPr>
                <w:rFonts w:ascii="Times New Roman" w:hAnsi="Times New Roman" w:cs="Times New Roman"/>
                <w:b/>
                <w:bCs/>
                <w:sz w:val="16"/>
                <w:szCs w:val="16"/>
              </w:rPr>
            </w:pPr>
            <w:r>
              <w:rPr>
                <w:rFonts w:ascii="Times New Roman" w:hAnsi="Times New Roman" w:cs="Times New Roman"/>
                <w:b/>
                <w:bCs/>
                <w:sz w:val="16"/>
                <w:szCs w:val="16"/>
              </w:rPr>
              <w:t>(931)</w:t>
            </w:r>
          </w:p>
        </w:tc>
        <w:tc>
          <w:tcPr>
            <w:tcW w:w="90" w:type="dxa"/>
            <w:shd w:val="clear" w:color="auto" w:fill="auto"/>
          </w:tcPr>
          <w:p w14:paraId="0870B541" w14:textId="77777777" w:rsidR="00FF5C2B" w:rsidRPr="003B03DF" w:rsidRDefault="00FF5C2B" w:rsidP="00FF5C2B">
            <w:pPr>
              <w:autoSpaceDE w:val="0"/>
              <w:autoSpaceDN w:val="0"/>
              <w:adjustRightInd w:val="0"/>
              <w:spacing w:line="240" w:lineRule="exact"/>
              <w:rPr>
                <w:rFonts w:ascii="Times New Roman" w:hAnsi="Times New Roman" w:cs="Times New Roman"/>
                <w:b/>
                <w:bCs/>
                <w:sz w:val="16"/>
                <w:szCs w:val="16"/>
              </w:rPr>
            </w:pPr>
          </w:p>
        </w:tc>
        <w:tc>
          <w:tcPr>
            <w:tcW w:w="994" w:type="dxa"/>
            <w:tcBorders>
              <w:top w:val="single" w:sz="4" w:space="0" w:color="auto"/>
              <w:bottom w:val="single" w:sz="4" w:space="0" w:color="auto"/>
            </w:tcBorders>
            <w:shd w:val="clear" w:color="auto" w:fill="auto"/>
          </w:tcPr>
          <w:p w14:paraId="66E63456" w14:textId="06FA0381" w:rsidR="00FF5C2B" w:rsidRPr="003B03DF" w:rsidRDefault="00F34F74" w:rsidP="00FF5C2B">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(1,060)</w:t>
            </w:r>
          </w:p>
        </w:tc>
        <w:tc>
          <w:tcPr>
            <w:tcW w:w="90" w:type="dxa"/>
          </w:tcPr>
          <w:p w14:paraId="2872AA26" w14:textId="77777777" w:rsidR="00FF5C2B" w:rsidRPr="003B03DF" w:rsidRDefault="00FF5C2B" w:rsidP="00FF5C2B">
            <w:pPr>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bottom w:val="single" w:sz="4" w:space="0" w:color="auto"/>
            </w:tcBorders>
          </w:tcPr>
          <w:p w14:paraId="51F644A7" w14:textId="10169C83" w:rsidR="00FF5C2B" w:rsidRPr="003B03DF" w:rsidRDefault="00FF5C2B" w:rsidP="00FF5C2B">
            <w:pPr>
              <w:tabs>
                <w:tab w:val="decimal" w:pos="890"/>
              </w:tabs>
              <w:autoSpaceDE w:val="0"/>
              <w:autoSpaceDN w:val="0"/>
              <w:adjustRightInd w:val="0"/>
              <w:spacing w:line="240" w:lineRule="exact"/>
              <w:rPr>
                <w:rFonts w:ascii="Times New Roman" w:hAnsi="Times New Roman" w:cs="Times New Roman"/>
                <w:b/>
                <w:bCs/>
                <w:sz w:val="16"/>
                <w:szCs w:val="16"/>
              </w:rPr>
            </w:pPr>
            <w:r w:rsidRPr="00FF5C2B">
              <w:rPr>
                <w:rFonts w:ascii="Times New Roman" w:hAnsi="Times New Roman" w:cs="Times New Roman"/>
                <w:b/>
                <w:bCs/>
                <w:sz w:val="16"/>
                <w:szCs w:val="16"/>
              </w:rPr>
              <w:t>2,420</w:t>
            </w:r>
          </w:p>
        </w:tc>
        <w:tc>
          <w:tcPr>
            <w:tcW w:w="90" w:type="dxa"/>
          </w:tcPr>
          <w:p w14:paraId="6FB49421" w14:textId="77777777" w:rsidR="00FF5C2B" w:rsidRPr="003B03DF" w:rsidRDefault="00FF5C2B" w:rsidP="00FF5C2B">
            <w:pPr>
              <w:autoSpaceDE w:val="0"/>
              <w:autoSpaceDN w:val="0"/>
              <w:adjustRightInd w:val="0"/>
              <w:spacing w:line="240" w:lineRule="exact"/>
              <w:rPr>
                <w:rFonts w:ascii="Times New Roman" w:hAnsi="Times New Roman" w:cs="Times New Roman"/>
                <w:b/>
                <w:bCs/>
                <w:sz w:val="16"/>
                <w:szCs w:val="16"/>
                <w:cs/>
              </w:rPr>
            </w:pPr>
          </w:p>
        </w:tc>
        <w:tc>
          <w:tcPr>
            <w:tcW w:w="1076" w:type="dxa"/>
            <w:tcBorders>
              <w:top w:val="single" w:sz="4" w:space="0" w:color="auto"/>
              <w:bottom w:val="single" w:sz="4" w:space="0" w:color="auto"/>
            </w:tcBorders>
          </w:tcPr>
          <w:p w14:paraId="7DA3B18B" w14:textId="4CF7B00A" w:rsidR="00FF5C2B" w:rsidRPr="003B03DF" w:rsidRDefault="00FF5C2B" w:rsidP="00FF5C2B">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(24,605)</w:t>
            </w:r>
          </w:p>
        </w:tc>
      </w:tr>
      <w:tr w:rsidR="001B63CD" w:rsidRPr="00163B14" w14:paraId="7E99F17C" w14:textId="77777777" w:rsidTr="008A20BF">
        <w:trPr>
          <w:trHeight w:val="20"/>
        </w:trPr>
        <w:tc>
          <w:tcPr>
            <w:tcW w:w="2511" w:type="dxa"/>
            <w:gridSpan w:val="3"/>
          </w:tcPr>
          <w:p w14:paraId="07650113" w14:textId="77777777" w:rsidR="001B63CD" w:rsidRPr="00163B14" w:rsidRDefault="001B63CD" w:rsidP="001B63C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Finance income</w:t>
            </w:r>
          </w:p>
        </w:tc>
        <w:tc>
          <w:tcPr>
            <w:tcW w:w="990" w:type="dxa"/>
            <w:tcBorders>
              <w:top w:val="single" w:sz="4" w:space="0" w:color="auto"/>
            </w:tcBorders>
          </w:tcPr>
          <w:p w14:paraId="48E6EFBF" w14:textId="0D13A84B" w:rsidR="001B63CD" w:rsidRPr="003B03DF" w:rsidRDefault="00F34F74" w:rsidP="00F34F74">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5E8854EA"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2F2E8FBE" w14:textId="4E15AE0C"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w:t>
            </w:r>
          </w:p>
        </w:tc>
        <w:tc>
          <w:tcPr>
            <w:tcW w:w="90" w:type="dxa"/>
            <w:shd w:val="clear" w:color="auto" w:fill="auto"/>
          </w:tcPr>
          <w:p w14:paraId="284D33BB"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34C66041" w14:textId="6440A31C" w:rsidR="001B63CD" w:rsidRPr="003B03DF" w:rsidRDefault="00F34F74" w:rsidP="001B63CD">
            <w:pPr>
              <w:tabs>
                <w:tab w:val="decimal" w:pos="534"/>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w:t>
            </w:r>
          </w:p>
        </w:tc>
        <w:tc>
          <w:tcPr>
            <w:tcW w:w="90" w:type="dxa"/>
            <w:shd w:val="clear" w:color="auto" w:fill="auto"/>
          </w:tcPr>
          <w:p w14:paraId="396776DB"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cs/>
              </w:rPr>
            </w:pPr>
          </w:p>
        </w:tc>
        <w:tc>
          <w:tcPr>
            <w:tcW w:w="994" w:type="dxa"/>
            <w:tcBorders>
              <w:top w:val="single" w:sz="4" w:space="0" w:color="auto"/>
            </w:tcBorders>
            <w:shd w:val="clear" w:color="auto" w:fill="auto"/>
          </w:tcPr>
          <w:p w14:paraId="51476FD9" w14:textId="0DFBB9CD" w:rsidR="001B63CD" w:rsidRPr="00A5348E"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3C9AABD4"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14BEAF3F" w14:textId="2CAB3F8D" w:rsidR="001B63CD" w:rsidRPr="003B03DF" w:rsidRDefault="00FF5C2B" w:rsidP="00F34F74">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tcPr>
          <w:p w14:paraId="7255C572"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cs/>
              </w:rPr>
            </w:pPr>
          </w:p>
        </w:tc>
        <w:tc>
          <w:tcPr>
            <w:tcW w:w="1076" w:type="dxa"/>
            <w:tcBorders>
              <w:top w:val="single" w:sz="4" w:space="0" w:color="auto"/>
            </w:tcBorders>
          </w:tcPr>
          <w:p w14:paraId="5F84A424" w14:textId="55295336" w:rsidR="001B63CD" w:rsidRPr="003B03DF" w:rsidRDefault="00FF5C2B" w:rsidP="001B63CD">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1</w:t>
            </w:r>
          </w:p>
        </w:tc>
      </w:tr>
      <w:tr w:rsidR="001B63CD" w:rsidRPr="00163B14" w14:paraId="1006BB5C" w14:textId="77777777" w:rsidTr="00811012">
        <w:trPr>
          <w:trHeight w:val="20"/>
        </w:trPr>
        <w:tc>
          <w:tcPr>
            <w:tcW w:w="2511" w:type="dxa"/>
            <w:gridSpan w:val="3"/>
            <w:hideMark/>
          </w:tcPr>
          <w:p w14:paraId="72D21E46" w14:textId="77777777" w:rsidR="001B63CD" w:rsidRPr="00163B14" w:rsidRDefault="001B63CD" w:rsidP="001B63C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Finance costs</w:t>
            </w:r>
          </w:p>
        </w:tc>
        <w:tc>
          <w:tcPr>
            <w:tcW w:w="990" w:type="dxa"/>
            <w:shd w:val="clear" w:color="auto" w:fill="auto"/>
          </w:tcPr>
          <w:p w14:paraId="01E069EE" w14:textId="32B9A987" w:rsidR="001B63CD" w:rsidRPr="003B03DF" w:rsidRDefault="00F34F74" w:rsidP="001B63CD">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(64,689)</w:t>
            </w:r>
          </w:p>
        </w:tc>
        <w:tc>
          <w:tcPr>
            <w:tcW w:w="90" w:type="dxa"/>
            <w:shd w:val="clear" w:color="auto" w:fill="auto"/>
          </w:tcPr>
          <w:p w14:paraId="194C84BD"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278CFFC2" w14:textId="30C2D070"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r w:rsidRPr="00096C4D">
              <w:rPr>
                <w:rFonts w:ascii="Times New Roman" w:hAnsi="Times New Roman" w:cs="Times New Roman"/>
                <w:sz w:val="16"/>
                <w:szCs w:val="16"/>
              </w:rPr>
              <w:t>(60,668)</w:t>
            </w:r>
          </w:p>
        </w:tc>
        <w:tc>
          <w:tcPr>
            <w:tcW w:w="90" w:type="dxa"/>
            <w:shd w:val="clear" w:color="auto" w:fill="auto"/>
          </w:tcPr>
          <w:p w14:paraId="673C8FB0"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19614774" w14:textId="051F8CC6" w:rsidR="001B63CD" w:rsidRPr="003B03DF"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shd w:val="clear" w:color="auto" w:fill="auto"/>
          </w:tcPr>
          <w:p w14:paraId="43FEF1ED"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2693E133" w14:textId="406510E1" w:rsidR="001B63CD" w:rsidRPr="003B03DF" w:rsidRDefault="00F34F74" w:rsidP="001B63CD">
            <w:pPr>
              <w:tabs>
                <w:tab w:val="decimal" w:pos="53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90" w:type="dxa"/>
            <w:shd w:val="clear" w:color="auto" w:fill="auto"/>
          </w:tcPr>
          <w:p w14:paraId="12331BAD"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DB96D86" w14:textId="3E97F967" w:rsidR="001B63CD" w:rsidRPr="003B03DF" w:rsidRDefault="00FF5C2B" w:rsidP="001B63CD">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(64,689)</w:t>
            </w:r>
          </w:p>
        </w:tc>
        <w:tc>
          <w:tcPr>
            <w:tcW w:w="90" w:type="dxa"/>
          </w:tcPr>
          <w:p w14:paraId="5DAB97ED"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cs/>
              </w:rPr>
            </w:pPr>
          </w:p>
        </w:tc>
        <w:tc>
          <w:tcPr>
            <w:tcW w:w="1076" w:type="dxa"/>
          </w:tcPr>
          <w:p w14:paraId="1AF04EAB" w14:textId="4164D5A4" w:rsidR="001B63CD" w:rsidRPr="003B03DF" w:rsidRDefault="00F34F74" w:rsidP="001B63CD">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(60,668)</w:t>
            </w:r>
          </w:p>
        </w:tc>
      </w:tr>
      <w:tr w:rsidR="001B63CD" w:rsidRPr="00163B14" w14:paraId="45BD63DD" w14:textId="77777777" w:rsidTr="00811012">
        <w:trPr>
          <w:trHeight w:val="20"/>
        </w:trPr>
        <w:tc>
          <w:tcPr>
            <w:tcW w:w="2511" w:type="dxa"/>
            <w:gridSpan w:val="3"/>
          </w:tcPr>
          <w:p w14:paraId="5B0419E3" w14:textId="1E74A71E" w:rsidR="001B63CD" w:rsidRPr="004A2823" w:rsidRDefault="001B63CD" w:rsidP="001B63CD">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4A2823">
              <w:rPr>
                <w:rFonts w:ascii="Times New Roman" w:eastAsia="Angsana New" w:hAnsi="Times New Roman" w:cs="Times New Roman"/>
                <w:b/>
                <w:bCs/>
                <w:color w:val="000000"/>
                <w:sz w:val="16"/>
                <w:szCs w:val="16"/>
                <w:lang w:val="en-US"/>
              </w:rPr>
              <w:t>Loss before income tax</w:t>
            </w:r>
          </w:p>
        </w:tc>
        <w:tc>
          <w:tcPr>
            <w:tcW w:w="990" w:type="dxa"/>
            <w:tcBorders>
              <w:top w:val="single" w:sz="4" w:space="0" w:color="auto"/>
              <w:left w:val="nil"/>
              <w:bottom w:val="nil"/>
              <w:right w:val="nil"/>
            </w:tcBorders>
            <w:shd w:val="clear" w:color="auto" w:fill="auto"/>
          </w:tcPr>
          <w:p w14:paraId="4761F22E" w14:textId="7F4EE1B4" w:rsidR="001B63CD" w:rsidRPr="008B19D8" w:rsidRDefault="00F34F74" w:rsidP="001B63CD">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(61,338)</w:t>
            </w:r>
          </w:p>
        </w:tc>
        <w:tc>
          <w:tcPr>
            <w:tcW w:w="90" w:type="dxa"/>
            <w:shd w:val="clear" w:color="auto" w:fill="auto"/>
          </w:tcPr>
          <w:p w14:paraId="1394AAF3" w14:textId="77777777" w:rsidR="001B63CD" w:rsidRPr="008B19D8" w:rsidRDefault="001B63CD" w:rsidP="001B63CD">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bottom w:val="nil"/>
              <w:right w:val="nil"/>
            </w:tcBorders>
            <w:shd w:val="clear" w:color="auto" w:fill="auto"/>
          </w:tcPr>
          <w:p w14:paraId="496EF6C1" w14:textId="3CC31681" w:rsidR="001B63CD" w:rsidRPr="008B19D8" w:rsidRDefault="001B63CD" w:rsidP="001B63CD">
            <w:pPr>
              <w:tabs>
                <w:tab w:val="decimal" w:pos="890"/>
              </w:tabs>
              <w:autoSpaceDE w:val="0"/>
              <w:autoSpaceDN w:val="0"/>
              <w:adjustRightInd w:val="0"/>
              <w:spacing w:line="240" w:lineRule="exact"/>
              <w:rPr>
                <w:rFonts w:ascii="Times New Roman" w:hAnsi="Times New Roman" w:cs="Times New Roman"/>
                <w:b/>
                <w:bCs/>
                <w:sz w:val="16"/>
                <w:szCs w:val="16"/>
              </w:rPr>
            </w:pPr>
            <w:r w:rsidRPr="008B19D8">
              <w:rPr>
                <w:rFonts w:ascii="Times New Roman" w:hAnsi="Times New Roman" w:cs="Times New Roman"/>
                <w:b/>
                <w:bCs/>
                <w:sz w:val="16"/>
                <w:szCs w:val="16"/>
              </w:rPr>
              <w:t>(84,212)</w:t>
            </w:r>
          </w:p>
        </w:tc>
        <w:tc>
          <w:tcPr>
            <w:tcW w:w="90" w:type="dxa"/>
            <w:shd w:val="clear" w:color="auto" w:fill="auto"/>
          </w:tcPr>
          <w:p w14:paraId="40FD3915" w14:textId="77777777" w:rsidR="001B63CD" w:rsidRPr="008B19D8" w:rsidRDefault="001B63CD" w:rsidP="001B63CD">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shd w:val="clear" w:color="auto" w:fill="auto"/>
          </w:tcPr>
          <w:p w14:paraId="4D83B4D8" w14:textId="51554563" w:rsidR="001B63CD" w:rsidRPr="008B19D8" w:rsidRDefault="00F34F74" w:rsidP="001B63CD">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(931)</w:t>
            </w:r>
          </w:p>
        </w:tc>
        <w:tc>
          <w:tcPr>
            <w:tcW w:w="90" w:type="dxa"/>
            <w:shd w:val="clear" w:color="auto" w:fill="auto"/>
          </w:tcPr>
          <w:p w14:paraId="50BD909E" w14:textId="77777777" w:rsidR="001B63CD" w:rsidRPr="008B19D8" w:rsidRDefault="001B63CD" w:rsidP="001B63CD">
            <w:pPr>
              <w:autoSpaceDE w:val="0"/>
              <w:autoSpaceDN w:val="0"/>
              <w:adjustRightInd w:val="0"/>
              <w:spacing w:line="240" w:lineRule="exact"/>
              <w:rPr>
                <w:rFonts w:ascii="Times New Roman" w:hAnsi="Times New Roman" w:cs="Times New Roman"/>
                <w:b/>
                <w:bCs/>
                <w:sz w:val="16"/>
                <w:szCs w:val="16"/>
              </w:rPr>
            </w:pPr>
          </w:p>
        </w:tc>
        <w:tc>
          <w:tcPr>
            <w:tcW w:w="994" w:type="dxa"/>
            <w:tcBorders>
              <w:top w:val="single" w:sz="4" w:space="0" w:color="auto"/>
              <w:left w:val="nil"/>
              <w:bottom w:val="nil"/>
              <w:right w:val="nil"/>
            </w:tcBorders>
            <w:shd w:val="clear" w:color="auto" w:fill="auto"/>
          </w:tcPr>
          <w:p w14:paraId="1361E88D" w14:textId="571EB184" w:rsidR="001B63CD" w:rsidRPr="008B19D8" w:rsidRDefault="00F34F74" w:rsidP="001B63CD">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(1,060)</w:t>
            </w:r>
          </w:p>
        </w:tc>
        <w:tc>
          <w:tcPr>
            <w:tcW w:w="90" w:type="dxa"/>
            <w:shd w:val="clear" w:color="auto" w:fill="auto"/>
          </w:tcPr>
          <w:p w14:paraId="2E2312F6" w14:textId="77777777" w:rsidR="001B63CD" w:rsidRPr="008B19D8" w:rsidRDefault="001B63CD" w:rsidP="001B63CD">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shd w:val="clear" w:color="auto" w:fill="auto"/>
          </w:tcPr>
          <w:p w14:paraId="129B2184" w14:textId="0093B2DE" w:rsidR="001B63CD" w:rsidRPr="008B19D8" w:rsidRDefault="00FF5C2B" w:rsidP="001B63CD">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(62,269)</w:t>
            </w:r>
          </w:p>
        </w:tc>
        <w:tc>
          <w:tcPr>
            <w:tcW w:w="90" w:type="dxa"/>
          </w:tcPr>
          <w:p w14:paraId="646176A1" w14:textId="77777777" w:rsidR="001B63CD" w:rsidRPr="008B19D8" w:rsidRDefault="001B63CD" w:rsidP="001B63CD">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nil"/>
              <w:right w:val="nil"/>
            </w:tcBorders>
          </w:tcPr>
          <w:p w14:paraId="0A10E8BD" w14:textId="5A1443A4" w:rsidR="001B63CD" w:rsidRPr="008B19D8" w:rsidRDefault="00F34F74" w:rsidP="001B63CD">
            <w:pPr>
              <w:tabs>
                <w:tab w:val="decimal" w:pos="890"/>
              </w:tabs>
              <w:autoSpaceDE w:val="0"/>
              <w:autoSpaceDN w:val="0"/>
              <w:adjustRightInd w:val="0"/>
              <w:spacing w:line="240" w:lineRule="exact"/>
              <w:rPr>
                <w:rFonts w:ascii="Times New Roman" w:hAnsi="Times New Roman" w:cs="Times New Roman"/>
                <w:b/>
                <w:bCs/>
                <w:sz w:val="16"/>
                <w:szCs w:val="16"/>
                <w:lang w:val="en-US"/>
              </w:rPr>
            </w:pPr>
            <w:r>
              <w:rPr>
                <w:rFonts w:ascii="Times New Roman" w:hAnsi="Times New Roman" w:cs="Times New Roman"/>
                <w:b/>
                <w:bCs/>
                <w:sz w:val="16"/>
                <w:szCs w:val="16"/>
                <w:lang w:val="en-US"/>
              </w:rPr>
              <w:t>(85,272)</w:t>
            </w:r>
          </w:p>
        </w:tc>
      </w:tr>
      <w:tr w:rsidR="001B63CD" w:rsidRPr="00163B14" w14:paraId="6AB62D8E" w14:textId="77777777" w:rsidTr="004A2823">
        <w:trPr>
          <w:trHeight w:val="20"/>
        </w:trPr>
        <w:tc>
          <w:tcPr>
            <w:tcW w:w="2511" w:type="dxa"/>
            <w:gridSpan w:val="3"/>
          </w:tcPr>
          <w:p w14:paraId="0DAD00E3" w14:textId="77777777" w:rsidR="001B63CD" w:rsidRPr="00163B14" w:rsidRDefault="001B63CD" w:rsidP="001B63C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 xml:space="preserve">Income tax income (expense) </w:t>
            </w:r>
          </w:p>
        </w:tc>
        <w:tc>
          <w:tcPr>
            <w:tcW w:w="990" w:type="dxa"/>
            <w:tcBorders>
              <w:bottom w:val="single" w:sz="4" w:space="0" w:color="auto"/>
            </w:tcBorders>
            <w:shd w:val="clear" w:color="auto" w:fill="auto"/>
          </w:tcPr>
          <w:p w14:paraId="4107B1A6" w14:textId="32F8031F" w:rsidR="001B63CD" w:rsidRPr="003B03DF" w:rsidRDefault="00F34F74" w:rsidP="001B63CD">
            <w:pPr>
              <w:tabs>
                <w:tab w:val="decimal" w:pos="899"/>
              </w:tabs>
              <w:autoSpaceDE w:val="0"/>
              <w:autoSpaceDN w:val="0"/>
              <w:adjustRightInd w:val="0"/>
              <w:spacing w:line="240" w:lineRule="exact"/>
              <w:rPr>
                <w:rFonts w:ascii="Times New Roman" w:hAnsi="Times New Roman" w:cs="Times New Roman"/>
                <w:sz w:val="16"/>
                <w:szCs w:val="16"/>
                <w:cs/>
              </w:rPr>
            </w:pPr>
            <w:r>
              <w:rPr>
                <w:rFonts w:ascii="Times New Roman" w:hAnsi="Times New Roman" w:cs="Times New Roman"/>
                <w:sz w:val="16"/>
                <w:szCs w:val="16"/>
              </w:rPr>
              <w:t>(1,049)</w:t>
            </w:r>
          </w:p>
        </w:tc>
        <w:tc>
          <w:tcPr>
            <w:tcW w:w="90" w:type="dxa"/>
            <w:shd w:val="clear" w:color="auto" w:fill="auto"/>
          </w:tcPr>
          <w:p w14:paraId="5F36F516"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tcPr>
          <w:p w14:paraId="5A652748" w14:textId="23432716" w:rsidR="001B63CD" w:rsidRPr="003B03DF" w:rsidRDefault="001B63CD" w:rsidP="001B63CD">
            <w:pPr>
              <w:tabs>
                <w:tab w:val="decimal" w:pos="899"/>
              </w:tabs>
              <w:autoSpaceDE w:val="0"/>
              <w:autoSpaceDN w:val="0"/>
              <w:adjustRightInd w:val="0"/>
              <w:spacing w:line="240" w:lineRule="exact"/>
              <w:rPr>
                <w:rFonts w:ascii="Times New Roman" w:hAnsi="Times New Roman" w:cs="Times New Roman"/>
                <w:sz w:val="16"/>
                <w:szCs w:val="16"/>
                <w:cs/>
              </w:rPr>
            </w:pPr>
            <w:r w:rsidRPr="00096C4D">
              <w:rPr>
                <w:rFonts w:ascii="Times New Roman" w:hAnsi="Times New Roman" w:cs="Times New Roman"/>
                <w:sz w:val="16"/>
                <w:szCs w:val="16"/>
              </w:rPr>
              <w:t>254</w:t>
            </w:r>
          </w:p>
        </w:tc>
        <w:tc>
          <w:tcPr>
            <w:tcW w:w="90" w:type="dxa"/>
            <w:shd w:val="clear" w:color="auto" w:fill="auto"/>
          </w:tcPr>
          <w:p w14:paraId="75A0CA46"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tcPr>
          <w:p w14:paraId="347CC675" w14:textId="4F53B6FD" w:rsidR="001B63CD" w:rsidRPr="003B03DF" w:rsidRDefault="00F34F74" w:rsidP="001B63CD">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2</w:t>
            </w:r>
          </w:p>
        </w:tc>
        <w:tc>
          <w:tcPr>
            <w:tcW w:w="90" w:type="dxa"/>
            <w:shd w:val="clear" w:color="auto" w:fill="auto"/>
          </w:tcPr>
          <w:p w14:paraId="31D6470E"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4" w:type="dxa"/>
            <w:tcBorders>
              <w:bottom w:val="single" w:sz="4" w:space="0" w:color="auto"/>
            </w:tcBorders>
            <w:shd w:val="clear" w:color="auto" w:fill="auto"/>
          </w:tcPr>
          <w:p w14:paraId="0470A1AE" w14:textId="4F8D0160" w:rsidR="001B63CD" w:rsidRPr="003B03DF" w:rsidRDefault="00F34F74" w:rsidP="001B63CD">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9</w:t>
            </w:r>
          </w:p>
        </w:tc>
        <w:tc>
          <w:tcPr>
            <w:tcW w:w="90" w:type="dxa"/>
            <w:shd w:val="clear" w:color="auto" w:fill="auto"/>
          </w:tcPr>
          <w:p w14:paraId="6FF74F86"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bottom w:val="single" w:sz="4" w:space="0" w:color="auto"/>
              <w:right w:val="nil"/>
            </w:tcBorders>
            <w:shd w:val="clear" w:color="auto" w:fill="auto"/>
          </w:tcPr>
          <w:p w14:paraId="7DB2B42C" w14:textId="0E3315D5" w:rsidR="001B63CD" w:rsidRPr="003B03DF" w:rsidRDefault="00FF5C2B" w:rsidP="001B63CD">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(1,047)</w:t>
            </w:r>
          </w:p>
        </w:tc>
        <w:tc>
          <w:tcPr>
            <w:tcW w:w="90" w:type="dxa"/>
          </w:tcPr>
          <w:p w14:paraId="4BB6FCC9"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bottom w:val="single" w:sz="4" w:space="0" w:color="auto"/>
              <w:right w:val="nil"/>
            </w:tcBorders>
          </w:tcPr>
          <w:p w14:paraId="460C8E26" w14:textId="632C3CE3" w:rsidR="001B63CD" w:rsidRPr="003B03DF" w:rsidRDefault="00F34F74" w:rsidP="001B63CD">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263</w:t>
            </w:r>
          </w:p>
        </w:tc>
      </w:tr>
      <w:tr w:rsidR="001B63CD" w:rsidRPr="00163B14" w14:paraId="2C324E42" w14:textId="77777777" w:rsidTr="001C5843">
        <w:trPr>
          <w:trHeight w:val="20"/>
        </w:trPr>
        <w:tc>
          <w:tcPr>
            <w:tcW w:w="2511" w:type="dxa"/>
            <w:gridSpan w:val="3"/>
          </w:tcPr>
          <w:p w14:paraId="56B7E209" w14:textId="77777777" w:rsidR="001B63CD" w:rsidRDefault="001B63CD" w:rsidP="001B63C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Loss for the periods from continuing</w:t>
            </w:r>
          </w:p>
          <w:p w14:paraId="6A6AFF88" w14:textId="56970370" w:rsidR="001B63CD" w:rsidRPr="00163B14" w:rsidRDefault="001B63CD" w:rsidP="001B63CD">
            <w:pPr>
              <w:autoSpaceDE w:val="0"/>
              <w:autoSpaceDN w:val="0"/>
              <w:adjustRightInd w:val="0"/>
              <w:spacing w:line="240" w:lineRule="exact"/>
              <w:ind w:left="81" w:right="36" w:firstLine="93"/>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operation</w:t>
            </w:r>
          </w:p>
        </w:tc>
        <w:tc>
          <w:tcPr>
            <w:tcW w:w="990" w:type="dxa"/>
            <w:tcBorders>
              <w:top w:val="single" w:sz="4" w:space="0" w:color="auto"/>
            </w:tcBorders>
            <w:shd w:val="clear" w:color="auto" w:fill="auto"/>
          </w:tcPr>
          <w:p w14:paraId="63516AF9" w14:textId="77777777" w:rsidR="001B63CD" w:rsidRDefault="001B63CD" w:rsidP="001B63CD">
            <w:pPr>
              <w:tabs>
                <w:tab w:val="decimal" w:pos="899"/>
              </w:tabs>
              <w:autoSpaceDE w:val="0"/>
              <w:autoSpaceDN w:val="0"/>
              <w:adjustRightInd w:val="0"/>
              <w:spacing w:line="240" w:lineRule="exact"/>
              <w:rPr>
                <w:rFonts w:ascii="Times New Roman" w:hAnsi="Times New Roman" w:cstheme="minorBidi"/>
                <w:sz w:val="16"/>
                <w:szCs w:val="16"/>
              </w:rPr>
            </w:pPr>
          </w:p>
          <w:p w14:paraId="25D9F22E" w14:textId="1646BFF4" w:rsidR="00F34F74" w:rsidRPr="001B63CD" w:rsidRDefault="00F34F74" w:rsidP="001B63CD">
            <w:pPr>
              <w:tabs>
                <w:tab w:val="decimal" w:pos="899"/>
              </w:tabs>
              <w:autoSpaceDE w:val="0"/>
              <w:autoSpaceDN w:val="0"/>
              <w:adjustRightInd w:val="0"/>
              <w:spacing w:line="240" w:lineRule="exact"/>
              <w:rPr>
                <w:rFonts w:ascii="Times New Roman" w:hAnsi="Times New Roman" w:cstheme="minorBidi"/>
                <w:sz w:val="16"/>
                <w:szCs w:val="16"/>
              </w:rPr>
            </w:pPr>
            <w:r>
              <w:rPr>
                <w:rFonts w:ascii="Times New Roman" w:hAnsi="Times New Roman" w:cstheme="minorBidi"/>
                <w:sz w:val="16"/>
                <w:szCs w:val="16"/>
              </w:rPr>
              <w:t>(62,387)</w:t>
            </w:r>
          </w:p>
        </w:tc>
        <w:tc>
          <w:tcPr>
            <w:tcW w:w="90" w:type="dxa"/>
            <w:shd w:val="clear" w:color="auto" w:fill="auto"/>
          </w:tcPr>
          <w:p w14:paraId="352C8629"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623F30C3" w14:textId="77777777" w:rsidR="001B63CD" w:rsidRPr="00CD7112" w:rsidRDefault="001B63CD" w:rsidP="001B63CD">
            <w:pPr>
              <w:tabs>
                <w:tab w:val="decimal" w:pos="899"/>
              </w:tabs>
              <w:autoSpaceDE w:val="0"/>
              <w:autoSpaceDN w:val="0"/>
              <w:adjustRightInd w:val="0"/>
              <w:spacing w:line="240" w:lineRule="exact"/>
              <w:rPr>
                <w:rFonts w:ascii="Times New Roman" w:hAnsi="Times New Roman" w:cstheme="minorBidi"/>
                <w:sz w:val="16"/>
                <w:szCs w:val="16"/>
              </w:rPr>
            </w:pPr>
          </w:p>
          <w:p w14:paraId="08239642" w14:textId="2D3E8467" w:rsidR="001B63CD" w:rsidRPr="00CD7112" w:rsidRDefault="001B63CD" w:rsidP="001B63CD">
            <w:pPr>
              <w:tabs>
                <w:tab w:val="decimal" w:pos="899"/>
              </w:tabs>
              <w:autoSpaceDE w:val="0"/>
              <w:autoSpaceDN w:val="0"/>
              <w:adjustRightInd w:val="0"/>
              <w:spacing w:line="240" w:lineRule="exact"/>
              <w:rPr>
                <w:rFonts w:ascii="Times New Roman" w:hAnsi="Times New Roman" w:cs="Times New Roman"/>
                <w:sz w:val="16"/>
                <w:szCs w:val="16"/>
              </w:rPr>
            </w:pPr>
            <w:r w:rsidRPr="00CD7112">
              <w:rPr>
                <w:rFonts w:ascii="Times New Roman" w:hAnsi="Times New Roman" w:cs="Times New Roman"/>
                <w:sz w:val="16"/>
                <w:szCs w:val="16"/>
                <w:lang w:val="en-US"/>
              </w:rPr>
              <w:t>(83,958)</w:t>
            </w:r>
          </w:p>
        </w:tc>
        <w:tc>
          <w:tcPr>
            <w:tcW w:w="90" w:type="dxa"/>
            <w:shd w:val="clear" w:color="auto" w:fill="auto"/>
          </w:tcPr>
          <w:p w14:paraId="584820C4" w14:textId="77777777" w:rsidR="001B63CD" w:rsidRPr="00CD7112"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6598D4F0" w14:textId="77777777" w:rsidR="001B63CD" w:rsidRDefault="001B63CD" w:rsidP="001B63CD">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p w14:paraId="621DE148" w14:textId="30492A62" w:rsidR="00F34F74" w:rsidRPr="003B03DF" w:rsidRDefault="00F34F74" w:rsidP="001B63CD">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(929)</w:t>
            </w:r>
          </w:p>
        </w:tc>
        <w:tc>
          <w:tcPr>
            <w:tcW w:w="90" w:type="dxa"/>
            <w:shd w:val="clear" w:color="auto" w:fill="auto"/>
          </w:tcPr>
          <w:p w14:paraId="2F587E72"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tcBorders>
            <w:shd w:val="clear" w:color="auto" w:fill="auto"/>
          </w:tcPr>
          <w:p w14:paraId="4C737E25" w14:textId="77777777" w:rsidR="001B63CD" w:rsidRDefault="001B63CD" w:rsidP="001B63CD">
            <w:pPr>
              <w:tabs>
                <w:tab w:val="decimal" w:pos="890"/>
              </w:tabs>
              <w:autoSpaceDE w:val="0"/>
              <w:autoSpaceDN w:val="0"/>
              <w:adjustRightInd w:val="0"/>
              <w:spacing w:line="240" w:lineRule="exact"/>
              <w:rPr>
                <w:rFonts w:ascii="Times New Roman" w:hAnsi="Times New Roman" w:cs="Times New Roman"/>
                <w:sz w:val="16"/>
                <w:szCs w:val="16"/>
                <w:lang w:val="en-US"/>
              </w:rPr>
            </w:pPr>
          </w:p>
          <w:p w14:paraId="70F7957B" w14:textId="6B4605F2" w:rsidR="00F34F74" w:rsidRPr="003B03DF" w:rsidRDefault="00F34F74" w:rsidP="001B63CD">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(1,051)</w:t>
            </w:r>
          </w:p>
        </w:tc>
        <w:tc>
          <w:tcPr>
            <w:tcW w:w="90" w:type="dxa"/>
            <w:shd w:val="clear" w:color="auto" w:fill="auto"/>
          </w:tcPr>
          <w:p w14:paraId="652E871E"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shd w:val="clear" w:color="auto" w:fill="auto"/>
          </w:tcPr>
          <w:p w14:paraId="22175EDC" w14:textId="77777777" w:rsidR="001B63CD"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p w14:paraId="4502786B" w14:textId="5127F7E9" w:rsidR="00FF5C2B" w:rsidRPr="003B03DF" w:rsidRDefault="00FF5C2B" w:rsidP="001B63CD">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(63,316)</w:t>
            </w:r>
          </w:p>
        </w:tc>
        <w:tc>
          <w:tcPr>
            <w:tcW w:w="90" w:type="dxa"/>
          </w:tcPr>
          <w:p w14:paraId="0AD277A4"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right w:val="nil"/>
            </w:tcBorders>
          </w:tcPr>
          <w:p w14:paraId="3BF48EAB" w14:textId="77777777" w:rsidR="001B63CD" w:rsidRDefault="001B63CD" w:rsidP="001B63CD">
            <w:pPr>
              <w:tabs>
                <w:tab w:val="decimal" w:pos="890"/>
              </w:tabs>
              <w:autoSpaceDE w:val="0"/>
              <w:autoSpaceDN w:val="0"/>
              <w:adjustRightInd w:val="0"/>
              <w:spacing w:line="240" w:lineRule="exact"/>
              <w:rPr>
                <w:rFonts w:ascii="Times New Roman" w:hAnsi="Times New Roman" w:cs="Times New Roman"/>
                <w:sz w:val="16"/>
                <w:szCs w:val="16"/>
                <w:lang w:val="en-US"/>
              </w:rPr>
            </w:pPr>
          </w:p>
          <w:p w14:paraId="47448F17" w14:textId="549C9734" w:rsidR="00F34F74" w:rsidRPr="003B03DF" w:rsidRDefault="00F34F74" w:rsidP="001B63CD">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(85,009)</w:t>
            </w:r>
          </w:p>
        </w:tc>
      </w:tr>
      <w:tr w:rsidR="001B63CD" w:rsidRPr="00163B14" w14:paraId="291D8C52" w14:textId="77777777" w:rsidTr="00172DE9">
        <w:trPr>
          <w:trHeight w:val="20"/>
        </w:trPr>
        <w:tc>
          <w:tcPr>
            <w:tcW w:w="2511" w:type="dxa"/>
            <w:gridSpan w:val="3"/>
          </w:tcPr>
          <w:p w14:paraId="0B2A052D" w14:textId="5BF634DC" w:rsidR="001B63CD" w:rsidRDefault="00914230" w:rsidP="001B63C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Profit</w:t>
            </w:r>
            <w:r w:rsidR="001B63CD">
              <w:rPr>
                <w:rFonts w:ascii="Times New Roman" w:eastAsia="Angsana New" w:hAnsi="Times New Roman" w:cs="Times New Roman"/>
                <w:color w:val="000000"/>
                <w:sz w:val="16"/>
                <w:szCs w:val="16"/>
                <w:lang w:val="en-US"/>
              </w:rPr>
              <w:t xml:space="preserve"> for the periods from</w:t>
            </w:r>
          </w:p>
          <w:p w14:paraId="7804B93F" w14:textId="447FEE2A" w:rsidR="001B63CD" w:rsidRPr="00163B14" w:rsidRDefault="001B63CD" w:rsidP="001B63CD">
            <w:pPr>
              <w:autoSpaceDE w:val="0"/>
              <w:autoSpaceDN w:val="0"/>
              <w:adjustRightInd w:val="0"/>
              <w:spacing w:line="240" w:lineRule="exact"/>
              <w:ind w:left="81" w:right="36" w:firstLine="93"/>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discontinued operation (see Note 8)</w:t>
            </w:r>
          </w:p>
        </w:tc>
        <w:tc>
          <w:tcPr>
            <w:tcW w:w="990" w:type="dxa"/>
            <w:shd w:val="clear" w:color="auto" w:fill="auto"/>
          </w:tcPr>
          <w:p w14:paraId="68439E72" w14:textId="6A1F1548" w:rsidR="001B63CD" w:rsidRPr="003B03DF" w:rsidRDefault="001B63CD" w:rsidP="001B63C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shd w:val="clear" w:color="auto" w:fill="auto"/>
          </w:tcPr>
          <w:p w14:paraId="05225F4C"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12AE9EF5" w14:textId="77777777" w:rsidR="001B63CD" w:rsidRPr="003B03DF" w:rsidRDefault="001B63CD" w:rsidP="001B63CD">
            <w:pPr>
              <w:tabs>
                <w:tab w:val="decimal" w:pos="899"/>
              </w:tabs>
              <w:autoSpaceDE w:val="0"/>
              <w:autoSpaceDN w:val="0"/>
              <w:adjustRightInd w:val="0"/>
              <w:spacing w:line="240" w:lineRule="exact"/>
              <w:rPr>
                <w:rFonts w:ascii="Times New Roman" w:hAnsi="Times New Roman" w:cs="Times New Roman"/>
                <w:sz w:val="16"/>
                <w:szCs w:val="16"/>
              </w:rPr>
            </w:pPr>
          </w:p>
        </w:tc>
        <w:tc>
          <w:tcPr>
            <w:tcW w:w="90" w:type="dxa"/>
            <w:shd w:val="clear" w:color="auto" w:fill="auto"/>
          </w:tcPr>
          <w:p w14:paraId="5014E742"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CF8A90A" w14:textId="1015F473" w:rsidR="001B63CD" w:rsidRPr="003B03DF" w:rsidRDefault="001B63CD" w:rsidP="001B63CD">
            <w:pPr>
              <w:tabs>
                <w:tab w:val="decimal" w:pos="534"/>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shd w:val="clear" w:color="auto" w:fill="auto"/>
          </w:tcPr>
          <w:p w14:paraId="7A79CB35"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2D75A3A5" w14:textId="69105EAF" w:rsidR="001B63CD" w:rsidRPr="003B03DF" w:rsidRDefault="001B63CD" w:rsidP="001B63CD">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shd w:val="clear" w:color="auto" w:fill="auto"/>
          </w:tcPr>
          <w:p w14:paraId="1513C04B"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left w:val="nil"/>
              <w:bottom w:val="single" w:sz="4" w:space="0" w:color="auto"/>
              <w:right w:val="nil"/>
            </w:tcBorders>
            <w:shd w:val="clear" w:color="auto" w:fill="auto"/>
          </w:tcPr>
          <w:p w14:paraId="00EE0872" w14:textId="77777777" w:rsidR="001B63CD"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p w14:paraId="31C4BE6F" w14:textId="653DD305" w:rsidR="00FF5C2B" w:rsidRPr="003B03DF" w:rsidRDefault="0056187D" w:rsidP="001B63CD">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12,593</w:t>
            </w:r>
          </w:p>
        </w:tc>
        <w:tc>
          <w:tcPr>
            <w:tcW w:w="90" w:type="dxa"/>
          </w:tcPr>
          <w:p w14:paraId="63CA8336"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1076" w:type="dxa"/>
            <w:tcBorders>
              <w:left w:val="nil"/>
              <w:bottom w:val="single" w:sz="4" w:space="0" w:color="auto"/>
              <w:right w:val="nil"/>
            </w:tcBorders>
          </w:tcPr>
          <w:p w14:paraId="376503F9" w14:textId="77777777" w:rsidR="001B63CD" w:rsidRDefault="001B63CD" w:rsidP="001B63CD">
            <w:pPr>
              <w:tabs>
                <w:tab w:val="decimal" w:pos="890"/>
              </w:tabs>
              <w:autoSpaceDE w:val="0"/>
              <w:autoSpaceDN w:val="0"/>
              <w:adjustRightInd w:val="0"/>
              <w:spacing w:line="240" w:lineRule="exact"/>
              <w:rPr>
                <w:rFonts w:ascii="Times New Roman" w:hAnsi="Times New Roman" w:cs="Times New Roman"/>
                <w:sz w:val="16"/>
                <w:szCs w:val="16"/>
                <w:lang w:val="en-US"/>
              </w:rPr>
            </w:pPr>
          </w:p>
          <w:p w14:paraId="6B18951E" w14:textId="1676CC8A" w:rsidR="00F34F74" w:rsidRPr="003B03DF" w:rsidRDefault="00F34F74" w:rsidP="001B63CD">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5,862</w:t>
            </w:r>
          </w:p>
        </w:tc>
      </w:tr>
      <w:tr w:rsidR="001B63CD" w:rsidRPr="00163B14" w14:paraId="77E3FD28" w14:textId="77777777" w:rsidTr="00172DE9">
        <w:trPr>
          <w:trHeight w:val="20"/>
        </w:trPr>
        <w:tc>
          <w:tcPr>
            <w:tcW w:w="2511" w:type="dxa"/>
            <w:gridSpan w:val="3"/>
          </w:tcPr>
          <w:p w14:paraId="69FE940C" w14:textId="7723ADF1" w:rsidR="001B63CD" w:rsidRPr="00163B14" w:rsidRDefault="001B63CD" w:rsidP="001B63CD">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Loss</w:t>
            </w:r>
            <w:r w:rsidRPr="00163B14">
              <w:rPr>
                <w:rFonts w:ascii="Times New Roman" w:eastAsia="Angsana New" w:hAnsi="Times New Roman" w:cs="Times New Roman"/>
                <w:b/>
                <w:bCs/>
                <w:color w:val="000000"/>
                <w:sz w:val="16"/>
                <w:szCs w:val="16"/>
                <w:lang w:val="en-US"/>
              </w:rPr>
              <w:t xml:space="preserve"> for the periods</w:t>
            </w:r>
          </w:p>
        </w:tc>
        <w:tc>
          <w:tcPr>
            <w:tcW w:w="990" w:type="dxa"/>
            <w:shd w:val="clear" w:color="auto" w:fill="auto"/>
          </w:tcPr>
          <w:p w14:paraId="66828D0A" w14:textId="18274F21" w:rsidR="001B63CD" w:rsidRPr="003B03DF" w:rsidRDefault="001B63CD" w:rsidP="001B63CD">
            <w:pPr>
              <w:tabs>
                <w:tab w:val="decimal" w:pos="899"/>
              </w:tabs>
              <w:autoSpaceDE w:val="0"/>
              <w:autoSpaceDN w:val="0"/>
              <w:adjustRightInd w:val="0"/>
              <w:spacing w:line="240" w:lineRule="exact"/>
              <w:rPr>
                <w:rFonts w:ascii="Times New Roman" w:hAnsi="Times New Roman" w:cs="Times New Roman"/>
                <w:b/>
                <w:bCs/>
                <w:sz w:val="16"/>
                <w:szCs w:val="16"/>
              </w:rPr>
            </w:pPr>
          </w:p>
        </w:tc>
        <w:tc>
          <w:tcPr>
            <w:tcW w:w="90" w:type="dxa"/>
            <w:shd w:val="clear" w:color="auto" w:fill="auto"/>
          </w:tcPr>
          <w:p w14:paraId="39699C10" w14:textId="77777777" w:rsidR="001B63CD" w:rsidRPr="003B03DF" w:rsidRDefault="001B63CD" w:rsidP="001B63CD">
            <w:pPr>
              <w:spacing w:line="240" w:lineRule="exact"/>
              <w:rPr>
                <w:rFonts w:ascii="Times New Roman" w:hAnsi="Times New Roman" w:cs="Times New Roman"/>
                <w:b/>
                <w:bCs/>
                <w:sz w:val="16"/>
                <w:szCs w:val="16"/>
              </w:rPr>
            </w:pPr>
          </w:p>
        </w:tc>
        <w:tc>
          <w:tcPr>
            <w:tcW w:w="990" w:type="dxa"/>
            <w:shd w:val="clear" w:color="auto" w:fill="auto"/>
          </w:tcPr>
          <w:p w14:paraId="2394ED14" w14:textId="08EF49F0" w:rsidR="001B63CD" w:rsidRPr="003B03DF" w:rsidRDefault="001B63CD" w:rsidP="001B63CD">
            <w:pPr>
              <w:tabs>
                <w:tab w:val="decimal" w:pos="899"/>
              </w:tabs>
              <w:autoSpaceDE w:val="0"/>
              <w:autoSpaceDN w:val="0"/>
              <w:adjustRightInd w:val="0"/>
              <w:spacing w:line="240" w:lineRule="exact"/>
              <w:rPr>
                <w:rFonts w:ascii="Times New Roman" w:hAnsi="Times New Roman" w:cs="Times New Roman"/>
                <w:b/>
                <w:bCs/>
                <w:sz w:val="16"/>
                <w:szCs w:val="16"/>
                <w:lang w:val="en-US"/>
              </w:rPr>
            </w:pPr>
          </w:p>
        </w:tc>
        <w:tc>
          <w:tcPr>
            <w:tcW w:w="90" w:type="dxa"/>
            <w:shd w:val="clear" w:color="auto" w:fill="auto"/>
          </w:tcPr>
          <w:p w14:paraId="2357D4E2" w14:textId="77777777" w:rsidR="001B63CD" w:rsidRPr="003B03DF" w:rsidRDefault="001B63CD" w:rsidP="001B63CD">
            <w:pPr>
              <w:spacing w:line="240" w:lineRule="exact"/>
              <w:rPr>
                <w:rFonts w:ascii="Times New Roman" w:hAnsi="Times New Roman" w:cs="Times New Roman"/>
                <w:b/>
                <w:bCs/>
                <w:sz w:val="16"/>
                <w:szCs w:val="16"/>
              </w:rPr>
            </w:pPr>
          </w:p>
        </w:tc>
        <w:tc>
          <w:tcPr>
            <w:tcW w:w="990" w:type="dxa"/>
            <w:shd w:val="clear" w:color="auto" w:fill="auto"/>
          </w:tcPr>
          <w:p w14:paraId="7B8EB9EA" w14:textId="6A3EDE9E" w:rsidR="001B63CD" w:rsidRPr="003B03DF" w:rsidRDefault="001B63CD" w:rsidP="001B63CD">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0" w:type="dxa"/>
            <w:shd w:val="clear" w:color="auto" w:fill="auto"/>
          </w:tcPr>
          <w:p w14:paraId="2D7F41B7" w14:textId="77777777" w:rsidR="001B63CD" w:rsidRPr="003B03DF" w:rsidRDefault="001B63CD" w:rsidP="001B63CD">
            <w:pPr>
              <w:spacing w:line="240" w:lineRule="exact"/>
              <w:rPr>
                <w:rFonts w:ascii="Times New Roman" w:hAnsi="Times New Roman" w:cs="Times New Roman"/>
                <w:b/>
                <w:bCs/>
                <w:sz w:val="16"/>
                <w:szCs w:val="16"/>
              </w:rPr>
            </w:pPr>
          </w:p>
        </w:tc>
        <w:tc>
          <w:tcPr>
            <w:tcW w:w="994" w:type="dxa"/>
            <w:shd w:val="clear" w:color="auto" w:fill="auto"/>
          </w:tcPr>
          <w:p w14:paraId="0608DF21" w14:textId="458068BC"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b/>
                <w:bCs/>
                <w:sz w:val="16"/>
                <w:szCs w:val="16"/>
                <w:lang w:val="en-US"/>
              </w:rPr>
            </w:pPr>
          </w:p>
        </w:tc>
        <w:tc>
          <w:tcPr>
            <w:tcW w:w="90" w:type="dxa"/>
            <w:shd w:val="clear" w:color="auto" w:fill="auto"/>
            <w:vAlign w:val="center"/>
          </w:tcPr>
          <w:p w14:paraId="1D6499B5" w14:textId="77777777" w:rsidR="001B63CD" w:rsidRPr="003B03DF" w:rsidRDefault="001B63CD" w:rsidP="001B63CD">
            <w:pPr>
              <w:tabs>
                <w:tab w:val="decimal" w:pos="810"/>
              </w:tabs>
              <w:spacing w:line="240" w:lineRule="exact"/>
              <w:jc w:val="thaiDistribute"/>
              <w:rPr>
                <w:rFonts w:ascii="Times New Roman" w:hAnsi="Times New Roman" w:cs="Times New Roman"/>
                <w:b/>
                <w:bCs/>
                <w:sz w:val="16"/>
                <w:szCs w:val="16"/>
              </w:rPr>
            </w:pPr>
          </w:p>
        </w:tc>
        <w:tc>
          <w:tcPr>
            <w:tcW w:w="990" w:type="dxa"/>
            <w:tcBorders>
              <w:top w:val="single" w:sz="4" w:space="0" w:color="auto"/>
              <w:left w:val="nil"/>
              <w:bottom w:val="double" w:sz="4" w:space="0" w:color="auto"/>
              <w:right w:val="nil"/>
            </w:tcBorders>
            <w:shd w:val="clear" w:color="auto" w:fill="auto"/>
          </w:tcPr>
          <w:p w14:paraId="37696861" w14:textId="0C7D27F2" w:rsidR="001B63CD" w:rsidRPr="003B03DF" w:rsidRDefault="00FF5C2B" w:rsidP="001B63CD">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w:t>
            </w:r>
            <w:r w:rsidR="0056187D">
              <w:rPr>
                <w:rFonts w:ascii="Times New Roman" w:hAnsi="Times New Roman" w:cs="Times New Roman"/>
                <w:b/>
                <w:bCs/>
                <w:sz w:val="16"/>
                <w:szCs w:val="16"/>
              </w:rPr>
              <w:t>50,723</w:t>
            </w:r>
            <w:r>
              <w:rPr>
                <w:rFonts w:ascii="Times New Roman" w:hAnsi="Times New Roman" w:cs="Times New Roman"/>
                <w:b/>
                <w:bCs/>
                <w:sz w:val="16"/>
                <w:szCs w:val="16"/>
              </w:rPr>
              <w:t>)</w:t>
            </w:r>
          </w:p>
        </w:tc>
        <w:tc>
          <w:tcPr>
            <w:tcW w:w="90" w:type="dxa"/>
          </w:tcPr>
          <w:p w14:paraId="61D630D8" w14:textId="77777777" w:rsidR="001B63CD" w:rsidRPr="003B03DF" w:rsidRDefault="001B63CD" w:rsidP="001B63CD">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double" w:sz="4" w:space="0" w:color="auto"/>
              <w:right w:val="nil"/>
            </w:tcBorders>
          </w:tcPr>
          <w:p w14:paraId="711CC5FA" w14:textId="6A76358C" w:rsidR="001B63CD" w:rsidRPr="003B03DF" w:rsidRDefault="00F34F74" w:rsidP="001B63CD">
            <w:pPr>
              <w:tabs>
                <w:tab w:val="decimal" w:pos="890"/>
              </w:tabs>
              <w:autoSpaceDE w:val="0"/>
              <w:autoSpaceDN w:val="0"/>
              <w:adjustRightInd w:val="0"/>
              <w:spacing w:line="240" w:lineRule="exact"/>
              <w:rPr>
                <w:rFonts w:ascii="Times New Roman" w:hAnsi="Times New Roman" w:cs="Times New Roman"/>
                <w:b/>
                <w:bCs/>
                <w:sz w:val="16"/>
                <w:szCs w:val="16"/>
                <w:lang w:val="en-US"/>
              </w:rPr>
            </w:pPr>
            <w:r>
              <w:rPr>
                <w:rFonts w:ascii="Times New Roman" w:hAnsi="Times New Roman" w:cs="Times New Roman"/>
                <w:b/>
                <w:bCs/>
                <w:sz w:val="16"/>
                <w:szCs w:val="16"/>
                <w:lang w:val="en-US"/>
              </w:rPr>
              <w:t>(79,147)</w:t>
            </w:r>
          </w:p>
        </w:tc>
      </w:tr>
      <w:tr w:rsidR="001B63CD" w:rsidRPr="00163B14" w14:paraId="60C9F912" w14:textId="77777777" w:rsidTr="00172DE9">
        <w:trPr>
          <w:trHeight w:val="20"/>
          <w:tblHeader/>
        </w:trPr>
        <w:tc>
          <w:tcPr>
            <w:tcW w:w="301" w:type="dxa"/>
          </w:tcPr>
          <w:p w14:paraId="2921859A"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060F1F8B"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0D39CCA0"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D6BC148" w14:textId="3C6E78E0"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29E2D8F9"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EAA9EFF" w14:textId="64D78DF9"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2A294F8"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6239E381" w14:textId="7C6C6124"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61D9BDFA"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795A1228" w14:textId="1D3E5C6C"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0F778FC8"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tcPr>
          <w:p w14:paraId="78D399E2" w14:textId="5A58D709" w:rsidR="001B63CD" w:rsidRPr="009C655E"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68C37613" w14:textId="77777777" w:rsidR="001B63CD" w:rsidRPr="009C655E"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top w:val="single" w:sz="4" w:space="0" w:color="auto"/>
              <w:left w:val="nil"/>
              <w:right w:val="nil"/>
            </w:tcBorders>
          </w:tcPr>
          <w:p w14:paraId="2D95A439" w14:textId="2165D2E8" w:rsidR="001B63CD" w:rsidRPr="009C655E"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1B63CD" w:rsidRPr="00163B14" w14:paraId="58403D62" w14:textId="77777777" w:rsidTr="008E35DC">
        <w:trPr>
          <w:trHeight w:val="20"/>
        </w:trPr>
        <w:tc>
          <w:tcPr>
            <w:tcW w:w="2511" w:type="dxa"/>
            <w:gridSpan w:val="3"/>
          </w:tcPr>
          <w:p w14:paraId="3F6503A0" w14:textId="2C7347B1" w:rsidR="001B63CD" w:rsidRPr="00163B14" w:rsidRDefault="001B63CD" w:rsidP="001B63CD">
            <w:pPr>
              <w:autoSpaceDE w:val="0"/>
              <w:autoSpaceDN w:val="0"/>
              <w:adjustRightInd w:val="0"/>
              <w:spacing w:line="240" w:lineRule="exact"/>
              <w:ind w:right="-180" w:firstLine="108"/>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 xml:space="preserve">For the </w:t>
            </w:r>
            <w:r>
              <w:rPr>
                <w:rFonts w:ascii="Times New Roman" w:eastAsia="Angsana New" w:hAnsi="Times New Roman" w:cs="Angsana New"/>
                <w:b/>
                <w:bCs/>
                <w:color w:val="000000"/>
                <w:sz w:val="16"/>
                <w:szCs w:val="20"/>
                <w:lang w:val="en-US"/>
              </w:rPr>
              <w:t>nine</w:t>
            </w:r>
            <w:r w:rsidRPr="00163B14">
              <w:rPr>
                <w:rFonts w:ascii="Times New Roman" w:eastAsia="Angsana New" w:hAnsi="Times New Roman" w:cs="Times New Roman"/>
                <w:b/>
                <w:bCs/>
                <w:color w:val="000000"/>
                <w:sz w:val="16"/>
                <w:szCs w:val="16"/>
                <w:lang w:val="en-US"/>
              </w:rPr>
              <w:t>-month periods ended</w:t>
            </w:r>
          </w:p>
        </w:tc>
        <w:tc>
          <w:tcPr>
            <w:tcW w:w="990" w:type="dxa"/>
            <w:tcBorders>
              <w:left w:val="nil"/>
              <w:right w:val="nil"/>
            </w:tcBorders>
          </w:tcPr>
          <w:p w14:paraId="2148F408"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06C6A7C2"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0E1E7095"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40D1B2F6"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47CB4F00"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5DA27F5A"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3DFC7D0E"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1A56685E"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FEE8F4C"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DFC5CCD"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558130F6"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1B63CD" w:rsidRPr="00163B14" w14:paraId="5AF29F60" w14:textId="77777777" w:rsidTr="008C08DB">
        <w:trPr>
          <w:trHeight w:val="20"/>
        </w:trPr>
        <w:tc>
          <w:tcPr>
            <w:tcW w:w="2511" w:type="dxa"/>
            <w:gridSpan w:val="3"/>
          </w:tcPr>
          <w:p w14:paraId="337FC7A5" w14:textId="2F4222E7" w:rsidR="001B63CD" w:rsidRPr="00163B14" w:rsidRDefault="001B63CD" w:rsidP="001B63CD">
            <w:pPr>
              <w:autoSpaceDE w:val="0"/>
              <w:autoSpaceDN w:val="0"/>
              <w:adjustRightInd w:val="0"/>
              <w:spacing w:line="240" w:lineRule="exact"/>
              <w:ind w:right="-180" w:firstLine="261"/>
              <w:rPr>
                <w:rFonts w:ascii="Times New Roman" w:eastAsia="Angsana New" w:hAnsi="Times New Roman" w:cs="Times New Roman"/>
                <w:b/>
                <w:bCs/>
                <w:color w:val="000000"/>
                <w:sz w:val="16"/>
                <w:szCs w:val="16"/>
              </w:rPr>
            </w:pPr>
            <w:r>
              <w:rPr>
                <w:rFonts w:ascii="Times New Roman" w:eastAsia="Angsana New" w:hAnsi="Times New Roman" w:cs="Times New Roman"/>
                <w:b/>
                <w:bCs/>
                <w:color w:val="000000"/>
                <w:sz w:val="16"/>
                <w:szCs w:val="16"/>
                <w:lang w:val="en-US"/>
              </w:rPr>
              <w:t>September 30</w:t>
            </w:r>
            <w:r w:rsidRPr="00163B14">
              <w:rPr>
                <w:rFonts w:ascii="Times New Roman" w:eastAsia="Angsana New" w:hAnsi="Times New Roman" w:cs="Times New Roman"/>
                <w:b/>
                <w:bCs/>
                <w:color w:val="000000"/>
                <w:sz w:val="16"/>
                <w:szCs w:val="16"/>
                <w:lang w:val="en-US"/>
              </w:rPr>
              <w:t>,</w:t>
            </w:r>
          </w:p>
        </w:tc>
        <w:tc>
          <w:tcPr>
            <w:tcW w:w="990" w:type="dxa"/>
            <w:tcBorders>
              <w:left w:val="nil"/>
              <w:right w:val="nil"/>
            </w:tcBorders>
          </w:tcPr>
          <w:p w14:paraId="481AE620"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4AFB23A7"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1F93A931"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ECE8960"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54791A24"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44ECB111"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4751B8C9"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52AC82B"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54DE898"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48E0FA4B" w14:textId="77777777" w:rsidR="001B63CD" w:rsidRPr="00163B14" w:rsidRDefault="001B63CD" w:rsidP="001B63CD">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79EED873" w14:textId="77777777" w:rsidR="001B63CD" w:rsidRPr="00163B14" w:rsidRDefault="001B63CD" w:rsidP="001B63CD">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1B63CD" w:rsidRPr="00163B14" w14:paraId="1E72CCE5" w14:textId="77777777" w:rsidTr="008E35DC">
        <w:trPr>
          <w:trHeight w:val="20"/>
        </w:trPr>
        <w:tc>
          <w:tcPr>
            <w:tcW w:w="2511" w:type="dxa"/>
            <w:gridSpan w:val="3"/>
          </w:tcPr>
          <w:p w14:paraId="5FA06195" w14:textId="6467BD2C" w:rsidR="001B63CD" w:rsidRPr="00163B14" w:rsidRDefault="001B63CD" w:rsidP="001B63CD">
            <w:pPr>
              <w:autoSpaceDE w:val="0"/>
              <w:autoSpaceDN w:val="0"/>
              <w:adjustRightInd w:val="0"/>
              <w:spacing w:line="240" w:lineRule="exact"/>
              <w:ind w:right="-180" w:firstLine="84"/>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Revenue from sales and revenue from</w:t>
            </w:r>
          </w:p>
        </w:tc>
        <w:tc>
          <w:tcPr>
            <w:tcW w:w="990" w:type="dxa"/>
            <w:tcBorders>
              <w:left w:val="nil"/>
              <w:right w:val="nil"/>
            </w:tcBorders>
          </w:tcPr>
          <w:p w14:paraId="26CC7BD4" w14:textId="77777777"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0DB740AC" w14:textId="77777777" w:rsidR="001B63CD" w:rsidRPr="003B03DF" w:rsidRDefault="001B63CD" w:rsidP="001B63C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A38B2FE" w14:textId="77777777"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7C379010"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7A9EB530" w14:textId="77777777" w:rsidR="001B63CD" w:rsidRPr="003B03DF" w:rsidRDefault="001B63CD" w:rsidP="001B63CD">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3599EA8C"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4" w:type="dxa"/>
            <w:tcBorders>
              <w:left w:val="nil"/>
              <w:right w:val="nil"/>
            </w:tcBorders>
          </w:tcPr>
          <w:p w14:paraId="6CC7DD4A" w14:textId="77777777"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4A815751"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5EFFACF2" w14:textId="77777777"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19A96AF" w14:textId="77777777" w:rsidR="001B63CD" w:rsidRPr="003B03DF" w:rsidRDefault="001B63CD" w:rsidP="001B63CD">
            <w:pPr>
              <w:autoSpaceDE w:val="0"/>
              <w:autoSpaceDN w:val="0"/>
              <w:adjustRightInd w:val="0"/>
              <w:spacing w:line="240" w:lineRule="exact"/>
              <w:rPr>
                <w:rFonts w:ascii="Times New Roman" w:hAnsi="Times New Roman" w:cs="Times New Roman"/>
                <w:sz w:val="16"/>
                <w:szCs w:val="16"/>
              </w:rPr>
            </w:pPr>
          </w:p>
        </w:tc>
        <w:tc>
          <w:tcPr>
            <w:tcW w:w="1076" w:type="dxa"/>
            <w:tcBorders>
              <w:left w:val="nil"/>
              <w:right w:val="nil"/>
            </w:tcBorders>
          </w:tcPr>
          <w:p w14:paraId="72937816" w14:textId="77777777" w:rsidR="001B63CD" w:rsidRPr="003B03DF" w:rsidRDefault="001B63CD" w:rsidP="001B63CD">
            <w:pPr>
              <w:tabs>
                <w:tab w:val="decimal" w:pos="890"/>
              </w:tabs>
              <w:autoSpaceDE w:val="0"/>
              <w:autoSpaceDN w:val="0"/>
              <w:adjustRightInd w:val="0"/>
              <w:spacing w:line="240" w:lineRule="exact"/>
              <w:rPr>
                <w:rFonts w:ascii="Times New Roman" w:hAnsi="Times New Roman" w:cs="Times New Roman"/>
                <w:sz w:val="16"/>
                <w:szCs w:val="16"/>
              </w:rPr>
            </w:pPr>
          </w:p>
        </w:tc>
      </w:tr>
      <w:tr w:rsidR="00974C15" w:rsidRPr="00163B14" w14:paraId="7CEF0AEE" w14:textId="77777777" w:rsidTr="008C08DB">
        <w:trPr>
          <w:trHeight w:val="20"/>
        </w:trPr>
        <w:tc>
          <w:tcPr>
            <w:tcW w:w="2511" w:type="dxa"/>
            <w:gridSpan w:val="3"/>
          </w:tcPr>
          <w:p w14:paraId="352B2C0F" w14:textId="43499EF6" w:rsidR="00974C15" w:rsidRPr="00163B14" w:rsidRDefault="00974C15" w:rsidP="00974C15">
            <w:pPr>
              <w:autoSpaceDE w:val="0"/>
              <w:autoSpaceDN w:val="0"/>
              <w:adjustRightInd w:val="0"/>
              <w:spacing w:line="240" w:lineRule="exact"/>
              <w:ind w:left="81" w:right="36" w:firstLine="108"/>
              <w:rPr>
                <w:rFonts w:ascii="Times New Roman" w:eastAsia="Angsana New" w:hAnsi="Times New Roman" w:cs="Times New Roman"/>
                <w:color w:val="000000"/>
                <w:sz w:val="16"/>
                <w:szCs w:val="16"/>
              </w:rPr>
            </w:pPr>
            <w:r w:rsidRPr="00163B14">
              <w:rPr>
                <w:rFonts w:ascii="Times New Roman" w:eastAsia="Angsana New" w:hAnsi="Times New Roman" w:cs="Times New Roman"/>
                <w:color w:val="000000"/>
                <w:sz w:val="16"/>
                <w:szCs w:val="16"/>
                <w:lang w:val="en-US"/>
              </w:rPr>
              <w:t>services</w:t>
            </w:r>
          </w:p>
        </w:tc>
        <w:tc>
          <w:tcPr>
            <w:tcW w:w="990" w:type="dxa"/>
            <w:tcBorders>
              <w:top w:val="nil"/>
              <w:left w:val="nil"/>
              <w:right w:val="nil"/>
            </w:tcBorders>
          </w:tcPr>
          <w:p w14:paraId="5445FE22" w14:textId="1638FEE0" w:rsidR="00974C15" w:rsidRPr="00BA1B3E" w:rsidRDefault="00BA1B3E" w:rsidP="00974C15">
            <w:pPr>
              <w:tabs>
                <w:tab w:val="decimal" w:pos="890"/>
              </w:tabs>
              <w:autoSpaceDE w:val="0"/>
              <w:autoSpaceDN w:val="0"/>
              <w:adjustRightInd w:val="0"/>
              <w:spacing w:line="240" w:lineRule="exact"/>
              <w:rPr>
                <w:rFonts w:ascii="Times New Roman" w:hAnsi="Times New Roman" w:cstheme="minorBidi"/>
                <w:sz w:val="16"/>
                <w:szCs w:val="16"/>
                <w:lang w:val="en-US"/>
              </w:rPr>
            </w:pPr>
            <w:r>
              <w:rPr>
                <w:rFonts w:ascii="Times New Roman" w:hAnsi="Times New Roman" w:cstheme="minorBidi"/>
                <w:sz w:val="16"/>
                <w:szCs w:val="16"/>
                <w:lang w:val="en-US"/>
              </w:rPr>
              <w:t>962,588</w:t>
            </w:r>
          </w:p>
        </w:tc>
        <w:tc>
          <w:tcPr>
            <w:tcW w:w="90" w:type="dxa"/>
          </w:tcPr>
          <w:p w14:paraId="1C335185"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77CB15C2" w14:textId="049CA142" w:rsidR="00974C15" w:rsidRPr="003B03DF" w:rsidRDefault="00974C15" w:rsidP="00974C15">
            <w:pPr>
              <w:tabs>
                <w:tab w:val="decimal" w:pos="890"/>
              </w:tabs>
              <w:autoSpaceDE w:val="0"/>
              <w:autoSpaceDN w:val="0"/>
              <w:adjustRightInd w:val="0"/>
              <w:spacing w:line="240" w:lineRule="exact"/>
              <w:rPr>
                <w:rFonts w:ascii="Times New Roman" w:hAnsi="Times New Roman" w:cs="Times New Roman"/>
                <w:sz w:val="16"/>
                <w:szCs w:val="16"/>
              </w:rPr>
            </w:pPr>
            <w:r w:rsidRPr="005758DC">
              <w:rPr>
                <w:rFonts w:ascii="Times New Roman" w:hAnsi="Times New Roman" w:cs="Times New Roman"/>
                <w:sz w:val="16"/>
                <w:szCs w:val="16"/>
              </w:rPr>
              <w:t>819,195</w:t>
            </w:r>
          </w:p>
        </w:tc>
        <w:tc>
          <w:tcPr>
            <w:tcW w:w="90" w:type="dxa"/>
          </w:tcPr>
          <w:p w14:paraId="450EA764" w14:textId="77777777" w:rsidR="00974C15" w:rsidRPr="003B03DF" w:rsidRDefault="00974C15" w:rsidP="00974C15">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5E38812A" w14:textId="5BEBDB8E" w:rsidR="00974C15" w:rsidRPr="003B03DF" w:rsidRDefault="00BA1B3E" w:rsidP="00974C15">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tcPr>
          <w:p w14:paraId="38C0204B" w14:textId="77777777" w:rsidR="00974C15" w:rsidRPr="003B03DF" w:rsidRDefault="00974C15" w:rsidP="00974C15">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right w:val="nil"/>
            </w:tcBorders>
          </w:tcPr>
          <w:p w14:paraId="3DA3B6A3" w14:textId="7DA1E693" w:rsidR="00974C15" w:rsidRPr="0059662E" w:rsidRDefault="00BA1B3E" w:rsidP="00974C15">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tcPr>
          <w:p w14:paraId="4CA25971" w14:textId="77777777" w:rsidR="00974C15" w:rsidRPr="003B03DF" w:rsidRDefault="00974C15" w:rsidP="00974C15">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0B4E0FCF" w14:textId="373D88A8" w:rsidR="00974C15" w:rsidRPr="003B03DF" w:rsidRDefault="00525E15" w:rsidP="00974C15">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962,588</w:t>
            </w:r>
          </w:p>
        </w:tc>
        <w:tc>
          <w:tcPr>
            <w:tcW w:w="90" w:type="dxa"/>
          </w:tcPr>
          <w:p w14:paraId="4CC11DD0" w14:textId="77777777" w:rsidR="00974C15" w:rsidRPr="003B03DF" w:rsidRDefault="00974C15" w:rsidP="00974C15">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right w:val="nil"/>
            </w:tcBorders>
          </w:tcPr>
          <w:p w14:paraId="27A19572" w14:textId="6327C66E" w:rsidR="00974C15" w:rsidRPr="003B03DF" w:rsidRDefault="00525E15" w:rsidP="00974C15">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819,195</w:t>
            </w:r>
          </w:p>
        </w:tc>
      </w:tr>
      <w:tr w:rsidR="00974C15" w:rsidRPr="00163B14" w14:paraId="01CED4E8" w14:textId="77777777" w:rsidTr="008C08DB">
        <w:trPr>
          <w:trHeight w:val="20"/>
        </w:trPr>
        <w:tc>
          <w:tcPr>
            <w:tcW w:w="2511" w:type="dxa"/>
            <w:gridSpan w:val="3"/>
            <w:hideMark/>
          </w:tcPr>
          <w:p w14:paraId="79834877" w14:textId="77777777" w:rsidR="00974C15" w:rsidRPr="00163B14" w:rsidRDefault="00974C15" w:rsidP="00974C15">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Cost of sales of goods and costs of</w:t>
            </w:r>
          </w:p>
        </w:tc>
        <w:tc>
          <w:tcPr>
            <w:tcW w:w="990" w:type="dxa"/>
            <w:tcBorders>
              <w:left w:val="nil"/>
              <w:right w:val="nil"/>
            </w:tcBorders>
          </w:tcPr>
          <w:p w14:paraId="3C7FEEBF" w14:textId="77777777" w:rsidR="00974C15" w:rsidRPr="003B03DF" w:rsidRDefault="00974C15" w:rsidP="00974C15">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12F6F66C"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27584954" w14:textId="77777777" w:rsidR="00974C15" w:rsidRPr="003B03DF" w:rsidRDefault="00974C15" w:rsidP="00974C15">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0101E8EC"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1514B33" w14:textId="77777777" w:rsidR="00974C15" w:rsidRPr="003B03DF" w:rsidRDefault="00974C15" w:rsidP="00974C15">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66BEB679"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tcBorders>
              <w:left w:val="nil"/>
              <w:right w:val="nil"/>
            </w:tcBorders>
          </w:tcPr>
          <w:p w14:paraId="3D6B282F" w14:textId="77777777" w:rsidR="00974C15" w:rsidRPr="0059662E" w:rsidRDefault="00974C15" w:rsidP="00974C15">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52F15FF3"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10FAD50E" w14:textId="77777777" w:rsidR="00974C15" w:rsidRPr="003B03DF" w:rsidRDefault="00974C15" w:rsidP="00974C15">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01CC4385"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Borders>
              <w:left w:val="nil"/>
              <w:right w:val="nil"/>
            </w:tcBorders>
          </w:tcPr>
          <w:p w14:paraId="1446F918" w14:textId="77777777" w:rsidR="00974C15" w:rsidRPr="003B03DF" w:rsidRDefault="00974C15" w:rsidP="00974C15">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r>
      <w:tr w:rsidR="00974C15" w:rsidRPr="00163B14" w14:paraId="54A7D453" w14:textId="77777777" w:rsidTr="008C08DB">
        <w:trPr>
          <w:trHeight w:val="20"/>
        </w:trPr>
        <w:tc>
          <w:tcPr>
            <w:tcW w:w="2511" w:type="dxa"/>
            <w:gridSpan w:val="3"/>
          </w:tcPr>
          <w:p w14:paraId="76CA81D3" w14:textId="77777777" w:rsidR="00974C15" w:rsidRPr="00163B14" w:rsidRDefault="00974C15" w:rsidP="00974C15">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rendering services</w:t>
            </w:r>
          </w:p>
        </w:tc>
        <w:tc>
          <w:tcPr>
            <w:tcW w:w="990" w:type="dxa"/>
            <w:tcBorders>
              <w:left w:val="nil"/>
              <w:bottom w:val="nil"/>
              <w:right w:val="nil"/>
            </w:tcBorders>
          </w:tcPr>
          <w:p w14:paraId="51E368AD" w14:textId="491E6B61" w:rsidR="00974C15" w:rsidRPr="003B03DF" w:rsidRDefault="00BA1B3E" w:rsidP="00974C15">
            <w:pPr>
              <w:tabs>
                <w:tab w:val="decimal" w:pos="89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(745,925)</w:t>
            </w:r>
          </w:p>
        </w:tc>
        <w:tc>
          <w:tcPr>
            <w:tcW w:w="90" w:type="dxa"/>
          </w:tcPr>
          <w:p w14:paraId="1C338A58"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left w:val="nil"/>
              <w:bottom w:val="nil"/>
              <w:right w:val="nil"/>
            </w:tcBorders>
          </w:tcPr>
          <w:p w14:paraId="004F0F1D" w14:textId="07E303F9" w:rsidR="00974C15" w:rsidRPr="003B03DF" w:rsidRDefault="00974C15" w:rsidP="00974C15">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5758DC">
              <w:rPr>
                <w:rFonts w:ascii="Times New Roman" w:hAnsi="Times New Roman" w:cs="Times New Roman"/>
                <w:color w:val="000000"/>
                <w:sz w:val="16"/>
                <w:szCs w:val="16"/>
              </w:rPr>
              <w:t>(649,682)</w:t>
            </w:r>
          </w:p>
        </w:tc>
        <w:tc>
          <w:tcPr>
            <w:tcW w:w="90" w:type="dxa"/>
          </w:tcPr>
          <w:p w14:paraId="74038766" w14:textId="77777777" w:rsidR="00974C15" w:rsidRPr="003B03DF" w:rsidRDefault="00974C15" w:rsidP="00974C15">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466E5947" w14:textId="0252AF9B" w:rsidR="00974C15" w:rsidRPr="003B03DF" w:rsidRDefault="00BA1B3E" w:rsidP="00974C15">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tcPr>
          <w:p w14:paraId="1263DF5F" w14:textId="77777777" w:rsidR="00974C15" w:rsidRPr="003B03DF" w:rsidRDefault="00974C15" w:rsidP="00974C15">
            <w:pPr>
              <w:autoSpaceDE w:val="0"/>
              <w:autoSpaceDN w:val="0"/>
              <w:adjustRightInd w:val="0"/>
              <w:spacing w:line="240" w:lineRule="exact"/>
              <w:rPr>
                <w:rFonts w:ascii="Times New Roman" w:hAnsi="Times New Roman" w:cs="Times New Roman"/>
                <w:color w:val="000000"/>
                <w:sz w:val="16"/>
                <w:szCs w:val="16"/>
              </w:rPr>
            </w:pPr>
          </w:p>
        </w:tc>
        <w:tc>
          <w:tcPr>
            <w:tcW w:w="994" w:type="dxa"/>
            <w:tcBorders>
              <w:left w:val="nil"/>
              <w:bottom w:val="nil"/>
              <w:right w:val="nil"/>
            </w:tcBorders>
          </w:tcPr>
          <w:p w14:paraId="1C7D0C8A" w14:textId="471797ED" w:rsidR="00974C15" w:rsidRPr="0059662E" w:rsidRDefault="00BA1B3E" w:rsidP="00974C15">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tcPr>
          <w:p w14:paraId="0456D97C" w14:textId="77777777" w:rsidR="00974C15" w:rsidRPr="003B03DF" w:rsidRDefault="00974C15" w:rsidP="00974C15">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12E22B3D" w14:textId="4AFE65FE" w:rsidR="00974C15" w:rsidRPr="003B03DF" w:rsidRDefault="00525E15" w:rsidP="00974C15">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Pr>
                <w:rFonts w:ascii="Times New Roman" w:hAnsi="Times New Roman" w:cs="Times New Roman"/>
                <w:color w:val="000000"/>
                <w:sz w:val="16"/>
                <w:szCs w:val="16"/>
              </w:rPr>
              <w:t>(745,925)</w:t>
            </w:r>
          </w:p>
        </w:tc>
        <w:tc>
          <w:tcPr>
            <w:tcW w:w="90" w:type="dxa"/>
          </w:tcPr>
          <w:p w14:paraId="09A177B0" w14:textId="77777777" w:rsidR="00974C15" w:rsidRPr="003B03DF" w:rsidRDefault="00974C15" w:rsidP="00974C15">
            <w:pPr>
              <w:autoSpaceDE w:val="0"/>
              <w:autoSpaceDN w:val="0"/>
              <w:adjustRightInd w:val="0"/>
              <w:spacing w:line="240" w:lineRule="exact"/>
              <w:jc w:val="thaiDistribute"/>
              <w:rPr>
                <w:rFonts w:ascii="Times New Roman" w:hAnsi="Times New Roman" w:cs="Times New Roman"/>
                <w:color w:val="000000"/>
                <w:sz w:val="16"/>
                <w:szCs w:val="16"/>
              </w:rPr>
            </w:pPr>
          </w:p>
        </w:tc>
        <w:tc>
          <w:tcPr>
            <w:tcW w:w="1076" w:type="dxa"/>
            <w:tcBorders>
              <w:left w:val="nil"/>
              <w:bottom w:val="nil"/>
              <w:right w:val="nil"/>
            </w:tcBorders>
          </w:tcPr>
          <w:p w14:paraId="12795B14" w14:textId="045CD36A" w:rsidR="00974C15" w:rsidRPr="003B03DF" w:rsidRDefault="00525E15" w:rsidP="00974C15">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Pr>
                <w:rFonts w:ascii="Times New Roman" w:hAnsi="Times New Roman" w:cs="Times New Roman"/>
                <w:color w:val="000000"/>
                <w:sz w:val="16"/>
                <w:szCs w:val="16"/>
              </w:rPr>
              <w:t>(649,682)</w:t>
            </w:r>
          </w:p>
        </w:tc>
      </w:tr>
      <w:tr w:rsidR="00974C15" w:rsidRPr="00163B14" w14:paraId="768EDA3C" w14:textId="77777777" w:rsidTr="008C08DB">
        <w:trPr>
          <w:trHeight w:val="20"/>
        </w:trPr>
        <w:tc>
          <w:tcPr>
            <w:tcW w:w="2511" w:type="dxa"/>
            <w:gridSpan w:val="3"/>
            <w:hideMark/>
          </w:tcPr>
          <w:p w14:paraId="4589479F" w14:textId="77777777" w:rsidR="00974C15" w:rsidRPr="00163B14" w:rsidRDefault="00974C15" w:rsidP="00974C15">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Gross profit</w:t>
            </w:r>
          </w:p>
        </w:tc>
        <w:tc>
          <w:tcPr>
            <w:tcW w:w="990" w:type="dxa"/>
            <w:tcBorders>
              <w:top w:val="single" w:sz="4" w:space="0" w:color="auto"/>
              <w:left w:val="nil"/>
              <w:bottom w:val="nil"/>
              <w:right w:val="nil"/>
            </w:tcBorders>
          </w:tcPr>
          <w:p w14:paraId="3E8D85F0" w14:textId="5E8CD44B" w:rsidR="00974C15" w:rsidRPr="003B03DF" w:rsidRDefault="00BA1B3E" w:rsidP="00974C15">
            <w:pPr>
              <w:tabs>
                <w:tab w:val="decimal" w:pos="890"/>
              </w:tabs>
              <w:autoSpaceDE w:val="0"/>
              <w:autoSpaceDN w:val="0"/>
              <w:adjustRightInd w:val="0"/>
              <w:spacing w:line="240" w:lineRule="exact"/>
              <w:rPr>
                <w:rFonts w:ascii="Times New Roman" w:hAnsi="Times New Roman" w:cs="Times New Roman"/>
                <w:b/>
                <w:bCs/>
                <w:color w:val="000000"/>
                <w:sz w:val="16"/>
                <w:szCs w:val="16"/>
              </w:rPr>
            </w:pPr>
            <w:r>
              <w:rPr>
                <w:rFonts w:ascii="Times New Roman" w:hAnsi="Times New Roman" w:cs="Times New Roman"/>
                <w:b/>
                <w:bCs/>
                <w:color w:val="000000"/>
                <w:sz w:val="16"/>
                <w:szCs w:val="16"/>
              </w:rPr>
              <w:t>216,663</w:t>
            </w:r>
          </w:p>
        </w:tc>
        <w:tc>
          <w:tcPr>
            <w:tcW w:w="90" w:type="dxa"/>
          </w:tcPr>
          <w:p w14:paraId="56582699" w14:textId="77777777" w:rsidR="00974C15" w:rsidRPr="003B03DF" w:rsidRDefault="00974C15" w:rsidP="00974C15">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shd w:val="clear" w:color="auto" w:fill="auto"/>
          </w:tcPr>
          <w:p w14:paraId="0ECD9054" w14:textId="2B1C1444" w:rsidR="00974C15" w:rsidRPr="003B03DF" w:rsidRDefault="00974C15" w:rsidP="00974C15">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5758DC">
              <w:rPr>
                <w:rFonts w:ascii="Times New Roman" w:hAnsi="Times New Roman" w:cs="Times New Roman"/>
                <w:b/>
                <w:bCs/>
                <w:color w:val="000000"/>
                <w:sz w:val="16"/>
                <w:szCs w:val="16"/>
              </w:rPr>
              <w:t>169,513</w:t>
            </w:r>
          </w:p>
        </w:tc>
        <w:tc>
          <w:tcPr>
            <w:tcW w:w="90" w:type="dxa"/>
            <w:shd w:val="clear" w:color="auto" w:fill="auto"/>
          </w:tcPr>
          <w:p w14:paraId="7F26AAB2" w14:textId="77777777" w:rsidR="00974C15" w:rsidRPr="003B03DF" w:rsidRDefault="00974C15" w:rsidP="00974C15">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0" w:type="dxa"/>
            <w:tcBorders>
              <w:top w:val="single" w:sz="4" w:space="0" w:color="auto"/>
              <w:left w:val="nil"/>
              <w:right w:val="nil"/>
            </w:tcBorders>
            <w:shd w:val="clear" w:color="auto" w:fill="auto"/>
          </w:tcPr>
          <w:p w14:paraId="096F7A1C" w14:textId="392778B1" w:rsidR="00974C15" w:rsidRPr="00D341AC" w:rsidRDefault="00BA1B3E" w:rsidP="00974C15">
            <w:pPr>
              <w:tabs>
                <w:tab w:val="decimal" w:pos="534"/>
              </w:tabs>
              <w:autoSpaceDE w:val="0"/>
              <w:autoSpaceDN w:val="0"/>
              <w:adjustRightInd w:val="0"/>
              <w:spacing w:line="240" w:lineRule="exact"/>
              <w:rPr>
                <w:rFonts w:ascii="Times New Roman" w:hAnsi="Times New Roman" w:cs="Times New Roman"/>
                <w:b/>
                <w:bCs/>
                <w:sz w:val="16"/>
                <w:szCs w:val="16"/>
                <w:lang w:val="en-US"/>
              </w:rPr>
            </w:pPr>
            <w:r w:rsidRPr="00D341AC">
              <w:rPr>
                <w:rFonts w:ascii="Times New Roman" w:hAnsi="Times New Roman" w:cs="Times New Roman"/>
                <w:b/>
                <w:bCs/>
                <w:sz w:val="16"/>
                <w:szCs w:val="16"/>
                <w:lang w:val="en-US"/>
              </w:rPr>
              <w:t>-</w:t>
            </w:r>
          </w:p>
        </w:tc>
        <w:tc>
          <w:tcPr>
            <w:tcW w:w="90" w:type="dxa"/>
            <w:shd w:val="clear" w:color="auto" w:fill="auto"/>
          </w:tcPr>
          <w:p w14:paraId="14AC3900" w14:textId="77777777" w:rsidR="00974C15" w:rsidRPr="00D341AC" w:rsidRDefault="00974C15" w:rsidP="00974C15">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4" w:type="dxa"/>
            <w:tcBorders>
              <w:top w:val="single" w:sz="4" w:space="0" w:color="auto"/>
              <w:left w:val="nil"/>
              <w:right w:val="nil"/>
            </w:tcBorders>
            <w:shd w:val="clear" w:color="auto" w:fill="auto"/>
          </w:tcPr>
          <w:p w14:paraId="2E136AA6" w14:textId="6F2C491E" w:rsidR="00974C15" w:rsidRPr="00D341AC" w:rsidRDefault="00BA1B3E" w:rsidP="00974C15">
            <w:pPr>
              <w:tabs>
                <w:tab w:val="decimal" w:pos="534"/>
              </w:tabs>
              <w:autoSpaceDE w:val="0"/>
              <w:autoSpaceDN w:val="0"/>
              <w:adjustRightInd w:val="0"/>
              <w:spacing w:line="240" w:lineRule="exact"/>
              <w:rPr>
                <w:rFonts w:ascii="Times New Roman" w:hAnsi="Times New Roman" w:cs="Times New Roman"/>
                <w:b/>
                <w:bCs/>
                <w:sz w:val="16"/>
                <w:szCs w:val="16"/>
                <w:lang w:val="en-US"/>
              </w:rPr>
            </w:pPr>
            <w:r w:rsidRPr="00D341AC">
              <w:rPr>
                <w:rFonts w:ascii="Times New Roman" w:hAnsi="Times New Roman" w:cs="Times New Roman"/>
                <w:b/>
                <w:bCs/>
                <w:sz w:val="16"/>
                <w:szCs w:val="16"/>
                <w:lang w:val="en-US"/>
              </w:rPr>
              <w:t>-</w:t>
            </w:r>
          </w:p>
        </w:tc>
        <w:tc>
          <w:tcPr>
            <w:tcW w:w="90" w:type="dxa"/>
          </w:tcPr>
          <w:p w14:paraId="39EF3E3E" w14:textId="77777777" w:rsidR="00974C15" w:rsidRPr="003B03DF" w:rsidRDefault="00974C15" w:rsidP="00974C15">
            <w:pPr>
              <w:autoSpaceDE w:val="0"/>
              <w:autoSpaceDN w:val="0"/>
              <w:adjustRightInd w:val="0"/>
              <w:spacing w:line="240" w:lineRule="exact"/>
              <w:jc w:val="right"/>
              <w:rPr>
                <w:rFonts w:ascii="Times New Roman" w:hAnsi="Times New Roman" w:cs="Times New Roman"/>
                <w:b/>
                <w:bCs/>
                <w:color w:val="000000"/>
                <w:sz w:val="16"/>
                <w:szCs w:val="16"/>
              </w:rPr>
            </w:pPr>
          </w:p>
        </w:tc>
        <w:tc>
          <w:tcPr>
            <w:tcW w:w="990" w:type="dxa"/>
            <w:tcBorders>
              <w:top w:val="single" w:sz="4" w:space="0" w:color="auto"/>
              <w:left w:val="nil"/>
              <w:right w:val="nil"/>
            </w:tcBorders>
          </w:tcPr>
          <w:p w14:paraId="2A33A57E" w14:textId="3EE5CCE8" w:rsidR="00974C15" w:rsidRPr="003B03DF" w:rsidRDefault="00525E15" w:rsidP="00974C15">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Pr>
                <w:rFonts w:ascii="Times New Roman" w:hAnsi="Times New Roman" w:cs="Times New Roman"/>
                <w:b/>
                <w:bCs/>
                <w:color w:val="000000"/>
                <w:sz w:val="16"/>
                <w:szCs w:val="16"/>
              </w:rPr>
              <w:t>216,663</w:t>
            </w:r>
          </w:p>
        </w:tc>
        <w:tc>
          <w:tcPr>
            <w:tcW w:w="90" w:type="dxa"/>
          </w:tcPr>
          <w:p w14:paraId="1A60ABDE" w14:textId="77777777" w:rsidR="00974C15" w:rsidRPr="003B03DF" w:rsidRDefault="00974C15" w:rsidP="00974C15">
            <w:pPr>
              <w:autoSpaceDE w:val="0"/>
              <w:autoSpaceDN w:val="0"/>
              <w:adjustRightInd w:val="0"/>
              <w:spacing w:line="240" w:lineRule="exact"/>
              <w:jc w:val="right"/>
              <w:rPr>
                <w:rFonts w:ascii="Times New Roman" w:hAnsi="Times New Roman" w:cs="Times New Roman"/>
                <w:b/>
                <w:bCs/>
                <w:color w:val="000000"/>
                <w:sz w:val="16"/>
                <w:szCs w:val="16"/>
              </w:rPr>
            </w:pPr>
          </w:p>
        </w:tc>
        <w:tc>
          <w:tcPr>
            <w:tcW w:w="1076" w:type="dxa"/>
            <w:tcBorders>
              <w:top w:val="single" w:sz="4" w:space="0" w:color="auto"/>
              <w:left w:val="nil"/>
              <w:right w:val="nil"/>
            </w:tcBorders>
          </w:tcPr>
          <w:p w14:paraId="09AE1601" w14:textId="71BCC717" w:rsidR="00974C15" w:rsidRPr="003B03DF" w:rsidRDefault="00525E15" w:rsidP="00974C15">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169,513</w:t>
            </w:r>
          </w:p>
        </w:tc>
      </w:tr>
      <w:tr w:rsidR="005A0100" w:rsidRPr="00163B14" w14:paraId="3D926FD9" w14:textId="77777777" w:rsidTr="008C08DB">
        <w:trPr>
          <w:trHeight w:val="198"/>
        </w:trPr>
        <w:tc>
          <w:tcPr>
            <w:tcW w:w="2511" w:type="dxa"/>
            <w:gridSpan w:val="3"/>
            <w:hideMark/>
          </w:tcPr>
          <w:p w14:paraId="615720A3" w14:textId="77777777" w:rsidR="005A0100" w:rsidRPr="00163B14" w:rsidRDefault="005A0100" w:rsidP="005A0100">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Other income</w:t>
            </w:r>
          </w:p>
        </w:tc>
        <w:tc>
          <w:tcPr>
            <w:tcW w:w="990" w:type="dxa"/>
          </w:tcPr>
          <w:p w14:paraId="668BFC55" w14:textId="53B5D2CC" w:rsidR="005A0100" w:rsidRPr="003B03DF" w:rsidRDefault="00BA1B3E" w:rsidP="005A0100">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21,201</w:t>
            </w:r>
          </w:p>
        </w:tc>
        <w:tc>
          <w:tcPr>
            <w:tcW w:w="90" w:type="dxa"/>
          </w:tcPr>
          <w:p w14:paraId="235C3108" w14:textId="77777777" w:rsidR="005A0100" w:rsidRPr="003B03DF" w:rsidRDefault="005A0100" w:rsidP="005A010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22D1C5D1" w14:textId="2DAD5A9A" w:rsidR="005A0100" w:rsidRPr="003B03DF" w:rsidRDefault="005A0100" w:rsidP="005A0100">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5758DC">
              <w:rPr>
                <w:rFonts w:ascii="Times New Roman" w:hAnsi="Times New Roman" w:cs="Times New Roman"/>
                <w:sz w:val="16"/>
                <w:szCs w:val="16"/>
              </w:rPr>
              <w:t>2,944</w:t>
            </w:r>
          </w:p>
        </w:tc>
        <w:tc>
          <w:tcPr>
            <w:tcW w:w="90" w:type="dxa"/>
            <w:shd w:val="clear" w:color="auto" w:fill="auto"/>
          </w:tcPr>
          <w:p w14:paraId="649EA875" w14:textId="77777777" w:rsidR="005A0100" w:rsidRPr="003B03DF" w:rsidRDefault="005A0100" w:rsidP="005A010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35B17FEC" w14:textId="3A4DFEA9" w:rsidR="005A0100" w:rsidRPr="003B03DF" w:rsidRDefault="00BA1B3E" w:rsidP="005A010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shd w:val="clear" w:color="auto" w:fill="auto"/>
          </w:tcPr>
          <w:p w14:paraId="75855E64" w14:textId="77777777" w:rsidR="005A0100" w:rsidRPr="003B03DF" w:rsidRDefault="005A0100" w:rsidP="005A010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shd w:val="clear" w:color="auto" w:fill="auto"/>
          </w:tcPr>
          <w:p w14:paraId="1883247B" w14:textId="10FE04EE" w:rsidR="005A0100" w:rsidRPr="0059662E" w:rsidRDefault="00BA1B3E" w:rsidP="005A010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tcPr>
          <w:p w14:paraId="7A1B49CA" w14:textId="77777777" w:rsidR="005A0100" w:rsidRPr="003B03DF" w:rsidRDefault="005A0100" w:rsidP="005A010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03EAB2B0" w14:textId="0DB0FC37" w:rsidR="005A0100" w:rsidRPr="003B03DF" w:rsidRDefault="00525E15" w:rsidP="005A0100">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Pr>
                <w:rFonts w:ascii="Times New Roman" w:hAnsi="Times New Roman" w:cs="Times New Roman"/>
                <w:color w:val="000000"/>
                <w:sz w:val="16"/>
                <w:szCs w:val="16"/>
              </w:rPr>
              <w:t>21,201</w:t>
            </w:r>
          </w:p>
        </w:tc>
        <w:tc>
          <w:tcPr>
            <w:tcW w:w="90" w:type="dxa"/>
          </w:tcPr>
          <w:p w14:paraId="5DD5B76B" w14:textId="77777777" w:rsidR="005A0100" w:rsidRPr="003B03DF" w:rsidRDefault="005A0100" w:rsidP="005A010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Pr>
          <w:p w14:paraId="6AEA6786" w14:textId="510DB085" w:rsidR="005A0100" w:rsidRPr="003B03DF" w:rsidRDefault="00525E15" w:rsidP="005A010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2,944</w:t>
            </w:r>
          </w:p>
        </w:tc>
      </w:tr>
      <w:tr w:rsidR="005A0100" w:rsidRPr="00163B14" w14:paraId="686BA1F6" w14:textId="77777777" w:rsidTr="008C08DB">
        <w:trPr>
          <w:trHeight w:val="20"/>
        </w:trPr>
        <w:tc>
          <w:tcPr>
            <w:tcW w:w="2511" w:type="dxa"/>
            <w:gridSpan w:val="3"/>
            <w:hideMark/>
          </w:tcPr>
          <w:p w14:paraId="35D9AE86" w14:textId="77777777" w:rsidR="005A0100" w:rsidRPr="00163B14" w:rsidRDefault="005A0100" w:rsidP="005A0100">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Distribution costs</w:t>
            </w:r>
          </w:p>
        </w:tc>
        <w:tc>
          <w:tcPr>
            <w:tcW w:w="990" w:type="dxa"/>
          </w:tcPr>
          <w:p w14:paraId="7B092A96" w14:textId="072A0818" w:rsidR="005A0100" w:rsidRPr="003B03DF" w:rsidRDefault="00BA1B3E" w:rsidP="005A0100">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(99,407)</w:t>
            </w:r>
          </w:p>
        </w:tc>
        <w:tc>
          <w:tcPr>
            <w:tcW w:w="90" w:type="dxa"/>
          </w:tcPr>
          <w:p w14:paraId="29B3A984" w14:textId="77777777" w:rsidR="005A0100" w:rsidRPr="003B03DF" w:rsidRDefault="005A0100" w:rsidP="005A010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6C7AEB84" w14:textId="6E798A34" w:rsidR="005A0100" w:rsidRPr="003B03DF" w:rsidRDefault="005A0100" w:rsidP="005A0100">
            <w:pPr>
              <w:tabs>
                <w:tab w:val="decimal" w:pos="890"/>
              </w:tabs>
              <w:autoSpaceDE w:val="0"/>
              <w:autoSpaceDN w:val="0"/>
              <w:adjustRightInd w:val="0"/>
              <w:spacing w:line="240" w:lineRule="exact"/>
              <w:rPr>
                <w:rFonts w:ascii="Times New Roman" w:hAnsi="Times New Roman" w:cs="Times New Roman"/>
                <w:sz w:val="16"/>
                <w:szCs w:val="16"/>
              </w:rPr>
            </w:pPr>
            <w:r w:rsidRPr="005758DC">
              <w:rPr>
                <w:rFonts w:ascii="Times New Roman" w:hAnsi="Times New Roman" w:cs="Times New Roman"/>
                <w:sz w:val="16"/>
                <w:szCs w:val="16"/>
              </w:rPr>
              <w:t>(94,770)</w:t>
            </w:r>
          </w:p>
        </w:tc>
        <w:tc>
          <w:tcPr>
            <w:tcW w:w="90" w:type="dxa"/>
            <w:shd w:val="clear" w:color="auto" w:fill="auto"/>
          </w:tcPr>
          <w:p w14:paraId="42AA1A7E" w14:textId="77777777" w:rsidR="005A0100" w:rsidRPr="003B03DF" w:rsidRDefault="005A0100" w:rsidP="005A0100">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12C73136" w14:textId="5D2F7A80" w:rsidR="005A0100" w:rsidRPr="003B03DF" w:rsidRDefault="00BA1B3E" w:rsidP="005A010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shd w:val="clear" w:color="auto" w:fill="auto"/>
          </w:tcPr>
          <w:p w14:paraId="7EB7AB7F" w14:textId="77777777" w:rsidR="005A0100" w:rsidRPr="003B03DF" w:rsidRDefault="005A0100" w:rsidP="005A0100">
            <w:pPr>
              <w:tabs>
                <w:tab w:val="decimal" w:pos="780"/>
              </w:tabs>
              <w:autoSpaceDE w:val="0"/>
              <w:autoSpaceDN w:val="0"/>
              <w:adjustRightInd w:val="0"/>
              <w:spacing w:line="240" w:lineRule="exact"/>
              <w:rPr>
                <w:rFonts w:ascii="Times New Roman" w:hAnsi="Times New Roman" w:cs="Times New Roman"/>
                <w:color w:val="000000"/>
                <w:sz w:val="16"/>
                <w:szCs w:val="16"/>
              </w:rPr>
            </w:pPr>
          </w:p>
        </w:tc>
        <w:tc>
          <w:tcPr>
            <w:tcW w:w="994" w:type="dxa"/>
            <w:shd w:val="clear" w:color="auto" w:fill="auto"/>
          </w:tcPr>
          <w:p w14:paraId="673B20E5" w14:textId="7C0FC9D7" w:rsidR="005A0100" w:rsidRPr="0059662E" w:rsidRDefault="00BA1B3E" w:rsidP="005A010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tcPr>
          <w:p w14:paraId="6269D179" w14:textId="77777777" w:rsidR="005A0100" w:rsidRPr="003B03DF" w:rsidRDefault="005A0100" w:rsidP="005A0100">
            <w:pPr>
              <w:autoSpaceDE w:val="0"/>
              <w:autoSpaceDN w:val="0"/>
              <w:adjustRightInd w:val="0"/>
              <w:spacing w:line="240" w:lineRule="exact"/>
              <w:rPr>
                <w:rFonts w:ascii="Times New Roman" w:hAnsi="Times New Roman" w:cs="Times New Roman"/>
                <w:sz w:val="16"/>
                <w:szCs w:val="16"/>
              </w:rPr>
            </w:pPr>
          </w:p>
        </w:tc>
        <w:tc>
          <w:tcPr>
            <w:tcW w:w="990" w:type="dxa"/>
          </w:tcPr>
          <w:p w14:paraId="1095F876" w14:textId="1DB2A088" w:rsidR="005A0100" w:rsidRPr="003B03DF" w:rsidRDefault="00525E15" w:rsidP="005A0100">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Pr>
                <w:rFonts w:ascii="Times New Roman" w:hAnsi="Times New Roman" w:cs="Times New Roman"/>
                <w:color w:val="000000"/>
                <w:sz w:val="16"/>
                <w:szCs w:val="16"/>
              </w:rPr>
              <w:t>(99,407)</w:t>
            </w:r>
          </w:p>
        </w:tc>
        <w:tc>
          <w:tcPr>
            <w:tcW w:w="90" w:type="dxa"/>
          </w:tcPr>
          <w:p w14:paraId="646970C0" w14:textId="77777777" w:rsidR="005A0100" w:rsidRPr="003B03DF" w:rsidRDefault="005A0100" w:rsidP="005A0100">
            <w:pPr>
              <w:autoSpaceDE w:val="0"/>
              <w:autoSpaceDN w:val="0"/>
              <w:adjustRightInd w:val="0"/>
              <w:spacing w:line="240" w:lineRule="exact"/>
              <w:rPr>
                <w:rFonts w:ascii="Times New Roman" w:hAnsi="Times New Roman" w:cs="Times New Roman"/>
                <w:sz w:val="16"/>
                <w:szCs w:val="16"/>
                <w:cs/>
              </w:rPr>
            </w:pPr>
          </w:p>
        </w:tc>
        <w:tc>
          <w:tcPr>
            <w:tcW w:w="1076" w:type="dxa"/>
          </w:tcPr>
          <w:p w14:paraId="3C176432" w14:textId="7F22AC61" w:rsidR="005A0100" w:rsidRPr="003B03DF" w:rsidRDefault="00525E15" w:rsidP="005A010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(94,770)</w:t>
            </w:r>
          </w:p>
        </w:tc>
      </w:tr>
      <w:tr w:rsidR="005A0100" w:rsidRPr="00163B14" w14:paraId="422D9FE9" w14:textId="77777777" w:rsidTr="008C08DB">
        <w:trPr>
          <w:trHeight w:val="153"/>
        </w:trPr>
        <w:tc>
          <w:tcPr>
            <w:tcW w:w="2511" w:type="dxa"/>
            <w:gridSpan w:val="3"/>
            <w:hideMark/>
          </w:tcPr>
          <w:p w14:paraId="0431455E" w14:textId="77777777" w:rsidR="005A0100" w:rsidRPr="00163B14" w:rsidRDefault="005A0100" w:rsidP="005A0100">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Administrative expenses</w:t>
            </w:r>
          </w:p>
        </w:tc>
        <w:tc>
          <w:tcPr>
            <w:tcW w:w="990" w:type="dxa"/>
          </w:tcPr>
          <w:p w14:paraId="713EE94F" w14:textId="654FC200" w:rsidR="005A0100" w:rsidRPr="003B03DF" w:rsidRDefault="00BA1B3E" w:rsidP="005A0100">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(159,417)</w:t>
            </w:r>
          </w:p>
        </w:tc>
        <w:tc>
          <w:tcPr>
            <w:tcW w:w="90" w:type="dxa"/>
          </w:tcPr>
          <w:p w14:paraId="15896474" w14:textId="77777777" w:rsidR="005A0100" w:rsidRPr="003B03DF" w:rsidRDefault="005A0100" w:rsidP="005A010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52DF6738" w14:textId="47B7D8F0" w:rsidR="005A0100" w:rsidRPr="003B03DF" w:rsidRDefault="005A0100" w:rsidP="005A0100">
            <w:pPr>
              <w:tabs>
                <w:tab w:val="decimal" w:pos="890"/>
              </w:tabs>
              <w:autoSpaceDE w:val="0"/>
              <w:autoSpaceDN w:val="0"/>
              <w:adjustRightInd w:val="0"/>
              <w:spacing w:line="240" w:lineRule="exact"/>
              <w:rPr>
                <w:rFonts w:ascii="Times New Roman" w:hAnsi="Times New Roman" w:cs="Times New Roman"/>
                <w:sz w:val="16"/>
                <w:szCs w:val="16"/>
              </w:rPr>
            </w:pPr>
            <w:r w:rsidRPr="005758DC">
              <w:rPr>
                <w:rFonts w:ascii="Times New Roman" w:hAnsi="Times New Roman" w:cs="Times New Roman"/>
                <w:sz w:val="16"/>
                <w:szCs w:val="16"/>
              </w:rPr>
              <w:t>(167,636)</w:t>
            </w:r>
          </w:p>
        </w:tc>
        <w:tc>
          <w:tcPr>
            <w:tcW w:w="90" w:type="dxa"/>
            <w:shd w:val="clear" w:color="auto" w:fill="auto"/>
          </w:tcPr>
          <w:p w14:paraId="5F87A835" w14:textId="77777777" w:rsidR="005A0100" w:rsidRPr="003B03DF" w:rsidRDefault="005A0100" w:rsidP="005A0100">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724CE36D" w14:textId="4D8EFA1D" w:rsidR="005A0100" w:rsidRPr="003B03DF" w:rsidRDefault="00BA1B3E" w:rsidP="005A010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(2,904)</w:t>
            </w:r>
          </w:p>
        </w:tc>
        <w:tc>
          <w:tcPr>
            <w:tcW w:w="90" w:type="dxa"/>
            <w:shd w:val="clear" w:color="auto" w:fill="auto"/>
          </w:tcPr>
          <w:p w14:paraId="0ABDB533" w14:textId="77777777" w:rsidR="005A0100" w:rsidRPr="003B03DF" w:rsidRDefault="005A0100" w:rsidP="005A0100">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2ADD2EE2" w14:textId="3AA780A9" w:rsidR="005A0100" w:rsidRPr="003B03DF" w:rsidRDefault="00BA1B3E" w:rsidP="005A0100">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(3,705)</w:t>
            </w:r>
          </w:p>
        </w:tc>
        <w:tc>
          <w:tcPr>
            <w:tcW w:w="90" w:type="dxa"/>
          </w:tcPr>
          <w:p w14:paraId="025C6747" w14:textId="77777777" w:rsidR="005A0100" w:rsidRPr="003B03DF" w:rsidRDefault="005A0100" w:rsidP="005A0100">
            <w:pPr>
              <w:autoSpaceDE w:val="0"/>
              <w:autoSpaceDN w:val="0"/>
              <w:adjustRightInd w:val="0"/>
              <w:spacing w:line="240" w:lineRule="exact"/>
              <w:rPr>
                <w:rFonts w:ascii="Times New Roman" w:hAnsi="Times New Roman" w:cs="Times New Roman"/>
                <w:sz w:val="16"/>
                <w:szCs w:val="16"/>
              </w:rPr>
            </w:pPr>
          </w:p>
        </w:tc>
        <w:tc>
          <w:tcPr>
            <w:tcW w:w="990" w:type="dxa"/>
          </w:tcPr>
          <w:p w14:paraId="2DF2B3BC" w14:textId="226E5EDA" w:rsidR="005A0100" w:rsidRPr="003B03DF" w:rsidRDefault="00525E15" w:rsidP="005A0100">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Pr>
                <w:rFonts w:ascii="Times New Roman" w:hAnsi="Times New Roman" w:cs="Times New Roman"/>
                <w:color w:val="000000"/>
                <w:sz w:val="16"/>
                <w:szCs w:val="16"/>
              </w:rPr>
              <w:t>(162,321)</w:t>
            </w:r>
          </w:p>
        </w:tc>
        <w:tc>
          <w:tcPr>
            <w:tcW w:w="90" w:type="dxa"/>
          </w:tcPr>
          <w:p w14:paraId="52E5FBD4" w14:textId="77777777" w:rsidR="005A0100" w:rsidRPr="003B03DF" w:rsidRDefault="005A0100" w:rsidP="005A0100">
            <w:pPr>
              <w:autoSpaceDE w:val="0"/>
              <w:autoSpaceDN w:val="0"/>
              <w:adjustRightInd w:val="0"/>
              <w:spacing w:line="240" w:lineRule="exact"/>
              <w:rPr>
                <w:rFonts w:ascii="Times New Roman" w:hAnsi="Times New Roman" w:cs="Times New Roman"/>
                <w:sz w:val="16"/>
                <w:szCs w:val="16"/>
                <w:cs/>
              </w:rPr>
            </w:pPr>
          </w:p>
        </w:tc>
        <w:tc>
          <w:tcPr>
            <w:tcW w:w="1076" w:type="dxa"/>
          </w:tcPr>
          <w:p w14:paraId="5BFADE43" w14:textId="27A47159" w:rsidR="005A0100" w:rsidRPr="003B03DF" w:rsidRDefault="00525E15" w:rsidP="005A010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(171,341)</w:t>
            </w:r>
          </w:p>
        </w:tc>
      </w:tr>
      <w:tr w:rsidR="00DC09C0" w:rsidRPr="00163B14" w14:paraId="16729911" w14:textId="77777777" w:rsidTr="008C08DB">
        <w:trPr>
          <w:trHeight w:val="20"/>
        </w:trPr>
        <w:tc>
          <w:tcPr>
            <w:tcW w:w="2511" w:type="dxa"/>
            <w:gridSpan w:val="3"/>
          </w:tcPr>
          <w:p w14:paraId="6B5C72E0" w14:textId="77777777" w:rsidR="00DC09C0" w:rsidRPr="00163B14" w:rsidRDefault="00DC09C0" w:rsidP="00DC09C0">
            <w:pPr>
              <w:autoSpaceDE w:val="0"/>
              <w:autoSpaceDN w:val="0"/>
              <w:adjustRightInd w:val="0"/>
              <w:spacing w:line="240" w:lineRule="exact"/>
              <w:ind w:left="81" w:right="36"/>
              <w:rPr>
                <w:rFonts w:ascii="Times New Roman" w:eastAsia="Angsana New" w:hAnsi="Times New Roman" w:cs="Times New Roman"/>
                <w:b/>
                <w:bCs/>
                <w:color w:val="000000"/>
                <w:spacing w:val="-4"/>
                <w:sz w:val="16"/>
                <w:szCs w:val="16"/>
                <w:lang w:val="en-US"/>
              </w:rPr>
            </w:pPr>
            <w:r>
              <w:rPr>
                <w:rFonts w:ascii="Times New Roman" w:eastAsia="Angsana New" w:hAnsi="Times New Roman" w:cs="Times New Roman"/>
                <w:b/>
                <w:bCs/>
                <w:color w:val="000000"/>
                <w:spacing w:val="-4"/>
                <w:sz w:val="16"/>
                <w:szCs w:val="16"/>
                <w:lang w:val="en-US"/>
              </w:rPr>
              <w:t>Loss</w:t>
            </w:r>
            <w:r w:rsidRPr="00163B14">
              <w:rPr>
                <w:rFonts w:ascii="Times New Roman" w:eastAsia="Angsana New" w:hAnsi="Times New Roman" w:cs="Times New Roman"/>
                <w:b/>
                <w:bCs/>
                <w:color w:val="000000"/>
                <w:spacing w:val="-4"/>
                <w:sz w:val="16"/>
                <w:szCs w:val="16"/>
                <w:lang w:val="en-US"/>
              </w:rPr>
              <w:t xml:space="preserve"> from operating activities</w:t>
            </w:r>
          </w:p>
        </w:tc>
        <w:tc>
          <w:tcPr>
            <w:tcW w:w="990" w:type="dxa"/>
            <w:tcBorders>
              <w:top w:val="single" w:sz="4" w:space="0" w:color="auto"/>
              <w:bottom w:val="single" w:sz="4" w:space="0" w:color="auto"/>
            </w:tcBorders>
          </w:tcPr>
          <w:p w14:paraId="54AFF548" w14:textId="586C97E9" w:rsidR="00DC09C0" w:rsidRPr="00914230" w:rsidRDefault="00BA1B3E" w:rsidP="00DC09C0">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914230">
              <w:rPr>
                <w:rFonts w:ascii="Times New Roman" w:eastAsia="Angsana New" w:hAnsi="Times New Roman" w:cs="Times New Roman"/>
                <w:b/>
                <w:bCs/>
                <w:color w:val="000000"/>
                <w:sz w:val="16"/>
                <w:szCs w:val="16"/>
                <w:lang w:val="en-US"/>
              </w:rPr>
              <w:t>(20,960)</w:t>
            </w:r>
          </w:p>
        </w:tc>
        <w:tc>
          <w:tcPr>
            <w:tcW w:w="90" w:type="dxa"/>
          </w:tcPr>
          <w:p w14:paraId="7D61B95F" w14:textId="77777777" w:rsidR="00DC09C0" w:rsidRPr="003B03DF" w:rsidRDefault="00DC09C0" w:rsidP="00DC09C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single" w:sz="4" w:space="0" w:color="auto"/>
              <w:bottom w:val="single" w:sz="4" w:space="0" w:color="auto"/>
            </w:tcBorders>
            <w:shd w:val="clear" w:color="auto" w:fill="auto"/>
          </w:tcPr>
          <w:p w14:paraId="29117922" w14:textId="463126FC" w:rsidR="00DC09C0" w:rsidRPr="003B03DF" w:rsidRDefault="00DC09C0" w:rsidP="00DC09C0">
            <w:pPr>
              <w:tabs>
                <w:tab w:val="decimal" w:pos="890"/>
              </w:tabs>
              <w:autoSpaceDE w:val="0"/>
              <w:autoSpaceDN w:val="0"/>
              <w:adjustRightInd w:val="0"/>
              <w:spacing w:line="240" w:lineRule="exact"/>
              <w:rPr>
                <w:rFonts w:ascii="Times New Roman" w:hAnsi="Times New Roman" w:cs="Times New Roman"/>
                <w:b/>
                <w:bCs/>
                <w:sz w:val="16"/>
                <w:szCs w:val="16"/>
              </w:rPr>
            </w:pPr>
            <w:r w:rsidRPr="005758DC">
              <w:rPr>
                <w:rFonts w:ascii="Times New Roman" w:hAnsi="Times New Roman" w:cs="Times New Roman"/>
                <w:b/>
                <w:bCs/>
                <w:sz w:val="16"/>
                <w:szCs w:val="16"/>
              </w:rPr>
              <w:t>(89,949)</w:t>
            </w:r>
          </w:p>
        </w:tc>
        <w:tc>
          <w:tcPr>
            <w:tcW w:w="90" w:type="dxa"/>
            <w:shd w:val="clear" w:color="auto" w:fill="auto"/>
          </w:tcPr>
          <w:p w14:paraId="1E60DE80"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bottom w:val="single" w:sz="4" w:space="0" w:color="auto"/>
            </w:tcBorders>
            <w:shd w:val="clear" w:color="auto" w:fill="auto"/>
          </w:tcPr>
          <w:p w14:paraId="0544A37A" w14:textId="2385FF33" w:rsidR="00DC09C0" w:rsidRPr="003B03DF" w:rsidRDefault="00BA1B3E" w:rsidP="00DC09C0">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(2,904)</w:t>
            </w:r>
          </w:p>
        </w:tc>
        <w:tc>
          <w:tcPr>
            <w:tcW w:w="90" w:type="dxa"/>
            <w:shd w:val="clear" w:color="auto" w:fill="auto"/>
          </w:tcPr>
          <w:p w14:paraId="35404408"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bottom w:val="single" w:sz="4" w:space="0" w:color="auto"/>
            </w:tcBorders>
            <w:shd w:val="clear" w:color="auto" w:fill="auto"/>
          </w:tcPr>
          <w:p w14:paraId="7D7EB008" w14:textId="27A32617" w:rsidR="00DC09C0" w:rsidRPr="003B03DF" w:rsidRDefault="00BA1B3E" w:rsidP="00DC09C0">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(3,705)</w:t>
            </w:r>
          </w:p>
        </w:tc>
        <w:tc>
          <w:tcPr>
            <w:tcW w:w="90" w:type="dxa"/>
          </w:tcPr>
          <w:p w14:paraId="00342DE7"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bottom w:val="single" w:sz="4" w:space="0" w:color="auto"/>
            </w:tcBorders>
          </w:tcPr>
          <w:p w14:paraId="6CD1A84B" w14:textId="7CFC6248" w:rsidR="00DC09C0" w:rsidRPr="00914230" w:rsidRDefault="00525E15" w:rsidP="00DC09C0">
            <w:pPr>
              <w:tabs>
                <w:tab w:val="decimal" w:pos="890"/>
              </w:tabs>
              <w:autoSpaceDE w:val="0"/>
              <w:autoSpaceDN w:val="0"/>
              <w:adjustRightInd w:val="0"/>
              <w:spacing w:line="240" w:lineRule="exact"/>
              <w:rPr>
                <w:rFonts w:ascii="Times New Roman" w:hAnsi="Times New Roman" w:cs="Times New Roman"/>
                <w:b/>
                <w:bCs/>
                <w:color w:val="000000"/>
                <w:sz w:val="16"/>
                <w:szCs w:val="16"/>
              </w:rPr>
            </w:pPr>
            <w:r w:rsidRPr="00914230">
              <w:rPr>
                <w:rFonts w:ascii="Times New Roman" w:hAnsi="Times New Roman" w:cs="Times New Roman"/>
                <w:b/>
                <w:bCs/>
                <w:color w:val="000000"/>
                <w:sz w:val="16"/>
                <w:szCs w:val="16"/>
              </w:rPr>
              <w:t>(23,864)</w:t>
            </w:r>
          </w:p>
        </w:tc>
        <w:tc>
          <w:tcPr>
            <w:tcW w:w="90" w:type="dxa"/>
          </w:tcPr>
          <w:p w14:paraId="423239FC" w14:textId="77777777" w:rsidR="00DC09C0" w:rsidRPr="00914230" w:rsidRDefault="00DC09C0" w:rsidP="00DC09C0">
            <w:pPr>
              <w:autoSpaceDE w:val="0"/>
              <w:autoSpaceDN w:val="0"/>
              <w:adjustRightInd w:val="0"/>
              <w:spacing w:line="240" w:lineRule="exact"/>
              <w:rPr>
                <w:rFonts w:ascii="Times New Roman" w:hAnsi="Times New Roman" w:cs="Times New Roman"/>
                <w:b/>
                <w:bCs/>
                <w:sz w:val="16"/>
                <w:szCs w:val="16"/>
                <w:cs/>
              </w:rPr>
            </w:pPr>
          </w:p>
        </w:tc>
        <w:tc>
          <w:tcPr>
            <w:tcW w:w="1076" w:type="dxa"/>
            <w:tcBorders>
              <w:top w:val="single" w:sz="4" w:space="0" w:color="auto"/>
              <w:bottom w:val="single" w:sz="4" w:space="0" w:color="auto"/>
            </w:tcBorders>
          </w:tcPr>
          <w:p w14:paraId="1BE760A0" w14:textId="7AC8A844" w:rsidR="00DC09C0" w:rsidRPr="00914230" w:rsidRDefault="005C02EA" w:rsidP="00DC09C0">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914230">
              <w:rPr>
                <w:rFonts w:ascii="Times New Roman" w:eastAsia="Angsana New" w:hAnsi="Times New Roman" w:cs="Times New Roman"/>
                <w:b/>
                <w:bCs/>
                <w:color w:val="000000"/>
                <w:sz w:val="16"/>
                <w:szCs w:val="16"/>
                <w:lang w:val="en-US"/>
              </w:rPr>
              <w:t>(93,654)</w:t>
            </w:r>
          </w:p>
        </w:tc>
      </w:tr>
      <w:tr w:rsidR="00DC09C0" w:rsidRPr="00163B14" w14:paraId="7396B574" w14:textId="77777777" w:rsidTr="008C08DB">
        <w:trPr>
          <w:trHeight w:val="20"/>
        </w:trPr>
        <w:tc>
          <w:tcPr>
            <w:tcW w:w="2511" w:type="dxa"/>
            <w:gridSpan w:val="3"/>
          </w:tcPr>
          <w:p w14:paraId="4566EAD5" w14:textId="77777777" w:rsidR="00DC09C0" w:rsidRPr="00163B14" w:rsidRDefault="00DC09C0" w:rsidP="00DC09C0">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Finance income</w:t>
            </w:r>
          </w:p>
        </w:tc>
        <w:tc>
          <w:tcPr>
            <w:tcW w:w="990" w:type="dxa"/>
            <w:tcBorders>
              <w:top w:val="single" w:sz="4" w:space="0" w:color="auto"/>
            </w:tcBorders>
          </w:tcPr>
          <w:p w14:paraId="184BB610" w14:textId="0BD30348" w:rsidR="00DC09C0" w:rsidRPr="003B03DF" w:rsidRDefault="00BA1B3E" w:rsidP="00DC09C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132</w:t>
            </w:r>
          </w:p>
        </w:tc>
        <w:tc>
          <w:tcPr>
            <w:tcW w:w="90" w:type="dxa"/>
          </w:tcPr>
          <w:p w14:paraId="2B943EA2"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713396E1" w14:textId="66B17C3E" w:rsidR="00DC09C0" w:rsidRPr="003B03DF" w:rsidRDefault="00DC09C0" w:rsidP="00DC09C0">
            <w:pPr>
              <w:tabs>
                <w:tab w:val="decimal" w:pos="890"/>
              </w:tabs>
              <w:autoSpaceDE w:val="0"/>
              <w:autoSpaceDN w:val="0"/>
              <w:adjustRightInd w:val="0"/>
              <w:spacing w:line="240" w:lineRule="exact"/>
              <w:rPr>
                <w:rFonts w:ascii="Times New Roman" w:hAnsi="Times New Roman" w:cs="Times New Roman"/>
                <w:sz w:val="16"/>
                <w:szCs w:val="16"/>
              </w:rPr>
            </w:pPr>
            <w:r w:rsidRPr="005758DC">
              <w:rPr>
                <w:rFonts w:ascii="Times New Roman" w:hAnsi="Times New Roman" w:cs="Times New Roman"/>
                <w:sz w:val="16"/>
                <w:szCs w:val="16"/>
              </w:rPr>
              <w:t>44</w:t>
            </w:r>
          </w:p>
        </w:tc>
        <w:tc>
          <w:tcPr>
            <w:tcW w:w="90" w:type="dxa"/>
            <w:shd w:val="clear" w:color="auto" w:fill="auto"/>
          </w:tcPr>
          <w:p w14:paraId="63302142"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4878D3FE" w14:textId="669BF9F4" w:rsidR="00DC09C0" w:rsidRPr="003B03DF" w:rsidRDefault="00BA1B3E" w:rsidP="00DC09C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shd w:val="clear" w:color="auto" w:fill="auto"/>
          </w:tcPr>
          <w:p w14:paraId="5E698A25"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cs/>
              </w:rPr>
            </w:pPr>
          </w:p>
        </w:tc>
        <w:tc>
          <w:tcPr>
            <w:tcW w:w="994" w:type="dxa"/>
            <w:tcBorders>
              <w:top w:val="single" w:sz="4" w:space="0" w:color="auto"/>
            </w:tcBorders>
            <w:shd w:val="clear" w:color="auto" w:fill="auto"/>
          </w:tcPr>
          <w:p w14:paraId="11E5833D" w14:textId="38F8FFBF" w:rsidR="00DC09C0" w:rsidRPr="0059662E" w:rsidRDefault="00BA1B3E" w:rsidP="00DC09C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tcPr>
          <w:p w14:paraId="2CE86DD0"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6BC9964F" w14:textId="59BAF7B1" w:rsidR="00DC09C0" w:rsidRPr="00CD7112" w:rsidRDefault="00525E15" w:rsidP="00DC09C0">
            <w:pPr>
              <w:tabs>
                <w:tab w:val="decimal" w:pos="890"/>
              </w:tabs>
              <w:autoSpaceDE w:val="0"/>
              <w:autoSpaceDN w:val="0"/>
              <w:adjustRightInd w:val="0"/>
              <w:spacing w:line="240" w:lineRule="exact"/>
              <w:jc w:val="thaiDistribute"/>
              <w:rPr>
                <w:rFonts w:ascii="Times New Roman" w:hAnsi="Times New Roman" w:cstheme="minorBidi"/>
                <w:color w:val="000000"/>
                <w:sz w:val="16"/>
                <w:szCs w:val="16"/>
                <w:cs/>
                <w:lang w:val="en-US"/>
              </w:rPr>
            </w:pPr>
            <w:r>
              <w:rPr>
                <w:rFonts w:ascii="Times New Roman" w:hAnsi="Times New Roman" w:cstheme="minorBidi"/>
                <w:color w:val="000000"/>
                <w:sz w:val="16"/>
                <w:szCs w:val="16"/>
                <w:lang w:val="en-US"/>
              </w:rPr>
              <w:t>132</w:t>
            </w:r>
          </w:p>
        </w:tc>
        <w:tc>
          <w:tcPr>
            <w:tcW w:w="90" w:type="dxa"/>
          </w:tcPr>
          <w:p w14:paraId="2F98350F"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cs/>
              </w:rPr>
            </w:pPr>
          </w:p>
        </w:tc>
        <w:tc>
          <w:tcPr>
            <w:tcW w:w="1076" w:type="dxa"/>
            <w:tcBorders>
              <w:top w:val="single" w:sz="4" w:space="0" w:color="auto"/>
            </w:tcBorders>
          </w:tcPr>
          <w:p w14:paraId="7D384AB3" w14:textId="47640D33" w:rsidR="00DC09C0" w:rsidRPr="003B03DF" w:rsidRDefault="005C02EA" w:rsidP="00DC09C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44</w:t>
            </w:r>
          </w:p>
        </w:tc>
      </w:tr>
      <w:tr w:rsidR="00DC09C0" w:rsidRPr="00163B14" w14:paraId="7708316D" w14:textId="77777777" w:rsidTr="008C08DB">
        <w:trPr>
          <w:trHeight w:val="20"/>
        </w:trPr>
        <w:tc>
          <w:tcPr>
            <w:tcW w:w="2511" w:type="dxa"/>
            <w:gridSpan w:val="3"/>
            <w:hideMark/>
          </w:tcPr>
          <w:p w14:paraId="77BC09DD" w14:textId="77777777" w:rsidR="00DC09C0" w:rsidRPr="00163B14" w:rsidRDefault="00DC09C0" w:rsidP="00DC09C0">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Finance costs</w:t>
            </w:r>
          </w:p>
        </w:tc>
        <w:tc>
          <w:tcPr>
            <w:tcW w:w="990" w:type="dxa"/>
            <w:shd w:val="clear" w:color="auto" w:fill="auto"/>
          </w:tcPr>
          <w:p w14:paraId="03D364B1" w14:textId="4C739CCE" w:rsidR="00DC09C0" w:rsidRPr="003B03DF" w:rsidRDefault="00BA1B3E" w:rsidP="00DC09C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(177,077)</w:t>
            </w:r>
          </w:p>
        </w:tc>
        <w:tc>
          <w:tcPr>
            <w:tcW w:w="90" w:type="dxa"/>
            <w:shd w:val="clear" w:color="auto" w:fill="auto"/>
          </w:tcPr>
          <w:p w14:paraId="5FCA8216" w14:textId="77777777" w:rsidR="00DC09C0" w:rsidRPr="003B03DF" w:rsidRDefault="00DC09C0" w:rsidP="00DC09C0">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shd w:val="clear" w:color="auto" w:fill="auto"/>
          </w:tcPr>
          <w:p w14:paraId="76ED7123" w14:textId="41F8498A" w:rsidR="00DC09C0" w:rsidRPr="003B03DF" w:rsidRDefault="00DC09C0" w:rsidP="00DC09C0">
            <w:pPr>
              <w:tabs>
                <w:tab w:val="decimal" w:pos="890"/>
              </w:tabs>
              <w:autoSpaceDE w:val="0"/>
              <w:autoSpaceDN w:val="0"/>
              <w:adjustRightInd w:val="0"/>
              <w:spacing w:line="240" w:lineRule="exact"/>
              <w:rPr>
                <w:rFonts w:ascii="Times New Roman" w:hAnsi="Times New Roman" w:cs="Times New Roman"/>
                <w:sz w:val="16"/>
                <w:szCs w:val="16"/>
              </w:rPr>
            </w:pPr>
            <w:r w:rsidRPr="005758DC">
              <w:rPr>
                <w:rFonts w:ascii="Times New Roman" w:hAnsi="Times New Roman" w:cs="Times New Roman"/>
                <w:sz w:val="16"/>
                <w:szCs w:val="16"/>
              </w:rPr>
              <w:t>(186,150)</w:t>
            </w:r>
          </w:p>
        </w:tc>
        <w:tc>
          <w:tcPr>
            <w:tcW w:w="90" w:type="dxa"/>
            <w:shd w:val="clear" w:color="auto" w:fill="auto"/>
          </w:tcPr>
          <w:p w14:paraId="0E1A422E"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206998EF" w14:textId="08D0E8D9" w:rsidR="00DC09C0" w:rsidRPr="003B03DF" w:rsidRDefault="00BA1B3E" w:rsidP="00DC09C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shd w:val="clear" w:color="auto" w:fill="auto"/>
          </w:tcPr>
          <w:p w14:paraId="0E1CC179"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0036FEBA" w14:textId="43780F7D" w:rsidR="00DC09C0" w:rsidRPr="0059662E" w:rsidRDefault="00BA1B3E" w:rsidP="00DC09C0">
            <w:pPr>
              <w:tabs>
                <w:tab w:val="decimal" w:pos="534"/>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90" w:type="dxa"/>
            <w:shd w:val="clear" w:color="auto" w:fill="auto"/>
          </w:tcPr>
          <w:p w14:paraId="58D6C8C9"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42E1AF19" w14:textId="5A55313C" w:rsidR="00DC09C0" w:rsidRPr="00525E15" w:rsidRDefault="00525E15" w:rsidP="00DC09C0">
            <w:pPr>
              <w:tabs>
                <w:tab w:val="decimal" w:pos="890"/>
              </w:tabs>
              <w:autoSpaceDE w:val="0"/>
              <w:autoSpaceDN w:val="0"/>
              <w:adjustRightInd w:val="0"/>
              <w:spacing w:line="240" w:lineRule="exact"/>
              <w:jc w:val="thaiDistribute"/>
              <w:rPr>
                <w:rFonts w:ascii="Times New Roman" w:hAnsi="Times New Roman" w:cs="Angsana New"/>
                <w:color w:val="000000"/>
                <w:sz w:val="16"/>
                <w:szCs w:val="20"/>
                <w:lang w:val="en-US"/>
              </w:rPr>
            </w:pPr>
            <w:r>
              <w:rPr>
                <w:rFonts w:ascii="Times New Roman" w:hAnsi="Times New Roman" w:cs="Angsana New"/>
                <w:color w:val="000000"/>
                <w:sz w:val="16"/>
                <w:szCs w:val="20"/>
                <w:lang w:val="en-US"/>
              </w:rPr>
              <w:t>(177,077)</w:t>
            </w:r>
          </w:p>
        </w:tc>
        <w:tc>
          <w:tcPr>
            <w:tcW w:w="90" w:type="dxa"/>
          </w:tcPr>
          <w:p w14:paraId="67071F68" w14:textId="77777777" w:rsidR="00DC09C0" w:rsidRPr="003B03DF" w:rsidRDefault="00DC09C0" w:rsidP="00DC09C0">
            <w:pPr>
              <w:autoSpaceDE w:val="0"/>
              <w:autoSpaceDN w:val="0"/>
              <w:adjustRightInd w:val="0"/>
              <w:spacing w:line="240" w:lineRule="exact"/>
              <w:rPr>
                <w:rFonts w:ascii="Times New Roman" w:hAnsi="Times New Roman" w:cs="Times New Roman"/>
                <w:sz w:val="16"/>
                <w:szCs w:val="16"/>
                <w:cs/>
              </w:rPr>
            </w:pPr>
          </w:p>
        </w:tc>
        <w:tc>
          <w:tcPr>
            <w:tcW w:w="1076" w:type="dxa"/>
          </w:tcPr>
          <w:p w14:paraId="174CC402" w14:textId="3D1317FD" w:rsidR="00DC09C0" w:rsidRPr="003B03DF" w:rsidRDefault="005C02EA" w:rsidP="00DC09C0">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(186,150)</w:t>
            </w:r>
          </w:p>
        </w:tc>
      </w:tr>
      <w:tr w:rsidR="004500B9" w:rsidRPr="00163B14" w14:paraId="30A41BAC" w14:textId="77777777" w:rsidTr="008C08DB">
        <w:trPr>
          <w:trHeight w:val="20"/>
        </w:trPr>
        <w:tc>
          <w:tcPr>
            <w:tcW w:w="2511" w:type="dxa"/>
            <w:gridSpan w:val="3"/>
          </w:tcPr>
          <w:p w14:paraId="767AF77A" w14:textId="77777777" w:rsidR="004500B9" w:rsidRPr="00CA35F4" w:rsidRDefault="004500B9" w:rsidP="004500B9">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CA35F4">
              <w:rPr>
                <w:rFonts w:ascii="Times New Roman" w:eastAsia="Angsana New" w:hAnsi="Times New Roman" w:cs="Times New Roman"/>
                <w:b/>
                <w:bCs/>
                <w:color w:val="000000"/>
                <w:sz w:val="16"/>
                <w:szCs w:val="16"/>
                <w:lang w:val="en-US"/>
              </w:rPr>
              <w:t>Loss before income tax</w:t>
            </w:r>
          </w:p>
        </w:tc>
        <w:tc>
          <w:tcPr>
            <w:tcW w:w="990" w:type="dxa"/>
            <w:tcBorders>
              <w:top w:val="single" w:sz="4" w:space="0" w:color="auto"/>
              <w:left w:val="nil"/>
              <w:bottom w:val="nil"/>
              <w:right w:val="nil"/>
            </w:tcBorders>
            <w:shd w:val="clear" w:color="auto" w:fill="auto"/>
          </w:tcPr>
          <w:p w14:paraId="6674EB3E" w14:textId="32BF0AEB" w:rsidR="004500B9" w:rsidRPr="003A6812" w:rsidRDefault="00BA1B3E" w:rsidP="004500B9">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(197,905)</w:t>
            </w:r>
          </w:p>
        </w:tc>
        <w:tc>
          <w:tcPr>
            <w:tcW w:w="90" w:type="dxa"/>
            <w:shd w:val="clear" w:color="auto" w:fill="auto"/>
          </w:tcPr>
          <w:p w14:paraId="2E71A754" w14:textId="77777777" w:rsidR="004500B9" w:rsidRPr="003A6812" w:rsidRDefault="004500B9" w:rsidP="004500B9">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bottom w:val="nil"/>
              <w:right w:val="nil"/>
            </w:tcBorders>
            <w:shd w:val="clear" w:color="auto" w:fill="auto"/>
          </w:tcPr>
          <w:p w14:paraId="592D1A61" w14:textId="43F869D3" w:rsidR="004500B9" w:rsidRPr="003A6812" w:rsidRDefault="004500B9" w:rsidP="004500B9">
            <w:pPr>
              <w:tabs>
                <w:tab w:val="decimal" w:pos="890"/>
              </w:tabs>
              <w:autoSpaceDE w:val="0"/>
              <w:autoSpaceDN w:val="0"/>
              <w:adjustRightInd w:val="0"/>
              <w:spacing w:line="240" w:lineRule="exact"/>
              <w:rPr>
                <w:rFonts w:ascii="Times New Roman" w:hAnsi="Times New Roman" w:cs="Times New Roman"/>
                <w:b/>
                <w:bCs/>
                <w:sz w:val="16"/>
                <w:szCs w:val="16"/>
              </w:rPr>
            </w:pPr>
            <w:r w:rsidRPr="003A6812">
              <w:rPr>
                <w:rFonts w:ascii="Times New Roman" w:hAnsi="Times New Roman" w:cs="Times New Roman"/>
                <w:b/>
                <w:bCs/>
                <w:sz w:val="16"/>
                <w:szCs w:val="16"/>
              </w:rPr>
              <w:t>(276,055)</w:t>
            </w:r>
          </w:p>
        </w:tc>
        <w:tc>
          <w:tcPr>
            <w:tcW w:w="90" w:type="dxa"/>
            <w:shd w:val="clear" w:color="auto" w:fill="auto"/>
          </w:tcPr>
          <w:p w14:paraId="3259E56A" w14:textId="77777777" w:rsidR="004500B9" w:rsidRPr="003A6812" w:rsidRDefault="004500B9" w:rsidP="004500B9">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shd w:val="clear" w:color="auto" w:fill="auto"/>
          </w:tcPr>
          <w:p w14:paraId="3DC2D5BF" w14:textId="227D3717" w:rsidR="004500B9" w:rsidRPr="003A6812" w:rsidRDefault="00BA1B3E" w:rsidP="004500B9">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(2,904)</w:t>
            </w:r>
          </w:p>
        </w:tc>
        <w:tc>
          <w:tcPr>
            <w:tcW w:w="90" w:type="dxa"/>
            <w:shd w:val="clear" w:color="auto" w:fill="auto"/>
          </w:tcPr>
          <w:p w14:paraId="768EC9BD" w14:textId="77777777" w:rsidR="004500B9" w:rsidRPr="003A6812" w:rsidRDefault="004500B9" w:rsidP="004500B9">
            <w:pPr>
              <w:autoSpaceDE w:val="0"/>
              <w:autoSpaceDN w:val="0"/>
              <w:adjustRightInd w:val="0"/>
              <w:spacing w:line="240" w:lineRule="exact"/>
              <w:rPr>
                <w:rFonts w:ascii="Times New Roman" w:hAnsi="Times New Roman" w:cs="Times New Roman"/>
                <w:b/>
                <w:bCs/>
                <w:sz w:val="16"/>
                <w:szCs w:val="16"/>
              </w:rPr>
            </w:pPr>
          </w:p>
        </w:tc>
        <w:tc>
          <w:tcPr>
            <w:tcW w:w="994" w:type="dxa"/>
            <w:tcBorders>
              <w:top w:val="single" w:sz="4" w:space="0" w:color="auto"/>
              <w:left w:val="nil"/>
              <w:bottom w:val="nil"/>
              <w:right w:val="nil"/>
            </w:tcBorders>
            <w:shd w:val="clear" w:color="auto" w:fill="auto"/>
          </w:tcPr>
          <w:p w14:paraId="5EDE5131" w14:textId="0C04B6D0" w:rsidR="004500B9" w:rsidRPr="003A6812" w:rsidRDefault="00BA1B3E" w:rsidP="004500B9">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(3,705)</w:t>
            </w:r>
          </w:p>
        </w:tc>
        <w:tc>
          <w:tcPr>
            <w:tcW w:w="90" w:type="dxa"/>
            <w:shd w:val="clear" w:color="auto" w:fill="auto"/>
          </w:tcPr>
          <w:p w14:paraId="11DDB69F" w14:textId="77777777" w:rsidR="004500B9" w:rsidRPr="003A6812" w:rsidRDefault="004500B9" w:rsidP="004500B9">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shd w:val="clear" w:color="auto" w:fill="auto"/>
          </w:tcPr>
          <w:p w14:paraId="01B3A1DF" w14:textId="00760A34" w:rsidR="004500B9" w:rsidRPr="003A6812" w:rsidRDefault="00525E15" w:rsidP="004500B9">
            <w:pPr>
              <w:tabs>
                <w:tab w:val="decimal" w:pos="890"/>
              </w:tabs>
              <w:autoSpaceDE w:val="0"/>
              <w:autoSpaceDN w:val="0"/>
              <w:adjustRightInd w:val="0"/>
              <w:spacing w:line="240" w:lineRule="exact"/>
              <w:rPr>
                <w:rFonts w:ascii="Times New Roman" w:hAnsi="Times New Roman" w:cs="Times New Roman"/>
                <w:b/>
                <w:bCs/>
                <w:sz w:val="16"/>
                <w:szCs w:val="16"/>
              </w:rPr>
            </w:pPr>
            <w:r>
              <w:rPr>
                <w:rFonts w:ascii="Times New Roman" w:hAnsi="Times New Roman" w:cs="Times New Roman"/>
                <w:b/>
                <w:bCs/>
                <w:sz w:val="16"/>
                <w:szCs w:val="16"/>
              </w:rPr>
              <w:t>(200,809)</w:t>
            </w:r>
          </w:p>
        </w:tc>
        <w:tc>
          <w:tcPr>
            <w:tcW w:w="90" w:type="dxa"/>
          </w:tcPr>
          <w:p w14:paraId="63558CA6" w14:textId="77777777" w:rsidR="004500B9" w:rsidRPr="003A6812" w:rsidRDefault="004500B9" w:rsidP="004500B9">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nil"/>
              <w:right w:val="nil"/>
            </w:tcBorders>
          </w:tcPr>
          <w:p w14:paraId="6401B5B0" w14:textId="2FC8F18A" w:rsidR="004500B9" w:rsidRPr="003A6812" w:rsidRDefault="005C02EA" w:rsidP="004500B9">
            <w:pPr>
              <w:tabs>
                <w:tab w:val="decimal" w:pos="890"/>
              </w:tabs>
              <w:autoSpaceDE w:val="0"/>
              <w:autoSpaceDN w:val="0"/>
              <w:adjustRightInd w:val="0"/>
              <w:spacing w:line="240" w:lineRule="exact"/>
              <w:rPr>
                <w:rFonts w:ascii="Times New Roman" w:hAnsi="Times New Roman" w:cs="Times New Roman"/>
                <w:b/>
                <w:bCs/>
                <w:sz w:val="16"/>
                <w:szCs w:val="16"/>
                <w:lang w:val="en-US"/>
              </w:rPr>
            </w:pPr>
            <w:r>
              <w:rPr>
                <w:rFonts w:ascii="Times New Roman" w:hAnsi="Times New Roman" w:cs="Times New Roman"/>
                <w:b/>
                <w:bCs/>
                <w:sz w:val="16"/>
                <w:szCs w:val="16"/>
                <w:lang w:val="en-US"/>
              </w:rPr>
              <w:t>(279,760)</w:t>
            </w:r>
          </w:p>
        </w:tc>
      </w:tr>
      <w:tr w:rsidR="004500B9" w:rsidRPr="00163B14" w14:paraId="2BF3FF49" w14:textId="77777777" w:rsidTr="00CA35F4">
        <w:trPr>
          <w:trHeight w:val="20"/>
        </w:trPr>
        <w:tc>
          <w:tcPr>
            <w:tcW w:w="2511" w:type="dxa"/>
            <w:gridSpan w:val="3"/>
          </w:tcPr>
          <w:p w14:paraId="22C65D31" w14:textId="77777777" w:rsidR="004500B9" w:rsidRPr="00163B14" w:rsidRDefault="004500B9" w:rsidP="004500B9">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163B14">
              <w:rPr>
                <w:rFonts w:ascii="Times New Roman" w:eastAsia="Angsana New" w:hAnsi="Times New Roman" w:cs="Times New Roman"/>
                <w:color w:val="000000"/>
                <w:sz w:val="16"/>
                <w:szCs w:val="16"/>
                <w:lang w:val="en-US"/>
              </w:rPr>
              <w:t xml:space="preserve">Income tax income (expense) </w:t>
            </w:r>
          </w:p>
        </w:tc>
        <w:tc>
          <w:tcPr>
            <w:tcW w:w="990" w:type="dxa"/>
            <w:tcBorders>
              <w:bottom w:val="single" w:sz="4" w:space="0" w:color="auto"/>
            </w:tcBorders>
            <w:shd w:val="clear" w:color="auto" w:fill="auto"/>
          </w:tcPr>
          <w:p w14:paraId="2EF1F41F" w14:textId="2B307AF1" w:rsidR="004500B9" w:rsidRPr="003B03DF" w:rsidRDefault="00BA1B3E" w:rsidP="004500B9">
            <w:pPr>
              <w:tabs>
                <w:tab w:val="decimal" w:pos="899"/>
              </w:tabs>
              <w:autoSpaceDE w:val="0"/>
              <w:autoSpaceDN w:val="0"/>
              <w:adjustRightInd w:val="0"/>
              <w:spacing w:line="240" w:lineRule="exact"/>
              <w:rPr>
                <w:rFonts w:ascii="Times New Roman" w:eastAsia="Angsana New" w:hAnsi="Times New Roman" w:cs="Times New Roman"/>
                <w:color w:val="000000"/>
                <w:sz w:val="16"/>
                <w:szCs w:val="16"/>
                <w:cs/>
                <w:lang w:val="en-US"/>
              </w:rPr>
            </w:pPr>
            <w:r>
              <w:rPr>
                <w:rFonts w:ascii="Times New Roman" w:eastAsia="Angsana New" w:hAnsi="Times New Roman" w:cs="Times New Roman"/>
                <w:color w:val="000000"/>
                <w:sz w:val="16"/>
                <w:szCs w:val="16"/>
                <w:lang w:val="en-US"/>
              </w:rPr>
              <w:t>(4,352)</w:t>
            </w:r>
          </w:p>
        </w:tc>
        <w:tc>
          <w:tcPr>
            <w:tcW w:w="90" w:type="dxa"/>
            <w:shd w:val="clear" w:color="auto" w:fill="auto"/>
          </w:tcPr>
          <w:p w14:paraId="132F2281"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tcPr>
          <w:p w14:paraId="124B6F28" w14:textId="2C00A49C" w:rsidR="004500B9" w:rsidRPr="003B03DF" w:rsidRDefault="004500B9" w:rsidP="004500B9">
            <w:pPr>
              <w:tabs>
                <w:tab w:val="decimal" w:pos="899"/>
              </w:tabs>
              <w:autoSpaceDE w:val="0"/>
              <w:autoSpaceDN w:val="0"/>
              <w:adjustRightInd w:val="0"/>
              <w:spacing w:line="240" w:lineRule="exact"/>
              <w:rPr>
                <w:rFonts w:ascii="Times New Roman" w:hAnsi="Times New Roman" w:cs="Times New Roman"/>
                <w:sz w:val="16"/>
                <w:szCs w:val="16"/>
                <w:cs/>
              </w:rPr>
            </w:pPr>
            <w:r w:rsidRPr="005758DC">
              <w:rPr>
                <w:rFonts w:ascii="Times New Roman" w:hAnsi="Times New Roman" w:cs="Times New Roman"/>
                <w:sz w:val="16"/>
                <w:szCs w:val="16"/>
              </w:rPr>
              <w:t>3,456</w:t>
            </w:r>
          </w:p>
        </w:tc>
        <w:tc>
          <w:tcPr>
            <w:tcW w:w="90" w:type="dxa"/>
            <w:shd w:val="clear" w:color="auto" w:fill="auto"/>
          </w:tcPr>
          <w:p w14:paraId="72F3FF29"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shd w:val="clear" w:color="auto" w:fill="auto"/>
          </w:tcPr>
          <w:p w14:paraId="1590B97D" w14:textId="38B724E1" w:rsidR="004500B9" w:rsidRPr="003B03DF" w:rsidRDefault="00BA1B3E" w:rsidP="004500B9">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7</w:t>
            </w:r>
          </w:p>
        </w:tc>
        <w:tc>
          <w:tcPr>
            <w:tcW w:w="90" w:type="dxa"/>
            <w:shd w:val="clear" w:color="auto" w:fill="auto"/>
          </w:tcPr>
          <w:p w14:paraId="6C28B1F8"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4" w:type="dxa"/>
            <w:tcBorders>
              <w:bottom w:val="single" w:sz="4" w:space="0" w:color="auto"/>
            </w:tcBorders>
            <w:shd w:val="clear" w:color="auto" w:fill="auto"/>
          </w:tcPr>
          <w:p w14:paraId="704074D2" w14:textId="3009C73D" w:rsidR="004500B9" w:rsidRPr="003B03DF" w:rsidRDefault="00BA1B3E" w:rsidP="004500B9">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31</w:t>
            </w:r>
          </w:p>
        </w:tc>
        <w:tc>
          <w:tcPr>
            <w:tcW w:w="90" w:type="dxa"/>
            <w:shd w:val="clear" w:color="auto" w:fill="auto"/>
          </w:tcPr>
          <w:p w14:paraId="73CE94B2"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bottom w:val="single" w:sz="4" w:space="0" w:color="auto"/>
              <w:right w:val="nil"/>
            </w:tcBorders>
            <w:shd w:val="clear" w:color="auto" w:fill="auto"/>
          </w:tcPr>
          <w:p w14:paraId="572B6CF8" w14:textId="2BE2BB47" w:rsidR="004500B9" w:rsidRPr="003B03DF" w:rsidRDefault="00525E15" w:rsidP="004500B9">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(4,345)</w:t>
            </w:r>
          </w:p>
        </w:tc>
        <w:tc>
          <w:tcPr>
            <w:tcW w:w="90" w:type="dxa"/>
          </w:tcPr>
          <w:p w14:paraId="38004D1F"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bottom w:val="single" w:sz="4" w:space="0" w:color="auto"/>
              <w:right w:val="nil"/>
            </w:tcBorders>
          </w:tcPr>
          <w:p w14:paraId="7E9B6EBB" w14:textId="4D8A6EA3" w:rsidR="004500B9" w:rsidRPr="003B03DF" w:rsidRDefault="005C02EA" w:rsidP="004500B9">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3,487</w:t>
            </w:r>
          </w:p>
        </w:tc>
      </w:tr>
      <w:tr w:rsidR="004500B9" w:rsidRPr="00163B14" w14:paraId="0E22045E" w14:textId="77777777" w:rsidTr="001C5843">
        <w:trPr>
          <w:trHeight w:val="20"/>
        </w:trPr>
        <w:tc>
          <w:tcPr>
            <w:tcW w:w="2511" w:type="dxa"/>
            <w:gridSpan w:val="3"/>
          </w:tcPr>
          <w:p w14:paraId="206590B4" w14:textId="77777777" w:rsidR="004500B9" w:rsidRDefault="004500B9" w:rsidP="004500B9">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Loss for the periods from continuing</w:t>
            </w:r>
          </w:p>
          <w:p w14:paraId="6EBD650A" w14:textId="736D0781" w:rsidR="004500B9" w:rsidRPr="00163B14" w:rsidRDefault="004500B9" w:rsidP="004500B9">
            <w:pPr>
              <w:autoSpaceDE w:val="0"/>
              <w:autoSpaceDN w:val="0"/>
              <w:adjustRightInd w:val="0"/>
              <w:spacing w:line="240" w:lineRule="exact"/>
              <w:ind w:left="81" w:right="36" w:firstLine="93"/>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operation</w:t>
            </w:r>
          </w:p>
        </w:tc>
        <w:tc>
          <w:tcPr>
            <w:tcW w:w="990" w:type="dxa"/>
            <w:tcBorders>
              <w:top w:val="single" w:sz="4" w:space="0" w:color="auto"/>
            </w:tcBorders>
            <w:shd w:val="clear" w:color="auto" w:fill="auto"/>
          </w:tcPr>
          <w:p w14:paraId="760DFCE6" w14:textId="77777777" w:rsidR="004500B9" w:rsidRDefault="004500B9" w:rsidP="004500B9">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p>
          <w:p w14:paraId="72DA3481" w14:textId="66CCDA9E" w:rsidR="00BA1B3E" w:rsidRPr="003B03DF" w:rsidRDefault="00BA1B3E" w:rsidP="004500B9">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(202,257)</w:t>
            </w:r>
          </w:p>
        </w:tc>
        <w:tc>
          <w:tcPr>
            <w:tcW w:w="90" w:type="dxa"/>
            <w:shd w:val="clear" w:color="auto" w:fill="auto"/>
          </w:tcPr>
          <w:p w14:paraId="381D2D14"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31658292" w14:textId="77777777" w:rsidR="003A6812" w:rsidRPr="00CD7112" w:rsidRDefault="003A6812" w:rsidP="004500B9">
            <w:pPr>
              <w:tabs>
                <w:tab w:val="decimal" w:pos="899"/>
              </w:tabs>
              <w:autoSpaceDE w:val="0"/>
              <w:autoSpaceDN w:val="0"/>
              <w:adjustRightInd w:val="0"/>
              <w:spacing w:line="240" w:lineRule="exact"/>
              <w:rPr>
                <w:rFonts w:ascii="Times New Roman" w:hAnsi="Times New Roman" w:cstheme="minorBidi"/>
                <w:sz w:val="16"/>
                <w:szCs w:val="16"/>
              </w:rPr>
            </w:pPr>
          </w:p>
          <w:p w14:paraId="5257279D" w14:textId="2373ED5B" w:rsidR="004500B9" w:rsidRPr="00CD7112" w:rsidRDefault="003A6812" w:rsidP="004500B9">
            <w:pPr>
              <w:tabs>
                <w:tab w:val="decimal" w:pos="899"/>
              </w:tabs>
              <w:autoSpaceDE w:val="0"/>
              <w:autoSpaceDN w:val="0"/>
              <w:adjustRightInd w:val="0"/>
              <w:spacing w:line="240" w:lineRule="exact"/>
              <w:rPr>
                <w:rFonts w:ascii="Times New Roman" w:hAnsi="Times New Roman" w:cs="Times New Roman"/>
                <w:sz w:val="16"/>
                <w:szCs w:val="16"/>
              </w:rPr>
            </w:pPr>
            <w:r w:rsidRPr="00CD7112">
              <w:rPr>
                <w:rFonts w:ascii="Times New Roman" w:hAnsi="Times New Roman" w:cs="Times New Roman"/>
                <w:sz w:val="16"/>
                <w:szCs w:val="16"/>
              </w:rPr>
              <w:t>(272,599)</w:t>
            </w:r>
          </w:p>
        </w:tc>
        <w:tc>
          <w:tcPr>
            <w:tcW w:w="90" w:type="dxa"/>
            <w:shd w:val="clear" w:color="auto" w:fill="auto"/>
          </w:tcPr>
          <w:p w14:paraId="74979995" w14:textId="77777777" w:rsidR="004500B9" w:rsidRPr="00CD7112"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shd w:val="clear" w:color="auto" w:fill="auto"/>
          </w:tcPr>
          <w:p w14:paraId="38B11C92" w14:textId="77777777" w:rsidR="00BA1B3E" w:rsidRDefault="00BA1B3E" w:rsidP="004500B9">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p w14:paraId="76EBEA61" w14:textId="5F5E1DFB" w:rsidR="004500B9" w:rsidRPr="003B03DF" w:rsidRDefault="00BA1B3E" w:rsidP="004500B9">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(2,897)</w:t>
            </w:r>
          </w:p>
        </w:tc>
        <w:tc>
          <w:tcPr>
            <w:tcW w:w="90" w:type="dxa"/>
            <w:shd w:val="clear" w:color="auto" w:fill="auto"/>
          </w:tcPr>
          <w:p w14:paraId="538B71D0"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tcBorders>
            <w:shd w:val="clear" w:color="auto" w:fill="auto"/>
          </w:tcPr>
          <w:p w14:paraId="1CC9A885" w14:textId="77777777" w:rsidR="004500B9" w:rsidRDefault="004500B9" w:rsidP="004500B9">
            <w:pPr>
              <w:tabs>
                <w:tab w:val="decimal" w:pos="890"/>
              </w:tabs>
              <w:autoSpaceDE w:val="0"/>
              <w:autoSpaceDN w:val="0"/>
              <w:adjustRightInd w:val="0"/>
              <w:spacing w:line="240" w:lineRule="exact"/>
              <w:rPr>
                <w:rFonts w:ascii="Times New Roman" w:hAnsi="Times New Roman" w:cs="Times New Roman"/>
                <w:sz w:val="16"/>
                <w:szCs w:val="16"/>
                <w:lang w:val="en-US"/>
              </w:rPr>
            </w:pPr>
          </w:p>
          <w:p w14:paraId="279A2C07" w14:textId="7600BC3D" w:rsidR="00BA1B3E" w:rsidRPr="003B03DF" w:rsidRDefault="00BA1B3E" w:rsidP="004500B9">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(3,674)</w:t>
            </w:r>
          </w:p>
        </w:tc>
        <w:tc>
          <w:tcPr>
            <w:tcW w:w="90" w:type="dxa"/>
            <w:shd w:val="clear" w:color="auto" w:fill="auto"/>
          </w:tcPr>
          <w:p w14:paraId="6097DEDC"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shd w:val="clear" w:color="auto" w:fill="auto"/>
          </w:tcPr>
          <w:p w14:paraId="48924B19" w14:textId="77777777" w:rsidR="004500B9" w:rsidRDefault="004500B9" w:rsidP="004500B9">
            <w:pPr>
              <w:tabs>
                <w:tab w:val="decimal" w:pos="890"/>
              </w:tabs>
              <w:autoSpaceDE w:val="0"/>
              <w:autoSpaceDN w:val="0"/>
              <w:adjustRightInd w:val="0"/>
              <w:spacing w:line="240" w:lineRule="exact"/>
              <w:rPr>
                <w:rFonts w:ascii="Times New Roman" w:hAnsi="Times New Roman" w:cs="Times New Roman"/>
                <w:sz w:val="16"/>
                <w:szCs w:val="16"/>
              </w:rPr>
            </w:pPr>
          </w:p>
          <w:p w14:paraId="3D4D815A" w14:textId="6F94BA78" w:rsidR="00525E15" w:rsidRPr="003B03DF" w:rsidRDefault="00525E15" w:rsidP="004500B9">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(205,154)</w:t>
            </w:r>
          </w:p>
        </w:tc>
        <w:tc>
          <w:tcPr>
            <w:tcW w:w="90" w:type="dxa"/>
          </w:tcPr>
          <w:p w14:paraId="616834F5"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right w:val="nil"/>
            </w:tcBorders>
          </w:tcPr>
          <w:p w14:paraId="25AB638A" w14:textId="77777777" w:rsidR="004500B9" w:rsidRDefault="004500B9" w:rsidP="004500B9">
            <w:pPr>
              <w:tabs>
                <w:tab w:val="decimal" w:pos="890"/>
              </w:tabs>
              <w:autoSpaceDE w:val="0"/>
              <w:autoSpaceDN w:val="0"/>
              <w:adjustRightInd w:val="0"/>
              <w:spacing w:line="240" w:lineRule="exact"/>
              <w:rPr>
                <w:rFonts w:ascii="Times New Roman" w:hAnsi="Times New Roman" w:cs="Times New Roman"/>
                <w:sz w:val="16"/>
                <w:szCs w:val="16"/>
                <w:lang w:val="en-US"/>
              </w:rPr>
            </w:pPr>
          </w:p>
          <w:p w14:paraId="75C47DFB" w14:textId="358334D5" w:rsidR="005C02EA" w:rsidRPr="003B03DF" w:rsidRDefault="005C02EA" w:rsidP="004500B9">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(276,273)</w:t>
            </w:r>
          </w:p>
        </w:tc>
      </w:tr>
      <w:tr w:rsidR="004500B9" w:rsidRPr="00163B14" w14:paraId="01403B1C" w14:textId="77777777" w:rsidTr="001C5843">
        <w:trPr>
          <w:trHeight w:val="20"/>
        </w:trPr>
        <w:tc>
          <w:tcPr>
            <w:tcW w:w="2511" w:type="dxa"/>
            <w:gridSpan w:val="3"/>
          </w:tcPr>
          <w:p w14:paraId="38C5CFF5" w14:textId="02A27933" w:rsidR="004500B9" w:rsidRDefault="00914230" w:rsidP="004500B9">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Pr>
                <w:rFonts w:ascii="Times New Roman" w:eastAsia="Angsana New" w:hAnsi="Times New Roman" w:cs="Times New Roman"/>
                <w:color w:val="000000"/>
                <w:sz w:val="16"/>
                <w:szCs w:val="16"/>
                <w:lang w:val="en-US"/>
              </w:rPr>
              <w:t>Profit</w:t>
            </w:r>
            <w:r w:rsidR="004500B9">
              <w:rPr>
                <w:rFonts w:ascii="Times New Roman" w:eastAsia="Angsana New" w:hAnsi="Times New Roman" w:cs="Times New Roman"/>
                <w:color w:val="000000"/>
                <w:sz w:val="16"/>
                <w:szCs w:val="16"/>
                <w:lang w:val="en-US"/>
              </w:rPr>
              <w:t xml:space="preserve"> for the periods from</w:t>
            </w:r>
          </w:p>
          <w:p w14:paraId="565B9945" w14:textId="75DBF31D" w:rsidR="004500B9" w:rsidRPr="001C5843" w:rsidRDefault="004500B9" w:rsidP="004500B9">
            <w:pPr>
              <w:autoSpaceDE w:val="0"/>
              <w:autoSpaceDN w:val="0"/>
              <w:adjustRightInd w:val="0"/>
              <w:spacing w:line="240" w:lineRule="exact"/>
              <w:ind w:left="81" w:right="36" w:firstLine="93"/>
              <w:rPr>
                <w:rFonts w:ascii="Times New Roman" w:eastAsia="Angsana New" w:hAnsi="Times New Roman" w:cstheme="minorBidi"/>
                <w:color w:val="000000"/>
                <w:sz w:val="16"/>
                <w:szCs w:val="16"/>
                <w:lang w:val="en-US"/>
              </w:rPr>
            </w:pPr>
            <w:r>
              <w:rPr>
                <w:rFonts w:ascii="Times New Roman" w:eastAsia="Angsana New" w:hAnsi="Times New Roman" w:cs="Times New Roman"/>
                <w:color w:val="000000"/>
                <w:sz w:val="16"/>
                <w:szCs w:val="16"/>
                <w:lang w:val="en-US"/>
              </w:rPr>
              <w:t>discontinued operation</w:t>
            </w:r>
            <w:r>
              <w:rPr>
                <w:rFonts w:ascii="Times New Roman" w:eastAsia="Angsana New" w:hAnsi="Times New Roman" w:cstheme="minorBidi" w:hint="cs"/>
                <w:color w:val="000000"/>
                <w:sz w:val="16"/>
                <w:szCs w:val="16"/>
                <w:cs/>
                <w:lang w:val="en-US"/>
              </w:rPr>
              <w:t xml:space="preserve"> </w:t>
            </w:r>
            <w:r>
              <w:rPr>
                <w:rFonts w:ascii="Times New Roman" w:eastAsia="Angsana New" w:hAnsi="Times New Roman" w:cstheme="minorBidi"/>
                <w:color w:val="000000"/>
                <w:sz w:val="16"/>
                <w:szCs w:val="16"/>
                <w:lang w:val="en-US"/>
              </w:rPr>
              <w:t>(see Note 8)</w:t>
            </w:r>
          </w:p>
        </w:tc>
        <w:tc>
          <w:tcPr>
            <w:tcW w:w="990" w:type="dxa"/>
            <w:shd w:val="clear" w:color="auto" w:fill="auto"/>
          </w:tcPr>
          <w:p w14:paraId="1313DEC9" w14:textId="719F0030" w:rsidR="004500B9" w:rsidRPr="003B03DF" w:rsidRDefault="004500B9" w:rsidP="004500B9">
            <w:pPr>
              <w:tabs>
                <w:tab w:val="decimal" w:pos="541"/>
              </w:tabs>
              <w:autoSpaceDE w:val="0"/>
              <w:autoSpaceDN w:val="0"/>
              <w:adjustRightInd w:val="0"/>
              <w:spacing w:line="240" w:lineRule="exact"/>
              <w:ind w:right="6"/>
              <w:rPr>
                <w:rFonts w:ascii="Times New Roman" w:eastAsia="Angsana New" w:hAnsi="Times New Roman" w:cs="Times New Roman"/>
                <w:color w:val="000000"/>
                <w:sz w:val="16"/>
                <w:szCs w:val="16"/>
                <w:lang w:val="en-US"/>
              </w:rPr>
            </w:pPr>
          </w:p>
        </w:tc>
        <w:tc>
          <w:tcPr>
            <w:tcW w:w="90" w:type="dxa"/>
            <w:shd w:val="clear" w:color="auto" w:fill="auto"/>
          </w:tcPr>
          <w:p w14:paraId="7C567C03"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1CE08BBC" w14:textId="21D71712" w:rsidR="004500B9" w:rsidRPr="003B03DF" w:rsidRDefault="004500B9" w:rsidP="004500B9">
            <w:pPr>
              <w:tabs>
                <w:tab w:val="decimal" w:pos="541"/>
              </w:tabs>
              <w:autoSpaceDE w:val="0"/>
              <w:autoSpaceDN w:val="0"/>
              <w:adjustRightInd w:val="0"/>
              <w:spacing w:line="240" w:lineRule="exact"/>
              <w:ind w:right="6"/>
              <w:rPr>
                <w:rFonts w:ascii="Times New Roman" w:hAnsi="Times New Roman" w:cs="Times New Roman"/>
                <w:sz w:val="16"/>
                <w:szCs w:val="16"/>
              </w:rPr>
            </w:pPr>
          </w:p>
        </w:tc>
        <w:tc>
          <w:tcPr>
            <w:tcW w:w="90" w:type="dxa"/>
            <w:shd w:val="clear" w:color="auto" w:fill="auto"/>
          </w:tcPr>
          <w:p w14:paraId="6D5D5C86"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shd w:val="clear" w:color="auto" w:fill="auto"/>
          </w:tcPr>
          <w:p w14:paraId="31B3677C" w14:textId="22EDC986" w:rsidR="004500B9" w:rsidRPr="003B03DF" w:rsidRDefault="004500B9" w:rsidP="004500B9">
            <w:pPr>
              <w:tabs>
                <w:tab w:val="decimal" w:pos="534"/>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shd w:val="clear" w:color="auto" w:fill="auto"/>
          </w:tcPr>
          <w:p w14:paraId="4A95BB9D"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4" w:type="dxa"/>
            <w:shd w:val="clear" w:color="auto" w:fill="auto"/>
          </w:tcPr>
          <w:p w14:paraId="6D4B5F62" w14:textId="21DA1CFD" w:rsidR="004500B9" w:rsidRPr="003B03DF" w:rsidRDefault="004500B9" w:rsidP="004500B9">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shd w:val="clear" w:color="auto" w:fill="auto"/>
          </w:tcPr>
          <w:p w14:paraId="7F971B46"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990" w:type="dxa"/>
            <w:tcBorders>
              <w:left w:val="nil"/>
              <w:bottom w:val="single" w:sz="4" w:space="0" w:color="auto"/>
              <w:right w:val="nil"/>
            </w:tcBorders>
            <w:shd w:val="clear" w:color="auto" w:fill="auto"/>
          </w:tcPr>
          <w:p w14:paraId="3BE69261" w14:textId="77777777" w:rsidR="004500B9" w:rsidRDefault="004500B9" w:rsidP="004500B9">
            <w:pPr>
              <w:tabs>
                <w:tab w:val="decimal" w:pos="890"/>
              </w:tabs>
              <w:autoSpaceDE w:val="0"/>
              <w:autoSpaceDN w:val="0"/>
              <w:adjustRightInd w:val="0"/>
              <w:spacing w:line="240" w:lineRule="exact"/>
              <w:rPr>
                <w:rFonts w:ascii="Times New Roman" w:hAnsi="Times New Roman" w:cs="Times New Roman"/>
                <w:sz w:val="16"/>
                <w:szCs w:val="16"/>
              </w:rPr>
            </w:pPr>
          </w:p>
          <w:p w14:paraId="62FE4330" w14:textId="6C15B359" w:rsidR="00525E15" w:rsidRPr="003B03DF" w:rsidRDefault="00AE722B" w:rsidP="004500B9">
            <w:pPr>
              <w:tabs>
                <w:tab w:val="decimal" w:pos="89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11,</w:t>
            </w:r>
            <w:r w:rsidR="0056187D">
              <w:rPr>
                <w:rFonts w:ascii="Times New Roman" w:hAnsi="Times New Roman" w:cs="Times New Roman"/>
                <w:sz w:val="16"/>
                <w:szCs w:val="16"/>
              </w:rPr>
              <w:t>049</w:t>
            </w:r>
          </w:p>
        </w:tc>
        <w:tc>
          <w:tcPr>
            <w:tcW w:w="90" w:type="dxa"/>
          </w:tcPr>
          <w:p w14:paraId="4F6484E5" w14:textId="77777777" w:rsidR="004500B9" w:rsidRPr="003B03DF" w:rsidRDefault="004500B9" w:rsidP="004500B9">
            <w:pPr>
              <w:autoSpaceDE w:val="0"/>
              <w:autoSpaceDN w:val="0"/>
              <w:adjustRightInd w:val="0"/>
              <w:spacing w:line="240" w:lineRule="exact"/>
              <w:rPr>
                <w:rFonts w:ascii="Times New Roman" w:hAnsi="Times New Roman" w:cs="Times New Roman"/>
                <w:sz w:val="16"/>
                <w:szCs w:val="16"/>
              </w:rPr>
            </w:pPr>
          </w:p>
        </w:tc>
        <w:tc>
          <w:tcPr>
            <w:tcW w:w="1076" w:type="dxa"/>
            <w:tcBorders>
              <w:left w:val="nil"/>
              <w:bottom w:val="single" w:sz="4" w:space="0" w:color="auto"/>
              <w:right w:val="nil"/>
            </w:tcBorders>
          </w:tcPr>
          <w:p w14:paraId="492D46FC" w14:textId="77777777" w:rsidR="004500B9" w:rsidRDefault="004500B9" w:rsidP="004500B9">
            <w:pPr>
              <w:tabs>
                <w:tab w:val="decimal" w:pos="890"/>
              </w:tabs>
              <w:autoSpaceDE w:val="0"/>
              <w:autoSpaceDN w:val="0"/>
              <w:adjustRightInd w:val="0"/>
              <w:spacing w:line="240" w:lineRule="exact"/>
              <w:rPr>
                <w:rFonts w:ascii="Times New Roman" w:hAnsi="Times New Roman" w:cs="Times New Roman"/>
                <w:sz w:val="16"/>
                <w:szCs w:val="16"/>
                <w:lang w:val="en-US"/>
              </w:rPr>
            </w:pPr>
          </w:p>
          <w:p w14:paraId="5E4B13B7" w14:textId="32C7DA33" w:rsidR="005C02EA" w:rsidRPr="003B03DF" w:rsidRDefault="005C02EA" w:rsidP="004500B9">
            <w:pPr>
              <w:tabs>
                <w:tab w:val="decimal" w:pos="890"/>
              </w:tabs>
              <w:autoSpaceDE w:val="0"/>
              <w:autoSpaceDN w:val="0"/>
              <w:adjustRightInd w:val="0"/>
              <w:spacing w:line="240" w:lineRule="exact"/>
              <w:rPr>
                <w:rFonts w:ascii="Times New Roman" w:hAnsi="Times New Roman" w:cs="Times New Roman"/>
                <w:sz w:val="16"/>
                <w:szCs w:val="16"/>
                <w:lang w:val="en-US"/>
              </w:rPr>
            </w:pPr>
            <w:r>
              <w:rPr>
                <w:rFonts w:ascii="Times New Roman" w:hAnsi="Times New Roman" w:cs="Times New Roman"/>
                <w:sz w:val="16"/>
                <w:szCs w:val="16"/>
                <w:lang w:val="en-US"/>
              </w:rPr>
              <w:t>1,112</w:t>
            </w:r>
          </w:p>
        </w:tc>
      </w:tr>
      <w:tr w:rsidR="004500B9" w:rsidRPr="00163B14" w14:paraId="08F9F870" w14:textId="77777777" w:rsidTr="001C5843">
        <w:trPr>
          <w:trHeight w:val="20"/>
        </w:trPr>
        <w:tc>
          <w:tcPr>
            <w:tcW w:w="2511" w:type="dxa"/>
            <w:gridSpan w:val="3"/>
          </w:tcPr>
          <w:p w14:paraId="4A955708" w14:textId="77777777" w:rsidR="004500B9" w:rsidRPr="00163B14" w:rsidRDefault="004500B9" w:rsidP="004500B9">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Pr>
                <w:rFonts w:ascii="Times New Roman" w:eastAsia="Angsana New" w:hAnsi="Times New Roman" w:cs="Times New Roman"/>
                <w:b/>
                <w:bCs/>
                <w:color w:val="000000"/>
                <w:sz w:val="16"/>
                <w:szCs w:val="16"/>
                <w:lang w:val="en-US"/>
              </w:rPr>
              <w:t>Loss</w:t>
            </w:r>
            <w:r w:rsidRPr="00163B14">
              <w:rPr>
                <w:rFonts w:ascii="Times New Roman" w:eastAsia="Angsana New" w:hAnsi="Times New Roman" w:cs="Times New Roman"/>
                <w:b/>
                <w:bCs/>
                <w:color w:val="000000"/>
                <w:sz w:val="16"/>
                <w:szCs w:val="16"/>
                <w:lang w:val="en-US"/>
              </w:rPr>
              <w:t xml:space="preserve"> for the periods</w:t>
            </w:r>
          </w:p>
        </w:tc>
        <w:tc>
          <w:tcPr>
            <w:tcW w:w="990" w:type="dxa"/>
            <w:shd w:val="clear" w:color="auto" w:fill="auto"/>
          </w:tcPr>
          <w:p w14:paraId="5E389AA2" w14:textId="3158BAB1" w:rsidR="004500B9" w:rsidRPr="003B03DF" w:rsidRDefault="004500B9" w:rsidP="004500B9">
            <w:pPr>
              <w:tabs>
                <w:tab w:val="decimal" w:pos="899"/>
              </w:tabs>
              <w:autoSpaceDE w:val="0"/>
              <w:autoSpaceDN w:val="0"/>
              <w:adjustRightInd w:val="0"/>
              <w:spacing w:line="240" w:lineRule="exact"/>
              <w:rPr>
                <w:rFonts w:ascii="Times New Roman" w:hAnsi="Times New Roman" w:cs="Times New Roman"/>
                <w:b/>
                <w:bCs/>
                <w:sz w:val="16"/>
                <w:szCs w:val="16"/>
                <w:lang w:val="en-US"/>
              </w:rPr>
            </w:pPr>
          </w:p>
        </w:tc>
        <w:tc>
          <w:tcPr>
            <w:tcW w:w="90" w:type="dxa"/>
            <w:shd w:val="clear" w:color="auto" w:fill="auto"/>
          </w:tcPr>
          <w:p w14:paraId="3C9112B1" w14:textId="77777777" w:rsidR="004500B9" w:rsidRPr="003B03DF" w:rsidRDefault="004500B9" w:rsidP="004500B9">
            <w:pPr>
              <w:spacing w:line="240" w:lineRule="exact"/>
              <w:rPr>
                <w:rFonts w:ascii="Times New Roman" w:hAnsi="Times New Roman" w:cs="Times New Roman"/>
                <w:b/>
                <w:bCs/>
                <w:sz w:val="16"/>
                <w:szCs w:val="16"/>
              </w:rPr>
            </w:pPr>
          </w:p>
        </w:tc>
        <w:tc>
          <w:tcPr>
            <w:tcW w:w="990" w:type="dxa"/>
            <w:shd w:val="clear" w:color="auto" w:fill="auto"/>
          </w:tcPr>
          <w:p w14:paraId="2486E1FA" w14:textId="17805565" w:rsidR="004500B9" w:rsidRPr="003B03DF" w:rsidRDefault="004500B9" w:rsidP="004500B9">
            <w:pPr>
              <w:tabs>
                <w:tab w:val="decimal" w:pos="899"/>
              </w:tabs>
              <w:autoSpaceDE w:val="0"/>
              <w:autoSpaceDN w:val="0"/>
              <w:adjustRightInd w:val="0"/>
              <w:spacing w:line="240" w:lineRule="exact"/>
              <w:rPr>
                <w:rFonts w:ascii="Times New Roman" w:hAnsi="Times New Roman" w:cs="Times New Roman"/>
                <w:b/>
                <w:bCs/>
                <w:sz w:val="16"/>
                <w:szCs w:val="16"/>
                <w:lang w:val="en-US"/>
              </w:rPr>
            </w:pPr>
          </w:p>
        </w:tc>
        <w:tc>
          <w:tcPr>
            <w:tcW w:w="90" w:type="dxa"/>
            <w:shd w:val="clear" w:color="auto" w:fill="auto"/>
          </w:tcPr>
          <w:p w14:paraId="6597E6D8" w14:textId="77777777" w:rsidR="004500B9" w:rsidRPr="003B03DF" w:rsidRDefault="004500B9" w:rsidP="004500B9">
            <w:pPr>
              <w:spacing w:line="240" w:lineRule="exact"/>
              <w:rPr>
                <w:rFonts w:ascii="Times New Roman" w:hAnsi="Times New Roman" w:cs="Times New Roman"/>
                <w:b/>
                <w:bCs/>
                <w:sz w:val="16"/>
                <w:szCs w:val="16"/>
              </w:rPr>
            </w:pPr>
          </w:p>
        </w:tc>
        <w:tc>
          <w:tcPr>
            <w:tcW w:w="990" w:type="dxa"/>
            <w:shd w:val="clear" w:color="auto" w:fill="auto"/>
          </w:tcPr>
          <w:p w14:paraId="0F7FE10F" w14:textId="07A9C893" w:rsidR="004500B9" w:rsidRPr="003B03DF" w:rsidRDefault="004500B9" w:rsidP="004500B9">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shd w:val="clear" w:color="auto" w:fill="auto"/>
          </w:tcPr>
          <w:p w14:paraId="37E9C834" w14:textId="77777777" w:rsidR="004500B9" w:rsidRPr="003B03DF" w:rsidRDefault="004500B9" w:rsidP="004500B9">
            <w:pPr>
              <w:spacing w:line="240" w:lineRule="exact"/>
              <w:rPr>
                <w:rFonts w:ascii="Times New Roman" w:hAnsi="Times New Roman" w:cs="Times New Roman"/>
                <w:b/>
                <w:bCs/>
                <w:sz w:val="16"/>
                <w:szCs w:val="16"/>
              </w:rPr>
            </w:pPr>
          </w:p>
        </w:tc>
        <w:tc>
          <w:tcPr>
            <w:tcW w:w="994" w:type="dxa"/>
            <w:shd w:val="clear" w:color="auto" w:fill="auto"/>
          </w:tcPr>
          <w:p w14:paraId="1EB23EDF" w14:textId="7BD724C0" w:rsidR="004500B9" w:rsidRPr="003B03DF" w:rsidRDefault="004500B9" w:rsidP="004500B9">
            <w:pPr>
              <w:tabs>
                <w:tab w:val="decimal" w:pos="890"/>
              </w:tabs>
              <w:autoSpaceDE w:val="0"/>
              <w:autoSpaceDN w:val="0"/>
              <w:adjustRightInd w:val="0"/>
              <w:spacing w:line="240" w:lineRule="exact"/>
              <w:rPr>
                <w:rFonts w:ascii="Times New Roman" w:hAnsi="Times New Roman" w:cs="Times New Roman"/>
                <w:b/>
                <w:bCs/>
                <w:sz w:val="16"/>
                <w:szCs w:val="16"/>
                <w:lang w:val="en-US"/>
              </w:rPr>
            </w:pPr>
          </w:p>
        </w:tc>
        <w:tc>
          <w:tcPr>
            <w:tcW w:w="90" w:type="dxa"/>
            <w:shd w:val="clear" w:color="auto" w:fill="auto"/>
            <w:vAlign w:val="center"/>
          </w:tcPr>
          <w:p w14:paraId="3722AB88" w14:textId="77777777" w:rsidR="004500B9" w:rsidRPr="003B03DF" w:rsidRDefault="004500B9" w:rsidP="004500B9">
            <w:pPr>
              <w:tabs>
                <w:tab w:val="decimal" w:pos="810"/>
              </w:tabs>
              <w:spacing w:line="240" w:lineRule="exact"/>
              <w:jc w:val="thaiDistribute"/>
              <w:rPr>
                <w:rFonts w:ascii="Times New Roman" w:hAnsi="Times New Roman" w:cs="Times New Roman"/>
                <w:b/>
                <w:bCs/>
                <w:sz w:val="16"/>
                <w:szCs w:val="16"/>
              </w:rPr>
            </w:pPr>
          </w:p>
        </w:tc>
        <w:tc>
          <w:tcPr>
            <w:tcW w:w="990" w:type="dxa"/>
            <w:tcBorders>
              <w:top w:val="single" w:sz="4" w:space="0" w:color="auto"/>
              <w:left w:val="nil"/>
              <w:bottom w:val="double" w:sz="4" w:space="0" w:color="auto"/>
              <w:right w:val="nil"/>
            </w:tcBorders>
            <w:shd w:val="clear" w:color="auto" w:fill="auto"/>
          </w:tcPr>
          <w:p w14:paraId="481B54ED" w14:textId="53A5DD90" w:rsidR="004500B9" w:rsidRPr="003B03DF" w:rsidRDefault="00525E15" w:rsidP="004500B9">
            <w:pPr>
              <w:tabs>
                <w:tab w:val="decimal" w:pos="890"/>
              </w:tabs>
              <w:autoSpaceDE w:val="0"/>
              <w:autoSpaceDN w:val="0"/>
              <w:adjustRightInd w:val="0"/>
              <w:spacing w:line="240" w:lineRule="exact"/>
              <w:rPr>
                <w:rFonts w:ascii="Times New Roman" w:hAnsi="Times New Roman" w:cs="Times New Roman"/>
                <w:sz w:val="16"/>
                <w:szCs w:val="16"/>
              </w:rPr>
            </w:pPr>
            <w:r w:rsidRPr="00914230">
              <w:rPr>
                <w:rFonts w:ascii="Times New Roman" w:hAnsi="Times New Roman" w:cs="Times New Roman"/>
                <w:b/>
                <w:bCs/>
                <w:sz w:val="16"/>
                <w:szCs w:val="16"/>
              </w:rPr>
              <w:t>(</w:t>
            </w:r>
            <w:r w:rsidR="00AE722B" w:rsidRPr="00914230">
              <w:rPr>
                <w:rFonts w:ascii="Times New Roman" w:hAnsi="Times New Roman" w:cs="Times New Roman"/>
                <w:b/>
                <w:bCs/>
                <w:sz w:val="16"/>
                <w:szCs w:val="16"/>
              </w:rPr>
              <w:t>19</w:t>
            </w:r>
            <w:r w:rsidR="0056187D">
              <w:rPr>
                <w:rFonts w:ascii="Times New Roman" w:hAnsi="Times New Roman" w:cs="Times New Roman"/>
                <w:b/>
                <w:bCs/>
                <w:sz w:val="16"/>
                <w:szCs w:val="16"/>
              </w:rPr>
              <w:t>4,105</w:t>
            </w:r>
            <w:r>
              <w:rPr>
                <w:rFonts w:ascii="Times New Roman" w:hAnsi="Times New Roman" w:cs="Times New Roman"/>
                <w:sz w:val="16"/>
                <w:szCs w:val="16"/>
              </w:rPr>
              <w:t>)</w:t>
            </w:r>
          </w:p>
        </w:tc>
        <w:tc>
          <w:tcPr>
            <w:tcW w:w="90" w:type="dxa"/>
          </w:tcPr>
          <w:p w14:paraId="5B95DDBD" w14:textId="77777777" w:rsidR="004500B9" w:rsidRPr="003B03DF" w:rsidRDefault="004500B9" w:rsidP="004500B9">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double" w:sz="4" w:space="0" w:color="auto"/>
              <w:right w:val="nil"/>
            </w:tcBorders>
          </w:tcPr>
          <w:p w14:paraId="1F688D1B" w14:textId="4CA6663C" w:rsidR="004500B9" w:rsidRPr="003B03DF" w:rsidRDefault="005C02EA" w:rsidP="004500B9">
            <w:pPr>
              <w:tabs>
                <w:tab w:val="decimal" w:pos="890"/>
              </w:tabs>
              <w:autoSpaceDE w:val="0"/>
              <w:autoSpaceDN w:val="0"/>
              <w:adjustRightInd w:val="0"/>
              <w:spacing w:line="240" w:lineRule="exact"/>
              <w:rPr>
                <w:rFonts w:ascii="Times New Roman" w:hAnsi="Times New Roman" w:cs="Times New Roman"/>
                <w:b/>
                <w:bCs/>
                <w:sz w:val="16"/>
                <w:szCs w:val="16"/>
                <w:lang w:val="en-US"/>
              </w:rPr>
            </w:pPr>
            <w:r>
              <w:rPr>
                <w:rFonts w:ascii="Times New Roman" w:hAnsi="Times New Roman" w:cs="Times New Roman"/>
                <w:b/>
                <w:bCs/>
                <w:sz w:val="16"/>
                <w:szCs w:val="16"/>
                <w:lang w:val="en-US"/>
              </w:rPr>
              <w:t>(275,161)</w:t>
            </w:r>
          </w:p>
        </w:tc>
      </w:tr>
    </w:tbl>
    <w:p w14:paraId="7914D90F" w14:textId="77777777" w:rsidR="003106FF" w:rsidRDefault="003106FF" w:rsidP="00A05CCA">
      <w:pPr>
        <w:spacing w:before="240" w:after="240" w:line="240" w:lineRule="auto"/>
        <w:ind w:left="547" w:right="43" w:firstLine="14"/>
        <w:jc w:val="thaiDistribute"/>
        <w:rPr>
          <w:rFonts w:ascii="Times New Roman" w:hAnsi="Times New Roman" w:cs="Times New Roman"/>
          <w:sz w:val="24"/>
          <w:szCs w:val="24"/>
        </w:rPr>
      </w:pPr>
    </w:p>
    <w:p w14:paraId="0C1964F9" w14:textId="77777777" w:rsidR="003106FF" w:rsidRDefault="003106FF">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76690D40" w14:textId="2FD7FD33" w:rsidR="00BA37EA" w:rsidRPr="00A05CCA" w:rsidRDefault="00BA37EA" w:rsidP="003106FF">
      <w:pPr>
        <w:spacing w:before="240" w:after="120" w:line="240" w:lineRule="auto"/>
        <w:ind w:left="547" w:right="43" w:firstLine="14"/>
        <w:jc w:val="thaiDistribute"/>
        <w:rPr>
          <w:rFonts w:ascii="Times New Roman" w:hAnsi="Times New Roman" w:cs="Times New Roman"/>
          <w:sz w:val="24"/>
          <w:szCs w:val="24"/>
        </w:rPr>
      </w:pPr>
      <w:r w:rsidRPr="00A05CCA">
        <w:rPr>
          <w:rFonts w:ascii="Times New Roman" w:hAnsi="Times New Roman" w:cs="Times New Roman"/>
          <w:sz w:val="24"/>
          <w:szCs w:val="24"/>
        </w:rPr>
        <w:lastRenderedPageBreak/>
        <w:t xml:space="preserve">Significant assets and liabilities by business segments as </w:t>
      </w:r>
      <w:proofErr w:type="gramStart"/>
      <w:r w:rsidRPr="00A05CCA">
        <w:rPr>
          <w:rFonts w:ascii="Times New Roman" w:hAnsi="Times New Roman" w:cs="Times New Roman"/>
          <w:sz w:val="24"/>
          <w:szCs w:val="24"/>
        </w:rPr>
        <w:t>at</w:t>
      </w:r>
      <w:proofErr w:type="gramEnd"/>
      <w:r w:rsidRPr="00A05CCA">
        <w:rPr>
          <w:rFonts w:ascii="Times New Roman" w:hAnsi="Times New Roman" w:cs="Times New Roman"/>
          <w:sz w:val="24"/>
          <w:szCs w:val="24"/>
        </w:rPr>
        <w:t xml:space="preserve"> </w:t>
      </w:r>
      <w:r w:rsidR="00F73C98" w:rsidRPr="00A05CCA">
        <w:rPr>
          <w:rFonts w:ascii="Times New Roman" w:hAnsi="Times New Roman" w:cs="Times New Roman"/>
          <w:sz w:val="24"/>
          <w:szCs w:val="24"/>
        </w:rPr>
        <w:t>September</w:t>
      </w:r>
      <w:r w:rsidR="00670654" w:rsidRPr="00A05CCA">
        <w:rPr>
          <w:rFonts w:ascii="Times New Roman" w:hAnsi="Times New Roman" w:cs="Times New Roman"/>
          <w:sz w:val="24"/>
          <w:szCs w:val="24"/>
        </w:rPr>
        <w:t xml:space="preserve"> 30</w:t>
      </w:r>
      <w:r w:rsidRPr="00A05CCA">
        <w:rPr>
          <w:rFonts w:ascii="Times New Roman" w:hAnsi="Times New Roman" w:cs="Times New Roman"/>
          <w:sz w:val="24"/>
          <w:szCs w:val="24"/>
        </w:rPr>
        <w:t xml:space="preserve">, </w:t>
      </w:r>
      <w:r w:rsidR="00834950" w:rsidRPr="00A05CCA">
        <w:rPr>
          <w:rFonts w:ascii="Times New Roman" w:hAnsi="Times New Roman" w:cs="Times New Roman"/>
          <w:sz w:val="24"/>
          <w:szCs w:val="24"/>
        </w:rPr>
        <w:t>202</w:t>
      </w:r>
      <w:r w:rsidR="0085256C" w:rsidRPr="00A05CCA">
        <w:rPr>
          <w:rFonts w:ascii="Times New Roman" w:hAnsi="Times New Roman" w:cs="Times New Roman"/>
          <w:sz w:val="24"/>
          <w:szCs w:val="24"/>
        </w:rPr>
        <w:t>4</w:t>
      </w:r>
      <w:r w:rsidRPr="00A05CCA">
        <w:rPr>
          <w:rFonts w:ascii="Times New Roman" w:hAnsi="Times New Roman" w:cs="Times New Roman"/>
          <w:sz w:val="24"/>
          <w:szCs w:val="24"/>
        </w:rPr>
        <w:t xml:space="preserve"> and December </w:t>
      </w:r>
      <w:r w:rsidR="00834950" w:rsidRPr="00A05CCA">
        <w:rPr>
          <w:rFonts w:ascii="Times New Roman" w:hAnsi="Times New Roman" w:cs="Times New Roman"/>
          <w:sz w:val="24"/>
          <w:szCs w:val="24"/>
        </w:rPr>
        <w:t>31</w:t>
      </w:r>
      <w:r w:rsidRPr="00A05CCA">
        <w:rPr>
          <w:rFonts w:ascii="Times New Roman" w:hAnsi="Times New Roman" w:cs="Times New Roman"/>
          <w:sz w:val="24"/>
          <w:szCs w:val="24"/>
        </w:rPr>
        <w:t xml:space="preserve">, </w:t>
      </w:r>
      <w:r w:rsidR="00834950" w:rsidRPr="00A05CCA">
        <w:rPr>
          <w:rFonts w:ascii="Times New Roman" w:hAnsi="Times New Roman" w:cs="Times New Roman"/>
          <w:sz w:val="24"/>
          <w:szCs w:val="24"/>
        </w:rPr>
        <w:t>202</w:t>
      </w:r>
      <w:r w:rsidR="0085256C" w:rsidRPr="00A05CCA">
        <w:rPr>
          <w:rFonts w:ascii="Times New Roman" w:hAnsi="Times New Roman" w:cs="Times New Roman"/>
          <w:sz w:val="24"/>
          <w:szCs w:val="24"/>
        </w:rPr>
        <w:t>3</w:t>
      </w:r>
      <w:r w:rsidRPr="00A05CCA">
        <w:rPr>
          <w:rFonts w:ascii="Times New Roman" w:hAnsi="Times New Roman" w:cs="Times New Roman"/>
          <w:sz w:val="24"/>
          <w:szCs w:val="24"/>
        </w:rPr>
        <w:t xml:space="preserve"> consisted of: </w:t>
      </w:r>
    </w:p>
    <w:tbl>
      <w:tblPr>
        <w:tblW w:w="9139" w:type="dxa"/>
        <w:tblInd w:w="540" w:type="dxa"/>
        <w:tblLayout w:type="fixed"/>
        <w:tblCellMar>
          <w:left w:w="0" w:type="dxa"/>
          <w:right w:w="0" w:type="dxa"/>
        </w:tblCellMar>
        <w:tblLook w:val="04A0" w:firstRow="1" w:lastRow="0" w:firstColumn="1" w:lastColumn="0" w:noHBand="0" w:noVBand="1"/>
      </w:tblPr>
      <w:tblGrid>
        <w:gridCol w:w="300"/>
        <w:gridCol w:w="314"/>
        <w:gridCol w:w="1996"/>
        <w:gridCol w:w="969"/>
        <w:gridCol w:w="110"/>
        <w:gridCol w:w="970"/>
        <w:gridCol w:w="127"/>
        <w:gridCol w:w="1043"/>
        <w:gridCol w:w="110"/>
        <w:gridCol w:w="970"/>
        <w:gridCol w:w="127"/>
        <w:gridCol w:w="980"/>
        <w:gridCol w:w="110"/>
        <w:gridCol w:w="1013"/>
      </w:tblGrid>
      <w:tr w:rsidR="00757573" w:rsidRPr="00163B14" w14:paraId="3DB5C07D" w14:textId="77777777" w:rsidTr="009D2C62">
        <w:trPr>
          <w:trHeight w:val="144"/>
          <w:tblHeader/>
        </w:trPr>
        <w:tc>
          <w:tcPr>
            <w:tcW w:w="300" w:type="dxa"/>
            <w:shd w:val="solid" w:color="FFFFFF" w:fill="auto"/>
          </w:tcPr>
          <w:p w14:paraId="372E59F8" w14:textId="77777777" w:rsidR="00757573" w:rsidRPr="00163B14"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083E5EEE" w14:textId="77777777" w:rsidR="00757573" w:rsidRPr="00163B14"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5BCC9026" w14:textId="77777777" w:rsidR="00757573" w:rsidRPr="00163B14"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6529" w:type="dxa"/>
            <w:gridSpan w:val="11"/>
            <w:tcBorders>
              <w:top w:val="nil"/>
              <w:left w:val="nil"/>
              <w:right w:val="nil"/>
            </w:tcBorders>
            <w:shd w:val="solid" w:color="FFFFFF" w:fill="auto"/>
          </w:tcPr>
          <w:p w14:paraId="51C2EAC7" w14:textId="77777777" w:rsidR="00757573" w:rsidRPr="00163B14" w:rsidRDefault="00757573" w:rsidP="00056DA6">
            <w:pPr>
              <w:spacing w:line="240" w:lineRule="exact"/>
              <w:ind w:left="547" w:right="-567" w:firstLine="3713"/>
              <w:jc w:val="center"/>
              <w:rPr>
                <w:rFonts w:ascii="Times New Roman" w:hAnsi="Times New Roman" w:cs="Times New Roman"/>
                <w:sz w:val="24"/>
                <w:szCs w:val="24"/>
              </w:rPr>
            </w:pPr>
            <w:proofErr w:type="gramStart"/>
            <w:r w:rsidRPr="00163B14">
              <w:rPr>
                <w:rFonts w:ascii="Times New Roman" w:hAnsi="Times New Roman" w:cs="Times New Roman"/>
                <w:b/>
                <w:bCs/>
                <w:sz w:val="16"/>
                <w:szCs w:val="16"/>
              </w:rPr>
              <w:t>Unit :</w:t>
            </w:r>
            <w:proofErr w:type="gramEnd"/>
            <w:r w:rsidRPr="00163B14">
              <w:rPr>
                <w:rFonts w:ascii="Times New Roman" w:hAnsi="Times New Roman" w:cs="Times New Roman"/>
                <w:b/>
                <w:bCs/>
                <w:sz w:val="16"/>
                <w:szCs w:val="16"/>
              </w:rPr>
              <w:t xml:space="preserve"> Thousand Baht</w:t>
            </w:r>
          </w:p>
        </w:tc>
      </w:tr>
      <w:tr w:rsidR="00BA37EA" w:rsidRPr="00163B14" w14:paraId="332266AC" w14:textId="77777777" w:rsidTr="009D2C62">
        <w:trPr>
          <w:trHeight w:val="144"/>
          <w:tblHeader/>
        </w:trPr>
        <w:tc>
          <w:tcPr>
            <w:tcW w:w="300" w:type="dxa"/>
            <w:shd w:val="solid" w:color="FFFFFF" w:fill="auto"/>
          </w:tcPr>
          <w:p w14:paraId="00A66058" w14:textId="77777777" w:rsidR="00BA37EA" w:rsidRPr="00163B14"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09CAB6C9" w14:textId="77777777" w:rsidR="00BA37EA" w:rsidRPr="00163B14"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40D2F3F2" w14:textId="77777777" w:rsidR="00BA37EA" w:rsidRPr="00163B14"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6529" w:type="dxa"/>
            <w:gridSpan w:val="11"/>
            <w:tcBorders>
              <w:left w:val="nil"/>
              <w:bottom w:val="single" w:sz="4" w:space="0" w:color="auto"/>
              <w:right w:val="nil"/>
            </w:tcBorders>
            <w:shd w:val="solid" w:color="FFFFFF" w:fill="auto"/>
            <w:hideMark/>
          </w:tcPr>
          <w:p w14:paraId="77E54F5C" w14:textId="77777777" w:rsidR="00BA37EA" w:rsidRPr="00163B14"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CONSOLIDATED FINANCIAL STATEMENTS</w:t>
            </w:r>
          </w:p>
        </w:tc>
      </w:tr>
      <w:tr w:rsidR="00BA37EA" w:rsidRPr="00163B14" w14:paraId="38FCF31A" w14:textId="77777777" w:rsidTr="009D2C62">
        <w:trPr>
          <w:trHeight w:val="144"/>
          <w:tblHeader/>
        </w:trPr>
        <w:tc>
          <w:tcPr>
            <w:tcW w:w="300" w:type="dxa"/>
            <w:shd w:val="solid" w:color="FFFFFF" w:fill="auto"/>
          </w:tcPr>
          <w:p w14:paraId="49C99DD7" w14:textId="77777777" w:rsidR="00BA37EA" w:rsidRPr="00163B14"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56B91446" w14:textId="77777777" w:rsidR="00BA37EA" w:rsidRPr="00163B14"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154BB319" w14:textId="77777777" w:rsidR="00BA37EA" w:rsidRPr="00163B14"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2049" w:type="dxa"/>
            <w:gridSpan w:val="3"/>
            <w:tcBorders>
              <w:top w:val="single" w:sz="4" w:space="0" w:color="auto"/>
              <w:bottom w:val="single" w:sz="4" w:space="0" w:color="auto"/>
            </w:tcBorders>
            <w:shd w:val="solid" w:color="FFFFFF" w:fill="auto"/>
            <w:hideMark/>
          </w:tcPr>
          <w:p w14:paraId="14228E9E" w14:textId="77777777" w:rsidR="00BA37EA" w:rsidRPr="00163B14"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Property development</w:t>
            </w:r>
          </w:p>
        </w:tc>
        <w:tc>
          <w:tcPr>
            <w:tcW w:w="127" w:type="dxa"/>
            <w:tcBorders>
              <w:top w:val="single" w:sz="4" w:space="0" w:color="auto"/>
            </w:tcBorders>
            <w:shd w:val="solid" w:color="FFFFFF" w:fill="auto"/>
          </w:tcPr>
          <w:p w14:paraId="0CC5F049" w14:textId="77777777" w:rsidR="00BA37EA" w:rsidRPr="00163B14"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2123" w:type="dxa"/>
            <w:gridSpan w:val="3"/>
            <w:tcBorders>
              <w:top w:val="single" w:sz="4" w:space="0" w:color="auto"/>
              <w:bottom w:val="single" w:sz="4" w:space="0" w:color="auto"/>
            </w:tcBorders>
            <w:shd w:val="solid" w:color="FFFFFF" w:fill="auto"/>
            <w:hideMark/>
          </w:tcPr>
          <w:p w14:paraId="209FCC6E" w14:textId="77777777" w:rsidR="00BA37EA" w:rsidRPr="00163B14"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lang w:val="en-US"/>
              </w:rPr>
              <w:t>Hospital and dental clinic</w:t>
            </w:r>
          </w:p>
        </w:tc>
        <w:tc>
          <w:tcPr>
            <w:tcW w:w="127" w:type="dxa"/>
            <w:tcBorders>
              <w:top w:val="single" w:sz="4" w:space="0" w:color="auto"/>
            </w:tcBorders>
            <w:shd w:val="solid" w:color="FFFFFF" w:fill="auto"/>
          </w:tcPr>
          <w:p w14:paraId="2D725C5F" w14:textId="77777777" w:rsidR="00BA37EA" w:rsidRPr="00163B14"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2103" w:type="dxa"/>
            <w:gridSpan w:val="3"/>
            <w:tcBorders>
              <w:top w:val="single" w:sz="4" w:space="0" w:color="auto"/>
              <w:bottom w:val="single" w:sz="4" w:space="0" w:color="auto"/>
            </w:tcBorders>
            <w:shd w:val="solid" w:color="FFFFFF" w:fill="auto"/>
            <w:hideMark/>
          </w:tcPr>
          <w:p w14:paraId="174E7C22" w14:textId="77777777" w:rsidR="00BA37EA" w:rsidRPr="00163B14"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Total</w:t>
            </w:r>
          </w:p>
        </w:tc>
      </w:tr>
      <w:tr w:rsidR="00950EB3" w:rsidRPr="00163B14" w14:paraId="7A765D3D" w14:textId="77777777" w:rsidTr="002D1D1E">
        <w:trPr>
          <w:trHeight w:val="144"/>
          <w:tblHeader/>
        </w:trPr>
        <w:tc>
          <w:tcPr>
            <w:tcW w:w="300" w:type="dxa"/>
            <w:shd w:val="solid" w:color="FFFFFF" w:fill="auto"/>
          </w:tcPr>
          <w:p w14:paraId="5B07029D" w14:textId="77777777" w:rsidR="00950EB3" w:rsidRPr="00163B14" w:rsidRDefault="00950EB3" w:rsidP="00056DA6">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36FC1687" w14:textId="77777777" w:rsidR="00950EB3" w:rsidRPr="00163B14"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7FF91C8B" w14:textId="77777777" w:rsidR="00950EB3" w:rsidRPr="00163B14"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top w:val="single" w:sz="4" w:space="0" w:color="auto"/>
              <w:left w:val="nil"/>
              <w:right w:val="nil"/>
            </w:tcBorders>
            <w:shd w:val="solid" w:color="FFFFFF" w:fill="auto"/>
          </w:tcPr>
          <w:p w14:paraId="12C90918" w14:textId="77777777" w:rsidR="00950EB3" w:rsidRPr="00163B14"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456E964A"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top w:val="single" w:sz="4" w:space="0" w:color="auto"/>
              <w:left w:val="nil"/>
              <w:right w:val="nil"/>
            </w:tcBorders>
            <w:shd w:val="solid" w:color="FFFFFF" w:fill="auto"/>
          </w:tcPr>
          <w:p w14:paraId="3E88740B"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127" w:type="dxa"/>
            <w:shd w:val="solid" w:color="FFFFFF" w:fill="auto"/>
          </w:tcPr>
          <w:p w14:paraId="13D897B3"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top w:val="single" w:sz="4" w:space="0" w:color="auto"/>
              <w:left w:val="nil"/>
              <w:right w:val="nil"/>
            </w:tcBorders>
            <w:shd w:val="solid" w:color="FFFFFF" w:fill="auto"/>
          </w:tcPr>
          <w:p w14:paraId="77406F5D" w14:textId="77777777" w:rsidR="00950EB3" w:rsidRPr="00163B14"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7DFD2B9B"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top w:val="single" w:sz="4" w:space="0" w:color="auto"/>
              <w:left w:val="nil"/>
              <w:right w:val="nil"/>
            </w:tcBorders>
            <w:shd w:val="solid" w:color="FFFFFF" w:fill="auto"/>
          </w:tcPr>
          <w:p w14:paraId="747EDE01"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127" w:type="dxa"/>
            <w:shd w:val="solid" w:color="FFFFFF" w:fill="auto"/>
          </w:tcPr>
          <w:p w14:paraId="4217C094"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top w:val="single" w:sz="4" w:space="0" w:color="auto"/>
              <w:left w:val="nil"/>
              <w:right w:val="nil"/>
            </w:tcBorders>
            <w:shd w:val="solid" w:color="FFFFFF" w:fill="auto"/>
          </w:tcPr>
          <w:p w14:paraId="2443BD1E" w14:textId="77777777" w:rsidR="00950EB3" w:rsidRPr="00163B14"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55BAE916"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top w:val="single" w:sz="4" w:space="0" w:color="auto"/>
              <w:left w:val="nil"/>
              <w:right w:val="nil"/>
            </w:tcBorders>
            <w:shd w:val="solid" w:color="FFFFFF" w:fill="auto"/>
          </w:tcPr>
          <w:p w14:paraId="7E8CCBE0" w14:textId="77777777" w:rsidR="00950EB3" w:rsidRPr="00163B14"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As at</w:t>
            </w:r>
          </w:p>
        </w:tc>
      </w:tr>
      <w:tr w:rsidR="00F73C98" w:rsidRPr="00163B14" w14:paraId="13703094" w14:textId="77777777" w:rsidTr="009D2C62">
        <w:trPr>
          <w:trHeight w:val="144"/>
          <w:tblHeader/>
        </w:trPr>
        <w:tc>
          <w:tcPr>
            <w:tcW w:w="300" w:type="dxa"/>
            <w:shd w:val="solid" w:color="FFFFFF" w:fill="auto"/>
          </w:tcPr>
          <w:p w14:paraId="29E3D995" w14:textId="77777777" w:rsidR="00F73C98" w:rsidRPr="00163B14" w:rsidRDefault="00F73C98" w:rsidP="00F73C98">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251EFCAD" w14:textId="77777777" w:rsidR="00F73C98" w:rsidRPr="00163B14"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30D040A1" w14:textId="77777777" w:rsidR="00F73C98" w:rsidRPr="00163B14"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left w:val="nil"/>
              <w:right w:val="nil"/>
            </w:tcBorders>
            <w:shd w:val="solid" w:color="FFFFFF" w:fill="auto"/>
          </w:tcPr>
          <w:p w14:paraId="404C3AC7" w14:textId="1E285A49" w:rsidR="00F73C98" w:rsidRPr="00163B14" w:rsidRDefault="00F73C98" w:rsidP="00F73C98">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Pr>
                <w:rFonts w:ascii="Times New Roman" w:hAnsi="Times New Roman" w:cs="Times New Roman"/>
                <w:b/>
                <w:bCs/>
                <w:color w:val="000000"/>
                <w:sz w:val="16"/>
                <w:szCs w:val="16"/>
                <w:lang w:val="en-US"/>
              </w:rPr>
              <w:t>September 30,</w:t>
            </w:r>
          </w:p>
        </w:tc>
        <w:tc>
          <w:tcPr>
            <w:tcW w:w="110" w:type="dxa"/>
            <w:shd w:val="solid" w:color="FFFFFF" w:fill="auto"/>
          </w:tcPr>
          <w:p w14:paraId="4777B969"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tcPr>
          <w:p w14:paraId="5710D82B"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December 31,</w:t>
            </w:r>
          </w:p>
        </w:tc>
        <w:tc>
          <w:tcPr>
            <w:tcW w:w="127" w:type="dxa"/>
            <w:shd w:val="solid" w:color="FFFFFF" w:fill="auto"/>
          </w:tcPr>
          <w:p w14:paraId="3C41E075"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left w:val="nil"/>
              <w:right w:val="nil"/>
            </w:tcBorders>
            <w:shd w:val="solid" w:color="FFFFFF" w:fill="auto"/>
          </w:tcPr>
          <w:p w14:paraId="464CC57D" w14:textId="4CAAC9F5" w:rsidR="00F73C98" w:rsidRPr="00163B14" w:rsidRDefault="00F73C98" w:rsidP="00F73C98">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Pr>
                <w:rFonts w:ascii="Times New Roman" w:hAnsi="Times New Roman" w:cs="Times New Roman"/>
                <w:b/>
                <w:bCs/>
                <w:color w:val="000000"/>
                <w:sz w:val="16"/>
                <w:szCs w:val="16"/>
                <w:lang w:val="en-US"/>
              </w:rPr>
              <w:t>September 30,</w:t>
            </w:r>
          </w:p>
        </w:tc>
        <w:tc>
          <w:tcPr>
            <w:tcW w:w="110" w:type="dxa"/>
            <w:shd w:val="solid" w:color="FFFFFF" w:fill="auto"/>
          </w:tcPr>
          <w:p w14:paraId="0A413636"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tcPr>
          <w:p w14:paraId="02C97B61"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December 31,</w:t>
            </w:r>
          </w:p>
        </w:tc>
        <w:tc>
          <w:tcPr>
            <w:tcW w:w="127" w:type="dxa"/>
            <w:shd w:val="solid" w:color="FFFFFF" w:fill="auto"/>
          </w:tcPr>
          <w:p w14:paraId="068EEFD7"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left w:val="nil"/>
              <w:right w:val="nil"/>
            </w:tcBorders>
            <w:shd w:val="solid" w:color="FFFFFF" w:fill="auto"/>
          </w:tcPr>
          <w:p w14:paraId="3493B60B" w14:textId="11910083" w:rsidR="00F73C98" w:rsidRPr="00163B14" w:rsidRDefault="00F73C98" w:rsidP="00F73C98">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Pr>
                <w:rFonts w:ascii="Times New Roman" w:hAnsi="Times New Roman" w:cs="Times New Roman"/>
                <w:b/>
                <w:bCs/>
                <w:color w:val="000000"/>
                <w:sz w:val="16"/>
                <w:szCs w:val="16"/>
                <w:lang w:val="en-US"/>
              </w:rPr>
              <w:t>September 30,</w:t>
            </w:r>
          </w:p>
        </w:tc>
        <w:tc>
          <w:tcPr>
            <w:tcW w:w="110" w:type="dxa"/>
            <w:shd w:val="solid" w:color="FFFFFF" w:fill="auto"/>
          </w:tcPr>
          <w:p w14:paraId="21BB918A"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left w:val="nil"/>
              <w:right w:val="nil"/>
            </w:tcBorders>
            <w:shd w:val="solid" w:color="FFFFFF" w:fill="auto"/>
          </w:tcPr>
          <w:p w14:paraId="33CB25A6" w14:textId="77777777" w:rsidR="00F73C98" w:rsidRPr="00163B14" w:rsidRDefault="00F73C98" w:rsidP="00F73C98">
            <w:pPr>
              <w:autoSpaceDE w:val="0"/>
              <w:autoSpaceDN w:val="0"/>
              <w:adjustRightInd w:val="0"/>
              <w:spacing w:line="240" w:lineRule="exact"/>
              <w:jc w:val="center"/>
              <w:rPr>
                <w:rFonts w:ascii="Times New Roman" w:hAnsi="Times New Roman" w:cs="Times New Roman"/>
                <w:b/>
                <w:bCs/>
                <w:color w:val="000000"/>
                <w:sz w:val="16"/>
                <w:szCs w:val="16"/>
                <w:lang w:val="en-US"/>
              </w:rPr>
            </w:pPr>
            <w:r w:rsidRPr="00163B14">
              <w:rPr>
                <w:rFonts w:ascii="Times New Roman" w:hAnsi="Times New Roman" w:cs="Times New Roman"/>
                <w:b/>
                <w:bCs/>
                <w:color w:val="000000"/>
                <w:sz w:val="16"/>
                <w:szCs w:val="16"/>
                <w:lang w:val="en-US"/>
              </w:rPr>
              <w:t>December 31,</w:t>
            </w:r>
          </w:p>
        </w:tc>
      </w:tr>
      <w:tr w:rsidR="00F73C98" w:rsidRPr="00163B14" w14:paraId="37F6417B" w14:textId="77777777" w:rsidTr="009D2C62">
        <w:trPr>
          <w:trHeight w:val="144"/>
          <w:tblHeader/>
        </w:trPr>
        <w:tc>
          <w:tcPr>
            <w:tcW w:w="300" w:type="dxa"/>
            <w:shd w:val="solid" w:color="FFFFFF" w:fill="auto"/>
          </w:tcPr>
          <w:p w14:paraId="520462BD" w14:textId="77777777" w:rsidR="00F73C98" w:rsidRPr="00163B14" w:rsidRDefault="00F73C98" w:rsidP="00F73C98">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0D4CBB00" w14:textId="77777777" w:rsidR="00F73C98" w:rsidRPr="00163B14"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53AEB1FC" w14:textId="77777777" w:rsidR="00F73C98" w:rsidRPr="00163B14"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left w:val="nil"/>
              <w:right w:val="nil"/>
            </w:tcBorders>
            <w:shd w:val="solid" w:color="FFFFFF" w:fill="auto"/>
            <w:hideMark/>
          </w:tcPr>
          <w:p w14:paraId="6FEEF938" w14:textId="77777777" w:rsidR="00F73C98" w:rsidRPr="003B6B8F" w:rsidRDefault="00F73C98" w:rsidP="00F73C98">
            <w:pPr>
              <w:autoSpaceDE w:val="0"/>
              <w:autoSpaceDN w:val="0"/>
              <w:adjustRightInd w:val="0"/>
              <w:spacing w:line="240" w:lineRule="exact"/>
              <w:ind w:left="-20"/>
              <w:jc w:val="center"/>
              <w:rPr>
                <w:rFonts w:ascii="Times New Roman" w:hAnsi="Times New Roman" w:cs="Times New Roman"/>
                <w:b/>
                <w:bCs/>
                <w:color w:val="000000"/>
                <w:sz w:val="16"/>
                <w:szCs w:val="16"/>
              </w:rPr>
            </w:pPr>
            <w:r w:rsidRPr="003B6B8F">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rPr>
              <w:t>4</w:t>
            </w:r>
          </w:p>
        </w:tc>
        <w:tc>
          <w:tcPr>
            <w:tcW w:w="110" w:type="dxa"/>
            <w:shd w:val="solid" w:color="FFFFFF" w:fill="auto"/>
          </w:tcPr>
          <w:p w14:paraId="3DDBD008" w14:textId="77777777" w:rsidR="00F73C98" w:rsidRPr="003B6B8F"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hideMark/>
          </w:tcPr>
          <w:p w14:paraId="34C891F5" w14:textId="77777777" w:rsidR="00F73C98" w:rsidRPr="003B6B8F" w:rsidRDefault="00F73C98" w:rsidP="00F73C98">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3B6B8F">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3</w:t>
            </w:r>
          </w:p>
        </w:tc>
        <w:tc>
          <w:tcPr>
            <w:tcW w:w="127" w:type="dxa"/>
            <w:shd w:val="solid" w:color="FFFFFF" w:fill="auto"/>
          </w:tcPr>
          <w:p w14:paraId="0D942FAF" w14:textId="77777777" w:rsidR="00F73C98" w:rsidRPr="003B6B8F"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left w:val="nil"/>
              <w:right w:val="nil"/>
            </w:tcBorders>
            <w:shd w:val="solid" w:color="FFFFFF" w:fill="auto"/>
            <w:hideMark/>
          </w:tcPr>
          <w:p w14:paraId="08F61196" w14:textId="77777777" w:rsidR="00F73C98" w:rsidRPr="003B6B8F" w:rsidRDefault="00F73C98" w:rsidP="00F73C98">
            <w:pPr>
              <w:autoSpaceDE w:val="0"/>
              <w:autoSpaceDN w:val="0"/>
              <w:adjustRightInd w:val="0"/>
              <w:spacing w:line="240" w:lineRule="exact"/>
              <w:ind w:left="-20"/>
              <w:jc w:val="center"/>
              <w:rPr>
                <w:rFonts w:ascii="Times New Roman" w:hAnsi="Times New Roman" w:cs="Times New Roman"/>
                <w:b/>
                <w:bCs/>
                <w:color w:val="000000"/>
                <w:sz w:val="16"/>
                <w:szCs w:val="16"/>
              </w:rPr>
            </w:pPr>
            <w:r w:rsidRPr="003B6B8F">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rPr>
              <w:t>4</w:t>
            </w:r>
          </w:p>
        </w:tc>
        <w:tc>
          <w:tcPr>
            <w:tcW w:w="110" w:type="dxa"/>
            <w:shd w:val="solid" w:color="FFFFFF" w:fill="auto"/>
          </w:tcPr>
          <w:p w14:paraId="630D6621" w14:textId="77777777" w:rsidR="00F73C98" w:rsidRPr="003B6B8F"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hideMark/>
          </w:tcPr>
          <w:p w14:paraId="1413FA80" w14:textId="77777777" w:rsidR="00F73C98" w:rsidRPr="003B6B8F" w:rsidRDefault="00F73C98" w:rsidP="00F73C98">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3B6B8F">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3</w:t>
            </w:r>
          </w:p>
        </w:tc>
        <w:tc>
          <w:tcPr>
            <w:tcW w:w="127" w:type="dxa"/>
            <w:shd w:val="solid" w:color="FFFFFF" w:fill="auto"/>
          </w:tcPr>
          <w:p w14:paraId="5D7DB34D" w14:textId="77777777" w:rsidR="00F73C98" w:rsidRPr="003B6B8F"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left w:val="nil"/>
              <w:right w:val="nil"/>
            </w:tcBorders>
            <w:shd w:val="solid" w:color="FFFFFF" w:fill="auto"/>
            <w:hideMark/>
          </w:tcPr>
          <w:p w14:paraId="3A5470A8" w14:textId="77777777" w:rsidR="00F73C98" w:rsidRPr="003B6B8F" w:rsidRDefault="00F73C98" w:rsidP="00F73C98">
            <w:pPr>
              <w:autoSpaceDE w:val="0"/>
              <w:autoSpaceDN w:val="0"/>
              <w:adjustRightInd w:val="0"/>
              <w:spacing w:line="240" w:lineRule="exact"/>
              <w:ind w:left="-20"/>
              <w:jc w:val="center"/>
              <w:rPr>
                <w:rFonts w:ascii="Times New Roman" w:hAnsi="Times New Roman" w:cs="Times New Roman"/>
                <w:b/>
                <w:bCs/>
                <w:color w:val="000000"/>
                <w:sz w:val="16"/>
                <w:szCs w:val="16"/>
              </w:rPr>
            </w:pPr>
            <w:r w:rsidRPr="003B6B8F">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rPr>
              <w:t>4</w:t>
            </w:r>
          </w:p>
        </w:tc>
        <w:tc>
          <w:tcPr>
            <w:tcW w:w="110" w:type="dxa"/>
            <w:shd w:val="solid" w:color="FFFFFF" w:fill="auto"/>
          </w:tcPr>
          <w:p w14:paraId="5472B525" w14:textId="77777777" w:rsidR="00F73C98" w:rsidRPr="003B6B8F" w:rsidRDefault="00F73C98" w:rsidP="00F73C98">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left w:val="nil"/>
              <w:right w:val="nil"/>
            </w:tcBorders>
            <w:shd w:val="solid" w:color="FFFFFF" w:fill="auto"/>
            <w:hideMark/>
          </w:tcPr>
          <w:p w14:paraId="4F9C3DA8" w14:textId="77777777" w:rsidR="00F73C98" w:rsidRPr="003B6B8F" w:rsidRDefault="00F73C98" w:rsidP="00F73C98">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3B6B8F">
              <w:rPr>
                <w:rFonts w:ascii="Times New Roman" w:hAnsi="Times New Roman" w:cs="Times New Roman"/>
                <w:b/>
                <w:bCs/>
                <w:color w:val="000000"/>
                <w:sz w:val="16"/>
                <w:szCs w:val="16"/>
                <w:lang w:val="en-US"/>
              </w:rPr>
              <w:t>202</w:t>
            </w:r>
            <w:r>
              <w:rPr>
                <w:rFonts w:ascii="Times New Roman" w:hAnsi="Times New Roman" w:cs="Times New Roman"/>
                <w:b/>
                <w:bCs/>
                <w:color w:val="000000"/>
                <w:sz w:val="16"/>
                <w:szCs w:val="16"/>
                <w:lang w:val="en-US"/>
              </w:rPr>
              <w:t>3</w:t>
            </w:r>
          </w:p>
        </w:tc>
      </w:tr>
      <w:tr w:rsidR="00F73C98" w:rsidRPr="00163B14" w14:paraId="4C9FFEB5" w14:textId="77777777" w:rsidTr="009D2C62">
        <w:trPr>
          <w:trHeight w:val="144"/>
        </w:trPr>
        <w:tc>
          <w:tcPr>
            <w:tcW w:w="2610" w:type="dxa"/>
            <w:gridSpan w:val="3"/>
            <w:shd w:val="solid" w:color="FFFFFF" w:fill="auto"/>
            <w:hideMark/>
          </w:tcPr>
          <w:p w14:paraId="7D3AD14A" w14:textId="77777777" w:rsidR="00F73C98" w:rsidRPr="00163B14" w:rsidRDefault="00F73C98" w:rsidP="00F73C98">
            <w:pPr>
              <w:autoSpaceDE w:val="0"/>
              <w:autoSpaceDN w:val="0"/>
              <w:adjustRightInd w:val="0"/>
              <w:spacing w:line="240" w:lineRule="exact"/>
              <w:jc w:val="thaiDistribute"/>
              <w:rPr>
                <w:rFonts w:ascii="Times New Roman" w:hAnsi="Times New Roman" w:cs="Times New Roman"/>
                <w:b/>
                <w:bCs/>
                <w:color w:val="000000"/>
                <w:sz w:val="16"/>
                <w:szCs w:val="16"/>
              </w:rPr>
            </w:pPr>
            <w:r w:rsidRPr="00163B14">
              <w:rPr>
                <w:rFonts w:ascii="Times New Roman" w:hAnsi="Times New Roman" w:cs="Times New Roman"/>
                <w:b/>
                <w:bCs/>
                <w:color w:val="000000"/>
                <w:sz w:val="16"/>
                <w:szCs w:val="16"/>
              </w:rPr>
              <w:t>Assets</w:t>
            </w:r>
          </w:p>
        </w:tc>
        <w:tc>
          <w:tcPr>
            <w:tcW w:w="969" w:type="dxa"/>
            <w:shd w:val="solid" w:color="FFFFFF" w:fill="auto"/>
          </w:tcPr>
          <w:p w14:paraId="547BFA45"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110" w:type="dxa"/>
            <w:shd w:val="solid" w:color="FFFFFF" w:fill="auto"/>
          </w:tcPr>
          <w:p w14:paraId="333D029B"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970" w:type="dxa"/>
            <w:shd w:val="solid" w:color="FFFFFF" w:fill="auto"/>
          </w:tcPr>
          <w:p w14:paraId="4699D078"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127" w:type="dxa"/>
            <w:shd w:val="solid" w:color="FFFFFF" w:fill="auto"/>
          </w:tcPr>
          <w:p w14:paraId="15DF7578"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1043" w:type="dxa"/>
            <w:shd w:val="solid" w:color="FFFFFF" w:fill="auto"/>
          </w:tcPr>
          <w:p w14:paraId="38AA4952"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110" w:type="dxa"/>
            <w:shd w:val="solid" w:color="FFFFFF" w:fill="auto"/>
          </w:tcPr>
          <w:p w14:paraId="77CBA8A0"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970" w:type="dxa"/>
            <w:shd w:val="solid" w:color="FFFFFF" w:fill="auto"/>
          </w:tcPr>
          <w:p w14:paraId="5B10FA29"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127" w:type="dxa"/>
            <w:shd w:val="solid" w:color="FFFFFF" w:fill="auto"/>
          </w:tcPr>
          <w:p w14:paraId="3559D06F"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980" w:type="dxa"/>
            <w:shd w:val="solid" w:color="FFFFFF" w:fill="auto"/>
          </w:tcPr>
          <w:p w14:paraId="519E0E7C"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110" w:type="dxa"/>
            <w:shd w:val="solid" w:color="FFFFFF" w:fill="auto"/>
          </w:tcPr>
          <w:p w14:paraId="379E94EC"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c>
          <w:tcPr>
            <w:tcW w:w="1013" w:type="dxa"/>
            <w:shd w:val="solid" w:color="FFFFFF" w:fill="auto"/>
          </w:tcPr>
          <w:p w14:paraId="59C3EE76" w14:textId="77777777" w:rsidR="00F73C98" w:rsidRPr="00785057" w:rsidRDefault="00F73C98" w:rsidP="00F73C98">
            <w:pPr>
              <w:autoSpaceDE w:val="0"/>
              <w:autoSpaceDN w:val="0"/>
              <w:adjustRightInd w:val="0"/>
              <w:spacing w:line="240" w:lineRule="exact"/>
              <w:jc w:val="thaiDistribute"/>
              <w:rPr>
                <w:rFonts w:ascii="Times New Roman" w:hAnsi="Times New Roman" w:cs="Times New Roman"/>
                <w:color w:val="000000"/>
                <w:sz w:val="16"/>
                <w:szCs w:val="16"/>
                <w:highlight w:val="yellow"/>
              </w:rPr>
            </w:pPr>
          </w:p>
        </w:tc>
      </w:tr>
      <w:tr w:rsidR="00F73C98" w:rsidRPr="009C655E" w14:paraId="16A0DDA3" w14:textId="77777777" w:rsidTr="00F13C37">
        <w:trPr>
          <w:trHeight w:val="189"/>
        </w:trPr>
        <w:tc>
          <w:tcPr>
            <w:tcW w:w="2610" w:type="dxa"/>
            <w:gridSpan w:val="3"/>
            <w:shd w:val="solid" w:color="FFFFFF" w:fill="auto"/>
            <w:hideMark/>
          </w:tcPr>
          <w:p w14:paraId="30FB376D"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Cash and cash equivalents</w:t>
            </w:r>
          </w:p>
        </w:tc>
        <w:tc>
          <w:tcPr>
            <w:tcW w:w="969" w:type="dxa"/>
          </w:tcPr>
          <w:p w14:paraId="308A29FD" w14:textId="05D14C0A" w:rsidR="00F73C98" w:rsidRPr="009C655E" w:rsidRDefault="00B97144"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24,264</w:t>
            </w:r>
          </w:p>
        </w:tc>
        <w:tc>
          <w:tcPr>
            <w:tcW w:w="110" w:type="dxa"/>
          </w:tcPr>
          <w:p w14:paraId="3F799D23"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78E1378" w14:textId="63434E83"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23,532</w:t>
            </w:r>
          </w:p>
        </w:tc>
        <w:tc>
          <w:tcPr>
            <w:tcW w:w="127" w:type="dxa"/>
          </w:tcPr>
          <w:p w14:paraId="608DAE92"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66EF7EC" w14:textId="23613BB5" w:rsidR="00F73C98" w:rsidRPr="009C655E" w:rsidRDefault="00301F72"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117</w:t>
            </w:r>
          </w:p>
        </w:tc>
        <w:tc>
          <w:tcPr>
            <w:tcW w:w="110" w:type="dxa"/>
          </w:tcPr>
          <w:p w14:paraId="5A29ED41"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57FAC42" w14:textId="2827DD58" w:rsidR="00F73C98" w:rsidRPr="009C655E" w:rsidRDefault="00F73C98"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14,926</w:t>
            </w:r>
          </w:p>
        </w:tc>
        <w:tc>
          <w:tcPr>
            <w:tcW w:w="127" w:type="dxa"/>
          </w:tcPr>
          <w:p w14:paraId="5E002B0E"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47809213" w14:textId="65581035" w:rsidR="00F73C98" w:rsidRPr="009C655E" w:rsidRDefault="00301F72" w:rsidP="00F73C98">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24,381</w:t>
            </w:r>
          </w:p>
        </w:tc>
        <w:tc>
          <w:tcPr>
            <w:tcW w:w="110" w:type="dxa"/>
          </w:tcPr>
          <w:p w14:paraId="2A70C283"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2E2ECBD" w14:textId="1C634613"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38,458</w:t>
            </w:r>
          </w:p>
        </w:tc>
      </w:tr>
      <w:tr w:rsidR="00F73C98" w:rsidRPr="009C655E" w14:paraId="218BF987" w14:textId="77777777" w:rsidTr="00F13C37">
        <w:trPr>
          <w:trHeight w:val="216"/>
        </w:trPr>
        <w:tc>
          <w:tcPr>
            <w:tcW w:w="2610" w:type="dxa"/>
            <w:gridSpan w:val="3"/>
            <w:shd w:val="solid" w:color="FFFFFF" w:fill="auto"/>
            <w:hideMark/>
          </w:tcPr>
          <w:p w14:paraId="34637AED"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Trade and other current receivables</w:t>
            </w:r>
          </w:p>
        </w:tc>
        <w:tc>
          <w:tcPr>
            <w:tcW w:w="969" w:type="dxa"/>
          </w:tcPr>
          <w:p w14:paraId="676F9F3A" w14:textId="72CB5BCA" w:rsidR="00F73C98" w:rsidRPr="009C655E" w:rsidRDefault="00B97144"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53,697</w:t>
            </w:r>
          </w:p>
        </w:tc>
        <w:tc>
          <w:tcPr>
            <w:tcW w:w="110" w:type="dxa"/>
          </w:tcPr>
          <w:p w14:paraId="403C58B3"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6623A2B1" w14:textId="4E44F460"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5</w:t>
            </w:r>
            <w:r w:rsidR="00DC0A41">
              <w:rPr>
                <w:rFonts w:ascii="Times New Roman" w:hAnsi="Times New Roman" w:cs="Times New Roman"/>
                <w:color w:val="000000"/>
                <w:sz w:val="16"/>
                <w:szCs w:val="16"/>
              </w:rPr>
              <w:t>7,713</w:t>
            </w:r>
          </w:p>
        </w:tc>
        <w:tc>
          <w:tcPr>
            <w:tcW w:w="127" w:type="dxa"/>
          </w:tcPr>
          <w:p w14:paraId="00254E13"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230E65A" w14:textId="76EB016C" w:rsidR="00F73C98" w:rsidRPr="009C655E" w:rsidRDefault="00301F72" w:rsidP="00F73C98">
            <w:pPr>
              <w:tabs>
                <w:tab w:val="decimal" w:pos="859"/>
              </w:tabs>
              <w:autoSpaceDE w:val="0"/>
              <w:autoSpaceDN w:val="0"/>
              <w:adjustRightInd w:val="0"/>
              <w:spacing w:line="240" w:lineRule="exact"/>
              <w:rPr>
                <w:rFonts w:ascii="Times New Roman" w:hAnsi="Times New Roman" w:cs="Times New Roman"/>
                <w:color w:val="000000"/>
                <w:sz w:val="16"/>
                <w:szCs w:val="16"/>
                <w:cs/>
              </w:rPr>
            </w:pPr>
            <w:r>
              <w:rPr>
                <w:rFonts w:ascii="Times New Roman" w:hAnsi="Times New Roman" w:cs="Times New Roman"/>
                <w:color w:val="000000"/>
                <w:sz w:val="16"/>
                <w:szCs w:val="16"/>
              </w:rPr>
              <w:t>75</w:t>
            </w:r>
          </w:p>
        </w:tc>
        <w:tc>
          <w:tcPr>
            <w:tcW w:w="110" w:type="dxa"/>
          </w:tcPr>
          <w:p w14:paraId="1901CE0F"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54AE29F" w14:textId="0CA212FE" w:rsidR="00F73C98" w:rsidRPr="009C655E" w:rsidRDefault="00F73C98"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45,924</w:t>
            </w:r>
          </w:p>
        </w:tc>
        <w:tc>
          <w:tcPr>
            <w:tcW w:w="127" w:type="dxa"/>
          </w:tcPr>
          <w:p w14:paraId="54E4F169"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E0E2887" w14:textId="22BB2ABB" w:rsidR="00F73C98" w:rsidRPr="009C655E" w:rsidRDefault="00301F72" w:rsidP="00F73C98">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53,772</w:t>
            </w:r>
          </w:p>
        </w:tc>
        <w:tc>
          <w:tcPr>
            <w:tcW w:w="110" w:type="dxa"/>
          </w:tcPr>
          <w:p w14:paraId="3035A5A6"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1520ACA5" w14:textId="7E62F349"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10</w:t>
            </w:r>
            <w:r w:rsidR="005B08C4">
              <w:rPr>
                <w:rFonts w:ascii="Times New Roman" w:hAnsi="Times New Roman" w:cs="Times New Roman"/>
                <w:sz w:val="16"/>
                <w:szCs w:val="16"/>
              </w:rPr>
              <w:t>3,637</w:t>
            </w:r>
          </w:p>
        </w:tc>
      </w:tr>
      <w:tr w:rsidR="00F73C98" w:rsidRPr="009C655E" w14:paraId="1A2607DF" w14:textId="77777777" w:rsidTr="00F13C37">
        <w:trPr>
          <w:trHeight w:val="144"/>
        </w:trPr>
        <w:tc>
          <w:tcPr>
            <w:tcW w:w="2610" w:type="dxa"/>
            <w:gridSpan w:val="3"/>
            <w:shd w:val="solid" w:color="FFFFFF" w:fill="auto"/>
          </w:tcPr>
          <w:p w14:paraId="11F083BE" w14:textId="77777777" w:rsidR="00F73C98" w:rsidRPr="009C655E"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Current contract assets</w:t>
            </w:r>
          </w:p>
        </w:tc>
        <w:tc>
          <w:tcPr>
            <w:tcW w:w="969" w:type="dxa"/>
          </w:tcPr>
          <w:p w14:paraId="52FABF61" w14:textId="001C61CE" w:rsidR="00F73C98" w:rsidRPr="009C655E" w:rsidRDefault="005E6BAC"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2,341</w:t>
            </w:r>
          </w:p>
        </w:tc>
        <w:tc>
          <w:tcPr>
            <w:tcW w:w="110" w:type="dxa"/>
          </w:tcPr>
          <w:p w14:paraId="788CBE48"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A6CCC63" w14:textId="064D2DF8"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2,590</w:t>
            </w:r>
          </w:p>
        </w:tc>
        <w:tc>
          <w:tcPr>
            <w:tcW w:w="127" w:type="dxa"/>
          </w:tcPr>
          <w:p w14:paraId="4AE9D219"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072DE4A6" w14:textId="30A27CC7" w:rsidR="00F73C98"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06A9666F"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BCB77A8" w14:textId="59E9348C" w:rsidR="00F73C98" w:rsidRPr="009C655E" w:rsidRDefault="00F73C98" w:rsidP="00F73C98">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tcPr>
          <w:p w14:paraId="37BA3EE0"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7F0ADEDA" w14:textId="77719F5C" w:rsidR="00F73C98" w:rsidRPr="009C655E" w:rsidRDefault="00301F72" w:rsidP="00F73C98">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2,341</w:t>
            </w:r>
          </w:p>
        </w:tc>
        <w:tc>
          <w:tcPr>
            <w:tcW w:w="110" w:type="dxa"/>
          </w:tcPr>
          <w:p w14:paraId="5F145C56"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B2734EC" w14:textId="6291B433"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2,590</w:t>
            </w:r>
          </w:p>
        </w:tc>
      </w:tr>
      <w:tr w:rsidR="00F73C98" w:rsidRPr="009C655E" w14:paraId="57BAECF2" w14:textId="77777777" w:rsidTr="00F13C37">
        <w:trPr>
          <w:trHeight w:val="144"/>
        </w:trPr>
        <w:tc>
          <w:tcPr>
            <w:tcW w:w="2610" w:type="dxa"/>
            <w:gridSpan w:val="3"/>
            <w:shd w:val="solid" w:color="FFFFFF" w:fill="auto"/>
          </w:tcPr>
          <w:p w14:paraId="4008AA16" w14:textId="77777777" w:rsidR="00F73C98" w:rsidRPr="009C655E"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Advance paid to contractors</w:t>
            </w:r>
          </w:p>
        </w:tc>
        <w:tc>
          <w:tcPr>
            <w:tcW w:w="969" w:type="dxa"/>
          </w:tcPr>
          <w:p w14:paraId="2771F10D" w14:textId="348E1089" w:rsidR="00F73C98" w:rsidRPr="009C655E" w:rsidRDefault="00301F72" w:rsidP="00301F72">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59393824"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032BB4AB" w14:textId="4AEDEB58"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20</w:t>
            </w:r>
          </w:p>
        </w:tc>
        <w:tc>
          <w:tcPr>
            <w:tcW w:w="127" w:type="dxa"/>
          </w:tcPr>
          <w:p w14:paraId="3EBEB3B3"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500C0FB" w14:textId="4CC8205B" w:rsidR="00F73C98"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78F83DB0"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66638757" w14:textId="43A6E6FA" w:rsidR="00F73C98" w:rsidRPr="009C655E" w:rsidRDefault="00F73C98" w:rsidP="00F73C98">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tcPr>
          <w:p w14:paraId="134BFEEF"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57FC0A2" w14:textId="5CFB8894" w:rsidR="00F73C98" w:rsidRPr="009C655E" w:rsidRDefault="00301F72" w:rsidP="00301F72">
            <w:pPr>
              <w:tabs>
                <w:tab w:val="decimal" w:pos="50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110" w:type="dxa"/>
          </w:tcPr>
          <w:p w14:paraId="710DEE53"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3E7CE070" w14:textId="5E283AC0"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20</w:t>
            </w:r>
          </w:p>
        </w:tc>
      </w:tr>
      <w:tr w:rsidR="00F73C98" w:rsidRPr="009C655E" w14:paraId="7136B96C" w14:textId="77777777" w:rsidTr="00F13C37">
        <w:trPr>
          <w:trHeight w:val="144"/>
        </w:trPr>
        <w:tc>
          <w:tcPr>
            <w:tcW w:w="2610" w:type="dxa"/>
            <w:gridSpan w:val="3"/>
            <w:shd w:val="solid" w:color="FFFFFF" w:fill="auto"/>
          </w:tcPr>
          <w:p w14:paraId="19AA4A50" w14:textId="4D3CD81F" w:rsidR="00F73C98" w:rsidRPr="009C655E"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Short-term loans for related parties</w:t>
            </w:r>
          </w:p>
        </w:tc>
        <w:tc>
          <w:tcPr>
            <w:tcW w:w="969" w:type="dxa"/>
          </w:tcPr>
          <w:p w14:paraId="34F18CEB" w14:textId="5BE0D9E0" w:rsidR="00F73C98" w:rsidRPr="009C655E" w:rsidRDefault="005E6BAC" w:rsidP="00F73C98">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31B7F381"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905776C" w14:textId="3F9CA0B3"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2,123</w:t>
            </w:r>
          </w:p>
        </w:tc>
        <w:tc>
          <w:tcPr>
            <w:tcW w:w="127" w:type="dxa"/>
          </w:tcPr>
          <w:p w14:paraId="61C36916"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20A35EC4" w14:textId="6499B189" w:rsidR="00F73C98"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36773CA7"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175E9608" w14:textId="66D41516" w:rsidR="00F73C98" w:rsidRPr="009C655E" w:rsidRDefault="00F73C98" w:rsidP="00F73C98">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tcPr>
          <w:p w14:paraId="22AE6FB3"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18FFE1BF" w14:textId="7D3B6D3A" w:rsidR="00F73C98" w:rsidRPr="009C655E" w:rsidRDefault="00301F72" w:rsidP="00F73C98">
            <w:pPr>
              <w:tabs>
                <w:tab w:val="decimal" w:pos="50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110" w:type="dxa"/>
          </w:tcPr>
          <w:p w14:paraId="2B842D50"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08CB1023" w14:textId="54634203"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2,123</w:t>
            </w:r>
          </w:p>
        </w:tc>
      </w:tr>
      <w:tr w:rsidR="00F73C98" w:rsidRPr="009C655E" w14:paraId="7818D61B" w14:textId="77777777" w:rsidTr="00F13C37">
        <w:trPr>
          <w:trHeight w:val="144"/>
        </w:trPr>
        <w:tc>
          <w:tcPr>
            <w:tcW w:w="2610" w:type="dxa"/>
            <w:gridSpan w:val="3"/>
            <w:shd w:val="solid" w:color="FFFFFF" w:fill="auto"/>
            <w:hideMark/>
          </w:tcPr>
          <w:p w14:paraId="3920EBF6" w14:textId="58CAC00D" w:rsidR="00F73C98" w:rsidRPr="009C655E"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 xml:space="preserve">Cost of property development </w:t>
            </w:r>
          </w:p>
        </w:tc>
        <w:tc>
          <w:tcPr>
            <w:tcW w:w="969" w:type="dxa"/>
          </w:tcPr>
          <w:p w14:paraId="3F09135C" w14:textId="0EA861A8" w:rsidR="00F73C98" w:rsidRPr="009C655E" w:rsidRDefault="005E6BAC"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4,967,938</w:t>
            </w:r>
          </w:p>
        </w:tc>
        <w:tc>
          <w:tcPr>
            <w:tcW w:w="110" w:type="dxa"/>
          </w:tcPr>
          <w:p w14:paraId="5A3885D7"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57365A4" w14:textId="2699B869"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5,421,403</w:t>
            </w:r>
          </w:p>
        </w:tc>
        <w:tc>
          <w:tcPr>
            <w:tcW w:w="127" w:type="dxa"/>
          </w:tcPr>
          <w:p w14:paraId="770F2AED"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1BEECAF3" w14:textId="773CCD67" w:rsidR="00F73C98"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32EC81B4"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36389D6C" w14:textId="7AE4801C" w:rsidR="00F73C98" w:rsidRPr="009C655E" w:rsidRDefault="00F73C98" w:rsidP="00F73C98">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tcPr>
          <w:p w14:paraId="34FC1991"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466DA7A4" w14:textId="1A588CCB" w:rsidR="00F73C98" w:rsidRPr="009C655E" w:rsidRDefault="00301F72" w:rsidP="00F73C98">
            <w:pPr>
              <w:tabs>
                <w:tab w:val="decimal" w:pos="914"/>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4,967,938</w:t>
            </w:r>
          </w:p>
        </w:tc>
        <w:tc>
          <w:tcPr>
            <w:tcW w:w="110" w:type="dxa"/>
          </w:tcPr>
          <w:p w14:paraId="77C521DB"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0B0C23F" w14:textId="7BE8372F"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5,421,403</w:t>
            </w:r>
          </w:p>
        </w:tc>
      </w:tr>
      <w:tr w:rsidR="00F73C98" w:rsidRPr="009C655E" w14:paraId="7B35F4FD" w14:textId="77777777" w:rsidTr="00F13C37">
        <w:trPr>
          <w:trHeight w:val="144"/>
        </w:trPr>
        <w:tc>
          <w:tcPr>
            <w:tcW w:w="2610" w:type="dxa"/>
            <w:gridSpan w:val="3"/>
            <w:shd w:val="solid" w:color="FFFFFF" w:fill="auto"/>
            <w:hideMark/>
          </w:tcPr>
          <w:p w14:paraId="6BDAC73C"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Inventories</w:t>
            </w:r>
          </w:p>
        </w:tc>
        <w:tc>
          <w:tcPr>
            <w:tcW w:w="969" w:type="dxa"/>
          </w:tcPr>
          <w:p w14:paraId="431A4BB2" w14:textId="6CB735A2" w:rsidR="00F73C98" w:rsidRPr="009C655E" w:rsidRDefault="005E6BAC" w:rsidP="00F73C98">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62D6D217" w14:textId="77777777" w:rsidR="00F73C98" w:rsidRPr="009C655E" w:rsidRDefault="00F73C98" w:rsidP="00F73C98">
            <w:pPr>
              <w:tabs>
                <w:tab w:val="decimal" w:pos="540"/>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6646A1CE" w14:textId="42A5C5AF" w:rsidR="00F73C98" w:rsidRPr="009C655E" w:rsidRDefault="00F73C98" w:rsidP="00F73C98">
            <w:pPr>
              <w:tabs>
                <w:tab w:val="decimal" w:pos="52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tcPr>
          <w:p w14:paraId="3EBA59CA"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0E138130" w14:textId="72A0D330" w:rsidR="00F73C98"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1D4FCA02"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90571B7" w14:textId="25C59001" w:rsidR="00F73C98" w:rsidRPr="009C655E" w:rsidRDefault="00F73C98"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9,28</w:t>
            </w:r>
            <w:r>
              <w:rPr>
                <w:rFonts w:ascii="Times New Roman" w:hAnsi="Times New Roman" w:cs="Times New Roman"/>
                <w:color w:val="000000"/>
                <w:sz w:val="16"/>
                <w:szCs w:val="16"/>
              </w:rPr>
              <w:t>3</w:t>
            </w:r>
          </w:p>
        </w:tc>
        <w:tc>
          <w:tcPr>
            <w:tcW w:w="127" w:type="dxa"/>
          </w:tcPr>
          <w:p w14:paraId="00E83BCC"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84AAB11" w14:textId="521DFE85" w:rsidR="00F73C98" w:rsidRPr="009C655E" w:rsidRDefault="00301F72" w:rsidP="00F73C98">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1391A098"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54CA97FF" w14:textId="3E092B9D"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9,28</w:t>
            </w:r>
            <w:r>
              <w:rPr>
                <w:rFonts w:ascii="Times New Roman" w:hAnsi="Times New Roman" w:cs="Times New Roman"/>
                <w:sz w:val="16"/>
                <w:szCs w:val="16"/>
              </w:rPr>
              <w:t>3</w:t>
            </w:r>
          </w:p>
        </w:tc>
      </w:tr>
      <w:tr w:rsidR="00F73C98" w:rsidRPr="009C655E" w14:paraId="0C33A910" w14:textId="77777777" w:rsidTr="00F13C37">
        <w:trPr>
          <w:trHeight w:val="144"/>
        </w:trPr>
        <w:tc>
          <w:tcPr>
            <w:tcW w:w="2610" w:type="dxa"/>
            <w:gridSpan w:val="3"/>
            <w:shd w:val="solid" w:color="FFFFFF" w:fill="auto"/>
          </w:tcPr>
          <w:p w14:paraId="60048891"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Current tax assets</w:t>
            </w:r>
          </w:p>
        </w:tc>
        <w:tc>
          <w:tcPr>
            <w:tcW w:w="969" w:type="dxa"/>
            <w:shd w:val="clear" w:color="auto" w:fill="auto"/>
          </w:tcPr>
          <w:p w14:paraId="28F809DB" w14:textId="1D89E63C" w:rsidR="00F73C98" w:rsidRPr="009C655E" w:rsidRDefault="005E6BAC"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8,466</w:t>
            </w:r>
          </w:p>
        </w:tc>
        <w:tc>
          <w:tcPr>
            <w:tcW w:w="110" w:type="dxa"/>
            <w:shd w:val="clear" w:color="auto" w:fill="auto"/>
          </w:tcPr>
          <w:p w14:paraId="4E9ECE9B"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3D68E50E" w14:textId="3D320348"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10,369</w:t>
            </w:r>
          </w:p>
        </w:tc>
        <w:tc>
          <w:tcPr>
            <w:tcW w:w="127" w:type="dxa"/>
            <w:shd w:val="clear" w:color="auto" w:fill="auto"/>
          </w:tcPr>
          <w:p w14:paraId="7C280E44"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27B85226" w14:textId="1ED2D27F" w:rsidR="00F73C98" w:rsidRPr="0024388C"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653430A1"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1E3A6C81" w14:textId="42B4C470" w:rsidR="00F73C98" w:rsidRPr="009C655E" w:rsidRDefault="00F73C98"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2,333</w:t>
            </w:r>
          </w:p>
        </w:tc>
        <w:tc>
          <w:tcPr>
            <w:tcW w:w="127" w:type="dxa"/>
          </w:tcPr>
          <w:p w14:paraId="42614670"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8D80BA8" w14:textId="12ECE4A9" w:rsidR="00F73C98" w:rsidRPr="00264802" w:rsidRDefault="00301F72" w:rsidP="00F73C98">
            <w:pPr>
              <w:tabs>
                <w:tab w:val="decimal" w:pos="90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8,466</w:t>
            </w:r>
          </w:p>
        </w:tc>
        <w:tc>
          <w:tcPr>
            <w:tcW w:w="110" w:type="dxa"/>
          </w:tcPr>
          <w:p w14:paraId="03440520"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3854EFA" w14:textId="2BE0CA04"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12,702</w:t>
            </w:r>
          </w:p>
        </w:tc>
      </w:tr>
      <w:tr w:rsidR="00F73C98" w:rsidRPr="009C655E" w14:paraId="0106BF1D" w14:textId="77777777" w:rsidTr="00F13C37">
        <w:trPr>
          <w:trHeight w:val="144"/>
        </w:trPr>
        <w:tc>
          <w:tcPr>
            <w:tcW w:w="2610" w:type="dxa"/>
            <w:gridSpan w:val="3"/>
            <w:shd w:val="solid" w:color="FFFFFF" w:fill="auto"/>
            <w:hideMark/>
          </w:tcPr>
          <w:p w14:paraId="34E985EF"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Other current assets</w:t>
            </w:r>
          </w:p>
        </w:tc>
        <w:tc>
          <w:tcPr>
            <w:tcW w:w="969" w:type="dxa"/>
          </w:tcPr>
          <w:p w14:paraId="7DC3E15C" w14:textId="4E523BAD" w:rsidR="00F73C98"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5EA987D2"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8CC77CE" w14:textId="73250E15" w:rsidR="00F73C98"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7" w:type="dxa"/>
          </w:tcPr>
          <w:p w14:paraId="471CDE9F"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99549DC" w14:textId="18E227EF" w:rsidR="00F73C98"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2F3F5D6E"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CF01D01" w14:textId="138BEBA5" w:rsidR="00F73C98" w:rsidRPr="009C655E" w:rsidRDefault="00F73C98"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47</w:t>
            </w:r>
            <w:r w:rsidR="00620428">
              <w:rPr>
                <w:rFonts w:ascii="Times New Roman" w:hAnsi="Times New Roman" w:cs="Times New Roman"/>
                <w:color w:val="000000"/>
                <w:sz w:val="16"/>
                <w:szCs w:val="16"/>
              </w:rPr>
              <w:t>6</w:t>
            </w:r>
          </w:p>
        </w:tc>
        <w:tc>
          <w:tcPr>
            <w:tcW w:w="127" w:type="dxa"/>
          </w:tcPr>
          <w:p w14:paraId="12957340"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A732775" w14:textId="250CE79C" w:rsidR="00F73C98" w:rsidRPr="00264802" w:rsidRDefault="00301F72" w:rsidP="00301F72">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7EBD78BC"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5CDBE35" w14:textId="28B174D4" w:rsidR="00F73C98" w:rsidRPr="009C655E" w:rsidRDefault="00620428" w:rsidP="00F73C98">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476</w:t>
            </w:r>
          </w:p>
        </w:tc>
      </w:tr>
      <w:tr w:rsidR="00F73C98" w:rsidRPr="009C655E" w14:paraId="3DEECA8A" w14:textId="77777777" w:rsidTr="00F13C37">
        <w:trPr>
          <w:trHeight w:val="144"/>
        </w:trPr>
        <w:tc>
          <w:tcPr>
            <w:tcW w:w="2610" w:type="dxa"/>
            <w:gridSpan w:val="3"/>
            <w:shd w:val="solid" w:color="FFFFFF" w:fill="auto"/>
          </w:tcPr>
          <w:p w14:paraId="30081AB4" w14:textId="70DA6FA1"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Disposal groups</w:t>
            </w:r>
            <w:r w:rsidRPr="00277E5D">
              <w:rPr>
                <w:rFonts w:ascii="Times New Roman" w:hAnsi="Times New Roman" w:cs="Times New Roman"/>
                <w:color w:val="000000"/>
                <w:sz w:val="16"/>
                <w:szCs w:val="16"/>
              </w:rPr>
              <w:t xml:space="preserve"> classified</w:t>
            </w:r>
            <w:r>
              <w:rPr>
                <w:rFonts w:ascii="Times New Roman" w:hAnsi="Times New Roman" w:cs="Times New Roman"/>
                <w:color w:val="000000"/>
                <w:sz w:val="16"/>
                <w:szCs w:val="16"/>
              </w:rPr>
              <w:t xml:space="preserve"> as</w:t>
            </w:r>
          </w:p>
        </w:tc>
        <w:tc>
          <w:tcPr>
            <w:tcW w:w="969" w:type="dxa"/>
          </w:tcPr>
          <w:p w14:paraId="41F52948" w14:textId="77777777" w:rsidR="00F73C98" w:rsidRPr="001B3024"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753D8A57"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4F12DFB" w14:textId="77777777"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27" w:type="dxa"/>
          </w:tcPr>
          <w:p w14:paraId="437DD21F"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4CF2C43B" w14:textId="77777777" w:rsidR="00F73C98" w:rsidRPr="0024388C"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85EE487"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0B71C166" w14:textId="77777777" w:rsidR="00F73C98" w:rsidRPr="009C655E" w:rsidRDefault="00F73C98"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p>
        </w:tc>
        <w:tc>
          <w:tcPr>
            <w:tcW w:w="127" w:type="dxa"/>
          </w:tcPr>
          <w:p w14:paraId="26151BEE"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12DD43F1" w14:textId="77777777" w:rsidR="00F73C98" w:rsidRPr="00264802" w:rsidRDefault="00F73C98" w:rsidP="00F73C98">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4D843D28"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52B01BE" w14:textId="77777777"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p>
        </w:tc>
      </w:tr>
      <w:tr w:rsidR="00F73C98" w:rsidRPr="009C655E" w14:paraId="1317F98B" w14:textId="77777777" w:rsidTr="00F13C37">
        <w:trPr>
          <w:trHeight w:val="144"/>
        </w:trPr>
        <w:tc>
          <w:tcPr>
            <w:tcW w:w="2610" w:type="dxa"/>
            <w:gridSpan w:val="3"/>
            <w:shd w:val="solid" w:color="FFFFFF" w:fill="auto"/>
          </w:tcPr>
          <w:p w14:paraId="0CBBEAAE" w14:textId="5349DA7C" w:rsidR="00F73C98" w:rsidRPr="00277E5D" w:rsidRDefault="00F73C98" w:rsidP="00F73C98">
            <w:pPr>
              <w:autoSpaceDE w:val="0"/>
              <w:autoSpaceDN w:val="0"/>
              <w:adjustRightInd w:val="0"/>
              <w:spacing w:line="240" w:lineRule="exact"/>
              <w:ind w:left="90"/>
              <w:rPr>
                <w:rFonts w:ascii="Times New Roman" w:hAnsi="Times New Roman" w:cs="Times New Roman"/>
                <w:color w:val="000000"/>
                <w:sz w:val="16"/>
                <w:szCs w:val="16"/>
              </w:rPr>
            </w:pPr>
            <w:r w:rsidRPr="00277E5D">
              <w:rPr>
                <w:rFonts w:ascii="Times New Roman" w:hAnsi="Times New Roman" w:cs="Times New Roman"/>
                <w:color w:val="000000"/>
                <w:sz w:val="16"/>
                <w:szCs w:val="16"/>
              </w:rPr>
              <w:t>held-for-sale</w:t>
            </w:r>
          </w:p>
        </w:tc>
        <w:tc>
          <w:tcPr>
            <w:tcW w:w="969" w:type="dxa"/>
          </w:tcPr>
          <w:p w14:paraId="2026DD85" w14:textId="488C5011" w:rsidR="00F73C98" w:rsidRPr="001B3024" w:rsidRDefault="00301F72" w:rsidP="00F73C98">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0E0CF5A9"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2390CAB" w14:textId="102E87F0" w:rsidR="00F73C98" w:rsidRPr="009C655E" w:rsidRDefault="00F73C98" w:rsidP="00F73C98">
            <w:pPr>
              <w:tabs>
                <w:tab w:val="decimal" w:pos="52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7" w:type="dxa"/>
          </w:tcPr>
          <w:p w14:paraId="01A7BF69"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1B66D6F8" w14:textId="3722AE7A" w:rsidR="00F73C98" w:rsidRPr="0024388C"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5351A7EF"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EA457DF" w14:textId="7F4B2982" w:rsidR="00F73C98" w:rsidRPr="009C655E" w:rsidRDefault="00F73C98" w:rsidP="00F73C98">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7" w:type="dxa"/>
          </w:tcPr>
          <w:p w14:paraId="01CBF8A8"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90EF537" w14:textId="4B303490" w:rsidR="00F73C98" w:rsidRPr="00264802" w:rsidRDefault="0056187D" w:rsidP="00F73C98">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720,531</w:t>
            </w:r>
          </w:p>
        </w:tc>
        <w:tc>
          <w:tcPr>
            <w:tcW w:w="110" w:type="dxa"/>
          </w:tcPr>
          <w:p w14:paraId="1DE1EA98"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7EF188BF" w14:textId="01845FD5" w:rsidR="00F73C98" w:rsidRPr="009C655E" w:rsidRDefault="00F73C98" w:rsidP="00F73C98">
            <w:pPr>
              <w:tabs>
                <w:tab w:val="decimal" w:pos="535"/>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r>
      <w:tr w:rsidR="00F73C98" w:rsidRPr="009C655E" w14:paraId="7C3C0C91" w14:textId="77777777" w:rsidTr="00F13C37">
        <w:trPr>
          <w:trHeight w:val="162"/>
        </w:trPr>
        <w:tc>
          <w:tcPr>
            <w:tcW w:w="2610" w:type="dxa"/>
            <w:gridSpan w:val="3"/>
            <w:shd w:val="solid" w:color="FFFFFF" w:fill="auto"/>
            <w:hideMark/>
          </w:tcPr>
          <w:p w14:paraId="7ADE766D" w14:textId="77777777" w:rsidR="00F73C98" w:rsidRPr="009C655E" w:rsidRDefault="00F73C98" w:rsidP="00F73C98">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Deposits at financial institutions</w:t>
            </w:r>
          </w:p>
        </w:tc>
        <w:tc>
          <w:tcPr>
            <w:tcW w:w="969" w:type="dxa"/>
          </w:tcPr>
          <w:p w14:paraId="43722AF6" w14:textId="021C63EB"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0DE6EC06" w14:textId="77777777" w:rsidR="00F73C98" w:rsidRPr="009C655E" w:rsidRDefault="00F73C98" w:rsidP="00F73C98">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6EF94EAF" w14:textId="77777777" w:rsidR="00F73C98" w:rsidRPr="009C655E" w:rsidRDefault="00F73C98" w:rsidP="00F73C98">
            <w:pPr>
              <w:tabs>
                <w:tab w:val="decimal" w:pos="840"/>
              </w:tabs>
              <w:spacing w:line="240" w:lineRule="exact"/>
              <w:rPr>
                <w:rFonts w:ascii="Times New Roman" w:hAnsi="Times New Roman" w:cs="Times New Roman"/>
                <w:color w:val="000000"/>
                <w:sz w:val="16"/>
                <w:szCs w:val="16"/>
              </w:rPr>
            </w:pPr>
          </w:p>
        </w:tc>
        <w:tc>
          <w:tcPr>
            <w:tcW w:w="127" w:type="dxa"/>
          </w:tcPr>
          <w:p w14:paraId="6D4C8BBA"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2C995E06" w14:textId="19E4F177"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2B8E4F9"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A34E14C" w14:textId="77777777" w:rsidR="00F73C98" w:rsidRPr="009C655E" w:rsidRDefault="00F73C98" w:rsidP="00F73C98">
            <w:pPr>
              <w:tabs>
                <w:tab w:val="decimal" w:pos="880"/>
              </w:tabs>
              <w:spacing w:line="240" w:lineRule="exact"/>
              <w:rPr>
                <w:rFonts w:ascii="Times New Roman" w:hAnsi="Times New Roman" w:cs="Times New Roman"/>
                <w:color w:val="000000"/>
                <w:sz w:val="16"/>
                <w:szCs w:val="16"/>
              </w:rPr>
            </w:pPr>
          </w:p>
        </w:tc>
        <w:tc>
          <w:tcPr>
            <w:tcW w:w="127" w:type="dxa"/>
          </w:tcPr>
          <w:p w14:paraId="39B40D55"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vAlign w:val="bottom"/>
          </w:tcPr>
          <w:p w14:paraId="4B703EDC" w14:textId="77777777"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2C28549E"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vAlign w:val="bottom"/>
          </w:tcPr>
          <w:p w14:paraId="2242EAF2" w14:textId="77777777"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p>
        </w:tc>
      </w:tr>
      <w:tr w:rsidR="00F73C98" w:rsidRPr="009C655E" w14:paraId="60CF20DB" w14:textId="77777777" w:rsidTr="00F13C37">
        <w:trPr>
          <w:trHeight w:val="144"/>
        </w:trPr>
        <w:tc>
          <w:tcPr>
            <w:tcW w:w="2610" w:type="dxa"/>
            <w:gridSpan w:val="3"/>
            <w:shd w:val="solid" w:color="FFFFFF" w:fill="auto"/>
            <w:hideMark/>
          </w:tcPr>
          <w:p w14:paraId="26BB21E5" w14:textId="77777777" w:rsidR="00F73C98" w:rsidRPr="009C655E" w:rsidRDefault="00F73C98" w:rsidP="00F73C98">
            <w:pPr>
              <w:autoSpaceDE w:val="0"/>
              <w:autoSpaceDN w:val="0"/>
              <w:adjustRightInd w:val="0"/>
              <w:spacing w:line="240" w:lineRule="exact"/>
              <w:ind w:left="90"/>
              <w:rPr>
                <w:rFonts w:ascii="Times New Roman" w:hAnsi="Times New Roman" w:cs="Times New Roman"/>
                <w:color w:val="000000"/>
                <w:sz w:val="16"/>
                <w:szCs w:val="16"/>
              </w:rPr>
            </w:pPr>
            <w:r w:rsidRPr="009C655E">
              <w:rPr>
                <w:rFonts w:ascii="Times New Roman" w:hAnsi="Times New Roman" w:cs="Times New Roman"/>
                <w:color w:val="000000"/>
                <w:sz w:val="16"/>
                <w:szCs w:val="16"/>
              </w:rPr>
              <w:t>with restriction of use</w:t>
            </w:r>
          </w:p>
        </w:tc>
        <w:tc>
          <w:tcPr>
            <w:tcW w:w="969" w:type="dxa"/>
          </w:tcPr>
          <w:p w14:paraId="7410148C" w14:textId="06DFACB7" w:rsidR="00F73C98" w:rsidRPr="009C655E" w:rsidRDefault="005E6BAC"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517</w:t>
            </w:r>
          </w:p>
        </w:tc>
        <w:tc>
          <w:tcPr>
            <w:tcW w:w="110" w:type="dxa"/>
          </w:tcPr>
          <w:p w14:paraId="27F12E34"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6A8657BB" w14:textId="4F2F026F" w:rsidR="00F73C98" w:rsidRPr="009C655E" w:rsidRDefault="00F73C98"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13,576</w:t>
            </w:r>
          </w:p>
        </w:tc>
        <w:tc>
          <w:tcPr>
            <w:tcW w:w="127" w:type="dxa"/>
          </w:tcPr>
          <w:p w14:paraId="3EE08EC7"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47D24D12" w14:textId="49E87C89" w:rsidR="00F73C98"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69E39124"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A43F79B" w14:textId="761A0E9B" w:rsidR="00F73C98" w:rsidRPr="009C655E" w:rsidRDefault="00F73C98"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5,274</w:t>
            </w:r>
          </w:p>
        </w:tc>
        <w:tc>
          <w:tcPr>
            <w:tcW w:w="127" w:type="dxa"/>
          </w:tcPr>
          <w:p w14:paraId="7C7ED3DD"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892CE55" w14:textId="3E074746" w:rsidR="00F73C98" w:rsidRPr="00264802" w:rsidRDefault="00301F72" w:rsidP="00F73C98">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517</w:t>
            </w:r>
          </w:p>
        </w:tc>
        <w:tc>
          <w:tcPr>
            <w:tcW w:w="110" w:type="dxa"/>
          </w:tcPr>
          <w:p w14:paraId="23024EE6" w14:textId="77777777" w:rsidR="00F73C98" w:rsidRPr="009C655E" w:rsidRDefault="00F73C98"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A9993FD" w14:textId="60AF51A2" w:rsidR="00F73C98" w:rsidRPr="009C655E" w:rsidRDefault="00F73C98" w:rsidP="00F73C98">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18,850</w:t>
            </w:r>
          </w:p>
        </w:tc>
      </w:tr>
      <w:tr w:rsidR="00301F72" w:rsidRPr="009C655E" w14:paraId="44F898B6" w14:textId="77777777" w:rsidTr="00F13C37">
        <w:trPr>
          <w:trHeight w:val="144"/>
        </w:trPr>
        <w:tc>
          <w:tcPr>
            <w:tcW w:w="2610" w:type="dxa"/>
            <w:gridSpan w:val="3"/>
            <w:shd w:val="solid" w:color="FFFFFF" w:fill="auto"/>
          </w:tcPr>
          <w:p w14:paraId="58A33C07" w14:textId="387B62F6" w:rsidR="00301F72" w:rsidRPr="005E6BAC" w:rsidRDefault="005E6BAC" w:rsidP="005E6BAC">
            <w:pPr>
              <w:autoSpaceDE w:val="0"/>
              <w:autoSpaceDN w:val="0"/>
              <w:adjustRightInd w:val="0"/>
              <w:spacing w:line="240" w:lineRule="exact"/>
              <w:rPr>
                <w:rFonts w:ascii="Times New Roman" w:hAnsi="Times New Roman" w:cs="Times New Roman"/>
                <w:color w:val="000000"/>
                <w:sz w:val="16"/>
                <w:szCs w:val="16"/>
                <w:lang w:val="en-US"/>
              </w:rPr>
            </w:pPr>
            <w:r w:rsidRPr="005E6BAC">
              <w:rPr>
                <w:rFonts w:ascii="Times New Roman" w:hAnsi="Times New Roman" w:cs="Times New Roman"/>
                <w:color w:val="000000"/>
                <w:sz w:val="16"/>
                <w:szCs w:val="16"/>
                <w:lang w:val="en-US"/>
              </w:rPr>
              <w:t xml:space="preserve">Other non-current receivables </w:t>
            </w:r>
            <w:r w:rsidR="00012148">
              <w:rPr>
                <w:rFonts w:ascii="Times New Roman" w:hAnsi="Times New Roman" w:cs="Times New Roman"/>
                <w:color w:val="000000"/>
                <w:sz w:val="16"/>
                <w:szCs w:val="16"/>
                <w:lang w:val="en-US"/>
              </w:rPr>
              <w:t>-</w:t>
            </w:r>
            <w:r w:rsidRPr="005E6BAC">
              <w:rPr>
                <w:rFonts w:ascii="Times New Roman" w:hAnsi="Times New Roman" w:cs="Times New Roman"/>
                <w:color w:val="000000"/>
                <w:sz w:val="16"/>
                <w:szCs w:val="16"/>
                <w:lang w:val="en-US"/>
              </w:rPr>
              <w:t xml:space="preserve"> </w:t>
            </w:r>
          </w:p>
        </w:tc>
        <w:tc>
          <w:tcPr>
            <w:tcW w:w="969" w:type="dxa"/>
          </w:tcPr>
          <w:p w14:paraId="0942CF02" w14:textId="6A38E0FD" w:rsidR="00301F72" w:rsidRPr="009C655E" w:rsidRDefault="00301F72"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630C39DE" w14:textId="77777777" w:rsidR="00301F72" w:rsidRPr="009C655E" w:rsidRDefault="00301F72"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6714F80D" w14:textId="4B03C211" w:rsidR="00301F72" w:rsidRPr="009C655E" w:rsidRDefault="00301F72" w:rsidP="00F73C98">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27" w:type="dxa"/>
          </w:tcPr>
          <w:p w14:paraId="2A7CF4F9" w14:textId="77777777" w:rsidR="00301F72" w:rsidRPr="009C655E" w:rsidRDefault="00301F72" w:rsidP="00F73C98">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16CEBDAA" w14:textId="38BD2366" w:rsidR="00301F72" w:rsidRPr="009C655E" w:rsidRDefault="00301F72" w:rsidP="00F73C98">
            <w:pPr>
              <w:tabs>
                <w:tab w:val="decimal" w:pos="528"/>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44EE7FF" w14:textId="77777777" w:rsidR="00301F72" w:rsidRPr="009C655E" w:rsidRDefault="00301F72" w:rsidP="00F73C98">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226CED2" w14:textId="67A825C0" w:rsidR="00301F72" w:rsidRPr="009C655E" w:rsidRDefault="00301F72" w:rsidP="00F73C98">
            <w:pPr>
              <w:tabs>
                <w:tab w:val="decimal" w:pos="769"/>
              </w:tabs>
              <w:autoSpaceDE w:val="0"/>
              <w:autoSpaceDN w:val="0"/>
              <w:adjustRightInd w:val="0"/>
              <w:spacing w:line="240" w:lineRule="exact"/>
              <w:rPr>
                <w:rFonts w:ascii="Times New Roman" w:hAnsi="Times New Roman" w:cs="Times New Roman"/>
                <w:color w:val="000000"/>
                <w:sz w:val="16"/>
                <w:szCs w:val="16"/>
              </w:rPr>
            </w:pPr>
          </w:p>
        </w:tc>
        <w:tc>
          <w:tcPr>
            <w:tcW w:w="127" w:type="dxa"/>
          </w:tcPr>
          <w:p w14:paraId="15D91613" w14:textId="77777777" w:rsidR="00301F72" w:rsidRPr="009C655E" w:rsidRDefault="00301F72" w:rsidP="00F73C98">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44308AD4" w14:textId="16EB9B0E" w:rsidR="00301F72" w:rsidRDefault="00301F72" w:rsidP="00F73C98">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54ABC23" w14:textId="77777777" w:rsidR="00301F72" w:rsidRPr="009C655E" w:rsidRDefault="00301F72" w:rsidP="00F73C98">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F204B60" w14:textId="52941B64" w:rsidR="00301F72" w:rsidRPr="009C655E" w:rsidRDefault="00301F72" w:rsidP="00F73C98">
            <w:pPr>
              <w:tabs>
                <w:tab w:val="decimal" w:pos="914"/>
              </w:tabs>
              <w:autoSpaceDE w:val="0"/>
              <w:autoSpaceDN w:val="0"/>
              <w:adjustRightInd w:val="0"/>
              <w:spacing w:line="240" w:lineRule="exact"/>
              <w:rPr>
                <w:rFonts w:ascii="Times New Roman" w:hAnsi="Times New Roman" w:cs="Times New Roman"/>
                <w:sz w:val="16"/>
                <w:szCs w:val="16"/>
              </w:rPr>
            </w:pPr>
          </w:p>
        </w:tc>
      </w:tr>
      <w:tr w:rsidR="005E6BAC" w:rsidRPr="009C655E" w14:paraId="5BD8A941" w14:textId="77777777" w:rsidTr="00F13C37">
        <w:trPr>
          <w:trHeight w:val="144"/>
        </w:trPr>
        <w:tc>
          <w:tcPr>
            <w:tcW w:w="2610" w:type="dxa"/>
            <w:gridSpan w:val="3"/>
            <w:shd w:val="solid" w:color="FFFFFF" w:fill="auto"/>
          </w:tcPr>
          <w:p w14:paraId="7D679488" w14:textId="41BDBE2F" w:rsidR="005E6BAC" w:rsidRPr="009C655E" w:rsidRDefault="005E6BAC" w:rsidP="005E6BAC">
            <w:pPr>
              <w:autoSpaceDE w:val="0"/>
              <w:autoSpaceDN w:val="0"/>
              <w:adjustRightInd w:val="0"/>
              <w:spacing w:line="240" w:lineRule="exact"/>
              <w:ind w:left="90"/>
              <w:rPr>
                <w:rFonts w:ascii="Times New Roman" w:hAnsi="Times New Roman" w:cs="Times New Roman"/>
                <w:color w:val="000000"/>
                <w:sz w:val="16"/>
                <w:szCs w:val="16"/>
              </w:rPr>
            </w:pPr>
            <w:r w:rsidRPr="005E6BAC">
              <w:rPr>
                <w:rFonts w:ascii="Times New Roman" w:hAnsi="Times New Roman" w:cs="Times New Roman"/>
                <w:color w:val="000000"/>
                <w:sz w:val="16"/>
                <w:szCs w:val="16"/>
                <w:lang w:val="en-US"/>
              </w:rPr>
              <w:t>Refundable tax</w:t>
            </w:r>
          </w:p>
        </w:tc>
        <w:tc>
          <w:tcPr>
            <w:tcW w:w="969" w:type="dxa"/>
          </w:tcPr>
          <w:p w14:paraId="09BA29F5" w14:textId="1385EAB9" w:rsidR="005E6BAC"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41,954</w:t>
            </w:r>
          </w:p>
        </w:tc>
        <w:tc>
          <w:tcPr>
            <w:tcW w:w="110" w:type="dxa"/>
          </w:tcPr>
          <w:p w14:paraId="45E85BEB"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E1B1DE2" w14:textId="138A71AF" w:rsidR="005E6BAC"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37,790</w:t>
            </w:r>
          </w:p>
        </w:tc>
        <w:tc>
          <w:tcPr>
            <w:tcW w:w="127" w:type="dxa"/>
          </w:tcPr>
          <w:p w14:paraId="71566D4C"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1BABE2BD" w14:textId="4137FC13" w:rsidR="005E6BAC"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2C263651"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0FE8A1B" w14:textId="1BCE32E8" w:rsidR="005E6BAC"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2,506</w:t>
            </w:r>
          </w:p>
        </w:tc>
        <w:tc>
          <w:tcPr>
            <w:tcW w:w="127" w:type="dxa"/>
          </w:tcPr>
          <w:p w14:paraId="50050EFD"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D1CF04D" w14:textId="5083A521" w:rsidR="005E6BAC"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41,954</w:t>
            </w:r>
          </w:p>
        </w:tc>
        <w:tc>
          <w:tcPr>
            <w:tcW w:w="110" w:type="dxa"/>
          </w:tcPr>
          <w:p w14:paraId="0A3BA580"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D48C5CA" w14:textId="6562BB54" w:rsidR="005E6BAC"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40,296</w:t>
            </w:r>
          </w:p>
        </w:tc>
      </w:tr>
      <w:tr w:rsidR="005E6BAC" w:rsidRPr="009C655E" w14:paraId="758B6353" w14:textId="77777777" w:rsidTr="00F13C37">
        <w:trPr>
          <w:trHeight w:val="144"/>
        </w:trPr>
        <w:tc>
          <w:tcPr>
            <w:tcW w:w="2610" w:type="dxa"/>
            <w:gridSpan w:val="3"/>
            <w:shd w:val="solid" w:color="FFFFFF" w:fill="auto"/>
            <w:hideMark/>
          </w:tcPr>
          <w:p w14:paraId="052C6A7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Other non-current financial assets</w:t>
            </w:r>
          </w:p>
        </w:tc>
        <w:tc>
          <w:tcPr>
            <w:tcW w:w="969" w:type="dxa"/>
          </w:tcPr>
          <w:p w14:paraId="13FE440F" w14:textId="3B68813F"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85</w:t>
            </w:r>
          </w:p>
        </w:tc>
        <w:tc>
          <w:tcPr>
            <w:tcW w:w="110" w:type="dxa"/>
          </w:tcPr>
          <w:p w14:paraId="1C85B696"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0BA68BD" w14:textId="40DBA179"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89</w:t>
            </w:r>
          </w:p>
        </w:tc>
        <w:tc>
          <w:tcPr>
            <w:tcW w:w="127" w:type="dxa"/>
          </w:tcPr>
          <w:p w14:paraId="1A51091B"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1043" w:type="dxa"/>
          </w:tcPr>
          <w:p w14:paraId="31D7209C" w14:textId="76FE5DDF"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250AC54F"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294029DD" w14:textId="44CE6ED5"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200</w:t>
            </w:r>
          </w:p>
        </w:tc>
        <w:tc>
          <w:tcPr>
            <w:tcW w:w="127" w:type="dxa"/>
          </w:tcPr>
          <w:p w14:paraId="1D92C5AD"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2B62EC7" w14:textId="3373FEF9" w:rsidR="005E6BAC" w:rsidRPr="00264802"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85</w:t>
            </w:r>
          </w:p>
        </w:tc>
        <w:tc>
          <w:tcPr>
            <w:tcW w:w="110" w:type="dxa"/>
          </w:tcPr>
          <w:p w14:paraId="422D5339"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5FDE7DC2" w14:textId="3E7EACFB"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289</w:t>
            </w:r>
          </w:p>
        </w:tc>
      </w:tr>
      <w:tr w:rsidR="005E6BAC" w:rsidRPr="009C655E" w14:paraId="3654B340" w14:textId="77777777" w:rsidTr="00F13C37">
        <w:trPr>
          <w:trHeight w:val="144"/>
        </w:trPr>
        <w:tc>
          <w:tcPr>
            <w:tcW w:w="2610" w:type="dxa"/>
            <w:gridSpan w:val="3"/>
            <w:shd w:val="solid" w:color="FFFFFF" w:fill="auto"/>
            <w:hideMark/>
          </w:tcPr>
          <w:p w14:paraId="7F6E5DE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 xml:space="preserve">Land for future development </w:t>
            </w:r>
          </w:p>
        </w:tc>
        <w:tc>
          <w:tcPr>
            <w:tcW w:w="969" w:type="dxa"/>
          </w:tcPr>
          <w:p w14:paraId="4815B01A" w14:textId="33332448"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0311A40D"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6CF2897" w14:textId="5FDD0303"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38,710</w:t>
            </w:r>
          </w:p>
        </w:tc>
        <w:tc>
          <w:tcPr>
            <w:tcW w:w="127" w:type="dxa"/>
          </w:tcPr>
          <w:p w14:paraId="64550697"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2CEAC89E" w14:textId="17642681"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cs/>
              </w:rPr>
            </w:pPr>
            <w:r>
              <w:rPr>
                <w:rFonts w:ascii="Times New Roman" w:hAnsi="Times New Roman" w:cs="Times New Roman"/>
                <w:color w:val="000000"/>
                <w:sz w:val="16"/>
                <w:szCs w:val="16"/>
              </w:rPr>
              <w:t>-</w:t>
            </w:r>
          </w:p>
        </w:tc>
        <w:tc>
          <w:tcPr>
            <w:tcW w:w="110" w:type="dxa"/>
          </w:tcPr>
          <w:p w14:paraId="461F0F3E"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098A00E" w14:textId="66134C9D"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tcPr>
          <w:p w14:paraId="6A410D74"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5CAE0935" w14:textId="040960A4" w:rsidR="005E6BAC" w:rsidRPr="00264802"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1BA42FF1"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c>
          <w:tcPr>
            <w:tcW w:w="1013" w:type="dxa"/>
            <w:tcBorders>
              <w:top w:val="nil"/>
              <w:left w:val="nil"/>
              <w:bottom w:val="nil"/>
              <w:right w:val="nil"/>
            </w:tcBorders>
            <w:shd w:val="clear" w:color="auto" w:fill="auto"/>
          </w:tcPr>
          <w:p w14:paraId="04CFE36E" w14:textId="2FF49A49"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38,710</w:t>
            </w:r>
          </w:p>
        </w:tc>
      </w:tr>
      <w:tr w:rsidR="005E6BAC" w:rsidRPr="009C655E" w14:paraId="2CA51C4B" w14:textId="77777777" w:rsidTr="00F13C37">
        <w:trPr>
          <w:trHeight w:val="144"/>
        </w:trPr>
        <w:tc>
          <w:tcPr>
            <w:tcW w:w="2610" w:type="dxa"/>
            <w:gridSpan w:val="3"/>
            <w:shd w:val="solid" w:color="FFFFFF" w:fill="auto"/>
            <w:hideMark/>
          </w:tcPr>
          <w:p w14:paraId="6A6D723E"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 xml:space="preserve">Property, </w:t>
            </w:r>
            <w:proofErr w:type="gramStart"/>
            <w:r w:rsidRPr="009C655E">
              <w:rPr>
                <w:rFonts w:ascii="Times New Roman" w:hAnsi="Times New Roman" w:cs="Times New Roman"/>
                <w:color w:val="000000"/>
                <w:sz w:val="16"/>
                <w:szCs w:val="16"/>
              </w:rPr>
              <w:t>plant</w:t>
            </w:r>
            <w:proofErr w:type="gramEnd"/>
            <w:r w:rsidRPr="009C655E">
              <w:rPr>
                <w:rFonts w:ascii="Times New Roman" w:hAnsi="Times New Roman" w:cs="Times New Roman"/>
                <w:color w:val="000000"/>
                <w:sz w:val="16"/>
                <w:szCs w:val="16"/>
              </w:rPr>
              <w:t xml:space="preserve"> and equipment</w:t>
            </w:r>
          </w:p>
        </w:tc>
        <w:tc>
          <w:tcPr>
            <w:tcW w:w="969" w:type="dxa"/>
          </w:tcPr>
          <w:p w14:paraId="03C4A61E" w14:textId="202FD876"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239,889</w:t>
            </w:r>
          </w:p>
        </w:tc>
        <w:tc>
          <w:tcPr>
            <w:tcW w:w="110" w:type="dxa"/>
          </w:tcPr>
          <w:p w14:paraId="2A258E76"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DD71C3B" w14:textId="7ABED74E"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248,756</w:t>
            </w:r>
          </w:p>
        </w:tc>
        <w:tc>
          <w:tcPr>
            <w:tcW w:w="127" w:type="dxa"/>
          </w:tcPr>
          <w:p w14:paraId="4062FBB2"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05EA3AC" w14:textId="2B4DAFD4"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186</w:t>
            </w:r>
          </w:p>
        </w:tc>
        <w:tc>
          <w:tcPr>
            <w:tcW w:w="110" w:type="dxa"/>
          </w:tcPr>
          <w:p w14:paraId="39B9C651"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6F9DA2F" w14:textId="55A0C025"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620,263</w:t>
            </w:r>
          </w:p>
        </w:tc>
        <w:tc>
          <w:tcPr>
            <w:tcW w:w="127" w:type="dxa"/>
          </w:tcPr>
          <w:p w14:paraId="5A33FEDC"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17C52A32" w14:textId="4D687B9F" w:rsidR="005E6BAC" w:rsidRPr="00264802"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240,075</w:t>
            </w:r>
          </w:p>
        </w:tc>
        <w:tc>
          <w:tcPr>
            <w:tcW w:w="110" w:type="dxa"/>
          </w:tcPr>
          <w:p w14:paraId="01F085B4"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0345ED16" w14:textId="4902335E"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869,019</w:t>
            </w:r>
          </w:p>
        </w:tc>
      </w:tr>
      <w:tr w:rsidR="005E6BAC" w:rsidRPr="009C655E" w14:paraId="1C004C75" w14:textId="77777777" w:rsidTr="00F13C37">
        <w:trPr>
          <w:trHeight w:val="144"/>
        </w:trPr>
        <w:tc>
          <w:tcPr>
            <w:tcW w:w="2610" w:type="dxa"/>
            <w:gridSpan w:val="3"/>
            <w:shd w:val="solid" w:color="FFFFFF" w:fill="auto"/>
          </w:tcPr>
          <w:p w14:paraId="553B35AB"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Right-of-use assets</w:t>
            </w:r>
          </w:p>
        </w:tc>
        <w:tc>
          <w:tcPr>
            <w:tcW w:w="969" w:type="dxa"/>
          </w:tcPr>
          <w:p w14:paraId="5B86BDCE" w14:textId="35413D20"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25,824</w:t>
            </w:r>
          </w:p>
        </w:tc>
        <w:tc>
          <w:tcPr>
            <w:tcW w:w="110" w:type="dxa"/>
          </w:tcPr>
          <w:p w14:paraId="5B2C7C20"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4A2ADDE" w14:textId="7479799B"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28,653</w:t>
            </w:r>
          </w:p>
        </w:tc>
        <w:tc>
          <w:tcPr>
            <w:tcW w:w="127" w:type="dxa"/>
          </w:tcPr>
          <w:p w14:paraId="7FF4FA1B"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742BE38E" w14:textId="5E5F15C1"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52C5A144"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02C89017" w14:textId="733B350E"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16,590</w:t>
            </w:r>
          </w:p>
        </w:tc>
        <w:tc>
          <w:tcPr>
            <w:tcW w:w="127" w:type="dxa"/>
          </w:tcPr>
          <w:p w14:paraId="634C626C"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468BF8D" w14:textId="7AEA642B" w:rsidR="005E6BAC" w:rsidRPr="00264802"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25,824</w:t>
            </w:r>
          </w:p>
        </w:tc>
        <w:tc>
          <w:tcPr>
            <w:tcW w:w="110" w:type="dxa"/>
          </w:tcPr>
          <w:p w14:paraId="4189476F"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A86448A" w14:textId="416F3CC4"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eastAsia="DengXian" w:hAnsi="Times New Roman" w:cs="Angsana New"/>
                <w:sz w:val="16"/>
                <w:szCs w:val="20"/>
                <w:lang w:val="en-US" w:eastAsia="zh-CN"/>
              </w:rPr>
              <w:t>45,243</w:t>
            </w:r>
          </w:p>
        </w:tc>
      </w:tr>
      <w:tr w:rsidR="005E6BAC" w:rsidRPr="009C655E" w14:paraId="222CEFC2" w14:textId="77777777" w:rsidTr="00F13C37">
        <w:trPr>
          <w:trHeight w:val="144"/>
        </w:trPr>
        <w:tc>
          <w:tcPr>
            <w:tcW w:w="2610" w:type="dxa"/>
            <w:gridSpan w:val="3"/>
            <w:shd w:val="solid" w:color="FFFFFF" w:fill="auto"/>
          </w:tcPr>
          <w:p w14:paraId="5281F4AD"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pacing w:val="-4"/>
                <w:sz w:val="16"/>
                <w:szCs w:val="16"/>
              </w:rPr>
            </w:pPr>
            <w:r w:rsidRPr="009C655E">
              <w:rPr>
                <w:rFonts w:ascii="Times New Roman" w:hAnsi="Times New Roman" w:cs="Times New Roman"/>
                <w:color w:val="000000"/>
                <w:spacing w:val="-4"/>
                <w:sz w:val="16"/>
                <w:szCs w:val="16"/>
              </w:rPr>
              <w:t>Other intangible assets other than goodwill</w:t>
            </w:r>
          </w:p>
        </w:tc>
        <w:tc>
          <w:tcPr>
            <w:tcW w:w="969" w:type="dxa"/>
          </w:tcPr>
          <w:p w14:paraId="5E947852" w14:textId="27AF53EE"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3,513</w:t>
            </w:r>
          </w:p>
        </w:tc>
        <w:tc>
          <w:tcPr>
            <w:tcW w:w="110" w:type="dxa"/>
          </w:tcPr>
          <w:p w14:paraId="00D8DC14"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A7F892A" w14:textId="637B0D95"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4,324</w:t>
            </w:r>
          </w:p>
        </w:tc>
        <w:tc>
          <w:tcPr>
            <w:tcW w:w="127" w:type="dxa"/>
          </w:tcPr>
          <w:p w14:paraId="29BDD5F2"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72C5610B" w14:textId="00D280BB"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1928C711"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C698DCC" w14:textId="02C4F9EE"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689</w:t>
            </w:r>
          </w:p>
        </w:tc>
        <w:tc>
          <w:tcPr>
            <w:tcW w:w="127" w:type="dxa"/>
          </w:tcPr>
          <w:p w14:paraId="0871B4E9"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D361468" w14:textId="67132F16"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3,513</w:t>
            </w:r>
          </w:p>
        </w:tc>
        <w:tc>
          <w:tcPr>
            <w:tcW w:w="110" w:type="dxa"/>
          </w:tcPr>
          <w:p w14:paraId="6EB99160"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00B0789" w14:textId="59B4C90B"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5,013</w:t>
            </w:r>
          </w:p>
        </w:tc>
      </w:tr>
      <w:tr w:rsidR="005E6BAC" w:rsidRPr="009C655E" w14:paraId="09142D9B" w14:textId="77777777" w:rsidTr="00811012">
        <w:trPr>
          <w:trHeight w:val="144"/>
        </w:trPr>
        <w:tc>
          <w:tcPr>
            <w:tcW w:w="2610" w:type="dxa"/>
            <w:gridSpan w:val="3"/>
            <w:shd w:val="solid" w:color="FFFFFF" w:fill="auto"/>
            <w:hideMark/>
          </w:tcPr>
          <w:p w14:paraId="30F6A8E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Deferred tax assets</w:t>
            </w:r>
          </w:p>
        </w:tc>
        <w:tc>
          <w:tcPr>
            <w:tcW w:w="969" w:type="dxa"/>
            <w:shd w:val="clear" w:color="auto" w:fill="auto"/>
          </w:tcPr>
          <w:p w14:paraId="01BADEC5" w14:textId="0AF63647"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4,912</w:t>
            </w:r>
          </w:p>
        </w:tc>
        <w:tc>
          <w:tcPr>
            <w:tcW w:w="110" w:type="dxa"/>
            <w:shd w:val="clear" w:color="auto" w:fill="auto"/>
          </w:tcPr>
          <w:p w14:paraId="7900E329" w14:textId="77777777" w:rsidR="005E6BAC" w:rsidRPr="009C655E" w:rsidRDefault="005E6BAC" w:rsidP="005E6BAC">
            <w:pPr>
              <w:spacing w:line="240" w:lineRule="exact"/>
              <w:ind w:right="170"/>
              <w:jc w:val="right"/>
              <w:rPr>
                <w:rFonts w:ascii="Times New Roman" w:hAnsi="Times New Roman" w:cs="Times New Roman"/>
                <w:color w:val="000000"/>
                <w:sz w:val="16"/>
                <w:szCs w:val="16"/>
                <w:lang w:val="en-US"/>
              </w:rPr>
            </w:pPr>
          </w:p>
        </w:tc>
        <w:tc>
          <w:tcPr>
            <w:tcW w:w="970" w:type="dxa"/>
            <w:shd w:val="clear" w:color="auto" w:fill="auto"/>
          </w:tcPr>
          <w:p w14:paraId="3217938F" w14:textId="1675A2D7"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3,746</w:t>
            </w:r>
          </w:p>
        </w:tc>
        <w:tc>
          <w:tcPr>
            <w:tcW w:w="127" w:type="dxa"/>
            <w:shd w:val="clear" w:color="auto" w:fill="auto"/>
          </w:tcPr>
          <w:p w14:paraId="4D84A280" w14:textId="77777777" w:rsidR="005E6BAC" w:rsidRPr="009C655E" w:rsidRDefault="005E6BAC" w:rsidP="005E6BAC">
            <w:pPr>
              <w:spacing w:line="240" w:lineRule="exact"/>
              <w:ind w:right="170"/>
              <w:jc w:val="right"/>
              <w:rPr>
                <w:rFonts w:ascii="Times New Roman" w:hAnsi="Times New Roman" w:cs="Times New Roman"/>
                <w:color w:val="000000"/>
                <w:sz w:val="16"/>
                <w:szCs w:val="16"/>
                <w:lang w:val="en-US"/>
              </w:rPr>
            </w:pPr>
          </w:p>
        </w:tc>
        <w:tc>
          <w:tcPr>
            <w:tcW w:w="1043" w:type="dxa"/>
            <w:shd w:val="clear" w:color="auto" w:fill="auto"/>
          </w:tcPr>
          <w:p w14:paraId="745AE243" w14:textId="13B3D0D8"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71</w:t>
            </w:r>
          </w:p>
        </w:tc>
        <w:tc>
          <w:tcPr>
            <w:tcW w:w="110" w:type="dxa"/>
            <w:shd w:val="clear" w:color="auto" w:fill="auto"/>
          </w:tcPr>
          <w:p w14:paraId="5DA71568" w14:textId="77777777" w:rsidR="005E6BAC" w:rsidRPr="009C655E" w:rsidRDefault="005E6BAC" w:rsidP="005E6BAC">
            <w:pPr>
              <w:spacing w:line="240" w:lineRule="exact"/>
              <w:ind w:right="170"/>
              <w:jc w:val="right"/>
              <w:rPr>
                <w:rFonts w:ascii="Times New Roman" w:hAnsi="Times New Roman" w:cs="Times New Roman"/>
                <w:color w:val="000000"/>
                <w:sz w:val="16"/>
                <w:szCs w:val="16"/>
                <w:lang w:val="en-US"/>
              </w:rPr>
            </w:pPr>
          </w:p>
        </w:tc>
        <w:tc>
          <w:tcPr>
            <w:tcW w:w="970" w:type="dxa"/>
            <w:shd w:val="clear" w:color="auto" w:fill="auto"/>
          </w:tcPr>
          <w:p w14:paraId="6DED145D" w14:textId="794AD8BE"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3,227</w:t>
            </w:r>
          </w:p>
        </w:tc>
        <w:tc>
          <w:tcPr>
            <w:tcW w:w="127" w:type="dxa"/>
            <w:shd w:val="clear" w:color="auto" w:fill="auto"/>
          </w:tcPr>
          <w:p w14:paraId="3B332EF8" w14:textId="77777777" w:rsidR="005E6BAC" w:rsidRPr="009C655E" w:rsidRDefault="005E6BAC" w:rsidP="005E6BAC">
            <w:pPr>
              <w:spacing w:line="240" w:lineRule="exact"/>
              <w:ind w:right="170"/>
              <w:jc w:val="right"/>
              <w:rPr>
                <w:rFonts w:ascii="Times New Roman" w:hAnsi="Times New Roman" w:cs="Times New Roman"/>
                <w:color w:val="000000"/>
                <w:sz w:val="16"/>
                <w:szCs w:val="16"/>
                <w:lang w:val="en-US"/>
              </w:rPr>
            </w:pPr>
          </w:p>
        </w:tc>
        <w:tc>
          <w:tcPr>
            <w:tcW w:w="980" w:type="dxa"/>
            <w:shd w:val="clear" w:color="auto" w:fill="auto"/>
          </w:tcPr>
          <w:p w14:paraId="359DAB3F" w14:textId="11E01B5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4,983</w:t>
            </w:r>
          </w:p>
        </w:tc>
        <w:tc>
          <w:tcPr>
            <w:tcW w:w="110" w:type="dxa"/>
          </w:tcPr>
          <w:p w14:paraId="7CBF70D7" w14:textId="77777777" w:rsidR="005E6BAC" w:rsidRPr="009C655E" w:rsidRDefault="005E6BAC" w:rsidP="005E6BAC">
            <w:pPr>
              <w:spacing w:line="240" w:lineRule="exact"/>
              <w:ind w:right="170"/>
              <w:jc w:val="right"/>
              <w:rPr>
                <w:rFonts w:ascii="Times New Roman" w:hAnsi="Times New Roman" w:cs="Times New Roman"/>
                <w:color w:val="000000"/>
                <w:sz w:val="16"/>
                <w:szCs w:val="16"/>
                <w:lang w:val="en-US"/>
              </w:rPr>
            </w:pPr>
          </w:p>
        </w:tc>
        <w:tc>
          <w:tcPr>
            <w:tcW w:w="1013" w:type="dxa"/>
            <w:tcBorders>
              <w:top w:val="nil"/>
              <w:left w:val="nil"/>
              <w:bottom w:val="nil"/>
              <w:right w:val="nil"/>
            </w:tcBorders>
            <w:shd w:val="clear" w:color="auto" w:fill="auto"/>
          </w:tcPr>
          <w:p w14:paraId="5758E9F5" w14:textId="4769F7D2"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6,973</w:t>
            </w:r>
          </w:p>
        </w:tc>
      </w:tr>
      <w:tr w:rsidR="005E6BAC" w:rsidRPr="009C655E" w14:paraId="44614558" w14:textId="77777777" w:rsidTr="00811012">
        <w:trPr>
          <w:trHeight w:val="144"/>
        </w:trPr>
        <w:tc>
          <w:tcPr>
            <w:tcW w:w="2610" w:type="dxa"/>
            <w:gridSpan w:val="3"/>
            <w:shd w:val="solid" w:color="FFFFFF" w:fill="auto"/>
          </w:tcPr>
          <w:p w14:paraId="66263F5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Other non-current assets</w:t>
            </w:r>
          </w:p>
        </w:tc>
        <w:tc>
          <w:tcPr>
            <w:tcW w:w="969" w:type="dxa"/>
            <w:shd w:val="clear" w:color="auto" w:fill="auto"/>
          </w:tcPr>
          <w:p w14:paraId="6459CB7E" w14:textId="64B90DDF"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8,747</w:t>
            </w:r>
          </w:p>
        </w:tc>
        <w:tc>
          <w:tcPr>
            <w:tcW w:w="110" w:type="dxa"/>
            <w:shd w:val="clear" w:color="auto" w:fill="auto"/>
          </w:tcPr>
          <w:p w14:paraId="63E09283"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3961A174" w14:textId="6A8E28FD"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9,236</w:t>
            </w:r>
          </w:p>
        </w:tc>
        <w:tc>
          <w:tcPr>
            <w:tcW w:w="127" w:type="dxa"/>
            <w:shd w:val="clear" w:color="auto" w:fill="auto"/>
          </w:tcPr>
          <w:p w14:paraId="717BAE43"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30D9395A" w14:textId="745FAF9E"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1879F2A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195F0361" w14:textId="209C0554" w:rsidR="005E6BAC" w:rsidRPr="009C655E" w:rsidRDefault="0056187D"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1,809</w:t>
            </w:r>
          </w:p>
        </w:tc>
        <w:tc>
          <w:tcPr>
            <w:tcW w:w="127" w:type="dxa"/>
            <w:shd w:val="clear" w:color="auto" w:fill="auto"/>
          </w:tcPr>
          <w:p w14:paraId="6D116CB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508579F5" w14:textId="1D080AAC" w:rsidR="005E6BAC" w:rsidRPr="009C655E" w:rsidRDefault="0056187D"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8,747</w:t>
            </w:r>
          </w:p>
        </w:tc>
        <w:tc>
          <w:tcPr>
            <w:tcW w:w="110" w:type="dxa"/>
          </w:tcPr>
          <w:p w14:paraId="2BA48A0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25079E6" w14:textId="7CC103DF"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eastAsia="DengXian" w:hAnsi="Times New Roman" w:cs="Times New Roman"/>
                <w:sz w:val="16"/>
                <w:szCs w:val="16"/>
                <w:lang w:val="en-US" w:eastAsia="zh-CN"/>
              </w:rPr>
              <w:t>11,04</w:t>
            </w:r>
            <w:r w:rsidR="0056187D">
              <w:rPr>
                <w:rFonts w:ascii="Times New Roman" w:eastAsia="DengXian" w:hAnsi="Times New Roman" w:cs="Times New Roman"/>
                <w:sz w:val="16"/>
                <w:szCs w:val="16"/>
                <w:lang w:val="en-US" w:eastAsia="zh-CN"/>
              </w:rPr>
              <w:t>5</w:t>
            </w:r>
          </w:p>
        </w:tc>
      </w:tr>
      <w:tr w:rsidR="005E6BAC" w:rsidRPr="009C655E" w14:paraId="39B71338" w14:textId="77777777" w:rsidTr="003106FF">
        <w:trPr>
          <w:trHeight w:val="20"/>
        </w:trPr>
        <w:tc>
          <w:tcPr>
            <w:tcW w:w="2610" w:type="dxa"/>
            <w:gridSpan w:val="3"/>
            <w:shd w:val="solid" w:color="FFFFFF" w:fill="auto"/>
            <w:hideMark/>
          </w:tcPr>
          <w:p w14:paraId="2617DACD" w14:textId="77777777" w:rsidR="005E6BAC" w:rsidRPr="009C655E" w:rsidRDefault="005E6BAC" w:rsidP="005E6BAC">
            <w:pPr>
              <w:autoSpaceDE w:val="0"/>
              <w:autoSpaceDN w:val="0"/>
              <w:adjustRightInd w:val="0"/>
              <w:spacing w:before="120" w:line="240" w:lineRule="exact"/>
              <w:jc w:val="thaiDistribute"/>
              <w:rPr>
                <w:rFonts w:ascii="Times New Roman" w:hAnsi="Times New Roman" w:cs="Times New Roman"/>
                <w:b/>
                <w:bCs/>
                <w:color w:val="000000"/>
                <w:sz w:val="16"/>
                <w:szCs w:val="16"/>
              </w:rPr>
            </w:pPr>
            <w:r w:rsidRPr="009C655E">
              <w:rPr>
                <w:rFonts w:ascii="Times New Roman" w:hAnsi="Times New Roman" w:cs="Times New Roman"/>
                <w:b/>
                <w:bCs/>
                <w:color w:val="000000"/>
                <w:sz w:val="16"/>
                <w:szCs w:val="16"/>
              </w:rPr>
              <w:t>Liabilities</w:t>
            </w:r>
          </w:p>
        </w:tc>
        <w:tc>
          <w:tcPr>
            <w:tcW w:w="969" w:type="dxa"/>
            <w:shd w:val="clear" w:color="auto" w:fill="auto"/>
          </w:tcPr>
          <w:p w14:paraId="7C31B6E5" w14:textId="77777777" w:rsidR="005E6BAC" w:rsidRPr="009C655E" w:rsidRDefault="005E6BAC" w:rsidP="005E6BAC">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shd w:val="clear" w:color="auto" w:fill="auto"/>
          </w:tcPr>
          <w:p w14:paraId="1A4279E3"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034AB556" w14:textId="77777777" w:rsidR="005E6BAC" w:rsidRPr="009C655E" w:rsidRDefault="005E6BAC" w:rsidP="005E6B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641B5CBC"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08C196DB" w14:textId="77777777" w:rsidR="005E6BAC" w:rsidRPr="009C655E" w:rsidRDefault="005E6BAC" w:rsidP="005E6BAC">
            <w:pPr>
              <w:tabs>
                <w:tab w:val="decimal" w:pos="950"/>
              </w:tabs>
              <w:spacing w:line="240" w:lineRule="exact"/>
              <w:rPr>
                <w:rFonts w:ascii="Times New Roman" w:hAnsi="Times New Roman" w:cs="Times New Roman"/>
                <w:color w:val="000000"/>
                <w:sz w:val="16"/>
                <w:szCs w:val="16"/>
              </w:rPr>
            </w:pPr>
          </w:p>
        </w:tc>
        <w:tc>
          <w:tcPr>
            <w:tcW w:w="110" w:type="dxa"/>
            <w:shd w:val="clear" w:color="auto" w:fill="auto"/>
          </w:tcPr>
          <w:p w14:paraId="05C51206"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74512813" w14:textId="77777777" w:rsidR="005E6BAC" w:rsidRPr="009C655E" w:rsidRDefault="005E6BAC" w:rsidP="005E6BAC">
            <w:pPr>
              <w:tabs>
                <w:tab w:val="decimal" w:pos="877"/>
              </w:tabs>
              <w:spacing w:line="240" w:lineRule="exact"/>
              <w:rPr>
                <w:rFonts w:ascii="Times New Roman" w:hAnsi="Times New Roman" w:cs="Times New Roman"/>
                <w:color w:val="000000"/>
                <w:sz w:val="16"/>
                <w:szCs w:val="16"/>
              </w:rPr>
            </w:pPr>
          </w:p>
        </w:tc>
        <w:tc>
          <w:tcPr>
            <w:tcW w:w="127" w:type="dxa"/>
            <w:shd w:val="clear" w:color="auto" w:fill="auto"/>
          </w:tcPr>
          <w:p w14:paraId="687B4E12"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80" w:type="dxa"/>
            <w:shd w:val="clear" w:color="auto" w:fill="auto"/>
          </w:tcPr>
          <w:p w14:paraId="5D6EFB67" w14:textId="77777777" w:rsidR="005E6BAC" w:rsidRPr="009C655E" w:rsidRDefault="005E6BAC" w:rsidP="005E6BAC">
            <w:pPr>
              <w:tabs>
                <w:tab w:val="decimal" w:pos="840"/>
                <w:tab w:val="decimal" w:pos="880"/>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05AF89B8"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3A430F84"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r>
      <w:tr w:rsidR="005E6BAC" w:rsidRPr="009C655E" w14:paraId="65CD69B3" w14:textId="77777777" w:rsidTr="00811012">
        <w:trPr>
          <w:trHeight w:val="144"/>
        </w:trPr>
        <w:tc>
          <w:tcPr>
            <w:tcW w:w="2610" w:type="dxa"/>
            <w:gridSpan w:val="3"/>
            <w:shd w:val="solid" w:color="FFFFFF" w:fill="auto"/>
          </w:tcPr>
          <w:p w14:paraId="7EDEDAE2" w14:textId="39BA9983" w:rsidR="005E6BAC" w:rsidRPr="009C655E" w:rsidRDefault="005E6BAC" w:rsidP="005E6BAC">
            <w:pPr>
              <w:autoSpaceDE w:val="0"/>
              <w:autoSpaceDN w:val="0"/>
              <w:adjustRightInd w:val="0"/>
              <w:spacing w:line="240" w:lineRule="exact"/>
              <w:jc w:val="thaiDistribute"/>
              <w:rPr>
                <w:rFonts w:ascii="Times New Roman" w:hAnsi="Times New Roman" w:cs="Times New Roman"/>
                <w:b/>
                <w:bCs/>
                <w:color w:val="000000"/>
                <w:sz w:val="16"/>
                <w:szCs w:val="16"/>
              </w:rPr>
            </w:pPr>
            <w:r w:rsidRPr="009C655E">
              <w:rPr>
                <w:rFonts w:ascii="Times New Roman" w:hAnsi="Times New Roman" w:cs="Times New Roman"/>
                <w:color w:val="000000"/>
                <w:sz w:val="16"/>
                <w:szCs w:val="16"/>
              </w:rPr>
              <w:t>Bank overdrafts</w:t>
            </w:r>
            <w:r>
              <w:rPr>
                <w:rFonts w:ascii="Times New Roman" w:hAnsi="Times New Roman" w:cs="Times New Roman"/>
                <w:color w:val="000000"/>
                <w:sz w:val="16"/>
                <w:szCs w:val="16"/>
              </w:rPr>
              <w:t xml:space="preserve"> and short-term</w:t>
            </w:r>
          </w:p>
        </w:tc>
        <w:tc>
          <w:tcPr>
            <w:tcW w:w="969" w:type="dxa"/>
            <w:shd w:val="clear" w:color="auto" w:fill="auto"/>
          </w:tcPr>
          <w:p w14:paraId="468003DE" w14:textId="77777777" w:rsidR="005E6BAC" w:rsidRPr="009C655E" w:rsidRDefault="005E6BAC" w:rsidP="005E6BAC">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shd w:val="clear" w:color="auto" w:fill="auto"/>
          </w:tcPr>
          <w:p w14:paraId="3821278D"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6AF72622" w14:textId="77777777" w:rsidR="005E6BAC" w:rsidRPr="009C655E" w:rsidRDefault="005E6BAC" w:rsidP="005E6B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267EE55B"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43" w:type="dxa"/>
            <w:shd w:val="clear" w:color="auto" w:fill="auto"/>
          </w:tcPr>
          <w:p w14:paraId="6D31A966" w14:textId="77777777" w:rsidR="005E6BAC" w:rsidRPr="009C655E" w:rsidRDefault="005E6BAC" w:rsidP="005E6BAC">
            <w:pPr>
              <w:tabs>
                <w:tab w:val="decimal" w:pos="950"/>
              </w:tabs>
              <w:spacing w:line="240" w:lineRule="exact"/>
              <w:rPr>
                <w:rFonts w:ascii="Times New Roman" w:hAnsi="Times New Roman" w:cs="Times New Roman"/>
                <w:color w:val="000000"/>
                <w:sz w:val="16"/>
                <w:szCs w:val="16"/>
              </w:rPr>
            </w:pPr>
          </w:p>
        </w:tc>
        <w:tc>
          <w:tcPr>
            <w:tcW w:w="110" w:type="dxa"/>
            <w:shd w:val="clear" w:color="auto" w:fill="auto"/>
          </w:tcPr>
          <w:p w14:paraId="253CA9FD"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shd w:val="clear" w:color="auto" w:fill="auto"/>
          </w:tcPr>
          <w:p w14:paraId="2352132C" w14:textId="77777777" w:rsidR="005E6BAC" w:rsidRPr="009C655E" w:rsidRDefault="005E6BAC" w:rsidP="005E6BAC">
            <w:pPr>
              <w:tabs>
                <w:tab w:val="decimal" w:pos="877"/>
              </w:tabs>
              <w:spacing w:line="240" w:lineRule="exact"/>
              <w:rPr>
                <w:rFonts w:ascii="Times New Roman" w:hAnsi="Times New Roman" w:cs="Times New Roman"/>
                <w:color w:val="000000"/>
                <w:sz w:val="16"/>
                <w:szCs w:val="16"/>
              </w:rPr>
            </w:pPr>
          </w:p>
        </w:tc>
        <w:tc>
          <w:tcPr>
            <w:tcW w:w="127" w:type="dxa"/>
            <w:shd w:val="clear" w:color="auto" w:fill="auto"/>
          </w:tcPr>
          <w:p w14:paraId="1EB644AC"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80" w:type="dxa"/>
            <w:shd w:val="clear" w:color="auto" w:fill="auto"/>
          </w:tcPr>
          <w:p w14:paraId="51752B1D" w14:textId="77777777" w:rsidR="005E6BAC" w:rsidRPr="009C655E" w:rsidRDefault="005E6BAC" w:rsidP="005E6BAC">
            <w:pPr>
              <w:tabs>
                <w:tab w:val="decimal" w:pos="840"/>
                <w:tab w:val="decimal" w:pos="880"/>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703CCF5" w14:textId="77777777" w:rsidR="005E6BAC" w:rsidRPr="009C655E" w:rsidRDefault="005E6BAC" w:rsidP="005E6BAC">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07DA892E"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r>
      <w:tr w:rsidR="005E6BAC" w:rsidRPr="009C655E" w14:paraId="315C4018" w14:textId="77777777" w:rsidTr="00811012">
        <w:trPr>
          <w:trHeight w:val="144"/>
        </w:trPr>
        <w:tc>
          <w:tcPr>
            <w:tcW w:w="2610" w:type="dxa"/>
            <w:gridSpan w:val="3"/>
            <w:shd w:val="solid" w:color="FFFFFF" w:fill="auto"/>
            <w:hideMark/>
          </w:tcPr>
          <w:p w14:paraId="3F692422" w14:textId="457C8FF2" w:rsidR="005E6BAC" w:rsidRDefault="005E6BAC" w:rsidP="005E6BAC">
            <w:pPr>
              <w:autoSpaceDE w:val="0"/>
              <w:autoSpaceDN w:val="0"/>
              <w:adjustRightInd w:val="0"/>
              <w:spacing w:line="240" w:lineRule="exact"/>
              <w:ind w:left="90"/>
              <w:rPr>
                <w:rFonts w:ascii="Times New Roman" w:hAnsi="Times New Roman" w:cs="Cordia New"/>
                <w:color w:val="000000"/>
                <w:spacing w:val="-4"/>
                <w:sz w:val="16"/>
                <w:szCs w:val="16"/>
                <w:cs/>
              </w:rPr>
            </w:pPr>
            <w:r w:rsidRPr="0035045B">
              <w:rPr>
                <w:rFonts w:ascii="Times New Roman" w:hAnsi="Times New Roman" w:cs="Times New Roman"/>
                <w:color w:val="000000"/>
                <w:sz w:val="16"/>
                <w:szCs w:val="16"/>
              </w:rPr>
              <w:t>borrowings</w:t>
            </w:r>
            <w:r>
              <w:rPr>
                <w:rFonts w:ascii="Times New Roman" w:hAnsi="Times New Roman" w:cs="Cordia New" w:hint="cs"/>
                <w:color w:val="000000"/>
                <w:spacing w:val="-4"/>
                <w:sz w:val="16"/>
                <w:szCs w:val="16"/>
                <w:cs/>
              </w:rPr>
              <w:t xml:space="preserve"> </w:t>
            </w:r>
            <w:r w:rsidRPr="0035045B">
              <w:rPr>
                <w:rFonts w:ascii="Times New Roman" w:hAnsi="Times New Roman" w:cs="Cordia New"/>
                <w:color w:val="000000"/>
                <w:spacing w:val="-4"/>
                <w:sz w:val="16"/>
                <w:szCs w:val="16"/>
              </w:rPr>
              <w:t>from financial institutions</w:t>
            </w:r>
          </w:p>
        </w:tc>
        <w:tc>
          <w:tcPr>
            <w:tcW w:w="969" w:type="dxa"/>
            <w:shd w:val="clear" w:color="auto" w:fill="auto"/>
          </w:tcPr>
          <w:p w14:paraId="3F9C0F8F" w14:textId="373A9B9D"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103,607</w:t>
            </w:r>
          </w:p>
        </w:tc>
        <w:tc>
          <w:tcPr>
            <w:tcW w:w="110" w:type="dxa"/>
            <w:shd w:val="clear" w:color="auto" w:fill="auto"/>
          </w:tcPr>
          <w:p w14:paraId="610DA74E"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3D84AAD" w14:textId="0CB6EDBA"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53,786</w:t>
            </w:r>
          </w:p>
        </w:tc>
        <w:tc>
          <w:tcPr>
            <w:tcW w:w="127" w:type="dxa"/>
            <w:shd w:val="clear" w:color="auto" w:fill="auto"/>
          </w:tcPr>
          <w:p w14:paraId="7BB5CBE6"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85C3CD4" w14:textId="15E12AFD"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559657AC"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3AE4658" w14:textId="60CAB6D6"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6,354</w:t>
            </w:r>
          </w:p>
        </w:tc>
        <w:tc>
          <w:tcPr>
            <w:tcW w:w="127" w:type="dxa"/>
            <w:shd w:val="clear" w:color="auto" w:fill="auto"/>
          </w:tcPr>
          <w:p w14:paraId="4FCD3DD0"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FC935F9" w14:textId="625C2CD3"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103,607</w:t>
            </w:r>
          </w:p>
        </w:tc>
        <w:tc>
          <w:tcPr>
            <w:tcW w:w="110" w:type="dxa"/>
          </w:tcPr>
          <w:p w14:paraId="35284A0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5ACCDB3" w14:textId="16745583"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60,140</w:t>
            </w:r>
          </w:p>
        </w:tc>
      </w:tr>
      <w:tr w:rsidR="005E6BAC" w:rsidRPr="009C655E" w14:paraId="488FB6CF" w14:textId="77777777" w:rsidTr="00811012">
        <w:trPr>
          <w:trHeight w:val="144"/>
        </w:trPr>
        <w:tc>
          <w:tcPr>
            <w:tcW w:w="2610" w:type="dxa"/>
            <w:gridSpan w:val="3"/>
            <w:shd w:val="solid" w:color="FFFFFF" w:fill="auto"/>
            <w:hideMark/>
          </w:tcPr>
          <w:p w14:paraId="3B139A0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Trade and other current payables</w:t>
            </w:r>
          </w:p>
        </w:tc>
        <w:tc>
          <w:tcPr>
            <w:tcW w:w="969" w:type="dxa"/>
            <w:shd w:val="clear" w:color="auto" w:fill="auto"/>
          </w:tcPr>
          <w:p w14:paraId="7A09F3E8" w14:textId="4D1BCD1E"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577,075</w:t>
            </w:r>
          </w:p>
        </w:tc>
        <w:tc>
          <w:tcPr>
            <w:tcW w:w="110" w:type="dxa"/>
            <w:shd w:val="clear" w:color="auto" w:fill="auto"/>
          </w:tcPr>
          <w:p w14:paraId="6ADF0FE7"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A71FE3E" w14:textId="6CC49B1A"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428,032</w:t>
            </w:r>
          </w:p>
        </w:tc>
        <w:tc>
          <w:tcPr>
            <w:tcW w:w="127" w:type="dxa"/>
            <w:shd w:val="clear" w:color="auto" w:fill="auto"/>
          </w:tcPr>
          <w:p w14:paraId="52334499" w14:textId="77777777" w:rsidR="005E6BAC" w:rsidRPr="009C655E" w:rsidRDefault="005E6BAC" w:rsidP="005E6BAC">
            <w:pPr>
              <w:autoSpaceDE w:val="0"/>
              <w:autoSpaceDN w:val="0"/>
              <w:adjustRightInd w:val="0"/>
              <w:spacing w:line="240" w:lineRule="exact"/>
              <w:jc w:val="thaiDistribute"/>
              <w:rPr>
                <w:rFonts w:ascii="Times New Roman" w:hAnsi="Times New Roman" w:cs="Cordia New"/>
                <w:color w:val="000000"/>
                <w:sz w:val="16"/>
                <w:szCs w:val="16"/>
                <w:cs/>
              </w:rPr>
            </w:pPr>
          </w:p>
        </w:tc>
        <w:tc>
          <w:tcPr>
            <w:tcW w:w="1043" w:type="dxa"/>
            <w:shd w:val="clear" w:color="auto" w:fill="auto"/>
          </w:tcPr>
          <w:p w14:paraId="13DB84A4" w14:textId="62E30AF2" w:rsidR="005E6BAC" w:rsidRPr="009C655E"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275</w:t>
            </w:r>
          </w:p>
        </w:tc>
        <w:tc>
          <w:tcPr>
            <w:tcW w:w="110" w:type="dxa"/>
            <w:shd w:val="clear" w:color="auto" w:fill="auto"/>
          </w:tcPr>
          <w:p w14:paraId="677C3FF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4B01139" w14:textId="68B2F53B"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256,266</w:t>
            </w:r>
          </w:p>
        </w:tc>
        <w:tc>
          <w:tcPr>
            <w:tcW w:w="127" w:type="dxa"/>
            <w:shd w:val="clear" w:color="auto" w:fill="auto"/>
          </w:tcPr>
          <w:p w14:paraId="11918DA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17F40042" w14:textId="3443401C"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577,350</w:t>
            </w:r>
          </w:p>
        </w:tc>
        <w:tc>
          <w:tcPr>
            <w:tcW w:w="110" w:type="dxa"/>
          </w:tcPr>
          <w:p w14:paraId="06BAAD7C"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29E28CA" w14:textId="41CB36DA"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684,298</w:t>
            </w:r>
          </w:p>
        </w:tc>
      </w:tr>
      <w:tr w:rsidR="005E6BAC" w:rsidRPr="009C655E" w14:paraId="7D797D20" w14:textId="77777777" w:rsidTr="00811012">
        <w:trPr>
          <w:trHeight w:val="144"/>
        </w:trPr>
        <w:tc>
          <w:tcPr>
            <w:tcW w:w="2610" w:type="dxa"/>
            <w:gridSpan w:val="3"/>
            <w:shd w:val="solid" w:color="FFFFFF" w:fill="auto"/>
            <w:hideMark/>
          </w:tcPr>
          <w:p w14:paraId="4C64EC7B"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pacing w:val="-4"/>
                <w:sz w:val="16"/>
                <w:szCs w:val="16"/>
              </w:rPr>
            </w:pPr>
            <w:r w:rsidRPr="009C655E">
              <w:rPr>
                <w:rFonts w:ascii="Times New Roman" w:hAnsi="Times New Roman" w:cs="Times New Roman"/>
                <w:color w:val="000000"/>
                <w:spacing w:val="-4"/>
                <w:sz w:val="16"/>
                <w:szCs w:val="16"/>
              </w:rPr>
              <w:t>Current portion of long-term liabilities</w:t>
            </w:r>
          </w:p>
        </w:tc>
        <w:tc>
          <w:tcPr>
            <w:tcW w:w="969" w:type="dxa"/>
            <w:shd w:val="clear" w:color="auto" w:fill="auto"/>
          </w:tcPr>
          <w:p w14:paraId="56D0F6E2" w14:textId="0C882979"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872,583</w:t>
            </w:r>
          </w:p>
        </w:tc>
        <w:tc>
          <w:tcPr>
            <w:tcW w:w="110" w:type="dxa"/>
            <w:shd w:val="clear" w:color="auto" w:fill="auto"/>
          </w:tcPr>
          <w:p w14:paraId="299C31E4"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832BFFB" w14:textId="0503AEA5"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489,290</w:t>
            </w:r>
          </w:p>
        </w:tc>
        <w:tc>
          <w:tcPr>
            <w:tcW w:w="127" w:type="dxa"/>
            <w:shd w:val="clear" w:color="auto" w:fill="auto"/>
          </w:tcPr>
          <w:p w14:paraId="7DFBFD4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4731CCF0" w14:textId="3476D783"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5C8FFC2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1AC99D18" w14:textId="794FABA8"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12,675</w:t>
            </w:r>
          </w:p>
        </w:tc>
        <w:tc>
          <w:tcPr>
            <w:tcW w:w="127" w:type="dxa"/>
            <w:shd w:val="clear" w:color="auto" w:fill="auto"/>
          </w:tcPr>
          <w:p w14:paraId="439C604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1269DB2" w14:textId="5A901465"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872,583</w:t>
            </w:r>
          </w:p>
        </w:tc>
        <w:tc>
          <w:tcPr>
            <w:tcW w:w="110" w:type="dxa"/>
          </w:tcPr>
          <w:p w14:paraId="217C92F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31E5396" w14:textId="00794352"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eastAsia="DengXian" w:hAnsi="Times New Roman" w:cs="Times New Roman"/>
                <w:sz w:val="16"/>
                <w:szCs w:val="16"/>
                <w:lang w:val="en-US" w:eastAsia="zh-CN"/>
              </w:rPr>
              <w:t>501,965</w:t>
            </w:r>
          </w:p>
        </w:tc>
      </w:tr>
      <w:tr w:rsidR="005E6BAC" w:rsidRPr="009C655E" w14:paraId="0A11713B" w14:textId="77777777" w:rsidTr="00811012">
        <w:trPr>
          <w:trHeight w:val="144"/>
        </w:trPr>
        <w:tc>
          <w:tcPr>
            <w:tcW w:w="2610" w:type="dxa"/>
            <w:gridSpan w:val="3"/>
            <w:shd w:val="solid" w:color="FFFFFF" w:fill="auto"/>
          </w:tcPr>
          <w:p w14:paraId="683D6B1C" w14:textId="4D81A963"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pacing w:val="-8"/>
                <w:sz w:val="16"/>
                <w:szCs w:val="16"/>
              </w:rPr>
            </w:pPr>
            <w:r w:rsidRPr="0024388C">
              <w:rPr>
                <w:rFonts w:ascii="Times New Roman" w:hAnsi="Times New Roman" w:cs="Times New Roman"/>
                <w:color w:val="000000"/>
                <w:spacing w:val="-8"/>
                <w:sz w:val="16"/>
                <w:szCs w:val="16"/>
              </w:rPr>
              <w:t>Current portion of long-term</w:t>
            </w:r>
          </w:p>
        </w:tc>
        <w:tc>
          <w:tcPr>
            <w:tcW w:w="969" w:type="dxa"/>
            <w:shd w:val="clear" w:color="auto" w:fill="auto"/>
          </w:tcPr>
          <w:p w14:paraId="1742F91A" w14:textId="77777777"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7F5B0B72"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2D30CAC" w14:textId="77777777"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27" w:type="dxa"/>
            <w:shd w:val="clear" w:color="auto" w:fill="auto"/>
          </w:tcPr>
          <w:p w14:paraId="559A10D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12856A64" w14:textId="77777777" w:rsidR="005E6BAC" w:rsidRPr="009C655E"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234F4716"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366D8C8" w14:textId="77777777"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p>
        </w:tc>
        <w:tc>
          <w:tcPr>
            <w:tcW w:w="127" w:type="dxa"/>
            <w:shd w:val="clear" w:color="auto" w:fill="auto"/>
          </w:tcPr>
          <w:p w14:paraId="0B973691"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43151E36"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1C34C6A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FB69225"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r>
      <w:tr w:rsidR="005E6BAC" w:rsidRPr="009C655E" w14:paraId="7BCAC975" w14:textId="77777777" w:rsidTr="00811012">
        <w:trPr>
          <w:trHeight w:val="144"/>
        </w:trPr>
        <w:tc>
          <w:tcPr>
            <w:tcW w:w="2610" w:type="dxa"/>
            <w:gridSpan w:val="3"/>
            <w:shd w:val="solid" w:color="FFFFFF" w:fill="auto"/>
          </w:tcPr>
          <w:p w14:paraId="00FEB092" w14:textId="0DC948DF" w:rsidR="005E6BAC" w:rsidRPr="009C655E" w:rsidRDefault="005E6BAC" w:rsidP="005E6BAC">
            <w:pPr>
              <w:autoSpaceDE w:val="0"/>
              <w:autoSpaceDN w:val="0"/>
              <w:adjustRightInd w:val="0"/>
              <w:spacing w:line="240" w:lineRule="exact"/>
              <w:ind w:left="90"/>
              <w:rPr>
                <w:rFonts w:ascii="Times New Roman" w:hAnsi="Times New Roman" w:cs="Times New Roman"/>
                <w:color w:val="000000"/>
                <w:spacing w:val="-8"/>
                <w:sz w:val="16"/>
                <w:szCs w:val="16"/>
              </w:rPr>
            </w:pPr>
            <w:r w:rsidRPr="0024388C">
              <w:rPr>
                <w:rFonts w:ascii="Times New Roman" w:hAnsi="Times New Roman" w:cs="Times New Roman"/>
                <w:color w:val="000000"/>
                <w:sz w:val="16"/>
                <w:szCs w:val="16"/>
              </w:rPr>
              <w:t>borrowings</w:t>
            </w:r>
            <w:r w:rsidRPr="0024388C">
              <w:rPr>
                <w:rFonts w:ascii="Times New Roman" w:hAnsi="Times New Roman" w:cs="Times New Roman"/>
                <w:color w:val="000000"/>
                <w:spacing w:val="-8"/>
                <w:sz w:val="16"/>
                <w:szCs w:val="16"/>
              </w:rPr>
              <w:t xml:space="preserve"> from a related party</w:t>
            </w:r>
          </w:p>
        </w:tc>
        <w:tc>
          <w:tcPr>
            <w:tcW w:w="969" w:type="dxa"/>
            <w:shd w:val="clear" w:color="auto" w:fill="auto"/>
          </w:tcPr>
          <w:p w14:paraId="45C8838A" w14:textId="473C8A9C"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13,075</w:t>
            </w:r>
          </w:p>
        </w:tc>
        <w:tc>
          <w:tcPr>
            <w:tcW w:w="110" w:type="dxa"/>
            <w:shd w:val="clear" w:color="auto" w:fill="auto"/>
          </w:tcPr>
          <w:p w14:paraId="386B2F4F"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302B767" w14:textId="68442C4F"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7" w:type="dxa"/>
            <w:shd w:val="clear" w:color="auto" w:fill="auto"/>
          </w:tcPr>
          <w:p w14:paraId="1A42ABC2"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AC3F3F2" w14:textId="4E3698D3"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1A72337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A2CA6E2" w14:textId="24CE69B3"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7" w:type="dxa"/>
            <w:shd w:val="clear" w:color="auto" w:fill="auto"/>
          </w:tcPr>
          <w:p w14:paraId="0E0AF95B"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560CD5F3" w14:textId="3842AAE3"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13,075</w:t>
            </w:r>
          </w:p>
        </w:tc>
        <w:tc>
          <w:tcPr>
            <w:tcW w:w="110" w:type="dxa"/>
          </w:tcPr>
          <w:p w14:paraId="4578A67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096FF3E" w14:textId="1DB9CFEC"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r>
      <w:tr w:rsidR="005E6BAC" w:rsidRPr="009C655E" w14:paraId="48335B33" w14:textId="77777777" w:rsidTr="00811012">
        <w:trPr>
          <w:trHeight w:val="144"/>
        </w:trPr>
        <w:tc>
          <w:tcPr>
            <w:tcW w:w="2610" w:type="dxa"/>
            <w:gridSpan w:val="3"/>
            <w:shd w:val="solid" w:color="FFFFFF" w:fill="auto"/>
          </w:tcPr>
          <w:p w14:paraId="26B849A9" w14:textId="55C13866" w:rsidR="005E6BAC" w:rsidRPr="0024388C"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pacing w:val="-8"/>
                <w:sz w:val="16"/>
                <w:szCs w:val="16"/>
              </w:rPr>
              <w:t>Short-term borrowings from related parties</w:t>
            </w:r>
          </w:p>
        </w:tc>
        <w:tc>
          <w:tcPr>
            <w:tcW w:w="969" w:type="dxa"/>
            <w:shd w:val="clear" w:color="auto" w:fill="auto"/>
          </w:tcPr>
          <w:p w14:paraId="06EEA1AE" w14:textId="02074DD9"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648,991</w:t>
            </w:r>
          </w:p>
        </w:tc>
        <w:tc>
          <w:tcPr>
            <w:tcW w:w="110" w:type="dxa"/>
            <w:shd w:val="clear" w:color="auto" w:fill="auto"/>
          </w:tcPr>
          <w:p w14:paraId="0BBD360E"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4CF6025" w14:textId="709D80CF"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903,724</w:t>
            </w:r>
          </w:p>
        </w:tc>
        <w:tc>
          <w:tcPr>
            <w:tcW w:w="127" w:type="dxa"/>
            <w:shd w:val="clear" w:color="auto" w:fill="auto"/>
          </w:tcPr>
          <w:p w14:paraId="52A859F6"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1F900936" w14:textId="0DEC13F7" w:rsidR="005E6BAC" w:rsidRPr="009C655E"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11,880</w:t>
            </w:r>
          </w:p>
        </w:tc>
        <w:tc>
          <w:tcPr>
            <w:tcW w:w="110" w:type="dxa"/>
            <w:shd w:val="clear" w:color="auto" w:fill="auto"/>
          </w:tcPr>
          <w:p w14:paraId="73BE241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07BB7DC" w14:textId="65638AA5"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11,880</w:t>
            </w:r>
          </w:p>
        </w:tc>
        <w:tc>
          <w:tcPr>
            <w:tcW w:w="127" w:type="dxa"/>
            <w:shd w:val="clear" w:color="auto" w:fill="auto"/>
          </w:tcPr>
          <w:p w14:paraId="0549589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9D8D213" w14:textId="2498C7DF"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660,871</w:t>
            </w:r>
          </w:p>
        </w:tc>
        <w:tc>
          <w:tcPr>
            <w:tcW w:w="110" w:type="dxa"/>
          </w:tcPr>
          <w:p w14:paraId="3E0023B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6669373" w14:textId="36CAC91D"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915,604</w:t>
            </w:r>
          </w:p>
        </w:tc>
      </w:tr>
      <w:tr w:rsidR="005E6BAC" w:rsidRPr="009C655E" w14:paraId="5761E12D" w14:textId="77777777" w:rsidTr="00811012">
        <w:trPr>
          <w:trHeight w:val="144"/>
        </w:trPr>
        <w:tc>
          <w:tcPr>
            <w:tcW w:w="2610" w:type="dxa"/>
            <w:gridSpan w:val="3"/>
            <w:shd w:val="solid" w:color="FFFFFF" w:fill="auto"/>
            <w:hideMark/>
          </w:tcPr>
          <w:p w14:paraId="28536701"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Other short-term borrowings</w:t>
            </w:r>
          </w:p>
        </w:tc>
        <w:tc>
          <w:tcPr>
            <w:tcW w:w="969" w:type="dxa"/>
            <w:shd w:val="clear" w:color="auto" w:fill="auto"/>
          </w:tcPr>
          <w:p w14:paraId="22A3558D" w14:textId="79651C1B"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cs/>
              </w:rPr>
            </w:pPr>
            <w:r>
              <w:rPr>
                <w:rFonts w:ascii="Times New Roman" w:hAnsi="Times New Roman" w:cs="Times New Roman"/>
                <w:color w:val="000000"/>
                <w:sz w:val="16"/>
                <w:szCs w:val="16"/>
              </w:rPr>
              <w:t>624,540</w:t>
            </w:r>
          </w:p>
        </w:tc>
        <w:tc>
          <w:tcPr>
            <w:tcW w:w="110" w:type="dxa"/>
            <w:shd w:val="clear" w:color="auto" w:fill="auto"/>
          </w:tcPr>
          <w:p w14:paraId="6F15C0EF"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097924D" w14:textId="037B5EFD"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259,191</w:t>
            </w:r>
          </w:p>
        </w:tc>
        <w:tc>
          <w:tcPr>
            <w:tcW w:w="127" w:type="dxa"/>
            <w:shd w:val="clear" w:color="auto" w:fill="auto"/>
          </w:tcPr>
          <w:p w14:paraId="41D4690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CCD9E84" w14:textId="34C6B296"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4746DC2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479D3B1" w14:textId="2EF7C7F5"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50BACDE5"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979A48E" w14:textId="74473911"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624,540</w:t>
            </w:r>
          </w:p>
        </w:tc>
        <w:tc>
          <w:tcPr>
            <w:tcW w:w="110" w:type="dxa"/>
          </w:tcPr>
          <w:p w14:paraId="3AAAB7AC"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2552464" w14:textId="72BED6BF"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eastAsia="DengXian" w:hAnsi="Times New Roman" w:cs="Cordia New"/>
                <w:sz w:val="16"/>
                <w:szCs w:val="16"/>
                <w:lang w:val="en-US" w:eastAsia="zh-CN"/>
              </w:rPr>
              <w:t>259,191</w:t>
            </w:r>
          </w:p>
        </w:tc>
      </w:tr>
      <w:tr w:rsidR="005E6BAC" w:rsidRPr="009C655E" w14:paraId="6EF81C74" w14:textId="77777777" w:rsidTr="00811012">
        <w:trPr>
          <w:trHeight w:val="144"/>
        </w:trPr>
        <w:tc>
          <w:tcPr>
            <w:tcW w:w="2610" w:type="dxa"/>
            <w:gridSpan w:val="3"/>
            <w:shd w:val="solid" w:color="FFFFFF" w:fill="auto"/>
          </w:tcPr>
          <w:p w14:paraId="610854C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Current income tax payables</w:t>
            </w:r>
          </w:p>
        </w:tc>
        <w:tc>
          <w:tcPr>
            <w:tcW w:w="969" w:type="dxa"/>
            <w:shd w:val="clear" w:color="auto" w:fill="auto"/>
          </w:tcPr>
          <w:p w14:paraId="17AA84C2" w14:textId="57127131"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4,816</w:t>
            </w:r>
          </w:p>
        </w:tc>
        <w:tc>
          <w:tcPr>
            <w:tcW w:w="110" w:type="dxa"/>
            <w:shd w:val="clear" w:color="auto" w:fill="auto"/>
          </w:tcPr>
          <w:p w14:paraId="03B3CE1D"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3F6D487" w14:textId="1E4147F0"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1,056</w:t>
            </w:r>
          </w:p>
        </w:tc>
        <w:tc>
          <w:tcPr>
            <w:tcW w:w="127" w:type="dxa"/>
            <w:shd w:val="clear" w:color="auto" w:fill="auto"/>
          </w:tcPr>
          <w:p w14:paraId="4F43F60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7D42C3E8" w14:textId="45BE05C0"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0562992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29A99BB" w14:textId="4971810D"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256</w:t>
            </w:r>
          </w:p>
        </w:tc>
        <w:tc>
          <w:tcPr>
            <w:tcW w:w="127" w:type="dxa"/>
            <w:shd w:val="clear" w:color="auto" w:fill="auto"/>
          </w:tcPr>
          <w:p w14:paraId="70085A9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B896EBD" w14:textId="3F465ACE"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4,816</w:t>
            </w:r>
          </w:p>
        </w:tc>
        <w:tc>
          <w:tcPr>
            <w:tcW w:w="110" w:type="dxa"/>
          </w:tcPr>
          <w:p w14:paraId="326A0E92"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29BDBC93" w14:textId="2270B8C6"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1,312</w:t>
            </w:r>
          </w:p>
        </w:tc>
      </w:tr>
      <w:tr w:rsidR="005E6BAC" w:rsidRPr="009C655E" w14:paraId="34927F3C" w14:textId="77777777" w:rsidTr="00811012">
        <w:trPr>
          <w:trHeight w:val="144"/>
        </w:trPr>
        <w:tc>
          <w:tcPr>
            <w:tcW w:w="2610" w:type="dxa"/>
            <w:gridSpan w:val="3"/>
            <w:shd w:val="solid" w:color="FFFFFF" w:fill="auto"/>
            <w:hideMark/>
          </w:tcPr>
          <w:p w14:paraId="3F68922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Advances received from customers</w:t>
            </w:r>
          </w:p>
        </w:tc>
        <w:tc>
          <w:tcPr>
            <w:tcW w:w="969" w:type="dxa"/>
            <w:shd w:val="clear" w:color="auto" w:fill="auto"/>
          </w:tcPr>
          <w:p w14:paraId="29BC3132" w14:textId="641BA26C"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cs/>
              </w:rPr>
            </w:pPr>
            <w:r>
              <w:rPr>
                <w:rFonts w:ascii="Times New Roman" w:hAnsi="Times New Roman" w:cs="Times New Roman"/>
                <w:color w:val="000000"/>
                <w:sz w:val="16"/>
                <w:szCs w:val="16"/>
              </w:rPr>
              <w:t>72,374</w:t>
            </w:r>
          </w:p>
        </w:tc>
        <w:tc>
          <w:tcPr>
            <w:tcW w:w="110" w:type="dxa"/>
            <w:shd w:val="clear" w:color="auto" w:fill="auto"/>
          </w:tcPr>
          <w:p w14:paraId="33B82022"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9B59171" w14:textId="596D50BB"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122,083</w:t>
            </w:r>
          </w:p>
        </w:tc>
        <w:tc>
          <w:tcPr>
            <w:tcW w:w="127" w:type="dxa"/>
            <w:shd w:val="clear" w:color="auto" w:fill="auto"/>
          </w:tcPr>
          <w:p w14:paraId="059974C5"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6B215F70" w14:textId="25EF67C0"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7A573C8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FB9F628" w14:textId="51BEF6BD"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1C256B1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28B5136" w14:textId="3AEA638B"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72,374</w:t>
            </w:r>
          </w:p>
        </w:tc>
        <w:tc>
          <w:tcPr>
            <w:tcW w:w="110" w:type="dxa"/>
          </w:tcPr>
          <w:p w14:paraId="15B7735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39D17C18" w14:textId="260CA493"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122,083</w:t>
            </w:r>
          </w:p>
        </w:tc>
      </w:tr>
      <w:tr w:rsidR="005E6BAC" w:rsidRPr="009C655E" w14:paraId="0EBF722C" w14:textId="77777777" w:rsidTr="00811012">
        <w:trPr>
          <w:trHeight w:val="144"/>
        </w:trPr>
        <w:tc>
          <w:tcPr>
            <w:tcW w:w="2610" w:type="dxa"/>
            <w:gridSpan w:val="3"/>
            <w:shd w:val="solid" w:color="FFFFFF" w:fill="auto"/>
            <w:hideMark/>
          </w:tcPr>
          <w:p w14:paraId="7327E47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Retention payables</w:t>
            </w:r>
          </w:p>
        </w:tc>
        <w:tc>
          <w:tcPr>
            <w:tcW w:w="969" w:type="dxa"/>
            <w:shd w:val="clear" w:color="auto" w:fill="auto"/>
          </w:tcPr>
          <w:p w14:paraId="5C74372A" w14:textId="7BF237E9"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89,227</w:t>
            </w:r>
          </w:p>
        </w:tc>
        <w:tc>
          <w:tcPr>
            <w:tcW w:w="110" w:type="dxa"/>
            <w:shd w:val="clear" w:color="auto" w:fill="auto"/>
          </w:tcPr>
          <w:p w14:paraId="71753E5D"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9E67C82" w14:textId="4E12752A"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133,079</w:t>
            </w:r>
          </w:p>
        </w:tc>
        <w:tc>
          <w:tcPr>
            <w:tcW w:w="127" w:type="dxa"/>
            <w:shd w:val="clear" w:color="auto" w:fill="auto"/>
          </w:tcPr>
          <w:p w14:paraId="5A43517B"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6399B5BF" w14:textId="6C6BF1C9"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1ADE46F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C553EC1" w14:textId="3525BD53"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4D5567D3"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07CF134" w14:textId="4D80F8DC"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89,227</w:t>
            </w:r>
          </w:p>
        </w:tc>
        <w:tc>
          <w:tcPr>
            <w:tcW w:w="110" w:type="dxa"/>
          </w:tcPr>
          <w:p w14:paraId="343E32C8"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512EE2CB" w14:textId="03DCF6AB"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133,079</w:t>
            </w:r>
          </w:p>
        </w:tc>
      </w:tr>
      <w:tr w:rsidR="005E6BAC" w:rsidRPr="009C655E" w14:paraId="323A1FF1" w14:textId="77777777" w:rsidTr="00811012">
        <w:trPr>
          <w:trHeight w:val="144"/>
        </w:trPr>
        <w:tc>
          <w:tcPr>
            <w:tcW w:w="2610" w:type="dxa"/>
            <w:gridSpan w:val="3"/>
            <w:shd w:val="solid" w:color="FFFFFF" w:fill="auto"/>
          </w:tcPr>
          <w:p w14:paraId="618BAF1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Provision for warranties</w:t>
            </w:r>
          </w:p>
        </w:tc>
        <w:tc>
          <w:tcPr>
            <w:tcW w:w="969" w:type="dxa"/>
            <w:shd w:val="clear" w:color="auto" w:fill="auto"/>
          </w:tcPr>
          <w:p w14:paraId="46C8EC88" w14:textId="23C310FD"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66,195</w:t>
            </w:r>
          </w:p>
        </w:tc>
        <w:tc>
          <w:tcPr>
            <w:tcW w:w="110" w:type="dxa"/>
            <w:shd w:val="clear" w:color="auto" w:fill="auto"/>
          </w:tcPr>
          <w:p w14:paraId="2526FBD1"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39755AB" w14:textId="4EEFA59C"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66,746</w:t>
            </w:r>
          </w:p>
        </w:tc>
        <w:tc>
          <w:tcPr>
            <w:tcW w:w="127" w:type="dxa"/>
            <w:shd w:val="clear" w:color="auto" w:fill="auto"/>
          </w:tcPr>
          <w:p w14:paraId="3FBE6BAB"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7356434" w14:textId="04279F57"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2651D3A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C310FA0" w14:textId="5AB120F2"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713126D1"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5AB1AE3" w14:textId="09895EA5"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66,195</w:t>
            </w:r>
          </w:p>
        </w:tc>
        <w:tc>
          <w:tcPr>
            <w:tcW w:w="110" w:type="dxa"/>
          </w:tcPr>
          <w:p w14:paraId="10332CCB"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164A0F50" w14:textId="5849C47F"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66,746</w:t>
            </w:r>
          </w:p>
        </w:tc>
      </w:tr>
      <w:tr w:rsidR="005E6BAC" w:rsidRPr="009C655E" w14:paraId="7D35B027" w14:textId="77777777" w:rsidTr="00811012">
        <w:trPr>
          <w:trHeight w:val="144"/>
        </w:trPr>
        <w:tc>
          <w:tcPr>
            <w:tcW w:w="2610" w:type="dxa"/>
            <w:gridSpan w:val="3"/>
            <w:shd w:val="solid" w:color="FFFFFF" w:fill="auto"/>
          </w:tcPr>
          <w:p w14:paraId="7AE83D02"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9C655E">
              <w:rPr>
                <w:rFonts w:ascii="Times New Roman" w:hAnsi="Times New Roman" w:cs="Times New Roman"/>
                <w:color w:val="000000"/>
                <w:sz w:val="16"/>
                <w:szCs w:val="16"/>
              </w:rPr>
              <w:t>Other current liabilities</w:t>
            </w:r>
          </w:p>
        </w:tc>
        <w:tc>
          <w:tcPr>
            <w:tcW w:w="969" w:type="dxa"/>
            <w:shd w:val="clear" w:color="auto" w:fill="auto"/>
          </w:tcPr>
          <w:p w14:paraId="3A797B79" w14:textId="5973EE94"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91</w:t>
            </w:r>
            <w:r w:rsidR="0056187D">
              <w:rPr>
                <w:rFonts w:ascii="Times New Roman" w:hAnsi="Times New Roman" w:cs="Times New Roman"/>
                <w:color w:val="000000"/>
                <w:sz w:val="16"/>
                <w:szCs w:val="16"/>
              </w:rPr>
              <w:t>9</w:t>
            </w:r>
          </w:p>
        </w:tc>
        <w:tc>
          <w:tcPr>
            <w:tcW w:w="110" w:type="dxa"/>
            <w:shd w:val="clear" w:color="auto" w:fill="auto"/>
          </w:tcPr>
          <w:p w14:paraId="6182B3A3"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E325685" w14:textId="546FCB7A"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979</w:t>
            </w:r>
          </w:p>
        </w:tc>
        <w:tc>
          <w:tcPr>
            <w:tcW w:w="127" w:type="dxa"/>
            <w:shd w:val="clear" w:color="auto" w:fill="auto"/>
          </w:tcPr>
          <w:p w14:paraId="1C2E1225"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2E7AE996" w14:textId="524BF28E" w:rsidR="005E6BAC" w:rsidRPr="009C655E"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70,000</w:t>
            </w:r>
          </w:p>
        </w:tc>
        <w:tc>
          <w:tcPr>
            <w:tcW w:w="110" w:type="dxa"/>
            <w:shd w:val="clear" w:color="auto" w:fill="auto"/>
          </w:tcPr>
          <w:p w14:paraId="3C5FF8A8" w14:textId="77777777" w:rsidR="005E6BAC" w:rsidRPr="009C655E" w:rsidRDefault="005E6BAC" w:rsidP="005E6BAC">
            <w:pPr>
              <w:tabs>
                <w:tab w:val="decimal" w:pos="888"/>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48D324B7" w14:textId="09816648"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37</w:t>
            </w:r>
          </w:p>
        </w:tc>
        <w:tc>
          <w:tcPr>
            <w:tcW w:w="127" w:type="dxa"/>
            <w:shd w:val="clear" w:color="auto" w:fill="auto"/>
          </w:tcPr>
          <w:p w14:paraId="67345898"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5E37B06F" w14:textId="3CBC2DAA"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70,91</w:t>
            </w:r>
            <w:r w:rsidR="0056187D">
              <w:rPr>
                <w:rFonts w:ascii="Times New Roman" w:hAnsi="Times New Roman" w:cs="Times New Roman"/>
                <w:sz w:val="16"/>
                <w:szCs w:val="16"/>
              </w:rPr>
              <w:t>9</w:t>
            </w:r>
          </w:p>
        </w:tc>
        <w:tc>
          <w:tcPr>
            <w:tcW w:w="110" w:type="dxa"/>
          </w:tcPr>
          <w:p w14:paraId="19787DC6"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3E7DDA8A" w14:textId="08F58A69"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1,016</w:t>
            </w:r>
          </w:p>
        </w:tc>
      </w:tr>
      <w:tr w:rsidR="005E6BAC" w:rsidRPr="009C655E" w14:paraId="329B99B7" w14:textId="77777777" w:rsidTr="00811012">
        <w:trPr>
          <w:trHeight w:val="144"/>
        </w:trPr>
        <w:tc>
          <w:tcPr>
            <w:tcW w:w="2610" w:type="dxa"/>
            <w:gridSpan w:val="3"/>
            <w:shd w:val="solid" w:color="FFFFFF" w:fill="auto"/>
          </w:tcPr>
          <w:p w14:paraId="644ABAE9" w14:textId="327ED90B"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r w:rsidRPr="00277E5D">
              <w:rPr>
                <w:rFonts w:ascii="Times New Roman" w:hAnsi="Times New Roman" w:cs="Times New Roman"/>
                <w:color w:val="000000"/>
                <w:sz w:val="16"/>
                <w:szCs w:val="16"/>
              </w:rPr>
              <w:t xml:space="preserve">Liabilities included in </w:t>
            </w:r>
            <w:r>
              <w:rPr>
                <w:rFonts w:ascii="Times New Roman" w:hAnsi="Times New Roman" w:cs="Times New Roman"/>
                <w:color w:val="000000"/>
                <w:sz w:val="16"/>
                <w:szCs w:val="16"/>
              </w:rPr>
              <w:t>disposal</w:t>
            </w:r>
            <w:r w:rsidRPr="00277E5D">
              <w:rPr>
                <w:rFonts w:ascii="Times New Roman" w:hAnsi="Times New Roman" w:cs="Times New Roman"/>
                <w:color w:val="000000"/>
                <w:sz w:val="16"/>
                <w:szCs w:val="16"/>
              </w:rPr>
              <w:t xml:space="preserve"> groups </w:t>
            </w:r>
          </w:p>
        </w:tc>
        <w:tc>
          <w:tcPr>
            <w:tcW w:w="969" w:type="dxa"/>
            <w:shd w:val="clear" w:color="auto" w:fill="auto"/>
          </w:tcPr>
          <w:p w14:paraId="21F159A2" w14:textId="77777777" w:rsidR="005E6BAC" w:rsidRPr="0024388C"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43085F4A"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33C5FA4" w14:textId="77777777"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27" w:type="dxa"/>
            <w:shd w:val="clear" w:color="auto" w:fill="auto"/>
          </w:tcPr>
          <w:p w14:paraId="2E2DF48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340B236E" w14:textId="77777777" w:rsidR="005E6BAC" w:rsidRPr="0024388C"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2A5B0FE0" w14:textId="77777777" w:rsidR="005E6BAC" w:rsidRPr="009C655E" w:rsidRDefault="005E6BAC" w:rsidP="005E6BAC">
            <w:pPr>
              <w:tabs>
                <w:tab w:val="decimal" w:pos="888"/>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27CC0D9" w14:textId="77777777"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p>
        </w:tc>
        <w:tc>
          <w:tcPr>
            <w:tcW w:w="127" w:type="dxa"/>
            <w:shd w:val="clear" w:color="auto" w:fill="auto"/>
          </w:tcPr>
          <w:p w14:paraId="06FEE85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7C247BEB" w14:textId="77777777"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1EB2D230"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D362E50"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r>
      <w:tr w:rsidR="005E6BAC" w:rsidRPr="009C655E" w14:paraId="0618B18E" w14:textId="77777777" w:rsidTr="00811012">
        <w:trPr>
          <w:trHeight w:val="144"/>
        </w:trPr>
        <w:tc>
          <w:tcPr>
            <w:tcW w:w="2610" w:type="dxa"/>
            <w:gridSpan w:val="3"/>
            <w:shd w:val="solid" w:color="FFFFFF" w:fill="auto"/>
          </w:tcPr>
          <w:p w14:paraId="05766ED1" w14:textId="61F04DAE" w:rsidR="005E6BAC" w:rsidRPr="00277E5D" w:rsidRDefault="005E6BAC" w:rsidP="005E6BAC">
            <w:pPr>
              <w:autoSpaceDE w:val="0"/>
              <w:autoSpaceDN w:val="0"/>
              <w:adjustRightInd w:val="0"/>
              <w:spacing w:line="240" w:lineRule="exact"/>
              <w:ind w:left="180" w:hanging="90"/>
              <w:rPr>
                <w:rFonts w:ascii="Times New Roman" w:hAnsi="Times New Roman" w:cs="Times New Roman"/>
                <w:color w:val="000000"/>
                <w:sz w:val="16"/>
                <w:szCs w:val="16"/>
              </w:rPr>
            </w:pPr>
            <w:r>
              <w:rPr>
                <w:rFonts w:ascii="Times New Roman" w:hAnsi="Times New Roman" w:cs="Times New Roman"/>
                <w:color w:val="000000"/>
                <w:sz w:val="16"/>
                <w:szCs w:val="16"/>
              </w:rPr>
              <w:t>c</w:t>
            </w:r>
            <w:r w:rsidRPr="00277E5D">
              <w:rPr>
                <w:rFonts w:ascii="Times New Roman" w:hAnsi="Times New Roman" w:cs="Times New Roman"/>
                <w:color w:val="000000"/>
                <w:sz w:val="16"/>
                <w:szCs w:val="16"/>
              </w:rPr>
              <w:t>lassified</w:t>
            </w:r>
            <w:r>
              <w:rPr>
                <w:rFonts w:ascii="Times New Roman" w:hAnsi="Times New Roman" w:cs="Times New Roman"/>
                <w:color w:val="000000"/>
                <w:sz w:val="16"/>
                <w:szCs w:val="16"/>
              </w:rPr>
              <w:t xml:space="preserve"> </w:t>
            </w:r>
            <w:r w:rsidRPr="00277E5D">
              <w:rPr>
                <w:rFonts w:ascii="Times New Roman" w:hAnsi="Times New Roman" w:cs="Times New Roman"/>
                <w:color w:val="000000"/>
                <w:sz w:val="16"/>
                <w:szCs w:val="16"/>
              </w:rPr>
              <w:t>as held-for-sale</w:t>
            </w:r>
          </w:p>
        </w:tc>
        <w:tc>
          <w:tcPr>
            <w:tcW w:w="969" w:type="dxa"/>
            <w:shd w:val="clear" w:color="auto" w:fill="auto"/>
          </w:tcPr>
          <w:p w14:paraId="2B85F257" w14:textId="41C4CAD4" w:rsidR="005E6BAC" w:rsidRPr="0024388C"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4CAEAB3C"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3EBFD1E" w14:textId="4AD7B1D6"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7" w:type="dxa"/>
            <w:shd w:val="clear" w:color="auto" w:fill="auto"/>
          </w:tcPr>
          <w:p w14:paraId="6F5A41A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7495E175" w14:textId="46A52533" w:rsidR="005E6BAC" w:rsidRPr="0024388C"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34F74974" w14:textId="77777777" w:rsidR="005E6BAC" w:rsidRPr="009C655E" w:rsidRDefault="005E6BAC" w:rsidP="005E6BAC">
            <w:pPr>
              <w:tabs>
                <w:tab w:val="decimal" w:pos="888"/>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DC9BC0A" w14:textId="34F042B7"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7" w:type="dxa"/>
            <w:shd w:val="clear" w:color="auto" w:fill="auto"/>
          </w:tcPr>
          <w:p w14:paraId="0F3F7765"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10D4142B" w14:textId="3B4FB77B"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123,</w:t>
            </w:r>
            <w:r w:rsidR="0056187D">
              <w:rPr>
                <w:rFonts w:ascii="Times New Roman" w:hAnsi="Times New Roman" w:cs="Times New Roman"/>
                <w:sz w:val="16"/>
                <w:szCs w:val="16"/>
              </w:rPr>
              <w:t>599</w:t>
            </w:r>
          </w:p>
        </w:tc>
        <w:tc>
          <w:tcPr>
            <w:tcW w:w="110" w:type="dxa"/>
          </w:tcPr>
          <w:p w14:paraId="33166B1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7E185242" w14:textId="003C4305"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r>
      <w:tr w:rsidR="005E6BAC" w:rsidRPr="009C655E" w14:paraId="05C722D9" w14:textId="77777777" w:rsidTr="0087249F">
        <w:trPr>
          <w:trHeight w:val="144"/>
        </w:trPr>
        <w:tc>
          <w:tcPr>
            <w:tcW w:w="2610" w:type="dxa"/>
            <w:gridSpan w:val="3"/>
            <w:shd w:val="solid" w:color="FFFFFF" w:fill="auto"/>
            <w:vAlign w:val="bottom"/>
            <w:hideMark/>
          </w:tcPr>
          <w:p w14:paraId="0FB3C813"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Long-term borrowings from financial</w:t>
            </w:r>
          </w:p>
        </w:tc>
        <w:tc>
          <w:tcPr>
            <w:tcW w:w="969" w:type="dxa"/>
            <w:shd w:val="clear" w:color="auto" w:fill="auto"/>
          </w:tcPr>
          <w:p w14:paraId="7F0F36C6" w14:textId="28C5DB58"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vAlign w:val="bottom"/>
          </w:tcPr>
          <w:p w14:paraId="05B53AC7" w14:textId="77777777" w:rsidR="005E6BAC" w:rsidRPr="009C655E" w:rsidRDefault="005E6BAC" w:rsidP="005E6BAC">
            <w:pPr>
              <w:spacing w:line="240" w:lineRule="exact"/>
              <w:jc w:val="right"/>
              <w:rPr>
                <w:rFonts w:ascii="Times New Roman" w:hAnsi="Times New Roman" w:cs="Times New Roman"/>
                <w:color w:val="000000"/>
                <w:sz w:val="16"/>
                <w:szCs w:val="16"/>
                <w:cs/>
              </w:rPr>
            </w:pPr>
          </w:p>
        </w:tc>
        <w:tc>
          <w:tcPr>
            <w:tcW w:w="970" w:type="dxa"/>
            <w:shd w:val="clear" w:color="auto" w:fill="auto"/>
          </w:tcPr>
          <w:p w14:paraId="149C86B0" w14:textId="77777777" w:rsidR="005E6BAC" w:rsidRPr="009C655E" w:rsidRDefault="005E6BAC" w:rsidP="005E6B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53E7CFB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vAlign w:val="bottom"/>
          </w:tcPr>
          <w:p w14:paraId="7F18D87A" w14:textId="77777777"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7735AC3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611CA966" w14:textId="77777777" w:rsidR="005E6BAC" w:rsidRPr="009C655E" w:rsidRDefault="005E6BAC" w:rsidP="005E6BAC">
            <w:pPr>
              <w:tabs>
                <w:tab w:val="decimal" w:pos="880"/>
              </w:tabs>
              <w:spacing w:line="240" w:lineRule="exact"/>
              <w:rPr>
                <w:rFonts w:ascii="Times New Roman" w:hAnsi="Times New Roman" w:cs="Times New Roman"/>
                <w:color w:val="000000"/>
                <w:sz w:val="16"/>
                <w:szCs w:val="16"/>
              </w:rPr>
            </w:pPr>
          </w:p>
        </w:tc>
        <w:tc>
          <w:tcPr>
            <w:tcW w:w="127" w:type="dxa"/>
            <w:shd w:val="clear" w:color="auto" w:fill="auto"/>
          </w:tcPr>
          <w:p w14:paraId="239B8BCB"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14EA724" w14:textId="7BC37E6E"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616ED2F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vAlign w:val="bottom"/>
          </w:tcPr>
          <w:p w14:paraId="73A1159D" w14:textId="77777777" w:rsidR="005E6BAC" w:rsidRPr="009C655E" w:rsidRDefault="005E6BAC" w:rsidP="005E6BAC">
            <w:pPr>
              <w:spacing w:line="240" w:lineRule="exact"/>
              <w:jc w:val="right"/>
              <w:rPr>
                <w:rFonts w:ascii="Times New Roman" w:hAnsi="Times New Roman" w:cs="Times New Roman"/>
                <w:sz w:val="16"/>
                <w:szCs w:val="16"/>
              </w:rPr>
            </w:pPr>
          </w:p>
        </w:tc>
      </w:tr>
      <w:tr w:rsidR="005E6BAC" w:rsidRPr="009C655E" w14:paraId="55ED708B" w14:textId="77777777" w:rsidTr="00811012">
        <w:trPr>
          <w:trHeight w:val="144"/>
        </w:trPr>
        <w:tc>
          <w:tcPr>
            <w:tcW w:w="2610" w:type="dxa"/>
            <w:gridSpan w:val="3"/>
            <w:shd w:val="solid" w:color="FFFFFF" w:fill="auto"/>
            <w:vAlign w:val="bottom"/>
            <w:hideMark/>
          </w:tcPr>
          <w:p w14:paraId="43908738" w14:textId="77777777" w:rsidR="005E6BAC" w:rsidRPr="009C655E" w:rsidRDefault="005E6BAC" w:rsidP="005E6BAC">
            <w:pPr>
              <w:autoSpaceDE w:val="0"/>
              <w:autoSpaceDN w:val="0"/>
              <w:adjustRightInd w:val="0"/>
              <w:spacing w:line="240" w:lineRule="exact"/>
              <w:ind w:left="180" w:hanging="90"/>
              <w:rPr>
                <w:rFonts w:ascii="Times New Roman" w:hAnsi="Times New Roman" w:cs="Times New Roman"/>
                <w:color w:val="000000"/>
                <w:sz w:val="16"/>
                <w:szCs w:val="16"/>
              </w:rPr>
            </w:pPr>
            <w:r w:rsidRPr="009C655E">
              <w:rPr>
                <w:rFonts w:ascii="Times New Roman" w:hAnsi="Times New Roman" w:cs="Times New Roman"/>
                <w:color w:val="000000"/>
                <w:sz w:val="16"/>
                <w:szCs w:val="16"/>
              </w:rPr>
              <w:t>institutions</w:t>
            </w:r>
          </w:p>
        </w:tc>
        <w:tc>
          <w:tcPr>
            <w:tcW w:w="969" w:type="dxa"/>
            <w:shd w:val="clear" w:color="auto" w:fill="auto"/>
          </w:tcPr>
          <w:p w14:paraId="1AA04584" w14:textId="44DB5D9E"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344,527</w:t>
            </w:r>
          </w:p>
        </w:tc>
        <w:tc>
          <w:tcPr>
            <w:tcW w:w="110" w:type="dxa"/>
            <w:shd w:val="clear" w:color="auto" w:fill="auto"/>
          </w:tcPr>
          <w:p w14:paraId="11978816" w14:textId="77777777" w:rsidR="005E6BAC" w:rsidRPr="009C655E" w:rsidRDefault="005E6BAC" w:rsidP="005E6BAC">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D4C7121" w14:textId="650C9779" w:rsidR="005E6BAC" w:rsidRPr="009C655E" w:rsidRDefault="005E6BAC" w:rsidP="005E6BAC">
            <w:pPr>
              <w:tabs>
                <w:tab w:val="decimal" w:pos="840"/>
              </w:tabs>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771,669</w:t>
            </w:r>
          </w:p>
        </w:tc>
        <w:tc>
          <w:tcPr>
            <w:tcW w:w="127" w:type="dxa"/>
            <w:shd w:val="clear" w:color="auto" w:fill="auto"/>
          </w:tcPr>
          <w:p w14:paraId="789D079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vAlign w:val="bottom"/>
          </w:tcPr>
          <w:p w14:paraId="3B38BE10" w14:textId="4890F9C8"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0AE04B0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bottom"/>
          </w:tcPr>
          <w:p w14:paraId="59ABE007" w14:textId="2F1BE243"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31BE5020"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D149E75" w14:textId="06BBBFD0"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344,527</w:t>
            </w:r>
          </w:p>
        </w:tc>
        <w:tc>
          <w:tcPr>
            <w:tcW w:w="110" w:type="dxa"/>
          </w:tcPr>
          <w:p w14:paraId="4B0FEF9B"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Pr>
          <w:p w14:paraId="3D67E5F3" w14:textId="5BC3EDFE"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771,669</w:t>
            </w:r>
          </w:p>
        </w:tc>
      </w:tr>
      <w:tr w:rsidR="005E6BAC" w:rsidRPr="009C655E" w14:paraId="4274FAEF" w14:textId="77777777" w:rsidTr="00811012">
        <w:trPr>
          <w:trHeight w:val="144"/>
        </w:trPr>
        <w:tc>
          <w:tcPr>
            <w:tcW w:w="2610" w:type="dxa"/>
            <w:gridSpan w:val="3"/>
            <w:shd w:val="solid" w:color="FFFFFF" w:fill="auto"/>
            <w:vAlign w:val="bottom"/>
          </w:tcPr>
          <w:p w14:paraId="11037976"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20"/>
                <w:lang w:val="en-US"/>
              </w:rPr>
            </w:pPr>
            <w:r w:rsidRPr="009C655E">
              <w:rPr>
                <w:rFonts w:ascii="Times New Roman" w:hAnsi="Times New Roman" w:cs="Times New Roman"/>
                <w:color w:val="000000"/>
                <w:sz w:val="16"/>
                <w:szCs w:val="20"/>
                <w:lang w:val="en-US"/>
              </w:rPr>
              <w:t xml:space="preserve">Long-term borrowings from a related   </w:t>
            </w:r>
          </w:p>
        </w:tc>
        <w:tc>
          <w:tcPr>
            <w:tcW w:w="969" w:type="dxa"/>
            <w:shd w:val="clear" w:color="auto" w:fill="auto"/>
          </w:tcPr>
          <w:p w14:paraId="4D576C19" w14:textId="77777777"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2DDAD8D2"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FBCACAE" w14:textId="77777777" w:rsidR="005E6BAC" w:rsidRPr="009C655E" w:rsidRDefault="005E6BAC" w:rsidP="005E6B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4439787C"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vAlign w:val="center"/>
          </w:tcPr>
          <w:p w14:paraId="6BD00EC0" w14:textId="77777777"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27D2D68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center"/>
          </w:tcPr>
          <w:p w14:paraId="5E7DFAB3" w14:textId="77777777"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p>
        </w:tc>
        <w:tc>
          <w:tcPr>
            <w:tcW w:w="127" w:type="dxa"/>
            <w:shd w:val="clear" w:color="auto" w:fill="auto"/>
          </w:tcPr>
          <w:p w14:paraId="22077B32"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vAlign w:val="bottom"/>
          </w:tcPr>
          <w:p w14:paraId="140E02A9"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7888CA88"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vAlign w:val="bottom"/>
          </w:tcPr>
          <w:p w14:paraId="32CECC00"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r>
      <w:tr w:rsidR="005E6BAC" w:rsidRPr="009C655E" w14:paraId="24026997" w14:textId="77777777" w:rsidTr="00811012">
        <w:trPr>
          <w:trHeight w:val="144"/>
        </w:trPr>
        <w:tc>
          <w:tcPr>
            <w:tcW w:w="2610" w:type="dxa"/>
            <w:gridSpan w:val="3"/>
            <w:shd w:val="solid" w:color="FFFFFF" w:fill="auto"/>
            <w:vAlign w:val="bottom"/>
          </w:tcPr>
          <w:p w14:paraId="1CCB81FC"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20"/>
                <w:lang w:val="en-US"/>
              </w:rPr>
            </w:pPr>
            <w:r w:rsidRPr="009C655E">
              <w:rPr>
                <w:rFonts w:ascii="Times New Roman" w:hAnsi="Times New Roman" w:cs="Times New Roman"/>
                <w:color w:val="000000"/>
                <w:sz w:val="16"/>
                <w:szCs w:val="20"/>
                <w:lang w:val="en-US"/>
              </w:rPr>
              <w:t xml:space="preserve">  party</w:t>
            </w:r>
          </w:p>
        </w:tc>
        <w:tc>
          <w:tcPr>
            <w:tcW w:w="969" w:type="dxa"/>
            <w:shd w:val="clear" w:color="auto" w:fill="auto"/>
          </w:tcPr>
          <w:p w14:paraId="46466E3F" w14:textId="2EA34753"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17004E97"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1D3B952" w14:textId="068E1852" w:rsidR="005E6BAC" w:rsidRPr="009C655E" w:rsidRDefault="005E6BAC" w:rsidP="005E6BAC">
            <w:pPr>
              <w:tabs>
                <w:tab w:val="decimal" w:pos="840"/>
              </w:tabs>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12,741</w:t>
            </w:r>
          </w:p>
        </w:tc>
        <w:tc>
          <w:tcPr>
            <w:tcW w:w="127" w:type="dxa"/>
            <w:shd w:val="clear" w:color="auto" w:fill="auto"/>
          </w:tcPr>
          <w:p w14:paraId="327936B0"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6F33C4BF" w14:textId="7CCB48D7"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300FB6D1"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5E54B43" w14:textId="1447BC9C"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2885334A"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vAlign w:val="bottom"/>
          </w:tcPr>
          <w:p w14:paraId="190D7195" w14:textId="6BBA4B54"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w:t>
            </w:r>
          </w:p>
        </w:tc>
        <w:tc>
          <w:tcPr>
            <w:tcW w:w="110" w:type="dxa"/>
          </w:tcPr>
          <w:p w14:paraId="33CB107C"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vAlign w:val="bottom"/>
          </w:tcPr>
          <w:p w14:paraId="10443719" w14:textId="1F1B76B4"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12,741</w:t>
            </w:r>
          </w:p>
        </w:tc>
      </w:tr>
      <w:tr w:rsidR="005E6BAC" w:rsidRPr="009C655E" w14:paraId="76D135FA" w14:textId="77777777" w:rsidTr="00811012">
        <w:trPr>
          <w:trHeight w:val="144"/>
        </w:trPr>
        <w:tc>
          <w:tcPr>
            <w:tcW w:w="2610" w:type="dxa"/>
            <w:gridSpan w:val="3"/>
            <w:shd w:val="solid" w:color="FFFFFF" w:fill="auto"/>
            <w:vAlign w:val="bottom"/>
          </w:tcPr>
          <w:p w14:paraId="0B997F7B"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20"/>
                <w:lang w:val="en-US"/>
              </w:rPr>
            </w:pPr>
            <w:r w:rsidRPr="009C655E">
              <w:rPr>
                <w:rFonts w:ascii="Times New Roman" w:hAnsi="Times New Roman" w:cs="Times New Roman"/>
                <w:color w:val="000000"/>
                <w:sz w:val="16"/>
                <w:szCs w:val="20"/>
                <w:lang w:val="en-US"/>
              </w:rPr>
              <w:t>Other long-term borrowings</w:t>
            </w:r>
          </w:p>
        </w:tc>
        <w:tc>
          <w:tcPr>
            <w:tcW w:w="969" w:type="dxa"/>
            <w:shd w:val="clear" w:color="auto" w:fill="auto"/>
          </w:tcPr>
          <w:p w14:paraId="1ABC38F3" w14:textId="124F3390"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350,033</w:t>
            </w:r>
          </w:p>
        </w:tc>
        <w:tc>
          <w:tcPr>
            <w:tcW w:w="110" w:type="dxa"/>
            <w:shd w:val="clear" w:color="auto" w:fill="auto"/>
          </w:tcPr>
          <w:p w14:paraId="41E17CA6"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0277B2E4" w14:textId="7BA59C8C" w:rsidR="005E6BAC" w:rsidRPr="009C655E" w:rsidRDefault="005E6BAC" w:rsidP="005E6BAC">
            <w:pPr>
              <w:tabs>
                <w:tab w:val="decimal" w:pos="840"/>
              </w:tabs>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747,856</w:t>
            </w:r>
          </w:p>
        </w:tc>
        <w:tc>
          <w:tcPr>
            <w:tcW w:w="127" w:type="dxa"/>
            <w:shd w:val="clear" w:color="auto" w:fill="auto"/>
          </w:tcPr>
          <w:p w14:paraId="45168C5A"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0D132308" w14:textId="1DB6627C" w:rsidR="005E6BAC" w:rsidRPr="009C655E" w:rsidRDefault="005E6BAC" w:rsidP="005E6BAC">
            <w:pPr>
              <w:tabs>
                <w:tab w:val="decimal" w:pos="52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3233953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7FF0385E" w14:textId="1B7399CD"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3DAF62B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0C6BB86B" w14:textId="24436066"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350,033</w:t>
            </w:r>
          </w:p>
        </w:tc>
        <w:tc>
          <w:tcPr>
            <w:tcW w:w="110" w:type="dxa"/>
          </w:tcPr>
          <w:p w14:paraId="1B8E867D"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45CA23EE" w14:textId="3CE01986"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747,856</w:t>
            </w:r>
          </w:p>
        </w:tc>
      </w:tr>
      <w:tr w:rsidR="005E6BAC" w:rsidRPr="009C655E" w14:paraId="7F5884DB" w14:textId="77777777" w:rsidTr="007A592A">
        <w:trPr>
          <w:trHeight w:val="144"/>
        </w:trPr>
        <w:tc>
          <w:tcPr>
            <w:tcW w:w="2610" w:type="dxa"/>
            <w:gridSpan w:val="3"/>
            <w:shd w:val="solid" w:color="FFFFFF" w:fill="auto"/>
            <w:vAlign w:val="bottom"/>
          </w:tcPr>
          <w:p w14:paraId="5310B3D3"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20"/>
                <w:lang w:val="en-US"/>
              </w:rPr>
              <w:t>Lease liabilities</w:t>
            </w:r>
          </w:p>
        </w:tc>
        <w:tc>
          <w:tcPr>
            <w:tcW w:w="969" w:type="dxa"/>
            <w:shd w:val="clear" w:color="auto" w:fill="auto"/>
          </w:tcPr>
          <w:p w14:paraId="42CF972B" w14:textId="74E290E1"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21,537</w:t>
            </w:r>
          </w:p>
        </w:tc>
        <w:tc>
          <w:tcPr>
            <w:tcW w:w="110" w:type="dxa"/>
            <w:shd w:val="clear" w:color="auto" w:fill="auto"/>
          </w:tcPr>
          <w:p w14:paraId="30E72D94"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FCC6241" w14:textId="2DC464A5" w:rsidR="005E6BAC" w:rsidRPr="009C655E" w:rsidRDefault="005E6BAC" w:rsidP="005E6BAC">
            <w:pPr>
              <w:tabs>
                <w:tab w:val="decimal" w:pos="840"/>
              </w:tabs>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24,56</w:t>
            </w:r>
            <w:r>
              <w:rPr>
                <w:rFonts w:ascii="Times New Roman" w:hAnsi="Times New Roman" w:cs="Times New Roman"/>
                <w:color w:val="000000"/>
                <w:sz w:val="16"/>
                <w:szCs w:val="16"/>
              </w:rPr>
              <w:t>8</w:t>
            </w:r>
          </w:p>
        </w:tc>
        <w:tc>
          <w:tcPr>
            <w:tcW w:w="127" w:type="dxa"/>
            <w:shd w:val="clear" w:color="auto" w:fill="auto"/>
          </w:tcPr>
          <w:p w14:paraId="4EE22922"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5550EF2B" w14:textId="78ECE49E"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1CF41B1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vAlign w:val="center"/>
          </w:tcPr>
          <w:p w14:paraId="5BC00C5B" w14:textId="40ED5ECE"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6,280</w:t>
            </w:r>
          </w:p>
        </w:tc>
        <w:tc>
          <w:tcPr>
            <w:tcW w:w="127" w:type="dxa"/>
            <w:shd w:val="clear" w:color="auto" w:fill="auto"/>
          </w:tcPr>
          <w:p w14:paraId="71A6F871"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D95EAC8" w14:textId="256A5D2D"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21,537</w:t>
            </w:r>
          </w:p>
        </w:tc>
        <w:tc>
          <w:tcPr>
            <w:tcW w:w="110" w:type="dxa"/>
          </w:tcPr>
          <w:p w14:paraId="6B5CCB80"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vAlign w:val="bottom"/>
          </w:tcPr>
          <w:p w14:paraId="61F7ED53" w14:textId="61A95CE0"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30,848</w:t>
            </w:r>
          </w:p>
        </w:tc>
      </w:tr>
      <w:tr w:rsidR="005E6BAC" w:rsidRPr="009C655E" w14:paraId="42D4B39F" w14:textId="77777777" w:rsidTr="00FC0F6B">
        <w:trPr>
          <w:trHeight w:val="144"/>
        </w:trPr>
        <w:tc>
          <w:tcPr>
            <w:tcW w:w="2610" w:type="dxa"/>
            <w:gridSpan w:val="3"/>
            <w:shd w:val="solid" w:color="FFFFFF" w:fill="auto"/>
            <w:vAlign w:val="bottom"/>
          </w:tcPr>
          <w:p w14:paraId="01EDC17E"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Deferred tax liabilities</w:t>
            </w:r>
          </w:p>
        </w:tc>
        <w:tc>
          <w:tcPr>
            <w:tcW w:w="969" w:type="dxa"/>
            <w:shd w:val="clear" w:color="auto" w:fill="auto"/>
          </w:tcPr>
          <w:p w14:paraId="1924C309" w14:textId="06DA79B8"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7,94</w:t>
            </w:r>
            <w:r w:rsidR="0056187D">
              <w:rPr>
                <w:rFonts w:ascii="Times New Roman" w:hAnsi="Times New Roman" w:cs="Times New Roman"/>
                <w:color w:val="000000"/>
                <w:sz w:val="16"/>
                <w:szCs w:val="16"/>
              </w:rPr>
              <w:t>5</w:t>
            </w:r>
          </w:p>
        </w:tc>
        <w:tc>
          <w:tcPr>
            <w:tcW w:w="110" w:type="dxa"/>
            <w:shd w:val="clear" w:color="auto" w:fill="auto"/>
          </w:tcPr>
          <w:p w14:paraId="325AF5F5"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669A7FA2" w14:textId="4ABCFF12" w:rsidR="005E6BAC" w:rsidRPr="009C655E" w:rsidRDefault="005E6BAC" w:rsidP="005E6BAC">
            <w:pPr>
              <w:tabs>
                <w:tab w:val="decimal" w:pos="840"/>
              </w:tabs>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10,181</w:t>
            </w:r>
          </w:p>
        </w:tc>
        <w:tc>
          <w:tcPr>
            <w:tcW w:w="127" w:type="dxa"/>
            <w:shd w:val="clear" w:color="auto" w:fill="auto"/>
          </w:tcPr>
          <w:p w14:paraId="501F5C91"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5E2F0409" w14:textId="330B7CBB"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4CBAB38C"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3186D960" w14:textId="42E56D2C"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2,620</w:t>
            </w:r>
          </w:p>
        </w:tc>
        <w:tc>
          <w:tcPr>
            <w:tcW w:w="127" w:type="dxa"/>
            <w:shd w:val="clear" w:color="auto" w:fill="auto"/>
          </w:tcPr>
          <w:p w14:paraId="1D4E17B6"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57F060CE" w14:textId="0EB1BF6D"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7,94</w:t>
            </w:r>
            <w:r w:rsidR="0056187D">
              <w:rPr>
                <w:rFonts w:ascii="Times New Roman" w:hAnsi="Times New Roman" w:cs="Times New Roman"/>
                <w:color w:val="000000"/>
                <w:sz w:val="16"/>
                <w:szCs w:val="16"/>
              </w:rPr>
              <w:t>5</w:t>
            </w:r>
          </w:p>
        </w:tc>
        <w:tc>
          <w:tcPr>
            <w:tcW w:w="110" w:type="dxa"/>
          </w:tcPr>
          <w:p w14:paraId="3BBEA7D0"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1C389C66" w14:textId="769A12D6"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12,801</w:t>
            </w:r>
          </w:p>
        </w:tc>
      </w:tr>
      <w:tr w:rsidR="005E6BAC" w:rsidRPr="009C655E" w14:paraId="44D8FD3C" w14:textId="77777777" w:rsidTr="005D2A49">
        <w:trPr>
          <w:trHeight w:val="144"/>
        </w:trPr>
        <w:tc>
          <w:tcPr>
            <w:tcW w:w="2610" w:type="dxa"/>
            <w:gridSpan w:val="3"/>
            <w:shd w:val="solid" w:color="FFFFFF" w:fill="auto"/>
            <w:vAlign w:val="bottom"/>
          </w:tcPr>
          <w:p w14:paraId="74FBA7EF"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 xml:space="preserve">Non-current provisions for </w:t>
            </w:r>
          </w:p>
        </w:tc>
        <w:tc>
          <w:tcPr>
            <w:tcW w:w="969" w:type="dxa"/>
            <w:shd w:val="clear" w:color="auto" w:fill="auto"/>
          </w:tcPr>
          <w:p w14:paraId="75667F78" w14:textId="77777777"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78352456"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9C0004A" w14:textId="77777777" w:rsidR="005E6BAC" w:rsidRPr="009C655E" w:rsidRDefault="005E6BAC" w:rsidP="005E6BAC">
            <w:pPr>
              <w:tabs>
                <w:tab w:val="decimal" w:pos="840"/>
              </w:tabs>
              <w:spacing w:line="240" w:lineRule="exact"/>
              <w:rPr>
                <w:rFonts w:ascii="Times New Roman" w:hAnsi="Times New Roman" w:cs="Times New Roman"/>
                <w:color w:val="000000"/>
                <w:sz w:val="16"/>
                <w:szCs w:val="16"/>
              </w:rPr>
            </w:pPr>
          </w:p>
        </w:tc>
        <w:tc>
          <w:tcPr>
            <w:tcW w:w="127" w:type="dxa"/>
            <w:shd w:val="clear" w:color="auto" w:fill="auto"/>
          </w:tcPr>
          <w:p w14:paraId="45D7D2E6" w14:textId="77777777" w:rsidR="005E6BAC" w:rsidRPr="009C655E" w:rsidRDefault="005E6BAC" w:rsidP="005E6BAC">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vAlign w:val="bottom"/>
          </w:tcPr>
          <w:p w14:paraId="03C2AE5B" w14:textId="77777777" w:rsidR="005E6BAC" w:rsidRPr="009C655E"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shd w:val="clear" w:color="auto" w:fill="auto"/>
          </w:tcPr>
          <w:p w14:paraId="5EA782A4"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B4BC683" w14:textId="77777777" w:rsidR="005E6BAC" w:rsidRPr="009C655E" w:rsidRDefault="005E6BAC" w:rsidP="005E6BAC">
            <w:pPr>
              <w:spacing w:line="240" w:lineRule="exact"/>
              <w:jc w:val="right"/>
              <w:rPr>
                <w:rFonts w:ascii="Times New Roman" w:hAnsi="Times New Roman" w:cs="Times New Roman"/>
                <w:color w:val="000000"/>
                <w:sz w:val="16"/>
                <w:szCs w:val="16"/>
              </w:rPr>
            </w:pPr>
          </w:p>
        </w:tc>
        <w:tc>
          <w:tcPr>
            <w:tcW w:w="127" w:type="dxa"/>
            <w:shd w:val="clear" w:color="auto" w:fill="auto"/>
          </w:tcPr>
          <w:p w14:paraId="050B6FE0"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22CFA783"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135A1CD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03112C31" w14:textId="77777777"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p>
        </w:tc>
      </w:tr>
      <w:tr w:rsidR="005E6BAC" w:rsidRPr="009C655E" w14:paraId="54E33F66" w14:textId="77777777" w:rsidTr="00811012">
        <w:trPr>
          <w:trHeight w:val="60"/>
        </w:trPr>
        <w:tc>
          <w:tcPr>
            <w:tcW w:w="2610" w:type="dxa"/>
            <w:gridSpan w:val="3"/>
            <w:shd w:val="solid" w:color="FFFFFF" w:fill="auto"/>
            <w:vAlign w:val="bottom"/>
            <w:hideMark/>
          </w:tcPr>
          <w:p w14:paraId="5377D1CC" w14:textId="77777777" w:rsidR="005E6BAC" w:rsidRPr="009C655E" w:rsidRDefault="005E6BAC" w:rsidP="005E6BAC">
            <w:pPr>
              <w:autoSpaceDE w:val="0"/>
              <w:autoSpaceDN w:val="0"/>
              <w:adjustRightInd w:val="0"/>
              <w:spacing w:line="240" w:lineRule="exact"/>
              <w:ind w:left="180" w:hanging="90"/>
              <w:rPr>
                <w:rFonts w:ascii="Times New Roman" w:hAnsi="Times New Roman" w:cs="Times New Roman"/>
                <w:color w:val="000000"/>
                <w:sz w:val="16"/>
                <w:szCs w:val="16"/>
              </w:rPr>
            </w:pPr>
            <w:r w:rsidRPr="009C655E">
              <w:rPr>
                <w:rFonts w:ascii="Times New Roman" w:hAnsi="Times New Roman" w:cs="Times New Roman"/>
                <w:color w:val="000000"/>
                <w:sz w:val="16"/>
                <w:szCs w:val="16"/>
              </w:rPr>
              <w:t>employee benefit</w:t>
            </w:r>
          </w:p>
        </w:tc>
        <w:tc>
          <w:tcPr>
            <w:tcW w:w="969" w:type="dxa"/>
            <w:shd w:val="clear" w:color="auto" w:fill="auto"/>
          </w:tcPr>
          <w:p w14:paraId="36B85846" w14:textId="2C54CFFB"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21,24</w:t>
            </w:r>
            <w:r w:rsidR="00AE722B">
              <w:rPr>
                <w:rFonts w:ascii="Times New Roman" w:hAnsi="Times New Roman" w:cs="Times New Roman"/>
                <w:color w:val="000000"/>
                <w:sz w:val="16"/>
                <w:szCs w:val="16"/>
              </w:rPr>
              <w:t>2</w:t>
            </w:r>
          </w:p>
        </w:tc>
        <w:tc>
          <w:tcPr>
            <w:tcW w:w="110" w:type="dxa"/>
            <w:shd w:val="clear" w:color="auto" w:fill="auto"/>
            <w:vAlign w:val="bottom"/>
          </w:tcPr>
          <w:p w14:paraId="591F551D" w14:textId="77777777" w:rsidR="005E6BAC" w:rsidRPr="009C655E" w:rsidRDefault="005E6BAC" w:rsidP="005E6BAC">
            <w:pPr>
              <w:spacing w:line="240" w:lineRule="exact"/>
              <w:jc w:val="right"/>
              <w:rPr>
                <w:rFonts w:ascii="Times New Roman" w:hAnsi="Times New Roman" w:cs="Times New Roman"/>
                <w:color w:val="000000"/>
                <w:sz w:val="16"/>
                <w:szCs w:val="16"/>
                <w:cs/>
              </w:rPr>
            </w:pPr>
          </w:p>
        </w:tc>
        <w:tc>
          <w:tcPr>
            <w:tcW w:w="970" w:type="dxa"/>
            <w:shd w:val="clear" w:color="auto" w:fill="auto"/>
          </w:tcPr>
          <w:p w14:paraId="221111A7" w14:textId="0FD1A47D" w:rsidR="005E6BAC" w:rsidRPr="009C655E" w:rsidRDefault="005E6BAC" w:rsidP="005E6BAC">
            <w:pPr>
              <w:tabs>
                <w:tab w:val="decimal" w:pos="85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19,614</w:t>
            </w:r>
          </w:p>
        </w:tc>
        <w:tc>
          <w:tcPr>
            <w:tcW w:w="127" w:type="dxa"/>
            <w:shd w:val="clear" w:color="auto" w:fill="auto"/>
          </w:tcPr>
          <w:p w14:paraId="03DEFE86"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1CD71FC4" w14:textId="62C18A35" w:rsidR="005E6BAC" w:rsidRPr="009C655E" w:rsidRDefault="005E6BAC" w:rsidP="005E6BAC">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357</w:t>
            </w:r>
          </w:p>
        </w:tc>
        <w:tc>
          <w:tcPr>
            <w:tcW w:w="110" w:type="dxa"/>
            <w:shd w:val="clear" w:color="auto" w:fill="auto"/>
          </w:tcPr>
          <w:p w14:paraId="03EA67D1"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529D6696" w14:textId="78A015EA"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10,499</w:t>
            </w:r>
          </w:p>
        </w:tc>
        <w:tc>
          <w:tcPr>
            <w:tcW w:w="127" w:type="dxa"/>
            <w:shd w:val="clear" w:color="auto" w:fill="auto"/>
          </w:tcPr>
          <w:p w14:paraId="7B756207"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13EA911" w14:textId="537150CE" w:rsidR="005E6BAC" w:rsidRPr="00264802"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21,59</w:t>
            </w:r>
            <w:r w:rsidR="00AE722B">
              <w:rPr>
                <w:rFonts w:ascii="Times New Roman" w:hAnsi="Times New Roman" w:cs="Times New Roman"/>
                <w:color w:val="000000"/>
                <w:sz w:val="16"/>
                <w:szCs w:val="16"/>
              </w:rPr>
              <w:t>9</w:t>
            </w:r>
          </w:p>
        </w:tc>
        <w:tc>
          <w:tcPr>
            <w:tcW w:w="110" w:type="dxa"/>
          </w:tcPr>
          <w:p w14:paraId="3BE8DB33"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6F2E0E30" w14:textId="3075AF4A"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30,113</w:t>
            </w:r>
          </w:p>
        </w:tc>
      </w:tr>
      <w:tr w:rsidR="005E6BAC" w:rsidRPr="009C655E" w14:paraId="224BB45A" w14:textId="77777777" w:rsidTr="007669BB">
        <w:trPr>
          <w:trHeight w:val="60"/>
        </w:trPr>
        <w:tc>
          <w:tcPr>
            <w:tcW w:w="2610" w:type="dxa"/>
            <w:gridSpan w:val="3"/>
            <w:shd w:val="solid" w:color="FFFFFF" w:fill="auto"/>
            <w:vAlign w:val="bottom"/>
            <w:hideMark/>
          </w:tcPr>
          <w:p w14:paraId="2D03FE8D" w14:textId="77777777" w:rsidR="005E6BAC" w:rsidRPr="009C655E" w:rsidRDefault="005E6BAC" w:rsidP="005E6BAC">
            <w:pPr>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Other non-current liabilities</w:t>
            </w:r>
          </w:p>
        </w:tc>
        <w:tc>
          <w:tcPr>
            <w:tcW w:w="969" w:type="dxa"/>
            <w:shd w:val="clear" w:color="auto" w:fill="auto"/>
          </w:tcPr>
          <w:p w14:paraId="0D49408A" w14:textId="1B981FA1"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vAlign w:val="bottom"/>
          </w:tcPr>
          <w:p w14:paraId="4E3DB564" w14:textId="77777777" w:rsidR="005E6BAC" w:rsidRPr="009C655E" w:rsidRDefault="005E6BAC" w:rsidP="005E6BAC">
            <w:pPr>
              <w:spacing w:line="240" w:lineRule="exact"/>
              <w:jc w:val="right"/>
              <w:rPr>
                <w:rFonts w:ascii="Times New Roman" w:hAnsi="Times New Roman" w:cs="Times New Roman"/>
                <w:color w:val="000000"/>
                <w:sz w:val="16"/>
                <w:szCs w:val="16"/>
              </w:rPr>
            </w:pPr>
          </w:p>
        </w:tc>
        <w:tc>
          <w:tcPr>
            <w:tcW w:w="970" w:type="dxa"/>
            <w:shd w:val="clear" w:color="auto" w:fill="auto"/>
          </w:tcPr>
          <w:p w14:paraId="30648D34" w14:textId="2DD27856" w:rsidR="005E6BAC" w:rsidRPr="009C655E"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w:t>
            </w:r>
          </w:p>
        </w:tc>
        <w:tc>
          <w:tcPr>
            <w:tcW w:w="127" w:type="dxa"/>
            <w:shd w:val="clear" w:color="auto" w:fill="auto"/>
          </w:tcPr>
          <w:p w14:paraId="1C89CF7F"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clear" w:color="auto" w:fill="auto"/>
          </w:tcPr>
          <w:p w14:paraId="6DE9F92D" w14:textId="35E004D9" w:rsidR="005E6BAC" w:rsidRPr="009C655E" w:rsidRDefault="005E6BAC" w:rsidP="005E6BAC">
            <w:pPr>
              <w:tabs>
                <w:tab w:val="decimal" w:pos="535"/>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shd w:val="clear" w:color="auto" w:fill="auto"/>
          </w:tcPr>
          <w:p w14:paraId="44091C79"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clear" w:color="auto" w:fill="auto"/>
          </w:tcPr>
          <w:p w14:paraId="2C9621CE" w14:textId="7E5F3588" w:rsidR="005E6BAC" w:rsidRPr="009C655E" w:rsidRDefault="005E6BAC" w:rsidP="005E6BAC">
            <w:pPr>
              <w:tabs>
                <w:tab w:val="decimal" w:pos="769"/>
              </w:tabs>
              <w:autoSpaceDE w:val="0"/>
              <w:autoSpaceDN w:val="0"/>
              <w:adjustRightInd w:val="0"/>
              <w:spacing w:line="240" w:lineRule="exact"/>
              <w:rPr>
                <w:rFonts w:ascii="Times New Roman" w:hAnsi="Times New Roman" w:cs="Times New Roman"/>
                <w:sz w:val="16"/>
                <w:szCs w:val="16"/>
              </w:rPr>
            </w:pPr>
            <w:r w:rsidRPr="009C655E">
              <w:rPr>
                <w:rFonts w:ascii="Times New Roman" w:hAnsi="Times New Roman" w:cs="Times New Roman"/>
                <w:sz w:val="16"/>
                <w:szCs w:val="16"/>
              </w:rPr>
              <w:t>2,233</w:t>
            </w:r>
          </w:p>
        </w:tc>
        <w:tc>
          <w:tcPr>
            <w:tcW w:w="127" w:type="dxa"/>
            <w:shd w:val="clear" w:color="auto" w:fill="auto"/>
          </w:tcPr>
          <w:p w14:paraId="169B9921"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clear" w:color="auto" w:fill="auto"/>
          </w:tcPr>
          <w:p w14:paraId="6A4E50CA" w14:textId="778A1455" w:rsidR="005E6BAC" w:rsidRPr="00264802" w:rsidRDefault="005E6BAC" w:rsidP="005E6BAC">
            <w:pPr>
              <w:tabs>
                <w:tab w:val="decimal" w:pos="500"/>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0" w:type="dxa"/>
          </w:tcPr>
          <w:p w14:paraId="597E525D" w14:textId="77777777" w:rsidR="005E6BAC" w:rsidRPr="009C655E" w:rsidRDefault="005E6BAC" w:rsidP="005E6BAC">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shd w:val="clear" w:color="auto" w:fill="auto"/>
          </w:tcPr>
          <w:p w14:paraId="5E2A92B9" w14:textId="2595AEC0" w:rsidR="005E6BAC" w:rsidRPr="009C655E" w:rsidRDefault="005E6BAC" w:rsidP="005E6BAC">
            <w:pPr>
              <w:tabs>
                <w:tab w:val="decimal" w:pos="914"/>
              </w:tabs>
              <w:autoSpaceDE w:val="0"/>
              <w:autoSpaceDN w:val="0"/>
              <w:adjustRightInd w:val="0"/>
              <w:spacing w:line="240" w:lineRule="exact"/>
              <w:rPr>
                <w:rFonts w:ascii="Times New Roman" w:hAnsi="Times New Roman" w:cs="Times New Roman"/>
                <w:color w:val="000000"/>
                <w:sz w:val="16"/>
                <w:szCs w:val="16"/>
              </w:rPr>
            </w:pPr>
            <w:r w:rsidRPr="009C655E">
              <w:rPr>
                <w:rFonts w:ascii="Times New Roman" w:hAnsi="Times New Roman" w:cs="Times New Roman"/>
                <w:color w:val="000000"/>
                <w:sz w:val="16"/>
                <w:szCs w:val="16"/>
              </w:rPr>
              <w:t>2,233</w:t>
            </w:r>
          </w:p>
        </w:tc>
      </w:tr>
    </w:tbl>
    <w:p w14:paraId="0C0E35B8" w14:textId="77777777" w:rsidR="003106FF" w:rsidRDefault="003106FF">
      <w:pPr>
        <w:spacing w:line="240" w:lineRule="auto"/>
        <w:rPr>
          <w:rFonts w:ascii="Times New Roman" w:hAnsi="Times New Roman" w:cs="Times New Roman"/>
          <w:spacing w:val="2"/>
          <w:sz w:val="24"/>
          <w:szCs w:val="24"/>
        </w:rPr>
      </w:pPr>
      <w:r>
        <w:rPr>
          <w:rFonts w:ascii="Times New Roman" w:hAnsi="Times New Roman" w:cs="Times New Roman"/>
          <w:spacing w:val="2"/>
          <w:sz w:val="24"/>
          <w:szCs w:val="24"/>
        </w:rPr>
        <w:br w:type="page"/>
      </w:r>
    </w:p>
    <w:p w14:paraId="4A228E80" w14:textId="462B79CD" w:rsidR="00445431" w:rsidRPr="00A05CCA" w:rsidRDefault="00445431" w:rsidP="003106FF">
      <w:pPr>
        <w:spacing w:before="240" w:after="480" w:line="240" w:lineRule="auto"/>
        <w:ind w:left="547" w:right="43" w:firstLine="14"/>
        <w:jc w:val="thaiDistribute"/>
        <w:rPr>
          <w:rFonts w:ascii="Times New Roman" w:hAnsi="Times New Roman" w:cs="Times New Roman"/>
          <w:sz w:val="24"/>
          <w:szCs w:val="24"/>
        </w:rPr>
      </w:pPr>
      <w:r w:rsidRPr="00DC0A41">
        <w:rPr>
          <w:rFonts w:ascii="Times New Roman" w:hAnsi="Times New Roman" w:cs="Times New Roman"/>
          <w:spacing w:val="2"/>
          <w:sz w:val="24"/>
          <w:szCs w:val="24"/>
        </w:rPr>
        <w:lastRenderedPageBreak/>
        <w:t xml:space="preserve">As </w:t>
      </w:r>
      <w:proofErr w:type="gramStart"/>
      <w:r w:rsidR="00D341AC">
        <w:rPr>
          <w:rFonts w:ascii="Times New Roman" w:hAnsi="Times New Roman" w:cs="Times New Roman"/>
          <w:spacing w:val="2"/>
          <w:sz w:val="24"/>
          <w:szCs w:val="24"/>
        </w:rPr>
        <w:t>at</w:t>
      </w:r>
      <w:proofErr w:type="gramEnd"/>
      <w:r w:rsidRPr="00DC0A41">
        <w:rPr>
          <w:rFonts w:ascii="Times New Roman" w:hAnsi="Times New Roman" w:cs="Times New Roman"/>
          <w:spacing w:val="2"/>
          <w:sz w:val="24"/>
          <w:szCs w:val="24"/>
        </w:rPr>
        <w:t xml:space="preserve"> </w:t>
      </w:r>
      <w:r w:rsidR="00F73C98" w:rsidRPr="00DC0A41">
        <w:rPr>
          <w:rFonts w:ascii="Times New Roman" w:hAnsi="Times New Roman" w:cs="Times New Roman"/>
          <w:spacing w:val="2"/>
          <w:sz w:val="24"/>
          <w:szCs w:val="24"/>
        </w:rPr>
        <w:t>September</w:t>
      </w:r>
      <w:r w:rsidRPr="00DC0A41">
        <w:rPr>
          <w:rFonts w:ascii="Times New Roman" w:hAnsi="Times New Roman" w:cs="Times New Roman"/>
          <w:spacing w:val="2"/>
          <w:sz w:val="24"/>
          <w:szCs w:val="24"/>
        </w:rPr>
        <w:t xml:space="preserve"> 30, 2024, the hospital and dental clinic operating segment consists of My </w:t>
      </w:r>
      <w:r w:rsidRPr="00A05CCA">
        <w:rPr>
          <w:rFonts w:ascii="Times New Roman" w:hAnsi="Times New Roman" w:cs="Times New Roman"/>
          <w:sz w:val="24"/>
          <w:szCs w:val="24"/>
        </w:rPr>
        <w:t>Hospital Co., Ltd., which invests in the hospital business, and Dental Is Fun Co., Ltd., which operates dental clinics that currently has stopped operations but still in the process of considering future operational plans.</w:t>
      </w:r>
    </w:p>
    <w:p w14:paraId="4D529ECF" w14:textId="550F61AA" w:rsidR="00BA37EA" w:rsidRPr="009C655E" w:rsidRDefault="00834950" w:rsidP="00445431">
      <w:pPr>
        <w:spacing w:after="240" w:line="240" w:lineRule="auto"/>
        <w:ind w:left="547" w:right="43" w:hanging="547"/>
        <w:jc w:val="thaiDistribute"/>
        <w:rPr>
          <w:rFonts w:ascii="Times New Roman" w:hAnsi="Times New Roman" w:cs="Times New Roman"/>
          <w:b/>
          <w:bCs/>
          <w:color w:val="000000"/>
          <w:spacing w:val="-6"/>
          <w:sz w:val="20"/>
          <w:szCs w:val="20"/>
          <w:cs/>
        </w:rPr>
      </w:pPr>
      <w:r w:rsidRPr="009C655E">
        <w:rPr>
          <w:rFonts w:ascii="Times New Roman" w:hAnsi="Times New Roman" w:cs="Times New Roman"/>
          <w:b/>
          <w:bCs/>
          <w:color w:val="000000"/>
          <w:spacing w:val="-6"/>
          <w:sz w:val="24"/>
          <w:szCs w:val="24"/>
          <w:lang w:val="en-US"/>
        </w:rPr>
        <w:t>2</w:t>
      </w:r>
      <w:r w:rsidR="00E61E9F">
        <w:rPr>
          <w:rFonts w:ascii="Times New Roman" w:hAnsi="Times New Roman" w:cs="Times New Roman"/>
          <w:b/>
          <w:bCs/>
          <w:color w:val="000000"/>
          <w:spacing w:val="-6"/>
          <w:sz w:val="24"/>
          <w:szCs w:val="24"/>
          <w:lang w:val="en-US"/>
        </w:rPr>
        <w:t>8</w:t>
      </w:r>
      <w:r w:rsidR="00BA37EA" w:rsidRPr="009C655E">
        <w:rPr>
          <w:rFonts w:ascii="Times New Roman" w:hAnsi="Times New Roman" w:cs="Times New Roman"/>
          <w:b/>
          <w:bCs/>
          <w:color w:val="000000"/>
          <w:spacing w:val="-6"/>
          <w:sz w:val="24"/>
          <w:szCs w:val="24"/>
        </w:rPr>
        <w:t>.</w:t>
      </w:r>
      <w:r w:rsidR="00BA37EA" w:rsidRPr="009C655E">
        <w:rPr>
          <w:rFonts w:ascii="Times New Roman" w:hAnsi="Times New Roman" w:cs="Times New Roman"/>
          <w:b/>
          <w:bCs/>
          <w:color w:val="000000"/>
          <w:spacing w:val="-6"/>
          <w:sz w:val="24"/>
          <w:szCs w:val="24"/>
        </w:rPr>
        <w:tab/>
      </w:r>
      <w:proofErr w:type="gramStart"/>
      <w:r w:rsidR="00BA37EA" w:rsidRPr="009C655E">
        <w:rPr>
          <w:rFonts w:ascii="Times New Roman" w:hAnsi="Times New Roman" w:cs="Times New Roman"/>
          <w:b/>
          <w:bCs/>
          <w:color w:val="000000"/>
          <w:spacing w:val="-6"/>
          <w:sz w:val="20"/>
          <w:szCs w:val="20"/>
        </w:rPr>
        <w:t xml:space="preserve">COMMITMENTS </w:t>
      </w:r>
      <w:r w:rsidR="00BA37EA" w:rsidRPr="009C655E">
        <w:rPr>
          <w:rFonts w:ascii="Times New Roman" w:hAnsi="Times New Roman" w:cs="Times New Roman"/>
          <w:b/>
          <w:bCs/>
          <w:color w:val="000000"/>
          <w:spacing w:val="-6"/>
          <w:sz w:val="20"/>
          <w:szCs w:val="20"/>
          <w:cs/>
        </w:rPr>
        <w:t xml:space="preserve"> </w:t>
      </w:r>
      <w:r w:rsidR="00BA37EA" w:rsidRPr="009C655E">
        <w:rPr>
          <w:rFonts w:ascii="Times New Roman" w:hAnsi="Times New Roman" w:cs="Times New Roman"/>
          <w:b/>
          <w:bCs/>
          <w:color w:val="000000"/>
          <w:spacing w:val="-6"/>
          <w:sz w:val="20"/>
          <w:szCs w:val="20"/>
        </w:rPr>
        <w:t>AND</w:t>
      </w:r>
      <w:proofErr w:type="gramEnd"/>
      <w:r w:rsidR="00BA37EA" w:rsidRPr="009C655E">
        <w:rPr>
          <w:rFonts w:ascii="Times New Roman" w:hAnsi="Times New Roman" w:cs="Times New Roman"/>
          <w:b/>
          <w:bCs/>
          <w:color w:val="000000"/>
          <w:spacing w:val="-6"/>
          <w:sz w:val="20"/>
          <w:szCs w:val="20"/>
          <w:cs/>
        </w:rPr>
        <w:t xml:space="preserve">  </w:t>
      </w:r>
      <w:r w:rsidR="00BA37EA" w:rsidRPr="009C655E">
        <w:rPr>
          <w:rFonts w:ascii="Times New Roman" w:hAnsi="Times New Roman" w:cs="Times New Roman"/>
          <w:b/>
          <w:bCs/>
          <w:color w:val="000000"/>
          <w:spacing w:val="-6"/>
          <w:sz w:val="20"/>
          <w:szCs w:val="20"/>
        </w:rPr>
        <w:t>CONTINGENT</w:t>
      </w:r>
      <w:r w:rsidR="00BA37EA" w:rsidRPr="009C655E">
        <w:rPr>
          <w:rFonts w:ascii="Times New Roman" w:hAnsi="Times New Roman" w:cs="Times New Roman"/>
          <w:b/>
          <w:bCs/>
          <w:color w:val="000000"/>
          <w:spacing w:val="-6"/>
          <w:sz w:val="20"/>
          <w:szCs w:val="20"/>
          <w:cs/>
        </w:rPr>
        <w:t xml:space="preserve"> </w:t>
      </w:r>
      <w:r w:rsidR="00BA37EA" w:rsidRPr="009C655E">
        <w:rPr>
          <w:rFonts w:ascii="Times New Roman" w:hAnsi="Times New Roman" w:cs="Times New Roman"/>
          <w:b/>
          <w:bCs/>
          <w:color w:val="000000"/>
          <w:spacing w:val="-6"/>
          <w:sz w:val="20"/>
          <w:szCs w:val="20"/>
        </w:rPr>
        <w:t xml:space="preserve"> LIABILITIES</w:t>
      </w:r>
    </w:p>
    <w:p w14:paraId="75A35B4A" w14:textId="6CE9CB51" w:rsidR="004970F6" w:rsidRPr="009C655E" w:rsidRDefault="00834950" w:rsidP="00BA37EA">
      <w:pPr>
        <w:spacing w:after="240" w:line="240" w:lineRule="auto"/>
        <w:ind w:left="1080" w:hanging="540"/>
        <w:jc w:val="thaiDistribute"/>
        <w:rPr>
          <w:rFonts w:ascii="Times New Roman" w:hAnsi="Times New Roman" w:cs="Times New Roman"/>
          <w:spacing w:val="-4"/>
          <w:sz w:val="24"/>
          <w:szCs w:val="24"/>
          <w:lang w:eastAsia="ja-JP"/>
        </w:rPr>
      </w:pPr>
      <w:r w:rsidRPr="009C655E">
        <w:rPr>
          <w:rFonts w:ascii="Times New Roman" w:hAnsi="Times New Roman" w:cs="Times New Roman"/>
          <w:spacing w:val="-4"/>
          <w:sz w:val="24"/>
          <w:szCs w:val="24"/>
          <w:lang w:val="en-US" w:eastAsia="ja-JP"/>
        </w:rPr>
        <w:t>2</w:t>
      </w:r>
      <w:r w:rsidR="00E61E9F">
        <w:rPr>
          <w:rFonts w:ascii="Times New Roman" w:hAnsi="Times New Roman" w:cs="Times New Roman"/>
          <w:spacing w:val="-4"/>
          <w:sz w:val="24"/>
          <w:szCs w:val="24"/>
          <w:lang w:val="en-US" w:eastAsia="ja-JP"/>
        </w:rPr>
        <w:t>8</w:t>
      </w:r>
      <w:r w:rsidR="00BA37EA" w:rsidRPr="009C655E">
        <w:rPr>
          <w:rFonts w:ascii="Times New Roman" w:hAnsi="Times New Roman" w:cs="Times New Roman"/>
          <w:spacing w:val="-4"/>
          <w:sz w:val="24"/>
          <w:szCs w:val="24"/>
          <w:lang w:eastAsia="ja-JP"/>
        </w:rPr>
        <w:t>.</w:t>
      </w:r>
      <w:r w:rsidRPr="009C655E">
        <w:rPr>
          <w:rFonts w:ascii="Times New Roman" w:hAnsi="Times New Roman" w:cs="Times New Roman"/>
          <w:spacing w:val="-4"/>
          <w:sz w:val="24"/>
          <w:szCs w:val="24"/>
          <w:lang w:val="en-US" w:eastAsia="ja-JP"/>
        </w:rPr>
        <w:t>1</w:t>
      </w:r>
      <w:r w:rsidR="00BA37EA" w:rsidRPr="009C655E">
        <w:rPr>
          <w:rFonts w:ascii="Times New Roman" w:hAnsi="Times New Roman" w:cs="Times New Roman"/>
          <w:spacing w:val="-4"/>
          <w:sz w:val="24"/>
          <w:szCs w:val="24"/>
          <w:lang w:eastAsia="ja-JP"/>
        </w:rPr>
        <w:tab/>
      </w:r>
      <w:r w:rsidR="004970F6" w:rsidRPr="009C655E">
        <w:rPr>
          <w:rFonts w:ascii="Times New Roman" w:hAnsi="Times New Roman" w:cs="Times New Roman"/>
          <w:spacing w:val="-4"/>
          <w:sz w:val="24"/>
          <w:szCs w:val="24"/>
          <w:lang w:eastAsia="ja-JP"/>
        </w:rPr>
        <w:t>Service agreements</w:t>
      </w:r>
    </w:p>
    <w:p w14:paraId="16F21BE6" w14:textId="77777777" w:rsidR="004970F6" w:rsidRPr="00163B14" w:rsidRDefault="004970F6" w:rsidP="00BA37EA">
      <w:pPr>
        <w:spacing w:after="240" w:line="240" w:lineRule="auto"/>
        <w:ind w:left="1080" w:hanging="540"/>
        <w:jc w:val="thaiDistribute"/>
        <w:rPr>
          <w:rFonts w:ascii="Times New Roman" w:hAnsi="Times New Roman" w:cs="Times New Roman"/>
          <w:spacing w:val="-4"/>
          <w:sz w:val="24"/>
          <w:szCs w:val="24"/>
          <w:lang w:eastAsia="ja-JP"/>
        </w:rPr>
      </w:pPr>
      <w:r w:rsidRPr="009C655E">
        <w:rPr>
          <w:rFonts w:ascii="Times New Roman" w:hAnsi="Times New Roman" w:cs="Times New Roman"/>
          <w:spacing w:val="-4"/>
          <w:sz w:val="24"/>
          <w:szCs w:val="24"/>
          <w:lang w:val="en-US" w:eastAsia="ja-JP"/>
        </w:rPr>
        <w:tab/>
        <w:t xml:space="preserve">During the year </w:t>
      </w:r>
      <w:r w:rsidR="00834950" w:rsidRPr="009C655E">
        <w:rPr>
          <w:rFonts w:ascii="Times New Roman" w:hAnsi="Times New Roman" w:cs="Times New Roman"/>
          <w:spacing w:val="-4"/>
          <w:sz w:val="24"/>
          <w:szCs w:val="24"/>
          <w:lang w:val="en-US" w:eastAsia="ja-JP"/>
        </w:rPr>
        <w:t>2020</w:t>
      </w:r>
      <w:r w:rsidRPr="009C655E">
        <w:rPr>
          <w:rFonts w:ascii="Times New Roman" w:hAnsi="Times New Roman" w:cs="Times New Roman"/>
          <w:spacing w:val="-4"/>
          <w:sz w:val="24"/>
          <w:szCs w:val="24"/>
          <w:lang w:val="en-US" w:eastAsia="ja-JP"/>
        </w:rPr>
        <w:t>, the Company has entered into the service agreements with subsidiaries in property development business group. These subsidiaries are obligated to pay service expense at the rates as stated in the agreement. The agreements</w:t>
      </w:r>
      <w:r w:rsidRPr="00163B14">
        <w:rPr>
          <w:rFonts w:ascii="Times New Roman" w:hAnsi="Times New Roman" w:cs="Times New Roman"/>
          <w:spacing w:val="-4"/>
          <w:sz w:val="24"/>
          <w:szCs w:val="24"/>
          <w:lang w:val="en-US" w:eastAsia="ja-JP"/>
        </w:rPr>
        <w:t xml:space="preserve"> are effective from January </w:t>
      </w:r>
      <w:r w:rsidR="00834950" w:rsidRPr="00163B14">
        <w:rPr>
          <w:rFonts w:ascii="Times New Roman" w:hAnsi="Times New Roman" w:cs="Times New Roman"/>
          <w:spacing w:val="-4"/>
          <w:sz w:val="24"/>
          <w:szCs w:val="24"/>
          <w:lang w:val="en-US" w:eastAsia="ja-JP"/>
        </w:rPr>
        <w:t>1</w:t>
      </w:r>
      <w:r w:rsidRPr="00163B14">
        <w:rPr>
          <w:rFonts w:ascii="Times New Roman" w:hAnsi="Times New Roman" w:cs="Times New Roman"/>
          <w:spacing w:val="-4"/>
          <w:sz w:val="24"/>
          <w:szCs w:val="24"/>
          <w:lang w:val="en-US" w:eastAsia="ja-JP"/>
        </w:rPr>
        <w:t xml:space="preserve">, </w:t>
      </w:r>
      <w:proofErr w:type="gramStart"/>
      <w:r w:rsidR="00834950" w:rsidRPr="00163B14">
        <w:rPr>
          <w:rFonts w:ascii="Times New Roman" w:hAnsi="Times New Roman" w:cs="Times New Roman"/>
          <w:spacing w:val="-4"/>
          <w:sz w:val="24"/>
          <w:szCs w:val="24"/>
          <w:lang w:val="en-US" w:eastAsia="ja-JP"/>
        </w:rPr>
        <w:t>2020</w:t>
      </w:r>
      <w:proofErr w:type="gramEnd"/>
      <w:r w:rsidRPr="00163B14">
        <w:rPr>
          <w:rFonts w:ascii="Times New Roman" w:hAnsi="Times New Roman" w:cs="Times New Roman"/>
          <w:spacing w:val="-4"/>
          <w:sz w:val="24"/>
          <w:szCs w:val="24"/>
          <w:lang w:val="en-US" w:eastAsia="ja-JP"/>
        </w:rPr>
        <w:t xml:space="preserve"> to December </w:t>
      </w:r>
      <w:r w:rsidR="00834950" w:rsidRPr="00163B14">
        <w:rPr>
          <w:rFonts w:ascii="Times New Roman" w:hAnsi="Times New Roman" w:cs="Times New Roman"/>
          <w:spacing w:val="-4"/>
          <w:sz w:val="24"/>
          <w:szCs w:val="24"/>
          <w:lang w:val="en-US" w:eastAsia="ja-JP"/>
        </w:rPr>
        <w:t>31</w:t>
      </w:r>
      <w:r w:rsidRPr="00163B14">
        <w:rPr>
          <w:rFonts w:ascii="Times New Roman" w:hAnsi="Times New Roman" w:cs="Times New Roman"/>
          <w:spacing w:val="-4"/>
          <w:sz w:val="24"/>
          <w:szCs w:val="24"/>
          <w:lang w:val="en-US" w:eastAsia="ja-JP"/>
        </w:rPr>
        <w:t xml:space="preserve">, </w:t>
      </w:r>
      <w:r w:rsidR="00834950" w:rsidRPr="00163B14">
        <w:rPr>
          <w:rFonts w:ascii="Times New Roman" w:hAnsi="Times New Roman" w:cs="Times New Roman"/>
          <w:spacing w:val="-4"/>
          <w:sz w:val="24"/>
          <w:szCs w:val="24"/>
          <w:lang w:val="en-US" w:eastAsia="ja-JP"/>
        </w:rPr>
        <w:t>2020</w:t>
      </w:r>
      <w:r w:rsidRPr="00163B14">
        <w:rPr>
          <w:rFonts w:ascii="Times New Roman" w:hAnsi="Times New Roman" w:cs="Times New Roman"/>
          <w:spacing w:val="-4"/>
          <w:sz w:val="24"/>
          <w:szCs w:val="24"/>
          <w:lang w:val="en-US" w:eastAsia="ja-JP"/>
        </w:rPr>
        <w:t>. After such period, if neither party notifies the termination of such agreements, the agreements will be continually effective.</w:t>
      </w:r>
    </w:p>
    <w:p w14:paraId="6124FD53" w14:textId="4FFC06B1" w:rsidR="00447C73" w:rsidRPr="00163B14" w:rsidRDefault="00B84995" w:rsidP="00BA37EA">
      <w:pPr>
        <w:spacing w:after="240" w:line="240" w:lineRule="auto"/>
        <w:ind w:left="1080" w:hanging="540"/>
        <w:jc w:val="thaiDistribute"/>
        <w:rPr>
          <w:rFonts w:ascii="Times New Roman" w:hAnsi="Times New Roman" w:cs="Times New Roman"/>
          <w:spacing w:val="-4"/>
          <w:sz w:val="24"/>
          <w:szCs w:val="30"/>
          <w:lang w:val="en-US" w:eastAsia="ja-JP"/>
        </w:rPr>
      </w:pPr>
      <w:r w:rsidRPr="00163B14">
        <w:rPr>
          <w:rFonts w:ascii="Times New Roman" w:hAnsi="Times New Roman" w:cs="Times New Roman"/>
          <w:spacing w:val="-4"/>
          <w:sz w:val="24"/>
          <w:szCs w:val="24"/>
          <w:lang w:val="en-US" w:eastAsia="ja-JP"/>
        </w:rPr>
        <w:t>2</w:t>
      </w:r>
      <w:r w:rsidR="00E61E9F">
        <w:rPr>
          <w:rFonts w:ascii="Times New Roman" w:hAnsi="Times New Roman" w:cs="Times New Roman"/>
          <w:spacing w:val="-4"/>
          <w:sz w:val="24"/>
          <w:szCs w:val="24"/>
          <w:lang w:val="en-US" w:eastAsia="ja-JP"/>
        </w:rPr>
        <w:t>8</w:t>
      </w:r>
      <w:r w:rsidR="004970F6" w:rsidRPr="00163B14">
        <w:rPr>
          <w:rFonts w:ascii="Times New Roman" w:hAnsi="Times New Roman" w:cs="Times New Roman"/>
          <w:spacing w:val="-4"/>
          <w:sz w:val="24"/>
          <w:szCs w:val="24"/>
          <w:lang w:eastAsia="ja-JP"/>
        </w:rPr>
        <w:t>.</w:t>
      </w:r>
      <w:r w:rsidR="00834950" w:rsidRPr="00163B14">
        <w:rPr>
          <w:rFonts w:ascii="Times New Roman" w:hAnsi="Times New Roman" w:cs="Times New Roman"/>
          <w:spacing w:val="-4"/>
          <w:sz w:val="24"/>
          <w:szCs w:val="24"/>
          <w:lang w:val="en-US" w:eastAsia="ja-JP"/>
        </w:rPr>
        <w:t>2</w:t>
      </w:r>
      <w:r w:rsidR="004970F6" w:rsidRPr="00163B14">
        <w:rPr>
          <w:rFonts w:ascii="Times New Roman" w:hAnsi="Times New Roman" w:cs="Times New Roman"/>
          <w:spacing w:val="-4"/>
          <w:sz w:val="24"/>
          <w:szCs w:val="24"/>
          <w:lang w:eastAsia="ja-JP"/>
        </w:rPr>
        <w:tab/>
      </w:r>
      <w:r w:rsidR="00447C73" w:rsidRPr="00163B14">
        <w:rPr>
          <w:rFonts w:ascii="Times New Roman" w:hAnsi="Times New Roman" w:cs="Times New Roman"/>
          <w:spacing w:val="-4"/>
          <w:sz w:val="24"/>
          <w:szCs w:val="30"/>
          <w:lang w:val="en-US" w:eastAsia="ja-JP"/>
        </w:rPr>
        <w:t>Rental agreements</w:t>
      </w:r>
    </w:p>
    <w:p w14:paraId="631750E3" w14:textId="631AE4D2" w:rsidR="00BA37EA" w:rsidRPr="00163B14" w:rsidRDefault="00BA37EA" w:rsidP="00447C73">
      <w:pPr>
        <w:spacing w:after="240" w:line="240" w:lineRule="auto"/>
        <w:ind w:left="1080"/>
        <w:jc w:val="thaiDistribute"/>
        <w:rPr>
          <w:rFonts w:ascii="Times New Roman" w:hAnsi="Times New Roman" w:cs="Times New Roman"/>
          <w:spacing w:val="-4"/>
          <w:sz w:val="24"/>
          <w:szCs w:val="24"/>
          <w:lang w:val="en-US" w:eastAsia="ja-JP"/>
        </w:rPr>
      </w:pPr>
      <w:r w:rsidRPr="00163B14">
        <w:rPr>
          <w:rFonts w:ascii="Times New Roman" w:hAnsi="Times New Roman" w:cs="Times New Roman"/>
          <w:spacing w:val="-4"/>
          <w:sz w:val="24"/>
          <w:szCs w:val="24"/>
          <w:lang w:val="en-US" w:eastAsia="ja-JP"/>
        </w:rPr>
        <w:t xml:space="preserve">As </w:t>
      </w:r>
      <w:proofErr w:type="gramStart"/>
      <w:r w:rsidRPr="00163B14">
        <w:rPr>
          <w:rFonts w:ascii="Times New Roman" w:hAnsi="Times New Roman" w:cs="Times New Roman"/>
          <w:spacing w:val="-4"/>
          <w:sz w:val="24"/>
          <w:szCs w:val="24"/>
          <w:lang w:val="en-US" w:eastAsia="ja-JP"/>
        </w:rPr>
        <w:t>at</w:t>
      </w:r>
      <w:proofErr w:type="gramEnd"/>
      <w:r w:rsidRPr="00163B14">
        <w:rPr>
          <w:rFonts w:ascii="Times New Roman" w:hAnsi="Times New Roman" w:cs="Times New Roman"/>
          <w:spacing w:val="-4"/>
          <w:sz w:val="24"/>
          <w:szCs w:val="24"/>
          <w:lang w:val="en-US" w:eastAsia="ja-JP"/>
        </w:rPr>
        <w:t xml:space="preserve"> </w:t>
      </w:r>
      <w:r w:rsidR="00F73C98">
        <w:rPr>
          <w:rFonts w:ascii="Times New Roman" w:hAnsi="Times New Roman" w:cs="Times New Roman"/>
          <w:spacing w:val="-4"/>
          <w:sz w:val="24"/>
          <w:szCs w:val="24"/>
          <w:lang w:val="en-US" w:eastAsia="ja-JP"/>
        </w:rPr>
        <w:t xml:space="preserve">September </w:t>
      </w:r>
      <w:r w:rsidR="00670654">
        <w:rPr>
          <w:rFonts w:ascii="Times New Roman" w:hAnsi="Times New Roman" w:cs="Times New Roman"/>
          <w:spacing w:val="-4"/>
          <w:sz w:val="24"/>
          <w:szCs w:val="24"/>
          <w:lang w:val="en-US" w:eastAsia="ja-JP"/>
        </w:rPr>
        <w:t>30</w:t>
      </w:r>
      <w:r w:rsidR="00116095" w:rsidRPr="00163B14">
        <w:rPr>
          <w:rFonts w:ascii="Times New Roman" w:hAnsi="Times New Roman" w:cs="Times New Roman"/>
          <w:spacing w:val="-4"/>
          <w:sz w:val="24"/>
          <w:szCs w:val="24"/>
          <w:lang w:val="en-US" w:eastAsia="ja-JP"/>
        </w:rPr>
        <w:t>,</w:t>
      </w:r>
      <w:r w:rsidRPr="00163B14">
        <w:rPr>
          <w:rFonts w:ascii="Times New Roman" w:hAnsi="Times New Roman" w:cs="Times New Roman"/>
          <w:spacing w:val="-4"/>
          <w:sz w:val="24"/>
          <w:szCs w:val="24"/>
          <w:lang w:val="en-US" w:eastAsia="ja-JP"/>
        </w:rPr>
        <w:t xml:space="preserve"> </w:t>
      </w:r>
      <w:r w:rsidR="00834950" w:rsidRPr="00163B14">
        <w:rPr>
          <w:rFonts w:ascii="Times New Roman" w:hAnsi="Times New Roman" w:cs="Times New Roman"/>
          <w:spacing w:val="-4"/>
          <w:sz w:val="24"/>
          <w:szCs w:val="24"/>
          <w:lang w:val="en-US" w:eastAsia="ja-JP"/>
        </w:rPr>
        <w:t>202</w:t>
      </w:r>
      <w:r w:rsidR="0085256C">
        <w:rPr>
          <w:rFonts w:ascii="Times New Roman" w:hAnsi="Times New Roman" w:cs="Times New Roman"/>
          <w:spacing w:val="-4"/>
          <w:sz w:val="24"/>
          <w:szCs w:val="24"/>
          <w:lang w:val="en-US" w:eastAsia="ja-JP"/>
        </w:rPr>
        <w:t>4</w:t>
      </w:r>
      <w:r w:rsidR="00BE272C" w:rsidRPr="00163B14">
        <w:rPr>
          <w:rFonts w:ascii="Times New Roman" w:hAnsi="Times New Roman" w:cs="Times New Roman"/>
          <w:spacing w:val="-4"/>
          <w:sz w:val="24"/>
          <w:szCs w:val="24"/>
          <w:lang w:val="en-US" w:eastAsia="ja-JP"/>
        </w:rPr>
        <w:t xml:space="preserve"> and December </w:t>
      </w:r>
      <w:r w:rsidR="00834950" w:rsidRPr="00163B14">
        <w:rPr>
          <w:rFonts w:ascii="Times New Roman" w:hAnsi="Times New Roman" w:cs="Times New Roman"/>
          <w:spacing w:val="-4"/>
          <w:sz w:val="24"/>
          <w:szCs w:val="24"/>
          <w:lang w:val="en-US" w:eastAsia="ja-JP"/>
        </w:rPr>
        <w:t>31</w:t>
      </w:r>
      <w:r w:rsidR="00BE272C" w:rsidRPr="00163B14">
        <w:rPr>
          <w:rFonts w:ascii="Times New Roman" w:hAnsi="Times New Roman" w:cs="Times New Roman"/>
          <w:spacing w:val="-4"/>
          <w:sz w:val="24"/>
          <w:szCs w:val="24"/>
          <w:lang w:val="en-US" w:eastAsia="ja-JP"/>
        </w:rPr>
        <w:t xml:space="preserve">, </w:t>
      </w:r>
      <w:r w:rsidR="00834950" w:rsidRPr="00163B14">
        <w:rPr>
          <w:rFonts w:ascii="Times New Roman" w:hAnsi="Times New Roman" w:cs="Times New Roman"/>
          <w:spacing w:val="-4"/>
          <w:sz w:val="24"/>
          <w:szCs w:val="24"/>
          <w:lang w:val="en-US" w:eastAsia="ja-JP"/>
        </w:rPr>
        <w:t>202</w:t>
      </w:r>
      <w:r w:rsidR="0085256C">
        <w:rPr>
          <w:rFonts w:ascii="Times New Roman" w:hAnsi="Times New Roman" w:cs="Times New Roman"/>
          <w:spacing w:val="-4"/>
          <w:sz w:val="24"/>
          <w:szCs w:val="24"/>
          <w:lang w:val="en-US" w:eastAsia="ja-JP"/>
        </w:rPr>
        <w:t>3</w:t>
      </w:r>
      <w:r w:rsidR="003A7E83" w:rsidRPr="00163B14">
        <w:rPr>
          <w:rFonts w:ascii="Times New Roman" w:hAnsi="Times New Roman" w:cs="Times New Roman"/>
          <w:spacing w:val="-4"/>
          <w:sz w:val="24"/>
          <w:szCs w:val="24"/>
          <w:lang w:val="en-US" w:eastAsia="ja-JP"/>
        </w:rPr>
        <w:t xml:space="preserve">, the Group </w:t>
      </w:r>
      <w:r w:rsidR="001537FD" w:rsidRPr="00163B14">
        <w:rPr>
          <w:rFonts w:ascii="Times New Roman" w:hAnsi="Times New Roman" w:cs="Times New Roman"/>
          <w:spacing w:val="-4"/>
          <w:sz w:val="24"/>
          <w:szCs w:val="24"/>
          <w:lang w:val="en-US" w:eastAsia="ja-JP"/>
        </w:rPr>
        <w:t xml:space="preserve">has </w:t>
      </w:r>
      <w:r w:rsidR="003A7E83" w:rsidRPr="00163B14">
        <w:rPr>
          <w:rFonts w:ascii="Times New Roman" w:hAnsi="Times New Roman" w:cs="Times New Roman"/>
          <w:spacing w:val="-4"/>
          <w:sz w:val="24"/>
          <w:szCs w:val="24"/>
          <w:lang w:val="en-US" w:eastAsia="ja-JP"/>
        </w:rPr>
        <w:t xml:space="preserve">car park and office equipment </w:t>
      </w:r>
      <w:r w:rsidR="001537FD" w:rsidRPr="00163B14">
        <w:rPr>
          <w:rFonts w:ascii="Times New Roman" w:hAnsi="Times New Roman" w:cs="Times New Roman"/>
          <w:spacing w:val="-4"/>
          <w:sz w:val="24"/>
          <w:szCs w:val="24"/>
          <w:lang w:val="en-US" w:eastAsia="ja-JP"/>
        </w:rPr>
        <w:t xml:space="preserve">rental under the lease agreements which are short-term agreements and the lease agreements of low-value assets </w:t>
      </w:r>
      <w:r w:rsidR="0080280B">
        <w:rPr>
          <w:rFonts w:ascii="Times New Roman" w:hAnsi="Times New Roman" w:cs="Times New Roman"/>
          <w:spacing w:val="-4"/>
          <w:sz w:val="24"/>
          <w:szCs w:val="24"/>
          <w:lang w:val="en-US" w:eastAsia="ja-JP"/>
        </w:rPr>
        <w:t xml:space="preserve">with future payments </w:t>
      </w:r>
      <w:r w:rsidR="001537FD" w:rsidRPr="00163B14">
        <w:rPr>
          <w:rFonts w:ascii="Times New Roman" w:hAnsi="Times New Roman" w:cs="Times New Roman"/>
          <w:spacing w:val="-4"/>
          <w:sz w:val="24"/>
          <w:szCs w:val="24"/>
          <w:lang w:val="en-US" w:eastAsia="ja-JP"/>
        </w:rPr>
        <w:t xml:space="preserve">are </w:t>
      </w:r>
      <w:r w:rsidR="000132A3" w:rsidRPr="00163B14">
        <w:rPr>
          <w:rFonts w:ascii="Times New Roman" w:hAnsi="Times New Roman" w:cs="Times New Roman"/>
          <w:spacing w:val="-4"/>
          <w:sz w:val="24"/>
          <w:szCs w:val="24"/>
          <w:lang w:val="en-US" w:eastAsia="ja-JP"/>
        </w:rPr>
        <w:t>summarized</w:t>
      </w:r>
      <w:r w:rsidRPr="00163B14">
        <w:rPr>
          <w:rFonts w:ascii="Times New Roman" w:hAnsi="Times New Roman" w:cs="Times New Roman"/>
          <w:spacing w:val="-4"/>
          <w:sz w:val="24"/>
          <w:szCs w:val="24"/>
          <w:lang w:val="en-US" w:eastAsia="ja-JP"/>
        </w:rPr>
        <w:t xml:space="preserve"> as follows:</w:t>
      </w:r>
    </w:p>
    <w:p w14:paraId="1086F859" w14:textId="77777777" w:rsidR="00BA37EA" w:rsidRPr="003106FF" w:rsidRDefault="00BA37EA" w:rsidP="00BA37EA">
      <w:pPr>
        <w:spacing w:line="240" w:lineRule="auto"/>
        <w:ind w:left="360"/>
        <w:jc w:val="right"/>
        <w:rPr>
          <w:rFonts w:ascii="Times New Roman" w:hAnsi="Times New Roman" w:cs="Times New Roman"/>
          <w:color w:val="000000"/>
          <w:spacing w:val="-6"/>
          <w:sz w:val="20"/>
          <w:szCs w:val="20"/>
        </w:rPr>
      </w:pPr>
      <w:proofErr w:type="gramStart"/>
      <w:r w:rsidRPr="003106FF">
        <w:rPr>
          <w:rFonts w:ascii="Times New Roman" w:hAnsi="Times New Roman" w:cs="Times New Roman"/>
          <w:b/>
          <w:bCs/>
          <w:color w:val="000000"/>
          <w:sz w:val="20"/>
          <w:szCs w:val="20"/>
        </w:rPr>
        <w:t>Unit :</w:t>
      </w:r>
      <w:proofErr w:type="gramEnd"/>
      <w:r w:rsidRPr="003106FF">
        <w:rPr>
          <w:rFonts w:ascii="Times New Roman" w:hAnsi="Times New Roman" w:cs="Times New Roman"/>
          <w:b/>
          <w:bCs/>
          <w:color w:val="000000"/>
          <w:sz w:val="20"/>
          <w:szCs w:val="20"/>
        </w:rPr>
        <w:t xml:space="preserve"> Thousand Baht</w:t>
      </w:r>
    </w:p>
    <w:tbl>
      <w:tblPr>
        <w:tblW w:w="9010" w:type="dxa"/>
        <w:tblInd w:w="450" w:type="dxa"/>
        <w:tblCellMar>
          <w:left w:w="0" w:type="dxa"/>
          <w:right w:w="0" w:type="dxa"/>
        </w:tblCellMar>
        <w:tblLook w:val="04A0" w:firstRow="1" w:lastRow="0" w:firstColumn="1" w:lastColumn="0" w:noHBand="0" w:noVBand="1"/>
      </w:tblPr>
      <w:tblGrid>
        <w:gridCol w:w="3420"/>
        <w:gridCol w:w="1304"/>
        <w:gridCol w:w="135"/>
        <w:gridCol w:w="1296"/>
        <w:gridCol w:w="171"/>
        <w:gridCol w:w="1324"/>
        <w:gridCol w:w="120"/>
        <w:gridCol w:w="1240"/>
      </w:tblGrid>
      <w:tr w:rsidR="00BA37EA" w:rsidRPr="003106FF" w14:paraId="4E58EFFB" w14:textId="77777777" w:rsidTr="002C2432">
        <w:trPr>
          <w:trHeight w:val="65"/>
        </w:trPr>
        <w:tc>
          <w:tcPr>
            <w:tcW w:w="3420" w:type="dxa"/>
          </w:tcPr>
          <w:p w14:paraId="24F226AE" w14:textId="77777777" w:rsidR="00BA37EA" w:rsidRPr="003106FF" w:rsidRDefault="00BA37EA" w:rsidP="002C2432">
            <w:pPr>
              <w:spacing w:line="240" w:lineRule="exact"/>
              <w:ind w:left="1080" w:right="10"/>
              <w:jc w:val="center"/>
              <w:rPr>
                <w:rFonts w:ascii="Times New Roman" w:hAnsi="Times New Roman" w:cs="Times New Roman"/>
                <w:b/>
                <w:bCs/>
                <w:color w:val="000000"/>
                <w:sz w:val="20"/>
                <w:szCs w:val="20"/>
                <w:cs/>
              </w:rPr>
            </w:pPr>
          </w:p>
        </w:tc>
        <w:tc>
          <w:tcPr>
            <w:tcW w:w="2735" w:type="dxa"/>
            <w:gridSpan w:val="3"/>
          </w:tcPr>
          <w:p w14:paraId="78C2AB76" w14:textId="77777777" w:rsidR="00BA37EA" w:rsidRPr="003106FF" w:rsidRDefault="00BA37EA" w:rsidP="002C2432">
            <w:pPr>
              <w:spacing w:line="240" w:lineRule="exact"/>
              <w:ind w:right="72"/>
              <w:jc w:val="center"/>
              <w:rPr>
                <w:rFonts w:ascii="Times New Roman" w:hAnsi="Times New Roman" w:cs="Times New Roman"/>
                <w:b/>
                <w:bCs/>
                <w:sz w:val="16"/>
                <w:szCs w:val="16"/>
                <w:lang w:val="en-US"/>
              </w:rPr>
            </w:pPr>
            <w:r w:rsidRPr="003106FF">
              <w:rPr>
                <w:rFonts w:ascii="Times New Roman" w:hAnsi="Times New Roman" w:cs="Times New Roman"/>
                <w:b/>
                <w:bCs/>
                <w:sz w:val="16"/>
                <w:szCs w:val="16"/>
                <w:lang w:val="en-US"/>
              </w:rPr>
              <w:t xml:space="preserve">CONSOLIDATED </w:t>
            </w:r>
          </w:p>
          <w:p w14:paraId="5F38CE4B" w14:textId="77777777" w:rsidR="00BA37EA" w:rsidRPr="003106FF" w:rsidRDefault="00BA37EA" w:rsidP="002C2432">
            <w:pPr>
              <w:spacing w:line="240" w:lineRule="exact"/>
              <w:ind w:right="72"/>
              <w:jc w:val="center"/>
              <w:rPr>
                <w:rFonts w:ascii="Times New Roman" w:hAnsi="Times New Roman" w:cs="Times New Roman"/>
                <w:b/>
                <w:bCs/>
                <w:color w:val="000000"/>
                <w:sz w:val="16"/>
                <w:szCs w:val="16"/>
                <w:cs/>
              </w:rPr>
            </w:pPr>
            <w:r w:rsidRPr="003106FF">
              <w:rPr>
                <w:rFonts w:ascii="Times New Roman" w:hAnsi="Times New Roman" w:cs="Times New Roman"/>
                <w:b/>
                <w:bCs/>
                <w:sz w:val="16"/>
                <w:szCs w:val="16"/>
                <w:lang w:val="en-US"/>
              </w:rPr>
              <w:t>FINANCIAL STATEMENTS</w:t>
            </w:r>
          </w:p>
        </w:tc>
        <w:tc>
          <w:tcPr>
            <w:tcW w:w="171" w:type="dxa"/>
          </w:tcPr>
          <w:p w14:paraId="214EF9FA" w14:textId="77777777" w:rsidR="00BA37EA" w:rsidRPr="003106FF" w:rsidRDefault="00BA37EA" w:rsidP="002C2432">
            <w:pPr>
              <w:spacing w:line="240" w:lineRule="exact"/>
              <w:ind w:right="10" w:hanging="36"/>
              <w:jc w:val="center"/>
              <w:rPr>
                <w:rFonts w:ascii="Times New Roman" w:hAnsi="Times New Roman" w:cs="Times New Roman"/>
                <w:b/>
                <w:bCs/>
                <w:color w:val="000000"/>
                <w:sz w:val="16"/>
                <w:szCs w:val="16"/>
                <w:cs/>
              </w:rPr>
            </w:pPr>
          </w:p>
        </w:tc>
        <w:tc>
          <w:tcPr>
            <w:tcW w:w="2684" w:type="dxa"/>
            <w:gridSpan w:val="3"/>
          </w:tcPr>
          <w:p w14:paraId="6DD8A06B" w14:textId="77777777" w:rsidR="00BA37EA" w:rsidRPr="003106FF" w:rsidRDefault="00BA37EA" w:rsidP="002C2432">
            <w:pPr>
              <w:spacing w:line="240" w:lineRule="exact"/>
              <w:ind w:right="72"/>
              <w:jc w:val="center"/>
              <w:rPr>
                <w:rFonts w:ascii="Times New Roman" w:hAnsi="Times New Roman" w:cs="Times New Roman"/>
                <w:b/>
                <w:bCs/>
                <w:sz w:val="16"/>
                <w:szCs w:val="16"/>
                <w:lang w:val="en-US"/>
              </w:rPr>
            </w:pPr>
            <w:r w:rsidRPr="003106FF">
              <w:rPr>
                <w:rFonts w:ascii="Times New Roman" w:hAnsi="Times New Roman" w:cs="Times New Roman"/>
                <w:b/>
                <w:bCs/>
                <w:sz w:val="16"/>
                <w:szCs w:val="16"/>
                <w:lang w:val="en-US"/>
              </w:rPr>
              <w:t xml:space="preserve">SEPARATE  </w:t>
            </w:r>
          </w:p>
          <w:p w14:paraId="2A8F1658" w14:textId="77777777" w:rsidR="00BA37EA" w:rsidRPr="003106FF" w:rsidRDefault="00BA37EA" w:rsidP="002C2432">
            <w:pPr>
              <w:spacing w:line="240" w:lineRule="exact"/>
              <w:ind w:right="72"/>
              <w:jc w:val="center"/>
              <w:rPr>
                <w:rFonts w:ascii="Times New Roman" w:hAnsi="Times New Roman" w:cs="Times New Roman"/>
                <w:b/>
                <w:bCs/>
                <w:color w:val="000000"/>
                <w:sz w:val="16"/>
                <w:szCs w:val="16"/>
                <w:cs/>
              </w:rPr>
            </w:pPr>
            <w:r w:rsidRPr="003106FF">
              <w:rPr>
                <w:rFonts w:ascii="Times New Roman" w:hAnsi="Times New Roman" w:cs="Times New Roman"/>
                <w:b/>
                <w:bCs/>
                <w:sz w:val="16"/>
                <w:szCs w:val="16"/>
                <w:lang w:val="en-US"/>
              </w:rPr>
              <w:t>FINANCIAL STATEMENTS</w:t>
            </w:r>
          </w:p>
        </w:tc>
      </w:tr>
      <w:tr w:rsidR="00950EB3" w:rsidRPr="003106FF" w14:paraId="2410BAF5" w14:textId="77777777" w:rsidTr="002C2432">
        <w:trPr>
          <w:trHeight w:val="144"/>
        </w:trPr>
        <w:tc>
          <w:tcPr>
            <w:tcW w:w="3420" w:type="dxa"/>
          </w:tcPr>
          <w:p w14:paraId="44FB4AFF" w14:textId="77777777" w:rsidR="00950EB3" w:rsidRPr="003106FF" w:rsidRDefault="00950EB3" w:rsidP="00950EB3">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tcPr>
          <w:p w14:paraId="7778F82B" w14:textId="77777777" w:rsidR="00950EB3" w:rsidRPr="003106F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As at</w:t>
            </w:r>
          </w:p>
        </w:tc>
        <w:tc>
          <w:tcPr>
            <w:tcW w:w="135" w:type="dxa"/>
            <w:shd w:val="solid" w:color="FFFFFF" w:fill="auto"/>
          </w:tcPr>
          <w:p w14:paraId="76D57A29" w14:textId="77777777" w:rsidR="00950EB3" w:rsidRPr="003106FF"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tcPr>
          <w:p w14:paraId="76BC7080" w14:textId="77777777" w:rsidR="00950EB3" w:rsidRPr="003106F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As at</w:t>
            </w:r>
          </w:p>
        </w:tc>
        <w:tc>
          <w:tcPr>
            <w:tcW w:w="171" w:type="dxa"/>
          </w:tcPr>
          <w:p w14:paraId="3634D736" w14:textId="77777777" w:rsidR="00950EB3" w:rsidRPr="003106FF" w:rsidRDefault="00950EB3" w:rsidP="00950EB3">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tcPr>
          <w:p w14:paraId="2430FE12" w14:textId="77777777" w:rsidR="00950EB3" w:rsidRPr="003106F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As at</w:t>
            </w:r>
          </w:p>
        </w:tc>
        <w:tc>
          <w:tcPr>
            <w:tcW w:w="120" w:type="dxa"/>
            <w:shd w:val="solid" w:color="FFFFFF" w:fill="auto"/>
          </w:tcPr>
          <w:p w14:paraId="068FCF03" w14:textId="77777777" w:rsidR="00950EB3" w:rsidRPr="003106FF"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tcPr>
          <w:p w14:paraId="56054ABB" w14:textId="77777777" w:rsidR="00950EB3" w:rsidRPr="003106FF"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As at</w:t>
            </w:r>
          </w:p>
        </w:tc>
      </w:tr>
      <w:tr w:rsidR="00F73C98" w:rsidRPr="003106FF" w14:paraId="3C3AEA19" w14:textId="77777777" w:rsidTr="002C2432">
        <w:trPr>
          <w:trHeight w:val="144"/>
        </w:trPr>
        <w:tc>
          <w:tcPr>
            <w:tcW w:w="3420" w:type="dxa"/>
          </w:tcPr>
          <w:p w14:paraId="30E1065F" w14:textId="77777777" w:rsidR="00F73C98" w:rsidRPr="003106FF" w:rsidRDefault="00F73C98" w:rsidP="00F73C98">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tcPr>
          <w:p w14:paraId="43BE3B49" w14:textId="38A2DA22"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September 30,</w:t>
            </w:r>
          </w:p>
        </w:tc>
        <w:tc>
          <w:tcPr>
            <w:tcW w:w="135" w:type="dxa"/>
            <w:shd w:val="solid" w:color="FFFFFF" w:fill="auto"/>
          </w:tcPr>
          <w:p w14:paraId="73F53203"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tcPr>
          <w:p w14:paraId="208C9CC5"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December 31,</w:t>
            </w:r>
          </w:p>
        </w:tc>
        <w:tc>
          <w:tcPr>
            <w:tcW w:w="171" w:type="dxa"/>
          </w:tcPr>
          <w:p w14:paraId="4D66F8D3" w14:textId="77777777" w:rsidR="00F73C98" w:rsidRPr="003106FF" w:rsidRDefault="00F73C98" w:rsidP="00F73C98">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tcPr>
          <w:p w14:paraId="02648688" w14:textId="25E0E10E"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September 30,</w:t>
            </w:r>
          </w:p>
        </w:tc>
        <w:tc>
          <w:tcPr>
            <w:tcW w:w="120" w:type="dxa"/>
            <w:shd w:val="solid" w:color="FFFFFF" w:fill="auto"/>
          </w:tcPr>
          <w:p w14:paraId="6589B4A5"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tcPr>
          <w:p w14:paraId="6EE40258"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lang w:val="en-US"/>
              </w:rPr>
            </w:pPr>
            <w:r w:rsidRPr="003106FF">
              <w:rPr>
                <w:rFonts w:ascii="Times New Roman" w:hAnsi="Times New Roman" w:cs="Times New Roman"/>
                <w:b/>
                <w:bCs/>
                <w:color w:val="000000"/>
                <w:sz w:val="20"/>
                <w:szCs w:val="20"/>
                <w:lang w:val="en-US"/>
              </w:rPr>
              <w:t>December 31,</w:t>
            </w:r>
          </w:p>
        </w:tc>
      </w:tr>
      <w:tr w:rsidR="00F73C98" w:rsidRPr="003106FF" w14:paraId="0D418561" w14:textId="77777777" w:rsidTr="002C2432">
        <w:trPr>
          <w:trHeight w:val="144"/>
        </w:trPr>
        <w:tc>
          <w:tcPr>
            <w:tcW w:w="3420" w:type="dxa"/>
          </w:tcPr>
          <w:p w14:paraId="3B338BF0" w14:textId="77777777" w:rsidR="00F73C98" w:rsidRPr="003106FF" w:rsidRDefault="00F73C98" w:rsidP="00F73C98">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hideMark/>
          </w:tcPr>
          <w:p w14:paraId="438C3B46"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2024</w:t>
            </w:r>
          </w:p>
        </w:tc>
        <w:tc>
          <w:tcPr>
            <w:tcW w:w="135" w:type="dxa"/>
            <w:shd w:val="solid" w:color="FFFFFF" w:fill="auto"/>
          </w:tcPr>
          <w:p w14:paraId="75CAB209"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hideMark/>
          </w:tcPr>
          <w:p w14:paraId="7C1CF9A7" w14:textId="77777777" w:rsidR="00F73C98" w:rsidRPr="003106FF" w:rsidRDefault="00F73C98" w:rsidP="00F73C98">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2023</w:t>
            </w:r>
          </w:p>
        </w:tc>
        <w:tc>
          <w:tcPr>
            <w:tcW w:w="171" w:type="dxa"/>
          </w:tcPr>
          <w:p w14:paraId="7EA27B91" w14:textId="77777777" w:rsidR="00F73C98" w:rsidRPr="003106FF" w:rsidRDefault="00F73C98" w:rsidP="00F73C98">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hideMark/>
          </w:tcPr>
          <w:p w14:paraId="3A6B6C47"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2024</w:t>
            </w:r>
          </w:p>
        </w:tc>
        <w:tc>
          <w:tcPr>
            <w:tcW w:w="120" w:type="dxa"/>
            <w:shd w:val="solid" w:color="FFFFFF" w:fill="auto"/>
          </w:tcPr>
          <w:p w14:paraId="4625AA59" w14:textId="77777777" w:rsidR="00F73C98" w:rsidRPr="003106FF" w:rsidRDefault="00F73C98" w:rsidP="00F73C98">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hideMark/>
          </w:tcPr>
          <w:p w14:paraId="2E04E7E8" w14:textId="77777777" w:rsidR="00F73C98" w:rsidRPr="003106FF" w:rsidRDefault="00F73C98" w:rsidP="00F73C98">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2023</w:t>
            </w:r>
          </w:p>
        </w:tc>
      </w:tr>
      <w:tr w:rsidR="00F73C98" w:rsidRPr="003106FF" w14:paraId="42FC46DB" w14:textId="77777777" w:rsidTr="00056DA6">
        <w:trPr>
          <w:trHeight w:hRule="exact" w:val="144"/>
        </w:trPr>
        <w:tc>
          <w:tcPr>
            <w:tcW w:w="3420" w:type="dxa"/>
          </w:tcPr>
          <w:p w14:paraId="25A68267" w14:textId="77777777" w:rsidR="00F73C98" w:rsidRPr="003106FF" w:rsidRDefault="00F73C98" w:rsidP="00F73C98">
            <w:pPr>
              <w:spacing w:line="240" w:lineRule="exact"/>
              <w:ind w:left="1080"/>
              <w:rPr>
                <w:rFonts w:ascii="Times New Roman" w:hAnsi="Times New Roman" w:cs="Times New Roman"/>
                <w:color w:val="000000"/>
                <w:sz w:val="20"/>
                <w:szCs w:val="20"/>
                <w:cs/>
              </w:rPr>
            </w:pPr>
          </w:p>
        </w:tc>
        <w:tc>
          <w:tcPr>
            <w:tcW w:w="1304" w:type="dxa"/>
          </w:tcPr>
          <w:p w14:paraId="7FE56AAD" w14:textId="77777777" w:rsidR="00F73C98" w:rsidRPr="003106FF" w:rsidRDefault="00F73C98" w:rsidP="00F73C98">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35" w:type="dxa"/>
          </w:tcPr>
          <w:p w14:paraId="1F3A7712" w14:textId="77777777" w:rsidR="00F73C98" w:rsidRPr="003106FF" w:rsidRDefault="00F73C98" w:rsidP="00F73C98">
            <w:pPr>
              <w:spacing w:line="240" w:lineRule="exact"/>
              <w:ind w:left="-180" w:right="126"/>
              <w:jc w:val="right"/>
              <w:rPr>
                <w:rFonts w:ascii="Times New Roman" w:hAnsi="Times New Roman" w:cs="Times New Roman"/>
                <w:color w:val="000000"/>
                <w:sz w:val="20"/>
                <w:szCs w:val="20"/>
                <w:cs/>
              </w:rPr>
            </w:pPr>
          </w:p>
        </w:tc>
        <w:tc>
          <w:tcPr>
            <w:tcW w:w="1296" w:type="dxa"/>
          </w:tcPr>
          <w:p w14:paraId="20F6A9B5" w14:textId="77777777" w:rsidR="00F73C98" w:rsidRPr="003106FF" w:rsidRDefault="00F73C98" w:rsidP="00F73C98">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71" w:type="dxa"/>
          </w:tcPr>
          <w:p w14:paraId="31D95920" w14:textId="77777777" w:rsidR="00F73C98" w:rsidRPr="003106FF" w:rsidRDefault="00F73C98" w:rsidP="00F73C98">
            <w:pPr>
              <w:spacing w:line="240" w:lineRule="exact"/>
              <w:ind w:left="-180" w:right="126"/>
              <w:jc w:val="right"/>
              <w:rPr>
                <w:rFonts w:ascii="Times New Roman" w:hAnsi="Times New Roman" w:cs="Times New Roman"/>
                <w:color w:val="000000"/>
                <w:sz w:val="20"/>
                <w:szCs w:val="20"/>
                <w:cs/>
              </w:rPr>
            </w:pPr>
          </w:p>
        </w:tc>
        <w:tc>
          <w:tcPr>
            <w:tcW w:w="1324" w:type="dxa"/>
          </w:tcPr>
          <w:p w14:paraId="7A3CE854" w14:textId="77777777" w:rsidR="00F73C98" w:rsidRPr="003106FF" w:rsidRDefault="00F73C98" w:rsidP="00F73C98">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20" w:type="dxa"/>
          </w:tcPr>
          <w:p w14:paraId="0DA9D834" w14:textId="77777777" w:rsidR="00F73C98" w:rsidRPr="003106FF" w:rsidRDefault="00F73C98" w:rsidP="00F73C98">
            <w:pPr>
              <w:spacing w:line="240" w:lineRule="exact"/>
              <w:ind w:left="-180" w:right="126"/>
              <w:jc w:val="right"/>
              <w:rPr>
                <w:rFonts w:ascii="Times New Roman" w:hAnsi="Times New Roman" w:cs="Times New Roman"/>
                <w:color w:val="000000"/>
                <w:sz w:val="20"/>
                <w:szCs w:val="20"/>
              </w:rPr>
            </w:pPr>
          </w:p>
        </w:tc>
        <w:tc>
          <w:tcPr>
            <w:tcW w:w="1240" w:type="dxa"/>
          </w:tcPr>
          <w:p w14:paraId="47D7F5C4" w14:textId="77777777" w:rsidR="00F73C98" w:rsidRPr="003106FF" w:rsidRDefault="00F73C98" w:rsidP="00F73C98">
            <w:pPr>
              <w:autoSpaceDE w:val="0"/>
              <w:autoSpaceDN w:val="0"/>
              <w:spacing w:line="240" w:lineRule="exact"/>
              <w:jc w:val="center"/>
              <w:rPr>
                <w:rFonts w:ascii="Times New Roman" w:hAnsi="Times New Roman" w:cs="Times New Roman"/>
                <w:b/>
                <w:bCs/>
                <w:color w:val="000000"/>
                <w:sz w:val="20"/>
                <w:szCs w:val="20"/>
                <w:lang w:val="en-US" w:eastAsia="ja-JP"/>
              </w:rPr>
            </w:pPr>
          </w:p>
        </w:tc>
      </w:tr>
      <w:tr w:rsidR="00F73C98" w:rsidRPr="003106FF" w14:paraId="1347C958" w14:textId="77777777" w:rsidTr="00750000">
        <w:trPr>
          <w:trHeight w:val="144"/>
        </w:trPr>
        <w:tc>
          <w:tcPr>
            <w:tcW w:w="3420" w:type="dxa"/>
            <w:hideMark/>
          </w:tcPr>
          <w:p w14:paraId="6337138D" w14:textId="77777777" w:rsidR="00F73C98" w:rsidRPr="003106FF" w:rsidRDefault="00F73C98" w:rsidP="00F73C98">
            <w:pPr>
              <w:spacing w:line="240" w:lineRule="auto"/>
              <w:ind w:left="1080" w:hanging="450"/>
              <w:rPr>
                <w:rFonts w:ascii="Times New Roman" w:hAnsi="Times New Roman" w:cs="Times New Roman"/>
                <w:color w:val="000000"/>
                <w:sz w:val="20"/>
                <w:szCs w:val="20"/>
              </w:rPr>
            </w:pPr>
            <w:r w:rsidRPr="003106FF">
              <w:rPr>
                <w:rFonts w:ascii="Times New Roman" w:hAnsi="Times New Roman" w:cs="Times New Roman"/>
                <w:color w:val="000000"/>
                <w:sz w:val="20"/>
                <w:szCs w:val="20"/>
              </w:rPr>
              <w:t xml:space="preserve">Within </w:t>
            </w:r>
            <w:r w:rsidRPr="003106FF">
              <w:rPr>
                <w:rFonts w:ascii="Times New Roman" w:hAnsi="Times New Roman" w:cs="Times New Roman"/>
                <w:color w:val="000000"/>
                <w:sz w:val="20"/>
                <w:szCs w:val="20"/>
                <w:lang w:val="en-US"/>
              </w:rPr>
              <w:t>1</w:t>
            </w:r>
            <w:r w:rsidRPr="003106FF">
              <w:rPr>
                <w:rFonts w:ascii="Times New Roman" w:hAnsi="Times New Roman" w:cs="Times New Roman"/>
                <w:color w:val="000000"/>
                <w:sz w:val="20"/>
                <w:szCs w:val="20"/>
              </w:rPr>
              <w:t xml:space="preserve"> year - related parties</w:t>
            </w:r>
          </w:p>
        </w:tc>
        <w:tc>
          <w:tcPr>
            <w:tcW w:w="1304" w:type="dxa"/>
          </w:tcPr>
          <w:p w14:paraId="52F5F9D0" w14:textId="063EB5B3" w:rsidR="00F73C98" w:rsidRPr="003106FF" w:rsidRDefault="00F52F3E"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46</w:t>
            </w:r>
          </w:p>
        </w:tc>
        <w:tc>
          <w:tcPr>
            <w:tcW w:w="135" w:type="dxa"/>
            <w:vAlign w:val="bottom"/>
          </w:tcPr>
          <w:p w14:paraId="417D887D"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296" w:type="dxa"/>
          </w:tcPr>
          <w:p w14:paraId="07E9FAC8" w14:textId="7BE623AD"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10</w:t>
            </w:r>
          </w:p>
        </w:tc>
        <w:tc>
          <w:tcPr>
            <w:tcW w:w="171" w:type="dxa"/>
            <w:vAlign w:val="bottom"/>
          </w:tcPr>
          <w:p w14:paraId="36467631"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324" w:type="dxa"/>
          </w:tcPr>
          <w:p w14:paraId="4830FDBB" w14:textId="7C6AB2A0" w:rsidR="00F73C98" w:rsidRPr="003106FF" w:rsidRDefault="00F52F3E"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46</w:t>
            </w:r>
          </w:p>
        </w:tc>
        <w:tc>
          <w:tcPr>
            <w:tcW w:w="120" w:type="dxa"/>
            <w:vAlign w:val="bottom"/>
          </w:tcPr>
          <w:p w14:paraId="1A82D729" w14:textId="77777777" w:rsidR="00F73C98" w:rsidRPr="003106FF" w:rsidRDefault="00F73C98" w:rsidP="00F73C98">
            <w:pPr>
              <w:spacing w:line="240" w:lineRule="auto"/>
              <w:ind w:left="-14"/>
              <w:rPr>
                <w:rFonts w:ascii="Times New Roman" w:hAnsi="Times New Roman" w:cs="Times New Roman"/>
                <w:sz w:val="20"/>
                <w:szCs w:val="20"/>
              </w:rPr>
            </w:pPr>
          </w:p>
        </w:tc>
        <w:tc>
          <w:tcPr>
            <w:tcW w:w="1240" w:type="dxa"/>
          </w:tcPr>
          <w:p w14:paraId="28850CC6" w14:textId="0B5C7EE3"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10</w:t>
            </w:r>
          </w:p>
        </w:tc>
      </w:tr>
      <w:tr w:rsidR="00F73C98" w:rsidRPr="003106FF" w14:paraId="0A825CD8" w14:textId="77777777" w:rsidTr="00750000">
        <w:trPr>
          <w:trHeight w:val="144"/>
        </w:trPr>
        <w:tc>
          <w:tcPr>
            <w:tcW w:w="3420" w:type="dxa"/>
          </w:tcPr>
          <w:p w14:paraId="4403FE66" w14:textId="77777777" w:rsidR="00F73C98" w:rsidRPr="003106FF" w:rsidRDefault="00F73C98" w:rsidP="00F73C98">
            <w:pPr>
              <w:spacing w:line="240" w:lineRule="auto"/>
              <w:ind w:left="1080" w:hanging="450"/>
              <w:rPr>
                <w:rFonts w:ascii="Times New Roman" w:hAnsi="Times New Roman" w:cs="Times New Roman"/>
                <w:color w:val="000000"/>
                <w:sz w:val="20"/>
                <w:szCs w:val="20"/>
              </w:rPr>
            </w:pPr>
            <w:r w:rsidRPr="003106FF">
              <w:rPr>
                <w:rFonts w:ascii="Times New Roman" w:hAnsi="Times New Roman" w:cs="Times New Roman"/>
                <w:color w:val="000000"/>
                <w:sz w:val="20"/>
                <w:szCs w:val="20"/>
              </w:rPr>
              <w:t xml:space="preserve">Within </w:t>
            </w:r>
            <w:r w:rsidRPr="003106FF">
              <w:rPr>
                <w:rFonts w:ascii="Times New Roman" w:hAnsi="Times New Roman" w:cs="Times New Roman"/>
                <w:color w:val="000000"/>
                <w:sz w:val="20"/>
                <w:szCs w:val="20"/>
                <w:lang w:val="en-US"/>
              </w:rPr>
              <w:t>1</w:t>
            </w:r>
            <w:r w:rsidRPr="003106FF">
              <w:rPr>
                <w:rFonts w:ascii="Times New Roman" w:hAnsi="Times New Roman" w:cs="Times New Roman"/>
                <w:color w:val="000000"/>
                <w:sz w:val="20"/>
                <w:szCs w:val="20"/>
              </w:rPr>
              <w:t xml:space="preserve"> year - other parties</w:t>
            </w:r>
          </w:p>
        </w:tc>
        <w:tc>
          <w:tcPr>
            <w:tcW w:w="1304" w:type="dxa"/>
            <w:tcBorders>
              <w:bottom w:val="single" w:sz="4" w:space="0" w:color="auto"/>
            </w:tcBorders>
          </w:tcPr>
          <w:p w14:paraId="68436931" w14:textId="1262A6E1" w:rsidR="00F73C98" w:rsidRPr="003106FF" w:rsidRDefault="00F52F3E"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56</w:t>
            </w:r>
          </w:p>
        </w:tc>
        <w:tc>
          <w:tcPr>
            <w:tcW w:w="135" w:type="dxa"/>
            <w:vAlign w:val="bottom"/>
          </w:tcPr>
          <w:p w14:paraId="7D276A58"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296" w:type="dxa"/>
            <w:tcBorders>
              <w:bottom w:val="single" w:sz="4" w:space="0" w:color="auto"/>
            </w:tcBorders>
          </w:tcPr>
          <w:p w14:paraId="6C27A13C" w14:textId="1EC211B4"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795</w:t>
            </w:r>
          </w:p>
        </w:tc>
        <w:tc>
          <w:tcPr>
            <w:tcW w:w="171" w:type="dxa"/>
            <w:vAlign w:val="bottom"/>
          </w:tcPr>
          <w:p w14:paraId="476170F5"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324" w:type="dxa"/>
            <w:tcBorders>
              <w:bottom w:val="single" w:sz="4" w:space="0" w:color="auto"/>
            </w:tcBorders>
          </w:tcPr>
          <w:p w14:paraId="00375215" w14:textId="39552AEF" w:rsidR="00F73C98" w:rsidRPr="003106FF" w:rsidRDefault="00F52F3E" w:rsidP="00F73C98">
            <w:pPr>
              <w:spacing w:line="240" w:lineRule="exact"/>
              <w:ind w:left="-14" w:right="151"/>
              <w:contextualSpacing/>
              <w:jc w:val="right"/>
              <w:rPr>
                <w:rFonts w:ascii="Times New Roman" w:hAnsi="Times New Roman" w:cs="Times New Roman"/>
                <w:sz w:val="20"/>
                <w:szCs w:val="20"/>
                <w:cs/>
              </w:rPr>
            </w:pPr>
            <w:r w:rsidRPr="003106FF">
              <w:rPr>
                <w:rFonts w:ascii="Times New Roman" w:hAnsi="Times New Roman" w:cs="Times New Roman"/>
                <w:sz w:val="20"/>
                <w:szCs w:val="20"/>
              </w:rPr>
              <w:t>56</w:t>
            </w:r>
          </w:p>
        </w:tc>
        <w:tc>
          <w:tcPr>
            <w:tcW w:w="120" w:type="dxa"/>
            <w:vAlign w:val="bottom"/>
          </w:tcPr>
          <w:p w14:paraId="65549265" w14:textId="77777777" w:rsidR="00F73C98" w:rsidRPr="003106FF" w:rsidRDefault="00F73C98" w:rsidP="00F73C98">
            <w:pPr>
              <w:spacing w:line="240" w:lineRule="auto"/>
              <w:ind w:left="-14"/>
              <w:rPr>
                <w:rFonts w:ascii="Times New Roman" w:hAnsi="Times New Roman" w:cs="Times New Roman"/>
                <w:sz w:val="20"/>
                <w:szCs w:val="20"/>
              </w:rPr>
            </w:pPr>
          </w:p>
        </w:tc>
        <w:tc>
          <w:tcPr>
            <w:tcW w:w="1240" w:type="dxa"/>
            <w:tcBorders>
              <w:bottom w:val="single" w:sz="4" w:space="0" w:color="auto"/>
            </w:tcBorders>
          </w:tcPr>
          <w:p w14:paraId="78811152" w14:textId="78EC213B"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188</w:t>
            </w:r>
          </w:p>
        </w:tc>
      </w:tr>
      <w:tr w:rsidR="00F73C98" w:rsidRPr="003106FF" w14:paraId="7DF74860" w14:textId="77777777" w:rsidTr="00750000">
        <w:trPr>
          <w:trHeight w:val="144"/>
        </w:trPr>
        <w:tc>
          <w:tcPr>
            <w:tcW w:w="3420" w:type="dxa"/>
          </w:tcPr>
          <w:p w14:paraId="46308D3B" w14:textId="77777777" w:rsidR="00F73C98" w:rsidRPr="003106FF" w:rsidRDefault="00F73C98" w:rsidP="00F73C98">
            <w:pPr>
              <w:spacing w:line="240" w:lineRule="auto"/>
              <w:ind w:left="1080" w:hanging="450"/>
              <w:rPr>
                <w:rFonts w:ascii="Times New Roman" w:hAnsi="Times New Roman" w:cs="Times New Roman"/>
                <w:color w:val="000000"/>
                <w:sz w:val="20"/>
                <w:szCs w:val="20"/>
              </w:rPr>
            </w:pPr>
            <w:r w:rsidRPr="003106FF">
              <w:rPr>
                <w:rFonts w:ascii="Times New Roman" w:hAnsi="Times New Roman" w:cs="Times New Roman"/>
                <w:color w:val="000000"/>
                <w:sz w:val="20"/>
                <w:szCs w:val="20"/>
              </w:rPr>
              <w:t xml:space="preserve">Total within </w:t>
            </w:r>
            <w:r w:rsidRPr="003106FF">
              <w:rPr>
                <w:rFonts w:ascii="Times New Roman" w:hAnsi="Times New Roman" w:cs="Times New Roman"/>
                <w:color w:val="000000"/>
                <w:sz w:val="20"/>
                <w:szCs w:val="20"/>
                <w:lang w:val="en-US"/>
              </w:rPr>
              <w:t>1</w:t>
            </w:r>
            <w:r w:rsidRPr="003106FF">
              <w:rPr>
                <w:rFonts w:ascii="Times New Roman" w:hAnsi="Times New Roman" w:cs="Times New Roman"/>
                <w:color w:val="000000"/>
                <w:sz w:val="20"/>
                <w:szCs w:val="20"/>
              </w:rPr>
              <w:t xml:space="preserve"> year</w:t>
            </w:r>
          </w:p>
        </w:tc>
        <w:tc>
          <w:tcPr>
            <w:tcW w:w="1304" w:type="dxa"/>
            <w:tcBorders>
              <w:top w:val="single" w:sz="4" w:space="0" w:color="auto"/>
              <w:bottom w:val="single" w:sz="4" w:space="0" w:color="auto"/>
            </w:tcBorders>
          </w:tcPr>
          <w:p w14:paraId="4FA6E434" w14:textId="70A5C634" w:rsidR="00F73C98" w:rsidRPr="003106FF" w:rsidRDefault="00F52F3E"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102</w:t>
            </w:r>
          </w:p>
        </w:tc>
        <w:tc>
          <w:tcPr>
            <w:tcW w:w="135" w:type="dxa"/>
            <w:vAlign w:val="bottom"/>
          </w:tcPr>
          <w:p w14:paraId="508D7B94"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296" w:type="dxa"/>
            <w:tcBorders>
              <w:top w:val="single" w:sz="4" w:space="0" w:color="auto"/>
              <w:bottom w:val="single" w:sz="4" w:space="0" w:color="auto"/>
            </w:tcBorders>
          </w:tcPr>
          <w:p w14:paraId="5ECAAAB1" w14:textId="12825CD4"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805</w:t>
            </w:r>
          </w:p>
        </w:tc>
        <w:tc>
          <w:tcPr>
            <w:tcW w:w="171" w:type="dxa"/>
            <w:vAlign w:val="bottom"/>
          </w:tcPr>
          <w:p w14:paraId="20031E8C"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324" w:type="dxa"/>
            <w:tcBorders>
              <w:top w:val="single" w:sz="4" w:space="0" w:color="auto"/>
              <w:bottom w:val="single" w:sz="4" w:space="0" w:color="auto"/>
            </w:tcBorders>
          </w:tcPr>
          <w:p w14:paraId="32B796F5" w14:textId="7FB84EEC" w:rsidR="00F73C98" w:rsidRPr="003106FF" w:rsidRDefault="00F52F3E"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102</w:t>
            </w:r>
          </w:p>
        </w:tc>
        <w:tc>
          <w:tcPr>
            <w:tcW w:w="120" w:type="dxa"/>
            <w:vAlign w:val="bottom"/>
          </w:tcPr>
          <w:p w14:paraId="48271463" w14:textId="77777777" w:rsidR="00F73C98" w:rsidRPr="003106FF" w:rsidRDefault="00F73C98" w:rsidP="00F73C98">
            <w:pPr>
              <w:spacing w:line="240" w:lineRule="auto"/>
              <w:ind w:left="-14"/>
              <w:rPr>
                <w:rFonts w:ascii="Times New Roman" w:hAnsi="Times New Roman" w:cs="Times New Roman"/>
                <w:sz w:val="20"/>
                <w:szCs w:val="20"/>
              </w:rPr>
            </w:pPr>
          </w:p>
        </w:tc>
        <w:tc>
          <w:tcPr>
            <w:tcW w:w="1240" w:type="dxa"/>
            <w:tcBorders>
              <w:top w:val="single" w:sz="4" w:space="0" w:color="auto"/>
              <w:bottom w:val="single" w:sz="4" w:space="0" w:color="auto"/>
            </w:tcBorders>
          </w:tcPr>
          <w:p w14:paraId="1E45FC93" w14:textId="02207C20"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198</w:t>
            </w:r>
          </w:p>
        </w:tc>
      </w:tr>
      <w:tr w:rsidR="00F73C98" w:rsidRPr="003106FF" w14:paraId="32A7DBE5" w14:textId="77777777" w:rsidTr="00056DA6">
        <w:trPr>
          <w:trHeight w:hRule="exact" w:val="144"/>
        </w:trPr>
        <w:tc>
          <w:tcPr>
            <w:tcW w:w="3420" w:type="dxa"/>
          </w:tcPr>
          <w:p w14:paraId="12A074D4" w14:textId="77777777" w:rsidR="00F73C98" w:rsidRPr="003106FF" w:rsidRDefault="00F73C98" w:rsidP="00F73C98">
            <w:pPr>
              <w:spacing w:line="240" w:lineRule="auto"/>
              <w:ind w:left="1080" w:hanging="450"/>
              <w:rPr>
                <w:rFonts w:ascii="Times New Roman" w:hAnsi="Times New Roman" w:cs="Times New Roman"/>
                <w:color w:val="000000"/>
                <w:sz w:val="20"/>
                <w:szCs w:val="20"/>
              </w:rPr>
            </w:pPr>
          </w:p>
        </w:tc>
        <w:tc>
          <w:tcPr>
            <w:tcW w:w="1304" w:type="dxa"/>
            <w:tcBorders>
              <w:top w:val="single" w:sz="4" w:space="0" w:color="auto"/>
            </w:tcBorders>
            <w:vAlign w:val="bottom"/>
          </w:tcPr>
          <w:p w14:paraId="30AE9680" w14:textId="77777777" w:rsidR="00F73C98" w:rsidRPr="003106FF" w:rsidRDefault="00F73C98" w:rsidP="00F73C98">
            <w:pPr>
              <w:ind w:left="-14" w:right="151"/>
              <w:contextualSpacing/>
              <w:jc w:val="right"/>
              <w:rPr>
                <w:rFonts w:ascii="Times New Roman" w:hAnsi="Times New Roman" w:cs="Times New Roman"/>
                <w:sz w:val="20"/>
                <w:szCs w:val="20"/>
              </w:rPr>
            </w:pPr>
          </w:p>
        </w:tc>
        <w:tc>
          <w:tcPr>
            <w:tcW w:w="135" w:type="dxa"/>
            <w:vAlign w:val="bottom"/>
          </w:tcPr>
          <w:p w14:paraId="34D069CB"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296" w:type="dxa"/>
            <w:tcBorders>
              <w:top w:val="single" w:sz="4" w:space="0" w:color="auto"/>
            </w:tcBorders>
            <w:vAlign w:val="bottom"/>
          </w:tcPr>
          <w:p w14:paraId="3A775A8D" w14:textId="77777777" w:rsidR="00F73C98" w:rsidRPr="003106FF" w:rsidRDefault="00F73C98" w:rsidP="00F73C98">
            <w:pPr>
              <w:spacing w:line="240" w:lineRule="exact"/>
              <w:ind w:left="-14" w:right="151"/>
              <w:contextualSpacing/>
              <w:jc w:val="right"/>
              <w:rPr>
                <w:rFonts w:ascii="Times New Roman" w:hAnsi="Times New Roman" w:cs="Times New Roman"/>
                <w:sz w:val="20"/>
                <w:szCs w:val="20"/>
              </w:rPr>
            </w:pPr>
          </w:p>
        </w:tc>
        <w:tc>
          <w:tcPr>
            <w:tcW w:w="171" w:type="dxa"/>
            <w:vAlign w:val="bottom"/>
          </w:tcPr>
          <w:p w14:paraId="0FD9A9D8"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324" w:type="dxa"/>
            <w:tcBorders>
              <w:top w:val="single" w:sz="4" w:space="0" w:color="auto"/>
            </w:tcBorders>
            <w:vAlign w:val="bottom"/>
          </w:tcPr>
          <w:p w14:paraId="2C55760C" w14:textId="77777777" w:rsidR="00F73C98" w:rsidRPr="003106FF" w:rsidRDefault="00F73C98" w:rsidP="00F73C98">
            <w:pPr>
              <w:spacing w:line="240" w:lineRule="auto"/>
              <w:ind w:left="-14" w:right="151"/>
              <w:contextualSpacing/>
              <w:jc w:val="right"/>
              <w:rPr>
                <w:rFonts w:ascii="Times New Roman" w:hAnsi="Times New Roman" w:cs="Times New Roman"/>
                <w:sz w:val="20"/>
                <w:szCs w:val="20"/>
              </w:rPr>
            </w:pPr>
          </w:p>
        </w:tc>
        <w:tc>
          <w:tcPr>
            <w:tcW w:w="120" w:type="dxa"/>
            <w:vAlign w:val="bottom"/>
          </w:tcPr>
          <w:p w14:paraId="659E7523" w14:textId="77777777" w:rsidR="00F73C98" w:rsidRPr="003106FF" w:rsidRDefault="00F73C98" w:rsidP="00F73C98">
            <w:pPr>
              <w:spacing w:line="240" w:lineRule="auto"/>
              <w:ind w:left="-180"/>
              <w:rPr>
                <w:rFonts w:ascii="Times New Roman" w:hAnsi="Times New Roman" w:cs="Times New Roman"/>
                <w:sz w:val="20"/>
                <w:szCs w:val="20"/>
              </w:rPr>
            </w:pPr>
          </w:p>
        </w:tc>
        <w:tc>
          <w:tcPr>
            <w:tcW w:w="1240" w:type="dxa"/>
            <w:tcBorders>
              <w:top w:val="single" w:sz="4" w:space="0" w:color="auto"/>
            </w:tcBorders>
            <w:vAlign w:val="bottom"/>
          </w:tcPr>
          <w:p w14:paraId="0B00A432" w14:textId="77777777" w:rsidR="00F73C98" w:rsidRPr="003106FF" w:rsidRDefault="00F73C98" w:rsidP="00F73C98">
            <w:pPr>
              <w:spacing w:line="240" w:lineRule="exact"/>
              <w:ind w:left="-14" w:right="151"/>
              <w:contextualSpacing/>
              <w:jc w:val="right"/>
              <w:rPr>
                <w:rFonts w:ascii="Times New Roman" w:hAnsi="Times New Roman" w:cs="Times New Roman"/>
                <w:sz w:val="20"/>
                <w:szCs w:val="20"/>
              </w:rPr>
            </w:pPr>
          </w:p>
        </w:tc>
      </w:tr>
      <w:tr w:rsidR="00F73C98" w:rsidRPr="003106FF" w14:paraId="5498EF43" w14:textId="77777777" w:rsidTr="005D2A49">
        <w:trPr>
          <w:trHeight w:val="144"/>
        </w:trPr>
        <w:tc>
          <w:tcPr>
            <w:tcW w:w="3420" w:type="dxa"/>
          </w:tcPr>
          <w:p w14:paraId="6CABAFD6" w14:textId="77777777" w:rsidR="00F73C98" w:rsidRPr="003106FF" w:rsidRDefault="00F73C98" w:rsidP="00F73C98">
            <w:pPr>
              <w:spacing w:line="240" w:lineRule="auto"/>
              <w:ind w:left="1080" w:hanging="450"/>
              <w:rPr>
                <w:rFonts w:ascii="Times New Roman" w:hAnsi="Times New Roman" w:cs="Times New Roman"/>
                <w:color w:val="000000"/>
                <w:sz w:val="20"/>
                <w:szCs w:val="20"/>
              </w:rPr>
            </w:pPr>
            <w:r w:rsidRPr="003106FF">
              <w:rPr>
                <w:rFonts w:ascii="Times New Roman" w:hAnsi="Times New Roman" w:cs="Times New Roman"/>
                <w:color w:val="000000"/>
                <w:sz w:val="20"/>
                <w:szCs w:val="20"/>
                <w:lang w:val="en-US"/>
              </w:rPr>
              <w:t>1</w:t>
            </w:r>
            <w:r w:rsidRPr="003106FF">
              <w:rPr>
                <w:rFonts w:ascii="Times New Roman" w:hAnsi="Times New Roman" w:cs="Times New Roman"/>
                <w:color w:val="000000"/>
                <w:sz w:val="20"/>
                <w:szCs w:val="20"/>
              </w:rPr>
              <w:t xml:space="preserve"> - </w:t>
            </w:r>
            <w:r w:rsidRPr="003106FF">
              <w:rPr>
                <w:rFonts w:ascii="Times New Roman" w:hAnsi="Times New Roman" w:cs="Times New Roman"/>
                <w:color w:val="000000"/>
                <w:sz w:val="20"/>
                <w:szCs w:val="20"/>
                <w:lang w:val="en-US"/>
              </w:rPr>
              <w:t>5</w:t>
            </w:r>
            <w:r w:rsidRPr="003106FF">
              <w:rPr>
                <w:rFonts w:ascii="Times New Roman" w:hAnsi="Times New Roman" w:cs="Times New Roman"/>
                <w:color w:val="000000"/>
                <w:sz w:val="20"/>
                <w:szCs w:val="20"/>
              </w:rPr>
              <w:t xml:space="preserve"> years - other parties</w:t>
            </w:r>
          </w:p>
        </w:tc>
        <w:tc>
          <w:tcPr>
            <w:tcW w:w="1304" w:type="dxa"/>
            <w:tcBorders>
              <w:bottom w:val="single" w:sz="4" w:space="0" w:color="auto"/>
            </w:tcBorders>
          </w:tcPr>
          <w:p w14:paraId="1185A82B" w14:textId="22B1A3D1" w:rsidR="00F73C98" w:rsidRPr="003106FF" w:rsidRDefault="00F52F3E" w:rsidP="00F73C98">
            <w:pPr>
              <w:spacing w:line="240" w:lineRule="exact"/>
              <w:ind w:left="-14" w:right="-88"/>
              <w:contextualSpacing/>
              <w:jc w:val="center"/>
              <w:rPr>
                <w:rFonts w:ascii="Times New Roman" w:hAnsi="Times New Roman" w:cs="Times New Roman"/>
                <w:sz w:val="20"/>
                <w:szCs w:val="20"/>
              </w:rPr>
            </w:pPr>
            <w:r w:rsidRPr="003106FF">
              <w:rPr>
                <w:rFonts w:ascii="Times New Roman" w:hAnsi="Times New Roman" w:cs="Times New Roman"/>
                <w:sz w:val="20"/>
                <w:szCs w:val="20"/>
              </w:rPr>
              <w:t>-</w:t>
            </w:r>
          </w:p>
        </w:tc>
        <w:tc>
          <w:tcPr>
            <w:tcW w:w="135" w:type="dxa"/>
            <w:vAlign w:val="bottom"/>
          </w:tcPr>
          <w:p w14:paraId="4F91442D"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296" w:type="dxa"/>
            <w:tcBorders>
              <w:bottom w:val="single" w:sz="4" w:space="0" w:color="auto"/>
            </w:tcBorders>
          </w:tcPr>
          <w:p w14:paraId="12F141ED" w14:textId="345615FE"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291</w:t>
            </w:r>
          </w:p>
        </w:tc>
        <w:tc>
          <w:tcPr>
            <w:tcW w:w="171" w:type="dxa"/>
            <w:vAlign w:val="bottom"/>
          </w:tcPr>
          <w:p w14:paraId="4C7AD0D4"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324" w:type="dxa"/>
            <w:tcBorders>
              <w:bottom w:val="single" w:sz="4" w:space="0" w:color="auto"/>
            </w:tcBorders>
            <w:vAlign w:val="bottom"/>
          </w:tcPr>
          <w:p w14:paraId="1EAA238B" w14:textId="5CB8A3C0" w:rsidR="00F73C98" w:rsidRPr="003106FF" w:rsidRDefault="00F52F3E" w:rsidP="00F73C98">
            <w:pPr>
              <w:spacing w:line="240" w:lineRule="exact"/>
              <w:ind w:left="-14" w:right="-88"/>
              <w:contextualSpacing/>
              <w:jc w:val="center"/>
              <w:rPr>
                <w:rFonts w:ascii="Times New Roman" w:hAnsi="Times New Roman" w:cs="Times New Roman"/>
                <w:sz w:val="20"/>
                <w:szCs w:val="20"/>
              </w:rPr>
            </w:pPr>
            <w:r w:rsidRPr="003106FF">
              <w:rPr>
                <w:rFonts w:ascii="Times New Roman" w:hAnsi="Times New Roman" w:cs="Times New Roman"/>
                <w:sz w:val="20"/>
                <w:szCs w:val="20"/>
              </w:rPr>
              <w:t>-</w:t>
            </w:r>
          </w:p>
        </w:tc>
        <w:tc>
          <w:tcPr>
            <w:tcW w:w="120" w:type="dxa"/>
            <w:vAlign w:val="bottom"/>
          </w:tcPr>
          <w:p w14:paraId="00224CC3" w14:textId="77777777" w:rsidR="00F73C98" w:rsidRPr="003106FF" w:rsidRDefault="00F73C98" w:rsidP="00F73C98">
            <w:pPr>
              <w:spacing w:line="240" w:lineRule="auto"/>
              <w:ind w:left="-180"/>
              <w:rPr>
                <w:rFonts w:ascii="Times New Roman" w:hAnsi="Times New Roman" w:cs="Times New Roman"/>
                <w:sz w:val="20"/>
                <w:szCs w:val="20"/>
              </w:rPr>
            </w:pPr>
          </w:p>
        </w:tc>
        <w:tc>
          <w:tcPr>
            <w:tcW w:w="1240" w:type="dxa"/>
            <w:tcBorders>
              <w:bottom w:val="single" w:sz="4" w:space="0" w:color="auto"/>
            </w:tcBorders>
            <w:vAlign w:val="bottom"/>
          </w:tcPr>
          <w:p w14:paraId="3EE79055" w14:textId="58670B9B" w:rsidR="00F73C98" w:rsidRPr="003106FF" w:rsidRDefault="00F73C98" w:rsidP="00F73C98">
            <w:pPr>
              <w:spacing w:line="240" w:lineRule="exact"/>
              <w:ind w:left="-14"/>
              <w:contextualSpacing/>
              <w:jc w:val="center"/>
              <w:rPr>
                <w:rFonts w:ascii="Times New Roman" w:hAnsi="Times New Roman" w:cs="Times New Roman"/>
                <w:sz w:val="20"/>
                <w:szCs w:val="20"/>
              </w:rPr>
            </w:pPr>
            <w:r w:rsidRPr="003106FF">
              <w:rPr>
                <w:rFonts w:ascii="Times New Roman" w:hAnsi="Times New Roman" w:cs="Times New Roman"/>
                <w:sz w:val="20"/>
                <w:szCs w:val="20"/>
              </w:rPr>
              <w:t>-</w:t>
            </w:r>
          </w:p>
        </w:tc>
      </w:tr>
      <w:tr w:rsidR="00F73C98" w:rsidRPr="003106FF" w14:paraId="000629B7" w14:textId="77777777" w:rsidTr="005D2A49">
        <w:trPr>
          <w:trHeight w:val="206"/>
        </w:trPr>
        <w:tc>
          <w:tcPr>
            <w:tcW w:w="3420" w:type="dxa"/>
            <w:hideMark/>
          </w:tcPr>
          <w:p w14:paraId="0A1FB22A" w14:textId="77777777" w:rsidR="00F73C98" w:rsidRPr="003106FF" w:rsidRDefault="00F73C98" w:rsidP="00F73C98">
            <w:pPr>
              <w:spacing w:line="240" w:lineRule="auto"/>
              <w:ind w:left="1080" w:hanging="450"/>
              <w:rPr>
                <w:rFonts w:ascii="Times New Roman" w:hAnsi="Times New Roman" w:cs="Times New Roman"/>
                <w:color w:val="000000"/>
                <w:sz w:val="20"/>
                <w:szCs w:val="20"/>
              </w:rPr>
            </w:pPr>
            <w:r w:rsidRPr="003106FF">
              <w:rPr>
                <w:rFonts w:ascii="Times New Roman" w:hAnsi="Times New Roman" w:cs="Times New Roman"/>
                <w:color w:val="000000"/>
                <w:sz w:val="20"/>
                <w:szCs w:val="20"/>
                <w:lang w:val="en-US"/>
              </w:rPr>
              <w:t>Total 1</w:t>
            </w:r>
            <w:r w:rsidRPr="003106FF">
              <w:rPr>
                <w:rFonts w:ascii="Times New Roman" w:hAnsi="Times New Roman" w:cs="Times New Roman"/>
                <w:color w:val="000000"/>
                <w:sz w:val="20"/>
                <w:szCs w:val="20"/>
              </w:rPr>
              <w:t xml:space="preserve"> - </w:t>
            </w:r>
            <w:r w:rsidRPr="003106FF">
              <w:rPr>
                <w:rFonts w:ascii="Times New Roman" w:hAnsi="Times New Roman" w:cs="Times New Roman"/>
                <w:color w:val="000000"/>
                <w:sz w:val="20"/>
                <w:szCs w:val="20"/>
                <w:lang w:val="en-US"/>
              </w:rPr>
              <w:t>5</w:t>
            </w:r>
            <w:r w:rsidRPr="003106FF">
              <w:rPr>
                <w:rFonts w:ascii="Times New Roman" w:hAnsi="Times New Roman" w:cs="Times New Roman"/>
                <w:color w:val="000000"/>
                <w:sz w:val="20"/>
                <w:szCs w:val="20"/>
              </w:rPr>
              <w:t xml:space="preserve"> years</w:t>
            </w:r>
          </w:p>
        </w:tc>
        <w:tc>
          <w:tcPr>
            <w:tcW w:w="1304" w:type="dxa"/>
            <w:tcBorders>
              <w:top w:val="single" w:sz="4" w:space="0" w:color="auto"/>
              <w:left w:val="nil"/>
              <w:bottom w:val="single" w:sz="4" w:space="0" w:color="auto"/>
              <w:right w:val="nil"/>
            </w:tcBorders>
          </w:tcPr>
          <w:p w14:paraId="7D029A0B" w14:textId="13E64432" w:rsidR="00F73C98" w:rsidRPr="003106FF" w:rsidRDefault="00F52F3E" w:rsidP="00F73C98">
            <w:pPr>
              <w:spacing w:line="240" w:lineRule="exact"/>
              <w:ind w:left="-14" w:right="-88"/>
              <w:contextualSpacing/>
              <w:jc w:val="center"/>
              <w:rPr>
                <w:rFonts w:ascii="Times New Roman" w:hAnsi="Times New Roman" w:cs="Times New Roman"/>
                <w:sz w:val="20"/>
                <w:szCs w:val="20"/>
              </w:rPr>
            </w:pPr>
            <w:r w:rsidRPr="003106FF">
              <w:rPr>
                <w:rFonts w:ascii="Times New Roman" w:hAnsi="Times New Roman" w:cs="Times New Roman"/>
                <w:sz w:val="20"/>
                <w:szCs w:val="20"/>
              </w:rPr>
              <w:t>-</w:t>
            </w:r>
          </w:p>
        </w:tc>
        <w:tc>
          <w:tcPr>
            <w:tcW w:w="135" w:type="dxa"/>
            <w:vAlign w:val="bottom"/>
          </w:tcPr>
          <w:p w14:paraId="67DC9F51"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296" w:type="dxa"/>
            <w:tcBorders>
              <w:top w:val="single" w:sz="4" w:space="0" w:color="auto"/>
              <w:left w:val="nil"/>
              <w:bottom w:val="single" w:sz="4" w:space="0" w:color="auto"/>
              <w:right w:val="nil"/>
            </w:tcBorders>
          </w:tcPr>
          <w:p w14:paraId="15D8C211" w14:textId="0668453C"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291</w:t>
            </w:r>
          </w:p>
        </w:tc>
        <w:tc>
          <w:tcPr>
            <w:tcW w:w="171" w:type="dxa"/>
            <w:vAlign w:val="bottom"/>
          </w:tcPr>
          <w:p w14:paraId="3799BF46"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324" w:type="dxa"/>
            <w:tcBorders>
              <w:top w:val="single" w:sz="4" w:space="0" w:color="auto"/>
              <w:left w:val="nil"/>
              <w:bottom w:val="single" w:sz="4" w:space="0" w:color="auto"/>
              <w:right w:val="nil"/>
            </w:tcBorders>
            <w:vAlign w:val="bottom"/>
          </w:tcPr>
          <w:p w14:paraId="204BA3A5" w14:textId="326EEBDF" w:rsidR="00F73C98" w:rsidRPr="003106FF" w:rsidRDefault="00F52F3E" w:rsidP="00F73C98">
            <w:pPr>
              <w:spacing w:line="240" w:lineRule="exact"/>
              <w:ind w:left="-14" w:right="-88"/>
              <w:contextualSpacing/>
              <w:jc w:val="center"/>
              <w:rPr>
                <w:rFonts w:ascii="Times New Roman" w:hAnsi="Times New Roman" w:cs="Times New Roman"/>
                <w:sz w:val="20"/>
                <w:szCs w:val="20"/>
              </w:rPr>
            </w:pPr>
            <w:r w:rsidRPr="003106FF">
              <w:rPr>
                <w:rFonts w:ascii="Times New Roman" w:hAnsi="Times New Roman" w:cs="Times New Roman"/>
                <w:sz w:val="20"/>
                <w:szCs w:val="20"/>
              </w:rPr>
              <w:t>-</w:t>
            </w:r>
          </w:p>
        </w:tc>
        <w:tc>
          <w:tcPr>
            <w:tcW w:w="120" w:type="dxa"/>
            <w:vAlign w:val="bottom"/>
          </w:tcPr>
          <w:p w14:paraId="10D1A1CC" w14:textId="77777777" w:rsidR="00F73C98" w:rsidRPr="003106FF" w:rsidRDefault="00F73C98" w:rsidP="00F73C98">
            <w:pPr>
              <w:spacing w:line="240" w:lineRule="auto"/>
              <w:ind w:left="-180"/>
              <w:rPr>
                <w:rFonts w:ascii="Times New Roman" w:hAnsi="Times New Roman" w:cs="Times New Roman"/>
                <w:sz w:val="20"/>
                <w:szCs w:val="20"/>
              </w:rPr>
            </w:pPr>
          </w:p>
        </w:tc>
        <w:tc>
          <w:tcPr>
            <w:tcW w:w="1240" w:type="dxa"/>
            <w:tcBorders>
              <w:top w:val="single" w:sz="4" w:space="0" w:color="auto"/>
              <w:left w:val="nil"/>
              <w:bottom w:val="single" w:sz="4" w:space="0" w:color="auto"/>
              <w:right w:val="nil"/>
            </w:tcBorders>
            <w:vAlign w:val="bottom"/>
          </w:tcPr>
          <w:p w14:paraId="5538D312" w14:textId="285885BE" w:rsidR="00F73C98" w:rsidRPr="003106FF" w:rsidRDefault="00F73C98" w:rsidP="00F73C98">
            <w:pPr>
              <w:spacing w:line="240" w:lineRule="exact"/>
              <w:ind w:left="-14"/>
              <w:contextualSpacing/>
              <w:jc w:val="center"/>
              <w:rPr>
                <w:rFonts w:ascii="Times New Roman" w:hAnsi="Times New Roman" w:cs="Times New Roman"/>
                <w:sz w:val="20"/>
                <w:szCs w:val="20"/>
              </w:rPr>
            </w:pPr>
            <w:r w:rsidRPr="003106FF">
              <w:rPr>
                <w:rFonts w:ascii="Times New Roman" w:hAnsi="Times New Roman" w:cs="Times New Roman"/>
                <w:sz w:val="20"/>
                <w:szCs w:val="20"/>
              </w:rPr>
              <w:t>-</w:t>
            </w:r>
          </w:p>
        </w:tc>
      </w:tr>
      <w:tr w:rsidR="00F73C98" w:rsidRPr="003106FF" w14:paraId="02AD9006" w14:textId="77777777" w:rsidTr="005A632B">
        <w:trPr>
          <w:trHeight w:val="144"/>
        </w:trPr>
        <w:tc>
          <w:tcPr>
            <w:tcW w:w="3420" w:type="dxa"/>
            <w:hideMark/>
          </w:tcPr>
          <w:p w14:paraId="077B1299" w14:textId="77777777" w:rsidR="00F73C98" w:rsidRPr="003106FF" w:rsidRDefault="00F73C98" w:rsidP="00F73C98">
            <w:pPr>
              <w:spacing w:line="240" w:lineRule="auto"/>
              <w:ind w:left="1080" w:hanging="450"/>
              <w:rPr>
                <w:rFonts w:ascii="Times New Roman" w:hAnsi="Times New Roman" w:cs="Times New Roman"/>
                <w:color w:val="000000"/>
                <w:sz w:val="20"/>
                <w:szCs w:val="20"/>
              </w:rPr>
            </w:pPr>
            <w:r w:rsidRPr="003106FF">
              <w:rPr>
                <w:rFonts w:ascii="Times New Roman" w:hAnsi="Times New Roman" w:cs="Times New Roman"/>
                <w:color w:val="000000"/>
                <w:sz w:val="20"/>
                <w:szCs w:val="20"/>
                <w:lang w:val="en-US"/>
              </w:rPr>
              <w:t>Total</w:t>
            </w:r>
          </w:p>
        </w:tc>
        <w:tc>
          <w:tcPr>
            <w:tcW w:w="1304" w:type="dxa"/>
            <w:tcBorders>
              <w:top w:val="single" w:sz="4" w:space="0" w:color="auto"/>
              <w:left w:val="nil"/>
              <w:bottom w:val="double" w:sz="4" w:space="0" w:color="auto"/>
              <w:right w:val="nil"/>
            </w:tcBorders>
          </w:tcPr>
          <w:p w14:paraId="17852525" w14:textId="0CC276B4" w:rsidR="00F73C98" w:rsidRPr="003106FF" w:rsidRDefault="00F52F3E" w:rsidP="00F73C98">
            <w:pPr>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102</w:t>
            </w:r>
          </w:p>
        </w:tc>
        <w:tc>
          <w:tcPr>
            <w:tcW w:w="135" w:type="dxa"/>
            <w:vAlign w:val="bottom"/>
          </w:tcPr>
          <w:p w14:paraId="69EEA7FE"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296" w:type="dxa"/>
            <w:tcBorders>
              <w:top w:val="single" w:sz="4" w:space="0" w:color="auto"/>
              <w:left w:val="nil"/>
              <w:bottom w:val="double" w:sz="4" w:space="0" w:color="auto"/>
              <w:right w:val="nil"/>
            </w:tcBorders>
            <w:vAlign w:val="bottom"/>
          </w:tcPr>
          <w:p w14:paraId="03AFA1B9" w14:textId="596DDC3D" w:rsidR="00F73C98" w:rsidRPr="003106FF" w:rsidRDefault="00F73C98" w:rsidP="00F73C98">
            <w:pPr>
              <w:spacing w:line="240" w:lineRule="exact"/>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1,096</w:t>
            </w:r>
          </w:p>
        </w:tc>
        <w:tc>
          <w:tcPr>
            <w:tcW w:w="171" w:type="dxa"/>
            <w:vAlign w:val="bottom"/>
          </w:tcPr>
          <w:p w14:paraId="03DBED6F" w14:textId="77777777" w:rsidR="00F73C98" w:rsidRPr="003106FF" w:rsidRDefault="00F73C98" w:rsidP="00F73C98">
            <w:pPr>
              <w:spacing w:line="240" w:lineRule="auto"/>
              <w:ind w:left="-180"/>
              <w:rPr>
                <w:rFonts w:ascii="Times New Roman" w:hAnsi="Times New Roman" w:cs="Times New Roman"/>
                <w:color w:val="000000"/>
                <w:sz w:val="20"/>
                <w:szCs w:val="20"/>
              </w:rPr>
            </w:pPr>
          </w:p>
        </w:tc>
        <w:tc>
          <w:tcPr>
            <w:tcW w:w="1324" w:type="dxa"/>
            <w:tcBorders>
              <w:top w:val="single" w:sz="4" w:space="0" w:color="auto"/>
              <w:left w:val="nil"/>
              <w:bottom w:val="double" w:sz="4" w:space="0" w:color="auto"/>
              <w:right w:val="nil"/>
            </w:tcBorders>
            <w:vAlign w:val="bottom"/>
          </w:tcPr>
          <w:p w14:paraId="273069C8" w14:textId="051B5E24" w:rsidR="00F73C98" w:rsidRPr="003106FF" w:rsidRDefault="00F52F3E" w:rsidP="00F73C98">
            <w:pPr>
              <w:ind w:left="-14" w:right="151"/>
              <w:contextualSpacing/>
              <w:jc w:val="right"/>
              <w:rPr>
                <w:rFonts w:ascii="Times New Roman" w:hAnsi="Times New Roman" w:cs="Times New Roman"/>
                <w:sz w:val="20"/>
                <w:szCs w:val="20"/>
              </w:rPr>
            </w:pPr>
            <w:r w:rsidRPr="003106FF">
              <w:rPr>
                <w:rFonts w:ascii="Times New Roman" w:hAnsi="Times New Roman" w:cs="Times New Roman"/>
                <w:sz w:val="20"/>
                <w:szCs w:val="20"/>
              </w:rPr>
              <w:t>102</w:t>
            </w:r>
          </w:p>
        </w:tc>
        <w:tc>
          <w:tcPr>
            <w:tcW w:w="120" w:type="dxa"/>
            <w:vAlign w:val="bottom"/>
          </w:tcPr>
          <w:p w14:paraId="0756E8D0" w14:textId="77777777" w:rsidR="00F73C98" w:rsidRPr="003106FF" w:rsidRDefault="00F73C98" w:rsidP="00F73C98">
            <w:pPr>
              <w:spacing w:line="240" w:lineRule="auto"/>
              <w:ind w:left="-180"/>
              <w:rPr>
                <w:rFonts w:ascii="Times New Roman" w:hAnsi="Times New Roman" w:cs="Times New Roman"/>
                <w:sz w:val="20"/>
                <w:szCs w:val="20"/>
              </w:rPr>
            </w:pPr>
          </w:p>
        </w:tc>
        <w:tc>
          <w:tcPr>
            <w:tcW w:w="1240" w:type="dxa"/>
            <w:tcBorders>
              <w:top w:val="single" w:sz="4" w:space="0" w:color="auto"/>
              <w:left w:val="nil"/>
              <w:bottom w:val="double" w:sz="4" w:space="0" w:color="auto"/>
              <w:right w:val="nil"/>
            </w:tcBorders>
            <w:vAlign w:val="bottom"/>
          </w:tcPr>
          <w:p w14:paraId="2C2E2E28" w14:textId="2DD60361" w:rsidR="00F73C98" w:rsidRPr="003106FF" w:rsidRDefault="00F73C98" w:rsidP="00F73C98">
            <w:pPr>
              <w:spacing w:line="240" w:lineRule="exact"/>
              <w:ind w:left="-14" w:right="151"/>
              <w:contextualSpacing/>
              <w:jc w:val="right"/>
              <w:rPr>
                <w:rFonts w:ascii="Times New Roman" w:hAnsi="Times New Roman" w:cs="Times New Roman"/>
                <w:sz w:val="20"/>
                <w:szCs w:val="20"/>
                <w:cs/>
              </w:rPr>
            </w:pPr>
            <w:r w:rsidRPr="003106FF">
              <w:rPr>
                <w:rFonts w:ascii="Times New Roman" w:hAnsi="Times New Roman" w:cs="Times New Roman"/>
                <w:sz w:val="20"/>
                <w:szCs w:val="20"/>
              </w:rPr>
              <w:t>198</w:t>
            </w:r>
          </w:p>
        </w:tc>
      </w:tr>
    </w:tbl>
    <w:p w14:paraId="577AE156" w14:textId="77777777" w:rsidR="00BA37EA" w:rsidRPr="00163B14" w:rsidRDefault="00BE272C" w:rsidP="00BA37EA">
      <w:pPr>
        <w:spacing w:before="240" w:after="240" w:line="240" w:lineRule="auto"/>
        <w:ind w:left="1080"/>
        <w:jc w:val="thaiDistribute"/>
        <w:rPr>
          <w:rFonts w:ascii="Times New Roman" w:hAnsi="Times New Roman" w:cs="Times New Roman"/>
          <w:sz w:val="24"/>
          <w:szCs w:val="24"/>
        </w:rPr>
      </w:pPr>
      <w:r w:rsidRPr="00163B14">
        <w:rPr>
          <w:rFonts w:ascii="Times New Roman" w:hAnsi="Times New Roman" w:cs="Times New Roman"/>
          <w:sz w:val="24"/>
          <w:szCs w:val="24"/>
        </w:rPr>
        <w:t>Lease and service fee payments recorded as expenses in the statements of profit and loss and other comprehensive income are as follows:</w:t>
      </w:r>
    </w:p>
    <w:p w14:paraId="20239210" w14:textId="77777777" w:rsidR="00BA37EA" w:rsidRPr="003106FF" w:rsidRDefault="00BA37EA" w:rsidP="00BA37EA">
      <w:pPr>
        <w:spacing w:line="240" w:lineRule="auto"/>
        <w:ind w:left="360"/>
        <w:jc w:val="right"/>
        <w:rPr>
          <w:rFonts w:ascii="Times New Roman" w:hAnsi="Times New Roman" w:cs="Times New Roman"/>
          <w:color w:val="000000"/>
          <w:spacing w:val="-6"/>
          <w:sz w:val="20"/>
          <w:szCs w:val="20"/>
        </w:rPr>
      </w:pPr>
      <w:proofErr w:type="gramStart"/>
      <w:r w:rsidRPr="003106FF">
        <w:rPr>
          <w:rFonts w:ascii="Times New Roman" w:hAnsi="Times New Roman" w:cs="Times New Roman"/>
          <w:b/>
          <w:bCs/>
          <w:color w:val="000000"/>
          <w:sz w:val="20"/>
          <w:szCs w:val="20"/>
        </w:rPr>
        <w:t>Unit :</w:t>
      </w:r>
      <w:proofErr w:type="gramEnd"/>
      <w:r w:rsidRPr="003106FF">
        <w:rPr>
          <w:rFonts w:ascii="Times New Roman" w:hAnsi="Times New Roman" w:cs="Times New Roman"/>
          <w:b/>
          <w:bCs/>
          <w:color w:val="000000"/>
          <w:sz w:val="20"/>
          <w:szCs w:val="20"/>
        </w:rPr>
        <w:t xml:space="preserve"> Thousand Baht</w:t>
      </w:r>
    </w:p>
    <w:tbl>
      <w:tblPr>
        <w:tblW w:w="9010" w:type="dxa"/>
        <w:tblInd w:w="450" w:type="dxa"/>
        <w:tblCellMar>
          <w:left w:w="0" w:type="dxa"/>
          <w:right w:w="0" w:type="dxa"/>
        </w:tblCellMar>
        <w:tblLook w:val="04A0" w:firstRow="1" w:lastRow="0" w:firstColumn="1" w:lastColumn="0" w:noHBand="0" w:noVBand="1"/>
      </w:tblPr>
      <w:tblGrid>
        <w:gridCol w:w="3420"/>
        <w:gridCol w:w="1304"/>
        <w:gridCol w:w="135"/>
        <w:gridCol w:w="1296"/>
        <w:gridCol w:w="171"/>
        <w:gridCol w:w="1324"/>
        <w:gridCol w:w="120"/>
        <w:gridCol w:w="1240"/>
      </w:tblGrid>
      <w:tr w:rsidR="00BA37EA" w:rsidRPr="003106FF" w14:paraId="448042F1" w14:textId="77777777" w:rsidTr="005C4C8A">
        <w:tc>
          <w:tcPr>
            <w:tcW w:w="3420" w:type="dxa"/>
          </w:tcPr>
          <w:p w14:paraId="0FA736EC" w14:textId="77777777" w:rsidR="00BA37EA" w:rsidRPr="003106FF" w:rsidRDefault="00BA37EA" w:rsidP="005C4C8A">
            <w:pPr>
              <w:spacing w:line="240" w:lineRule="exact"/>
              <w:ind w:left="1080" w:right="10"/>
              <w:jc w:val="center"/>
              <w:rPr>
                <w:rFonts w:ascii="Times New Roman" w:hAnsi="Times New Roman" w:cs="Times New Roman"/>
                <w:b/>
                <w:bCs/>
                <w:color w:val="000000"/>
                <w:sz w:val="20"/>
                <w:szCs w:val="20"/>
                <w:cs/>
              </w:rPr>
            </w:pPr>
          </w:p>
        </w:tc>
        <w:tc>
          <w:tcPr>
            <w:tcW w:w="2735" w:type="dxa"/>
            <w:gridSpan w:val="3"/>
          </w:tcPr>
          <w:p w14:paraId="1CF2BDAC" w14:textId="77777777" w:rsidR="00BA37EA" w:rsidRPr="003106FF" w:rsidRDefault="00BA37EA" w:rsidP="005C4C8A">
            <w:pPr>
              <w:spacing w:line="240" w:lineRule="exact"/>
              <w:ind w:right="72"/>
              <w:jc w:val="center"/>
              <w:rPr>
                <w:rFonts w:ascii="Times New Roman" w:hAnsi="Times New Roman" w:cs="Times New Roman"/>
                <w:b/>
                <w:bCs/>
                <w:sz w:val="16"/>
                <w:szCs w:val="16"/>
                <w:lang w:val="en-US"/>
              </w:rPr>
            </w:pPr>
            <w:r w:rsidRPr="003106FF">
              <w:rPr>
                <w:rFonts w:ascii="Times New Roman" w:hAnsi="Times New Roman" w:cs="Times New Roman"/>
                <w:b/>
                <w:bCs/>
                <w:sz w:val="16"/>
                <w:szCs w:val="16"/>
                <w:lang w:val="en-US"/>
              </w:rPr>
              <w:t xml:space="preserve">CONSOLIDATED </w:t>
            </w:r>
          </w:p>
          <w:p w14:paraId="27634355" w14:textId="77777777" w:rsidR="00BA37EA" w:rsidRPr="003106FF" w:rsidRDefault="00BA37EA" w:rsidP="005C4C8A">
            <w:pPr>
              <w:spacing w:line="240" w:lineRule="exact"/>
              <w:ind w:right="72"/>
              <w:jc w:val="center"/>
              <w:rPr>
                <w:rFonts w:ascii="Times New Roman" w:hAnsi="Times New Roman" w:cs="Times New Roman"/>
                <w:b/>
                <w:bCs/>
                <w:color w:val="000000"/>
                <w:sz w:val="16"/>
                <w:szCs w:val="16"/>
                <w:cs/>
              </w:rPr>
            </w:pPr>
            <w:r w:rsidRPr="003106FF">
              <w:rPr>
                <w:rFonts w:ascii="Times New Roman" w:hAnsi="Times New Roman" w:cs="Times New Roman"/>
                <w:b/>
                <w:bCs/>
                <w:sz w:val="16"/>
                <w:szCs w:val="16"/>
                <w:lang w:val="en-US"/>
              </w:rPr>
              <w:t>FINANCIAL STATEMENTS</w:t>
            </w:r>
          </w:p>
        </w:tc>
        <w:tc>
          <w:tcPr>
            <w:tcW w:w="171" w:type="dxa"/>
          </w:tcPr>
          <w:p w14:paraId="261AD12C" w14:textId="77777777" w:rsidR="00BA37EA" w:rsidRPr="003106FF" w:rsidRDefault="00BA37EA" w:rsidP="005C4C8A">
            <w:pPr>
              <w:spacing w:line="240" w:lineRule="exact"/>
              <w:ind w:right="10" w:hanging="36"/>
              <w:jc w:val="center"/>
              <w:rPr>
                <w:rFonts w:ascii="Times New Roman" w:hAnsi="Times New Roman" w:cs="Times New Roman"/>
                <w:b/>
                <w:bCs/>
                <w:color w:val="000000"/>
                <w:sz w:val="16"/>
                <w:szCs w:val="16"/>
                <w:cs/>
              </w:rPr>
            </w:pPr>
          </w:p>
        </w:tc>
        <w:tc>
          <w:tcPr>
            <w:tcW w:w="2684" w:type="dxa"/>
            <w:gridSpan w:val="3"/>
          </w:tcPr>
          <w:p w14:paraId="6DD74EC9" w14:textId="77777777" w:rsidR="00BA37EA" w:rsidRPr="003106FF" w:rsidRDefault="00BA37EA" w:rsidP="005C4C8A">
            <w:pPr>
              <w:spacing w:line="240" w:lineRule="exact"/>
              <w:ind w:right="72"/>
              <w:jc w:val="center"/>
              <w:rPr>
                <w:rFonts w:ascii="Times New Roman" w:hAnsi="Times New Roman" w:cs="Times New Roman"/>
                <w:b/>
                <w:bCs/>
                <w:sz w:val="16"/>
                <w:szCs w:val="16"/>
                <w:lang w:val="en-US"/>
              </w:rPr>
            </w:pPr>
            <w:r w:rsidRPr="003106FF">
              <w:rPr>
                <w:rFonts w:ascii="Times New Roman" w:hAnsi="Times New Roman" w:cs="Times New Roman"/>
                <w:b/>
                <w:bCs/>
                <w:sz w:val="16"/>
                <w:szCs w:val="16"/>
                <w:lang w:val="en-US"/>
              </w:rPr>
              <w:t xml:space="preserve">SEPARATE  </w:t>
            </w:r>
          </w:p>
          <w:p w14:paraId="77F671FF" w14:textId="77777777" w:rsidR="00BA37EA" w:rsidRPr="003106FF" w:rsidRDefault="00BA37EA" w:rsidP="005C4C8A">
            <w:pPr>
              <w:spacing w:line="240" w:lineRule="exact"/>
              <w:ind w:right="72"/>
              <w:jc w:val="center"/>
              <w:rPr>
                <w:rFonts w:ascii="Times New Roman" w:hAnsi="Times New Roman" w:cs="Times New Roman"/>
                <w:b/>
                <w:bCs/>
                <w:color w:val="000000"/>
                <w:sz w:val="16"/>
                <w:szCs w:val="16"/>
                <w:cs/>
              </w:rPr>
            </w:pPr>
            <w:r w:rsidRPr="003106FF">
              <w:rPr>
                <w:rFonts w:ascii="Times New Roman" w:hAnsi="Times New Roman" w:cs="Times New Roman"/>
                <w:b/>
                <w:bCs/>
                <w:sz w:val="16"/>
                <w:szCs w:val="16"/>
                <w:lang w:val="en-US"/>
              </w:rPr>
              <w:t>FINANCIAL STATEMENTS</w:t>
            </w:r>
          </w:p>
        </w:tc>
      </w:tr>
      <w:tr w:rsidR="005E3072" w:rsidRPr="003106FF" w14:paraId="25F9AFA8" w14:textId="77777777" w:rsidTr="005C4C8A">
        <w:tc>
          <w:tcPr>
            <w:tcW w:w="3420" w:type="dxa"/>
          </w:tcPr>
          <w:p w14:paraId="0794E268" w14:textId="77777777" w:rsidR="005E3072" w:rsidRPr="003106FF" w:rsidRDefault="005E3072" w:rsidP="005E3072">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hideMark/>
          </w:tcPr>
          <w:p w14:paraId="75BE74DD" w14:textId="77777777" w:rsidR="005E3072" w:rsidRPr="003106FF" w:rsidRDefault="005E3072" w:rsidP="005E3072">
            <w:pPr>
              <w:autoSpaceDE w:val="0"/>
              <w:autoSpaceDN w:val="0"/>
              <w:adjustRightInd w:val="0"/>
              <w:spacing w:line="240" w:lineRule="exact"/>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w:t>
            </w:r>
            <w:r w:rsidR="0085256C" w:rsidRPr="003106FF">
              <w:rPr>
                <w:rFonts w:ascii="Times New Roman" w:hAnsi="Times New Roman" w:cs="Times New Roman"/>
                <w:b/>
                <w:bCs/>
                <w:color w:val="000000"/>
                <w:sz w:val="20"/>
                <w:szCs w:val="20"/>
                <w:lang w:val="en-US"/>
              </w:rPr>
              <w:t>24</w:t>
            </w:r>
          </w:p>
        </w:tc>
        <w:tc>
          <w:tcPr>
            <w:tcW w:w="135" w:type="dxa"/>
            <w:shd w:val="solid" w:color="FFFFFF" w:fill="auto"/>
          </w:tcPr>
          <w:p w14:paraId="26962E42" w14:textId="77777777" w:rsidR="005E3072" w:rsidRPr="003106FF" w:rsidRDefault="005E3072" w:rsidP="005E3072">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hideMark/>
          </w:tcPr>
          <w:p w14:paraId="6A796A13" w14:textId="77777777" w:rsidR="005E3072" w:rsidRPr="003106FF" w:rsidRDefault="005E3072" w:rsidP="005E3072">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202</w:t>
            </w:r>
            <w:r w:rsidR="0085256C" w:rsidRPr="003106FF">
              <w:rPr>
                <w:rFonts w:ascii="Times New Roman" w:hAnsi="Times New Roman" w:cs="Times New Roman"/>
                <w:b/>
                <w:bCs/>
                <w:color w:val="000000"/>
                <w:sz w:val="20"/>
                <w:szCs w:val="20"/>
                <w:lang w:val="en-US"/>
              </w:rPr>
              <w:t>3</w:t>
            </w:r>
          </w:p>
        </w:tc>
        <w:tc>
          <w:tcPr>
            <w:tcW w:w="171" w:type="dxa"/>
          </w:tcPr>
          <w:p w14:paraId="4EE73B69" w14:textId="77777777" w:rsidR="005E3072" w:rsidRPr="003106FF" w:rsidRDefault="005E3072" w:rsidP="005E3072">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hideMark/>
          </w:tcPr>
          <w:p w14:paraId="17DF0330" w14:textId="77777777" w:rsidR="005E3072" w:rsidRPr="003106FF" w:rsidRDefault="005E3072" w:rsidP="005E3072">
            <w:pPr>
              <w:autoSpaceDE w:val="0"/>
              <w:autoSpaceDN w:val="0"/>
              <w:adjustRightInd w:val="0"/>
              <w:spacing w:line="240" w:lineRule="exact"/>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202</w:t>
            </w:r>
            <w:r w:rsidR="0085256C" w:rsidRPr="003106FF">
              <w:rPr>
                <w:rFonts w:ascii="Times New Roman" w:hAnsi="Times New Roman" w:cs="Times New Roman"/>
                <w:b/>
                <w:bCs/>
                <w:color w:val="000000"/>
                <w:sz w:val="20"/>
                <w:szCs w:val="20"/>
                <w:lang w:val="en-US"/>
              </w:rPr>
              <w:t>4</w:t>
            </w:r>
          </w:p>
        </w:tc>
        <w:tc>
          <w:tcPr>
            <w:tcW w:w="120" w:type="dxa"/>
            <w:shd w:val="solid" w:color="FFFFFF" w:fill="auto"/>
          </w:tcPr>
          <w:p w14:paraId="618A0C52" w14:textId="77777777" w:rsidR="005E3072" w:rsidRPr="003106FF" w:rsidRDefault="005E3072" w:rsidP="005E3072">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hideMark/>
          </w:tcPr>
          <w:p w14:paraId="0807955C" w14:textId="77777777" w:rsidR="005E3072" w:rsidRPr="003106FF" w:rsidRDefault="005E3072" w:rsidP="005E3072">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3106FF">
              <w:rPr>
                <w:rFonts w:ascii="Times New Roman" w:hAnsi="Times New Roman" w:cs="Times New Roman"/>
                <w:b/>
                <w:bCs/>
                <w:color w:val="000000"/>
                <w:sz w:val="20"/>
                <w:szCs w:val="20"/>
                <w:lang w:val="en-US"/>
              </w:rPr>
              <w:t>202</w:t>
            </w:r>
            <w:r w:rsidR="0085256C" w:rsidRPr="003106FF">
              <w:rPr>
                <w:rFonts w:ascii="Times New Roman" w:hAnsi="Times New Roman" w:cs="Times New Roman"/>
                <w:b/>
                <w:bCs/>
                <w:color w:val="000000"/>
                <w:sz w:val="20"/>
                <w:szCs w:val="20"/>
                <w:lang w:val="en-US"/>
              </w:rPr>
              <w:t>3</w:t>
            </w:r>
          </w:p>
        </w:tc>
      </w:tr>
      <w:tr w:rsidR="00BA37EA" w:rsidRPr="003106FF" w14:paraId="745E64EC" w14:textId="77777777" w:rsidTr="005C4C8A">
        <w:tc>
          <w:tcPr>
            <w:tcW w:w="3420" w:type="dxa"/>
            <w:vAlign w:val="bottom"/>
          </w:tcPr>
          <w:p w14:paraId="76D49393" w14:textId="77777777" w:rsidR="00BA37EA" w:rsidRPr="003106FF" w:rsidRDefault="00BA37EA" w:rsidP="005C4C8A">
            <w:pPr>
              <w:spacing w:line="240" w:lineRule="exact"/>
              <w:ind w:left="630" w:right="-90"/>
              <w:rPr>
                <w:rFonts w:ascii="Times New Roman" w:hAnsi="Times New Roman" w:cs="Times New Roman"/>
                <w:spacing w:val="-2"/>
                <w:sz w:val="20"/>
                <w:szCs w:val="20"/>
              </w:rPr>
            </w:pPr>
            <w:r w:rsidRPr="003106FF">
              <w:rPr>
                <w:rFonts w:ascii="Times New Roman" w:hAnsi="Times New Roman" w:cs="Times New Roman"/>
                <w:spacing w:val="-2"/>
                <w:sz w:val="20"/>
                <w:szCs w:val="20"/>
              </w:rPr>
              <w:t xml:space="preserve">For </w:t>
            </w:r>
            <w:r w:rsidRPr="003106FF">
              <w:rPr>
                <w:rFonts w:ascii="Times New Roman" w:hAnsi="Times New Roman" w:cs="Times New Roman"/>
                <w:spacing w:val="-2"/>
                <w:sz w:val="20"/>
                <w:szCs w:val="20"/>
                <w:lang w:val="en-US"/>
              </w:rPr>
              <w:t>the</w:t>
            </w:r>
            <w:r w:rsidRPr="003106FF">
              <w:rPr>
                <w:rFonts w:ascii="Times New Roman" w:hAnsi="Times New Roman" w:cs="Times New Roman"/>
                <w:spacing w:val="-2"/>
                <w:sz w:val="20"/>
                <w:szCs w:val="20"/>
                <w:cs/>
                <w:lang w:val="en-US"/>
              </w:rPr>
              <w:t xml:space="preserve"> </w:t>
            </w:r>
            <w:r w:rsidRPr="003106FF">
              <w:rPr>
                <w:rFonts w:ascii="Times New Roman" w:eastAsia="Angsana New" w:hAnsi="Times New Roman" w:cs="Times New Roman"/>
                <w:spacing w:val="-2"/>
                <w:sz w:val="20"/>
                <w:szCs w:val="20"/>
                <w:lang w:val="en-US"/>
              </w:rPr>
              <w:t>three-month</w:t>
            </w:r>
          </w:p>
        </w:tc>
        <w:tc>
          <w:tcPr>
            <w:tcW w:w="1304" w:type="dxa"/>
            <w:vAlign w:val="bottom"/>
          </w:tcPr>
          <w:p w14:paraId="542E5C8C" w14:textId="77777777" w:rsidR="00BA37EA" w:rsidRPr="003106FF" w:rsidRDefault="00BA37EA" w:rsidP="005C4C8A">
            <w:pPr>
              <w:spacing w:line="240" w:lineRule="exact"/>
              <w:ind w:right="178" w:hanging="23"/>
              <w:jc w:val="right"/>
              <w:rPr>
                <w:rFonts w:ascii="Times New Roman" w:hAnsi="Times New Roman" w:cs="Times New Roman"/>
                <w:sz w:val="20"/>
                <w:szCs w:val="20"/>
              </w:rPr>
            </w:pPr>
          </w:p>
        </w:tc>
        <w:tc>
          <w:tcPr>
            <w:tcW w:w="135" w:type="dxa"/>
            <w:vAlign w:val="bottom"/>
          </w:tcPr>
          <w:p w14:paraId="11A1414D" w14:textId="77777777" w:rsidR="00BA37EA" w:rsidRPr="003106FF" w:rsidRDefault="00BA37EA" w:rsidP="005C4C8A">
            <w:pPr>
              <w:spacing w:line="240" w:lineRule="exact"/>
              <w:ind w:right="178" w:hanging="23"/>
              <w:jc w:val="right"/>
              <w:rPr>
                <w:rFonts w:ascii="Times New Roman" w:hAnsi="Times New Roman" w:cs="Times New Roman"/>
                <w:sz w:val="20"/>
                <w:szCs w:val="20"/>
              </w:rPr>
            </w:pPr>
          </w:p>
        </w:tc>
        <w:tc>
          <w:tcPr>
            <w:tcW w:w="1296" w:type="dxa"/>
            <w:vAlign w:val="bottom"/>
          </w:tcPr>
          <w:p w14:paraId="7252E3A9" w14:textId="77777777" w:rsidR="00BA37EA" w:rsidRPr="003106FF" w:rsidRDefault="00BA37EA" w:rsidP="005C4C8A">
            <w:pPr>
              <w:spacing w:line="240" w:lineRule="exact"/>
              <w:ind w:right="178" w:hanging="23"/>
              <w:jc w:val="right"/>
              <w:rPr>
                <w:rFonts w:ascii="Times New Roman" w:hAnsi="Times New Roman" w:cs="Times New Roman"/>
                <w:sz w:val="20"/>
                <w:szCs w:val="20"/>
              </w:rPr>
            </w:pPr>
          </w:p>
        </w:tc>
        <w:tc>
          <w:tcPr>
            <w:tcW w:w="171" w:type="dxa"/>
            <w:vAlign w:val="bottom"/>
          </w:tcPr>
          <w:p w14:paraId="70F4CF8A" w14:textId="77777777" w:rsidR="00BA37EA" w:rsidRPr="003106FF" w:rsidRDefault="00BA37EA" w:rsidP="005C4C8A">
            <w:pPr>
              <w:spacing w:line="240" w:lineRule="exact"/>
              <w:ind w:right="178" w:hanging="23"/>
              <w:jc w:val="right"/>
              <w:rPr>
                <w:rFonts w:ascii="Times New Roman" w:hAnsi="Times New Roman" w:cs="Times New Roman"/>
                <w:sz w:val="20"/>
                <w:szCs w:val="20"/>
                <w:cs/>
              </w:rPr>
            </w:pPr>
          </w:p>
        </w:tc>
        <w:tc>
          <w:tcPr>
            <w:tcW w:w="1324" w:type="dxa"/>
            <w:vAlign w:val="bottom"/>
          </w:tcPr>
          <w:p w14:paraId="7ACAD8CA" w14:textId="77777777" w:rsidR="00BA37EA" w:rsidRPr="003106FF" w:rsidRDefault="00BA37EA" w:rsidP="005C4C8A">
            <w:pPr>
              <w:spacing w:line="240" w:lineRule="exact"/>
              <w:ind w:left="-14" w:right="111"/>
              <w:contextualSpacing/>
              <w:jc w:val="right"/>
              <w:rPr>
                <w:rFonts w:ascii="Times New Roman" w:hAnsi="Times New Roman" w:cs="Times New Roman"/>
                <w:sz w:val="20"/>
                <w:szCs w:val="20"/>
              </w:rPr>
            </w:pPr>
          </w:p>
        </w:tc>
        <w:tc>
          <w:tcPr>
            <w:tcW w:w="120" w:type="dxa"/>
            <w:vAlign w:val="bottom"/>
          </w:tcPr>
          <w:p w14:paraId="52EBC0BB" w14:textId="77777777" w:rsidR="00BA37EA" w:rsidRPr="003106FF" w:rsidRDefault="00BA37EA" w:rsidP="005C4C8A">
            <w:pPr>
              <w:spacing w:line="240" w:lineRule="exact"/>
              <w:ind w:right="97"/>
              <w:jc w:val="right"/>
              <w:rPr>
                <w:rFonts w:ascii="Times New Roman" w:hAnsi="Times New Roman" w:cs="Times New Roman"/>
                <w:sz w:val="20"/>
                <w:szCs w:val="20"/>
              </w:rPr>
            </w:pPr>
          </w:p>
        </w:tc>
        <w:tc>
          <w:tcPr>
            <w:tcW w:w="1240" w:type="dxa"/>
            <w:vAlign w:val="bottom"/>
          </w:tcPr>
          <w:p w14:paraId="394DAFCF" w14:textId="77777777" w:rsidR="00BA37EA" w:rsidRPr="003106FF" w:rsidRDefault="00BA37EA" w:rsidP="005C4C8A">
            <w:pPr>
              <w:spacing w:line="240" w:lineRule="exact"/>
              <w:ind w:left="-14" w:right="111"/>
              <w:contextualSpacing/>
              <w:jc w:val="right"/>
              <w:rPr>
                <w:rFonts w:ascii="Times New Roman" w:hAnsi="Times New Roman" w:cs="Times New Roman"/>
                <w:sz w:val="20"/>
                <w:szCs w:val="20"/>
              </w:rPr>
            </w:pPr>
          </w:p>
        </w:tc>
      </w:tr>
      <w:tr w:rsidR="00300E21" w:rsidRPr="003106FF" w14:paraId="03AED94A" w14:textId="77777777" w:rsidTr="005C4C8A">
        <w:tc>
          <w:tcPr>
            <w:tcW w:w="3420" w:type="dxa"/>
            <w:vAlign w:val="bottom"/>
            <w:hideMark/>
          </w:tcPr>
          <w:p w14:paraId="6452B1EF" w14:textId="3AE94725" w:rsidR="00300E21" w:rsidRPr="003106FF" w:rsidRDefault="00300E21" w:rsidP="00300E21">
            <w:pPr>
              <w:spacing w:line="240" w:lineRule="exact"/>
              <w:ind w:left="720" w:right="-90"/>
              <w:rPr>
                <w:rFonts w:ascii="Times New Roman" w:hAnsi="Times New Roman" w:cs="Times New Roman"/>
                <w:sz w:val="20"/>
                <w:szCs w:val="20"/>
                <w:cs/>
              </w:rPr>
            </w:pPr>
            <w:r w:rsidRPr="003106FF">
              <w:rPr>
                <w:rFonts w:ascii="Times New Roman" w:hAnsi="Times New Roman" w:cs="Times New Roman"/>
                <w:sz w:val="20"/>
                <w:szCs w:val="20"/>
                <w:lang w:val="en-US"/>
              </w:rPr>
              <w:t xml:space="preserve">periods ended </w:t>
            </w:r>
            <w:r w:rsidR="00F73C98" w:rsidRPr="003106FF">
              <w:rPr>
                <w:rFonts w:ascii="Times New Roman" w:hAnsi="Times New Roman" w:cs="Times New Roman"/>
                <w:sz w:val="20"/>
                <w:szCs w:val="20"/>
                <w:lang w:val="en-US"/>
              </w:rPr>
              <w:t>September</w:t>
            </w:r>
            <w:r w:rsidRPr="003106FF">
              <w:rPr>
                <w:rFonts w:ascii="Times New Roman" w:hAnsi="Times New Roman" w:cs="Times New Roman"/>
                <w:spacing w:val="-4"/>
                <w:sz w:val="20"/>
                <w:szCs w:val="20"/>
                <w:lang w:val="en-US"/>
              </w:rPr>
              <w:t xml:space="preserve"> 30, </w:t>
            </w:r>
          </w:p>
        </w:tc>
        <w:tc>
          <w:tcPr>
            <w:tcW w:w="1304" w:type="dxa"/>
            <w:vAlign w:val="bottom"/>
          </w:tcPr>
          <w:p w14:paraId="538115EF" w14:textId="0278D8DD" w:rsidR="00300E21" w:rsidRPr="003106FF" w:rsidRDefault="00F52F3E" w:rsidP="00300E21">
            <w:pPr>
              <w:spacing w:line="240" w:lineRule="exact"/>
              <w:ind w:right="178" w:hanging="23"/>
              <w:jc w:val="right"/>
              <w:rPr>
                <w:rFonts w:ascii="Times New Roman" w:hAnsi="Times New Roman" w:cs="Times New Roman"/>
                <w:sz w:val="20"/>
                <w:szCs w:val="20"/>
              </w:rPr>
            </w:pPr>
            <w:r w:rsidRPr="003106FF">
              <w:rPr>
                <w:rFonts w:ascii="Times New Roman" w:hAnsi="Times New Roman" w:cs="Times New Roman"/>
                <w:sz w:val="20"/>
                <w:szCs w:val="20"/>
              </w:rPr>
              <w:t>109</w:t>
            </w:r>
          </w:p>
        </w:tc>
        <w:tc>
          <w:tcPr>
            <w:tcW w:w="135" w:type="dxa"/>
            <w:vAlign w:val="bottom"/>
          </w:tcPr>
          <w:p w14:paraId="1A33522F"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296" w:type="dxa"/>
            <w:vAlign w:val="bottom"/>
          </w:tcPr>
          <w:p w14:paraId="3DE49F2E" w14:textId="1D6A0428" w:rsidR="00300E21" w:rsidRPr="003106FF" w:rsidRDefault="00C30B4B" w:rsidP="00300E21">
            <w:pPr>
              <w:spacing w:line="240" w:lineRule="exact"/>
              <w:ind w:right="178" w:hanging="23"/>
              <w:jc w:val="right"/>
              <w:rPr>
                <w:rFonts w:ascii="Times New Roman" w:hAnsi="Times New Roman" w:cs="Times New Roman"/>
                <w:sz w:val="20"/>
                <w:szCs w:val="20"/>
                <w:lang w:val="en-US"/>
              </w:rPr>
            </w:pPr>
            <w:r w:rsidRPr="003106FF">
              <w:rPr>
                <w:rFonts w:ascii="Times New Roman" w:hAnsi="Times New Roman" w:cs="Times New Roman"/>
                <w:sz w:val="20"/>
                <w:szCs w:val="20"/>
                <w:lang w:val="en-US"/>
              </w:rPr>
              <w:t>300</w:t>
            </w:r>
          </w:p>
        </w:tc>
        <w:tc>
          <w:tcPr>
            <w:tcW w:w="171" w:type="dxa"/>
            <w:vAlign w:val="bottom"/>
          </w:tcPr>
          <w:p w14:paraId="06BB73D8" w14:textId="77777777" w:rsidR="00300E21" w:rsidRPr="003106FF" w:rsidRDefault="00300E21" w:rsidP="00300E21">
            <w:pPr>
              <w:spacing w:line="240" w:lineRule="exact"/>
              <w:ind w:right="371" w:hanging="23"/>
              <w:jc w:val="right"/>
              <w:rPr>
                <w:rFonts w:ascii="Times New Roman" w:hAnsi="Times New Roman" w:cs="Times New Roman"/>
                <w:sz w:val="20"/>
                <w:szCs w:val="20"/>
                <w:cs/>
              </w:rPr>
            </w:pPr>
          </w:p>
        </w:tc>
        <w:tc>
          <w:tcPr>
            <w:tcW w:w="1324" w:type="dxa"/>
            <w:vAlign w:val="bottom"/>
          </w:tcPr>
          <w:p w14:paraId="6057C78F" w14:textId="2B9C9A60" w:rsidR="00300E21" w:rsidRPr="003106FF" w:rsidRDefault="00F52F3E" w:rsidP="00300E21">
            <w:pPr>
              <w:spacing w:line="240" w:lineRule="exact"/>
              <w:ind w:right="147" w:hanging="23"/>
              <w:jc w:val="right"/>
              <w:rPr>
                <w:rFonts w:ascii="Times New Roman" w:hAnsi="Times New Roman" w:cs="Times New Roman"/>
                <w:sz w:val="20"/>
                <w:szCs w:val="20"/>
              </w:rPr>
            </w:pPr>
            <w:r w:rsidRPr="003106FF">
              <w:rPr>
                <w:rFonts w:ascii="Times New Roman" w:hAnsi="Times New Roman" w:cs="Times New Roman"/>
                <w:sz w:val="20"/>
                <w:szCs w:val="20"/>
              </w:rPr>
              <w:t>109</w:t>
            </w:r>
          </w:p>
        </w:tc>
        <w:tc>
          <w:tcPr>
            <w:tcW w:w="120" w:type="dxa"/>
            <w:vAlign w:val="bottom"/>
          </w:tcPr>
          <w:p w14:paraId="228FAB97" w14:textId="77777777" w:rsidR="00300E21" w:rsidRPr="003106FF" w:rsidRDefault="00300E21" w:rsidP="00300E21">
            <w:pPr>
              <w:spacing w:line="240" w:lineRule="exact"/>
              <w:ind w:right="97"/>
              <w:jc w:val="right"/>
              <w:rPr>
                <w:rFonts w:ascii="Times New Roman" w:hAnsi="Times New Roman" w:cs="Times New Roman"/>
                <w:sz w:val="20"/>
                <w:szCs w:val="20"/>
              </w:rPr>
            </w:pPr>
          </w:p>
        </w:tc>
        <w:tc>
          <w:tcPr>
            <w:tcW w:w="1240" w:type="dxa"/>
            <w:vAlign w:val="bottom"/>
          </w:tcPr>
          <w:p w14:paraId="7CB6963F" w14:textId="471ED10E" w:rsidR="00300E21" w:rsidRPr="003106FF" w:rsidRDefault="00C30B4B" w:rsidP="00300E21">
            <w:pPr>
              <w:spacing w:line="240" w:lineRule="exact"/>
              <w:ind w:right="147" w:hanging="23"/>
              <w:jc w:val="right"/>
              <w:rPr>
                <w:rFonts w:ascii="Times New Roman" w:hAnsi="Times New Roman" w:cs="Times New Roman"/>
                <w:sz w:val="20"/>
                <w:szCs w:val="20"/>
              </w:rPr>
            </w:pPr>
            <w:r w:rsidRPr="003106FF">
              <w:rPr>
                <w:rFonts w:ascii="Times New Roman" w:hAnsi="Times New Roman" w:cs="Times New Roman"/>
                <w:sz w:val="20"/>
                <w:szCs w:val="20"/>
              </w:rPr>
              <w:t>124</w:t>
            </w:r>
          </w:p>
        </w:tc>
      </w:tr>
      <w:tr w:rsidR="00300E21" w:rsidRPr="003106FF" w14:paraId="6118009E" w14:textId="77777777" w:rsidTr="005C4C8A">
        <w:tc>
          <w:tcPr>
            <w:tcW w:w="3420" w:type="dxa"/>
            <w:vAlign w:val="bottom"/>
          </w:tcPr>
          <w:p w14:paraId="59F2E5EE" w14:textId="77777777" w:rsidR="00300E21" w:rsidRPr="003106FF" w:rsidRDefault="00300E21" w:rsidP="00300E21">
            <w:pPr>
              <w:spacing w:line="240" w:lineRule="exact"/>
              <w:ind w:left="720" w:right="-90"/>
              <w:rPr>
                <w:rFonts w:ascii="Times New Roman" w:hAnsi="Times New Roman" w:cs="Times New Roman"/>
                <w:sz w:val="20"/>
                <w:szCs w:val="20"/>
                <w:lang w:val="en-US"/>
              </w:rPr>
            </w:pPr>
          </w:p>
        </w:tc>
        <w:tc>
          <w:tcPr>
            <w:tcW w:w="1304" w:type="dxa"/>
            <w:vAlign w:val="bottom"/>
          </w:tcPr>
          <w:p w14:paraId="566BB9F2"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35" w:type="dxa"/>
            <w:vAlign w:val="bottom"/>
          </w:tcPr>
          <w:p w14:paraId="7DC9549F"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296" w:type="dxa"/>
            <w:vAlign w:val="bottom"/>
          </w:tcPr>
          <w:p w14:paraId="2FC0648E"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71" w:type="dxa"/>
            <w:vAlign w:val="bottom"/>
          </w:tcPr>
          <w:p w14:paraId="02DE5AC1" w14:textId="77777777" w:rsidR="00300E21" w:rsidRPr="003106FF" w:rsidRDefault="00300E21" w:rsidP="00300E21">
            <w:pPr>
              <w:spacing w:line="240" w:lineRule="exact"/>
              <w:ind w:right="371" w:hanging="23"/>
              <w:jc w:val="right"/>
              <w:rPr>
                <w:rFonts w:ascii="Times New Roman" w:hAnsi="Times New Roman" w:cs="Times New Roman"/>
                <w:sz w:val="20"/>
                <w:szCs w:val="20"/>
                <w:cs/>
              </w:rPr>
            </w:pPr>
          </w:p>
        </w:tc>
        <w:tc>
          <w:tcPr>
            <w:tcW w:w="1324" w:type="dxa"/>
            <w:vAlign w:val="bottom"/>
          </w:tcPr>
          <w:p w14:paraId="274C5650" w14:textId="77777777" w:rsidR="00300E21" w:rsidRPr="003106FF" w:rsidRDefault="00300E21" w:rsidP="00300E21">
            <w:pPr>
              <w:spacing w:line="240" w:lineRule="exact"/>
              <w:ind w:right="147" w:hanging="23"/>
              <w:jc w:val="right"/>
              <w:rPr>
                <w:rFonts w:ascii="Times New Roman" w:hAnsi="Times New Roman" w:cs="Times New Roman"/>
                <w:sz w:val="20"/>
                <w:szCs w:val="20"/>
              </w:rPr>
            </w:pPr>
          </w:p>
        </w:tc>
        <w:tc>
          <w:tcPr>
            <w:tcW w:w="120" w:type="dxa"/>
            <w:vAlign w:val="bottom"/>
          </w:tcPr>
          <w:p w14:paraId="3697F762" w14:textId="77777777" w:rsidR="00300E21" w:rsidRPr="003106FF" w:rsidRDefault="00300E21" w:rsidP="00300E21">
            <w:pPr>
              <w:spacing w:line="240" w:lineRule="exact"/>
              <w:ind w:right="97"/>
              <w:jc w:val="right"/>
              <w:rPr>
                <w:rFonts w:ascii="Times New Roman" w:hAnsi="Times New Roman" w:cs="Times New Roman"/>
                <w:sz w:val="20"/>
                <w:szCs w:val="20"/>
              </w:rPr>
            </w:pPr>
          </w:p>
        </w:tc>
        <w:tc>
          <w:tcPr>
            <w:tcW w:w="1240" w:type="dxa"/>
            <w:vAlign w:val="bottom"/>
          </w:tcPr>
          <w:p w14:paraId="7EFA3D8B" w14:textId="77777777" w:rsidR="00300E21" w:rsidRPr="003106FF" w:rsidRDefault="00300E21" w:rsidP="00300E21">
            <w:pPr>
              <w:spacing w:line="240" w:lineRule="exact"/>
              <w:ind w:right="147" w:hanging="23"/>
              <w:jc w:val="right"/>
              <w:rPr>
                <w:rFonts w:ascii="Times New Roman" w:hAnsi="Times New Roman" w:cs="Times New Roman"/>
                <w:sz w:val="20"/>
                <w:szCs w:val="20"/>
              </w:rPr>
            </w:pPr>
          </w:p>
        </w:tc>
      </w:tr>
      <w:tr w:rsidR="00300E21" w:rsidRPr="003106FF" w14:paraId="03A695EF" w14:textId="77777777" w:rsidTr="005C4C8A">
        <w:tc>
          <w:tcPr>
            <w:tcW w:w="3420" w:type="dxa"/>
            <w:vAlign w:val="bottom"/>
          </w:tcPr>
          <w:p w14:paraId="36264BAA" w14:textId="7F26ABD0" w:rsidR="00300E21" w:rsidRPr="003106FF" w:rsidRDefault="00300E21" w:rsidP="00300E21">
            <w:pPr>
              <w:spacing w:line="240" w:lineRule="exact"/>
              <w:ind w:left="624" w:right="-90"/>
              <w:rPr>
                <w:rFonts w:ascii="Times New Roman" w:hAnsi="Times New Roman" w:cs="Times New Roman"/>
                <w:sz w:val="20"/>
                <w:szCs w:val="20"/>
                <w:lang w:val="en-US"/>
              </w:rPr>
            </w:pPr>
            <w:r w:rsidRPr="003106FF">
              <w:rPr>
                <w:rFonts w:ascii="Times New Roman" w:hAnsi="Times New Roman" w:cs="Times New Roman"/>
                <w:spacing w:val="-2"/>
                <w:sz w:val="20"/>
                <w:szCs w:val="20"/>
              </w:rPr>
              <w:t xml:space="preserve">For </w:t>
            </w:r>
            <w:r w:rsidRPr="003106FF">
              <w:rPr>
                <w:rFonts w:ascii="Times New Roman" w:hAnsi="Times New Roman" w:cs="Times New Roman"/>
                <w:spacing w:val="-2"/>
                <w:sz w:val="20"/>
                <w:szCs w:val="20"/>
                <w:lang w:val="en-US"/>
              </w:rPr>
              <w:t>the</w:t>
            </w:r>
            <w:r w:rsidRPr="003106FF">
              <w:rPr>
                <w:rFonts w:ascii="Times New Roman" w:hAnsi="Times New Roman" w:cs="Times New Roman"/>
                <w:spacing w:val="-2"/>
                <w:sz w:val="20"/>
                <w:szCs w:val="20"/>
                <w:cs/>
                <w:lang w:val="en-US"/>
              </w:rPr>
              <w:t xml:space="preserve"> </w:t>
            </w:r>
            <w:r w:rsidR="00F73C98" w:rsidRPr="003106FF">
              <w:rPr>
                <w:rFonts w:ascii="Times New Roman" w:hAnsi="Times New Roman" w:cs="Times New Roman"/>
                <w:spacing w:val="-2"/>
                <w:sz w:val="20"/>
                <w:szCs w:val="20"/>
                <w:lang w:val="en-US"/>
              </w:rPr>
              <w:t>nine</w:t>
            </w:r>
            <w:r w:rsidRPr="003106FF">
              <w:rPr>
                <w:rFonts w:ascii="Times New Roman" w:eastAsia="Angsana New" w:hAnsi="Times New Roman" w:cs="Times New Roman"/>
                <w:spacing w:val="-2"/>
                <w:sz w:val="20"/>
                <w:szCs w:val="20"/>
                <w:lang w:val="en-US"/>
              </w:rPr>
              <w:t>-month</w:t>
            </w:r>
          </w:p>
        </w:tc>
        <w:tc>
          <w:tcPr>
            <w:tcW w:w="1304" w:type="dxa"/>
            <w:vAlign w:val="bottom"/>
          </w:tcPr>
          <w:p w14:paraId="7631784B"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35" w:type="dxa"/>
            <w:vAlign w:val="bottom"/>
          </w:tcPr>
          <w:p w14:paraId="62E0D6A5"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296" w:type="dxa"/>
            <w:vAlign w:val="bottom"/>
          </w:tcPr>
          <w:p w14:paraId="66976C74"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71" w:type="dxa"/>
            <w:vAlign w:val="bottom"/>
          </w:tcPr>
          <w:p w14:paraId="5A288949" w14:textId="77777777" w:rsidR="00300E21" w:rsidRPr="003106FF" w:rsidRDefault="00300E21" w:rsidP="00300E21">
            <w:pPr>
              <w:spacing w:line="240" w:lineRule="exact"/>
              <w:ind w:right="371" w:hanging="23"/>
              <w:jc w:val="right"/>
              <w:rPr>
                <w:rFonts w:ascii="Times New Roman" w:hAnsi="Times New Roman" w:cs="Times New Roman"/>
                <w:sz w:val="20"/>
                <w:szCs w:val="20"/>
                <w:cs/>
              </w:rPr>
            </w:pPr>
          </w:p>
        </w:tc>
        <w:tc>
          <w:tcPr>
            <w:tcW w:w="1324" w:type="dxa"/>
            <w:vAlign w:val="bottom"/>
          </w:tcPr>
          <w:p w14:paraId="6027ABFB" w14:textId="77777777" w:rsidR="00300E21" w:rsidRPr="003106FF" w:rsidRDefault="00300E21" w:rsidP="00300E21">
            <w:pPr>
              <w:spacing w:line="240" w:lineRule="exact"/>
              <w:ind w:right="147" w:hanging="23"/>
              <w:jc w:val="right"/>
              <w:rPr>
                <w:rFonts w:ascii="Times New Roman" w:hAnsi="Times New Roman" w:cs="Times New Roman"/>
                <w:sz w:val="20"/>
                <w:szCs w:val="20"/>
              </w:rPr>
            </w:pPr>
          </w:p>
        </w:tc>
        <w:tc>
          <w:tcPr>
            <w:tcW w:w="120" w:type="dxa"/>
            <w:vAlign w:val="bottom"/>
          </w:tcPr>
          <w:p w14:paraId="6CFD9CB0" w14:textId="77777777" w:rsidR="00300E21" w:rsidRPr="003106FF" w:rsidRDefault="00300E21" w:rsidP="00300E21">
            <w:pPr>
              <w:spacing w:line="240" w:lineRule="exact"/>
              <w:ind w:right="97"/>
              <w:jc w:val="right"/>
              <w:rPr>
                <w:rFonts w:ascii="Times New Roman" w:hAnsi="Times New Roman" w:cs="Times New Roman"/>
                <w:sz w:val="20"/>
                <w:szCs w:val="20"/>
              </w:rPr>
            </w:pPr>
          </w:p>
        </w:tc>
        <w:tc>
          <w:tcPr>
            <w:tcW w:w="1240" w:type="dxa"/>
            <w:vAlign w:val="bottom"/>
          </w:tcPr>
          <w:p w14:paraId="58710A57" w14:textId="77777777" w:rsidR="00300E21" w:rsidRPr="003106FF" w:rsidRDefault="00300E21" w:rsidP="00300E21">
            <w:pPr>
              <w:spacing w:line="240" w:lineRule="exact"/>
              <w:ind w:right="147" w:hanging="23"/>
              <w:jc w:val="right"/>
              <w:rPr>
                <w:rFonts w:ascii="Times New Roman" w:hAnsi="Times New Roman" w:cs="Times New Roman"/>
                <w:sz w:val="20"/>
                <w:szCs w:val="20"/>
              </w:rPr>
            </w:pPr>
          </w:p>
        </w:tc>
      </w:tr>
      <w:tr w:rsidR="00300E21" w:rsidRPr="003106FF" w14:paraId="5F9917DB" w14:textId="77777777" w:rsidTr="005C4C8A">
        <w:tc>
          <w:tcPr>
            <w:tcW w:w="3420" w:type="dxa"/>
            <w:vAlign w:val="bottom"/>
          </w:tcPr>
          <w:p w14:paraId="38F4FDC4" w14:textId="115C1BA6" w:rsidR="00300E21" w:rsidRPr="003106FF" w:rsidRDefault="00300E21" w:rsidP="00300E21">
            <w:pPr>
              <w:spacing w:line="240" w:lineRule="exact"/>
              <w:ind w:left="720" w:right="-90"/>
              <w:rPr>
                <w:rFonts w:ascii="Times New Roman" w:hAnsi="Times New Roman" w:cs="Times New Roman"/>
                <w:sz w:val="20"/>
                <w:szCs w:val="20"/>
                <w:lang w:val="en-US"/>
              </w:rPr>
            </w:pPr>
            <w:r w:rsidRPr="003106FF">
              <w:rPr>
                <w:rFonts w:ascii="Times New Roman" w:hAnsi="Times New Roman" w:cs="Times New Roman"/>
                <w:sz w:val="20"/>
                <w:szCs w:val="20"/>
                <w:lang w:val="en-US"/>
              </w:rPr>
              <w:t xml:space="preserve">periods ended </w:t>
            </w:r>
            <w:r w:rsidR="00F73C98" w:rsidRPr="003106FF">
              <w:rPr>
                <w:rFonts w:ascii="Times New Roman" w:hAnsi="Times New Roman" w:cs="Times New Roman"/>
                <w:spacing w:val="-4"/>
                <w:sz w:val="20"/>
                <w:szCs w:val="20"/>
                <w:lang w:val="en-US"/>
              </w:rPr>
              <w:t>September</w:t>
            </w:r>
            <w:r w:rsidRPr="003106FF">
              <w:rPr>
                <w:rFonts w:ascii="Times New Roman" w:hAnsi="Times New Roman" w:cs="Times New Roman"/>
                <w:spacing w:val="-4"/>
                <w:sz w:val="20"/>
                <w:szCs w:val="20"/>
                <w:lang w:val="en-US"/>
              </w:rPr>
              <w:t xml:space="preserve"> 30, </w:t>
            </w:r>
          </w:p>
        </w:tc>
        <w:tc>
          <w:tcPr>
            <w:tcW w:w="1304" w:type="dxa"/>
            <w:vAlign w:val="bottom"/>
          </w:tcPr>
          <w:p w14:paraId="29B81E5F" w14:textId="1C811C65" w:rsidR="00300E21" w:rsidRPr="003106FF" w:rsidRDefault="00F52F3E" w:rsidP="00300E21">
            <w:pPr>
              <w:spacing w:line="240" w:lineRule="exact"/>
              <w:ind w:right="178" w:hanging="23"/>
              <w:jc w:val="right"/>
              <w:rPr>
                <w:rFonts w:ascii="Times New Roman" w:hAnsi="Times New Roman" w:cs="Times New Roman"/>
                <w:sz w:val="20"/>
                <w:szCs w:val="20"/>
              </w:rPr>
            </w:pPr>
            <w:r w:rsidRPr="003106FF">
              <w:rPr>
                <w:rFonts w:ascii="Times New Roman" w:hAnsi="Times New Roman" w:cs="Times New Roman"/>
                <w:sz w:val="20"/>
                <w:szCs w:val="20"/>
              </w:rPr>
              <w:t>328</w:t>
            </w:r>
          </w:p>
        </w:tc>
        <w:tc>
          <w:tcPr>
            <w:tcW w:w="135" w:type="dxa"/>
            <w:vAlign w:val="bottom"/>
          </w:tcPr>
          <w:p w14:paraId="1771F802" w14:textId="77777777" w:rsidR="00300E21" w:rsidRPr="003106FF" w:rsidRDefault="00300E21" w:rsidP="00300E21">
            <w:pPr>
              <w:spacing w:line="240" w:lineRule="exact"/>
              <w:ind w:right="178" w:hanging="23"/>
              <w:jc w:val="right"/>
              <w:rPr>
                <w:rFonts w:ascii="Times New Roman" w:hAnsi="Times New Roman" w:cs="Times New Roman"/>
                <w:sz w:val="20"/>
                <w:szCs w:val="20"/>
              </w:rPr>
            </w:pPr>
          </w:p>
        </w:tc>
        <w:tc>
          <w:tcPr>
            <w:tcW w:w="1296" w:type="dxa"/>
            <w:vAlign w:val="bottom"/>
          </w:tcPr>
          <w:p w14:paraId="0A4421DF" w14:textId="25AB83AB" w:rsidR="00300E21" w:rsidRPr="003106FF" w:rsidRDefault="00C30B4B" w:rsidP="00300E21">
            <w:pPr>
              <w:spacing w:line="240" w:lineRule="exact"/>
              <w:ind w:right="178" w:hanging="23"/>
              <w:jc w:val="right"/>
              <w:rPr>
                <w:rFonts w:ascii="Times New Roman" w:hAnsi="Times New Roman" w:cs="Times New Roman"/>
                <w:sz w:val="20"/>
                <w:szCs w:val="20"/>
              </w:rPr>
            </w:pPr>
            <w:r w:rsidRPr="003106FF">
              <w:rPr>
                <w:rFonts w:ascii="Times New Roman" w:hAnsi="Times New Roman" w:cs="Times New Roman"/>
                <w:sz w:val="20"/>
                <w:szCs w:val="20"/>
              </w:rPr>
              <w:t>768</w:t>
            </w:r>
          </w:p>
        </w:tc>
        <w:tc>
          <w:tcPr>
            <w:tcW w:w="171" w:type="dxa"/>
            <w:vAlign w:val="bottom"/>
          </w:tcPr>
          <w:p w14:paraId="72D423E0" w14:textId="77777777" w:rsidR="00300E21" w:rsidRPr="003106FF" w:rsidRDefault="00300E21" w:rsidP="00300E21">
            <w:pPr>
              <w:spacing w:line="240" w:lineRule="exact"/>
              <w:ind w:right="371" w:hanging="23"/>
              <w:jc w:val="right"/>
              <w:rPr>
                <w:rFonts w:ascii="Times New Roman" w:hAnsi="Times New Roman" w:cs="Times New Roman"/>
                <w:sz w:val="20"/>
                <w:szCs w:val="20"/>
                <w:cs/>
              </w:rPr>
            </w:pPr>
          </w:p>
        </w:tc>
        <w:tc>
          <w:tcPr>
            <w:tcW w:w="1324" w:type="dxa"/>
            <w:vAlign w:val="bottom"/>
          </w:tcPr>
          <w:p w14:paraId="4F714D99" w14:textId="4023762D" w:rsidR="00300E21" w:rsidRPr="003106FF" w:rsidRDefault="00F52F3E" w:rsidP="00300E21">
            <w:pPr>
              <w:spacing w:line="240" w:lineRule="exact"/>
              <w:ind w:right="147" w:hanging="23"/>
              <w:jc w:val="right"/>
              <w:rPr>
                <w:rFonts w:ascii="Times New Roman" w:hAnsi="Times New Roman" w:cs="Times New Roman"/>
                <w:sz w:val="20"/>
                <w:szCs w:val="20"/>
              </w:rPr>
            </w:pPr>
            <w:r w:rsidRPr="003106FF">
              <w:rPr>
                <w:rFonts w:ascii="Times New Roman" w:hAnsi="Times New Roman" w:cs="Times New Roman"/>
                <w:sz w:val="20"/>
                <w:szCs w:val="20"/>
              </w:rPr>
              <w:t>328</w:t>
            </w:r>
          </w:p>
        </w:tc>
        <w:tc>
          <w:tcPr>
            <w:tcW w:w="120" w:type="dxa"/>
            <w:vAlign w:val="bottom"/>
          </w:tcPr>
          <w:p w14:paraId="48BABEEC" w14:textId="77777777" w:rsidR="00300E21" w:rsidRPr="003106FF" w:rsidRDefault="00300E21" w:rsidP="00300E21">
            <w:pPr>
              <w:spacing w:line="240" w:lineRule="exact"/>
              <w:ind w:right="97"/>
              <w:jc w:val="right"/>
              <w:rPr>
                <w:rFonts w:ascii="Times New Roman" w:hAnsi="Times New Roman" w:cs="Times New Roman"/>
                <w:sz w:val="20"/>
                <w:szCs w:val="20"/>
              </w:rPr>
            </w:pPr>
          </w:p>
        </w:tc>
        <w:tc>
          <w:tcPr>
            <w:tcW w:w="1240" w:type="dxa"/>
            <w:vAlign w:val="bottom"/>
          </w:tcPr>
          <w:p w14:paraId="3F3B437E" w14:textId="3D540326" w:rsidR="00300E21" w:rsidRPr="003106FF" w:rsidRDefault="00C30B4B" w:rsidP="00300E21">
            <w:pPr>
              <w:spacing w:line="240" w:lineRule="exact"/>
              <w:ind w:right="147" w:hanging="23"/>
              <w:jc w:val="right"/>
              <w:rPr>
                <w:rFonts w:ascii="Times New Roman" w:hAnsi="Times New Roman" w:cs="Times New Roman"/>
                <w:sz w:val="20"/>
                <w:szCs w:val="20"/>
              </w:rPr>
            </w:pPr>
            <w:r w:rsidRPr="003106FF">
              <w:rPr>
                <w:rFonts w:ascii="Times New Roman" w:hAnsi="Times New Roman" w:cs="Times New Roman"/>
                <w:sz w:val="20"/>
                <w:szCs w:val="20"/>
              </w:rPr>
              <w:t>370</w:t>
            </w:r>
          </w:p>
        </w:tc>
      </w:tr>
    </w:tbl>
    <w:p w14:paraId="731D3738" w14:textId="0BEDDDDF" w:rsidR="002F4124" w:rsidRDefault="002F4124">
      <w:pPr>
        <w:spacing w:line="240" w:lineRule="auto"/>
        <w:rPr>
          <w:rFonts w:ascii="Times New Roman" w:hAnsi="Times New Roman" w:cs="Times New Roman"/>
          <w:spacing w:val="-4"/>
          <w:sz w:val="24"/>
          <w:szCs w:val="24"/>
          <w:lang w:val="en-US" w:eastAsia="ja-JP"/>
        </w:rPr>
      </w:pPr>
    </w:p>
    <w:p w14:paraId="0B8A7EC3" w14:textId="77777777" w:rsidR="003106FF" w:rsidRDefault="003106FF">
      <w:pPr>
        <w:spacing w:line="240" w:lineRule="auto"/>
        <w:rPr>
          <w:rFonts w:ascii="Times New Roman" w:hAnsi="Times New Roman" w:cs="Times New Roman"/>
          <w:spacing w:val="-4"/>
          <w:sz w:val="24"/>
          <w:szCs w:val="24"/>
          <w:lang w:val="en-US" w:eastAsia="ja-JP"/>
        </w:rPr>
      </w:pPr>
      <w:r>
        <w:rPr>
          <w:rFonts w:ascii="Times New Roman" w:hAnsi="Times New Roman" w:cs="Times New Roman"/>
          <w:spacing w:val="-4"/>
          <w:sz w:val="24"/>
          <w:szCs w:val="24"/>
          <w:lang w:val="en-US" w:eastAsia="ja-JP"/>
        </w:rPr>
        <w:br w:type="page"/>
      </w:r>
    </w:p>
    <w:p w14:paraId="65D29CA9" w14:textId="14B1FED9" w:rsidR="00BA37EA" w:rsidRPr="00163B14" w:rsidRDefault="00834950" w:rsidP="00BA37EA">
      <w:pPr>
        <w:spacing w:before="240" w:after="240" w:line="240" w:lineRule="auto"/>
        <w:ind w:left="1080" w:hanging="540"/>
        <w:jc w:val="thaiDistribute"/>
        <w:rPr>
          <w:rFonts w:ascii="Times New Roman" w:hAnsi="Times New Roman" w:cs="Times New Roman"/>
          <w:spacing w:val="-4"/>
          <w:sz w:val="24"/>
          <w:szCs w:val="24"/>
          <w:lang w:val="en-US" w:eastAsia="ja-JP"/>
        </w:rPr>
      </w:pPr>
      <w:r w:rsidRPr="00163B14">
        <w:rPr>
          <w:rFonts w:ascii="Times New Roman" w:hAnsi="Times New Roman" w:cs="Times New Roman"/>
          <w:spacing w:val="-4"/>
          <w:sz w:val="24"/>
          <w:szCs w:val="24"/>
          <w:lang w:val="en-US" w:eastAsia="ja-JP"/>
        </w:rPr>
        <w:lastRenderedPageBreak/>
        <w:t>2</w:t>
      </w:r>
      <w:r w:rsidR="00E61E9F">
        <w:rPr>
          <w:rFonts w:ascii="Times New Roman" w:hAnsi="Times New Roman" w:cs="Times New Roman"/>
          <w:spacing w:val="-4"/>
          <w:sz w:val="24"/>
          <w:szCs w:val="24"/>
          <w:lang w:val="en-US" w:eastAsia="ja-JP"/>
        </w:rPr>
        <w:t>8</w:t>
      </w:r>
      <w:r w:rsidR="00BA37EA" w:rsidRPr="00163B14">
        <w:rPr>
          <w:rFonts w:ascii="Times New Roman" w:hAnsi="Times New Roman" w:cs="Times New Roman"/>
          <w:spacing w:val="-4"/>
          <w:sz w:val="24"/>
          <w:szCs w:val="24"/>
          <w:lang w:val="en-US" w:eastAsia="ja-JP"/>
        </w:rPr>
        <w:t>.</w:t>
      </w:r>
      <w:r w:rsidRPr="00163B14">
        <w:rPr>
          <w:rFonts w:ascii="Times New Roman" w:hAnsi="Times New Roman" w:cs="Times New Roman"/>
          <w:spacing w:val="-4"/>
          <w:sz w:val="24"/>
          <w:szCs w:val="24"/>
          <w:lang w:val="en-US" w:eastAsia="ja-JP"/>
        </w:rPr>
        <w:t>3</w:t>
      </w:r>
      <w:r w:rsidR="00BA37EA" w:rsidRPr="00163B14">
        <w:rPr>
          <w:rFonts w:ascii="Times New Roman" w:hAnsi="Times New Roman" w:cs="Times New Roman"/>
          <w:spacing w:val="-4"/>
          <w:sz w:val="24"/>
          <w:szCs w:val="24"/>
          <w:lang w:val="en-US" w:eastAsia="ja-JP"/>
        </w:rPr>
        <w:tab/>
      </w:r>
      <w:r w:rsidR="00BA37EA" w:rsidRPr="00163B14">
        <w:rPr>
          <w:rFonts w:ascii="Times New Roman" w:hAnsi="Times New Roman" w:cs="Times New Roman"/>
          <w:spacing w:val="-8"/>
          <w:sz w:val="24"/>
          <w:szCs w:val="24"/>
          <w:lang w:val="en-US" w:eastAsia="ja-JP"/>
        </w:rPr>
        <w:t xml:space="preserve">As </w:t>
      </w:r>
      <w:proofErr w:type="gramStart"/>
      <w:r w:rsidR="00BA37EA" w:rsidRPr="00163B14">
        <w:rPr>
          <w:rFonts w:ascii="Times New Roman" w:hAnsi="Times New Roman" w:cs="Times New Roman"/>
          <w:spacing w:val="-8"/>
          <w:sz w:val="24"/>
          <w:szCs w:val="24"/>
          <w:lang w:val="en-US" w:eastAsia="ja-JP"/>
        </w:rPr>
        <w:t>at</w:t>
      </w:r>
      <w:proofErr w:type="gramEnd"/>
      <w:r w:rsidR="00BA37EA" w:rsidRPr="00163B14">
        <w:rPr>
          <w:rFonts w:ascii="Times New Roman" w:hAnsi="Times New Roman" w:cs="Times New Roman"/>
          <w:spacing w:val="-8"/>
          <w:sz w:val="24"/>
          <w:szCs w:val="24"/>
          <w:lang w:val="en-US" w:eastAsia="ja-JP"/>
        </w:rPr>
        <w:t xml:space="preserve"> </w:t>
      </w:r>
      <w:r w:rsidR="00F73C98">
        <w:rPr>
          <w:rFonts w:ascii="Times New Roman" w:hAnsi="Times New Roman" w:cs="Times New Roman"/>
          <w:spacing w:val="-8"/>
          <w:sz w:val="24"/>
          <w:szCs w:val="24"/>
          <w:lang w:val="en-US" w:eastAsia="ja-JP"/>
        </w:rPr>
        <w:t xml:space="preserve">September </w:t>
      </w:r>
      <w:r w:rsidR="00670654">
        <w:rPr>
          <w:rFonts w:ascii="Times New Roman" w:hAnsi="Times New Roman" w:cs="Times New Roman"/>
          <w:spacing w:val="-8"/>
          <w:sz w:val="24"/>
          <w:szCs w:val="24"/>
          <w:lang w:val="en-US" w:eastAsia="ja-JP"/>
        </w:rPr>
        <w:t>30</w:t>
      </w:r>
      <w:r w:rsidR="00950EB3" w:rsidRPr="00163B14">
        <w:rPr>
          <w:rFonts w:ascii="Times New Roman" w:hAnsi="Times New Roman" w:cs="Times New Roman"/>
          <w:spacing w:val="-8"/>
          <w:sz w:val="24"/>
          <w:szCs w:val="24"/>
          <w:lang w:val="en-US" w:eastAsia="ja-JP"/>
        </w:rPr>
        <w:t>,</w:t>
      </w:r>
      <w:r w:rsidR="00BA37EA" w:rsidRPr="00163B14">
        <w:rPr>
          <w:rFonts w:ascii="Times New Roman" w:hAnsi="Times New Roman" w:cs="Times New Roman"/>
          <w:spacing w:val="-8"/>
          <w:sz w:val="24"/>
          <w:szCs w:val="24"/>
          <w:lang w:val="en-US" w:eastAsia="ja-JP"/>
        </w:rPr>
        <w:t xml:space="preserve"> </w:t>
      </w:r>
      <w:r w:rsidRPr="00163B14">
        <w:rPr>
          <w:rFonts w:ascii="Times New Roman" w:hAnsi="Times New Roman" w:cs="Times New Roman"/>
          <w:spacing w:val="-8"/>
          <w:sz w:val="24"/>
          <w:szCs w:val="24"/>
          <w:lang w:val="en-US" w:eastAsia="ja-JP"/>
        </w:rPr>
        <w:t>202</w:t>
      </w:r>
      <w:r w:rsidR="0085256C">
        <w:rPr>
          <w:rFonts w:ascii="Times New Roman" w:hAnsi="Times New Roman" w:cs="Times New Roman"/>
          <w:spacing w:val="-8"/>
          <w:sz w:val="24"/>
          <w:szCs w:val="24"/>
          <w:lang w:val="en-US" w:eastAsia="ja-JP"/>
        </w:rPr>
        <w:t>4</w:t>
      </w:r>
      <w:r w:rsidR="00BA37EA" w:rsidRPr="00163B14">
        <w:rPr>
          <w:rFonts w:ascii="Times New Roman" w:hAnsi="Times New Roman" w:cs="Times New Roman"/>
          <w:spacing w:val="-8"/>
          <w:sz w:val="24"/>
          <w:szCs w:val="24"/>
          <w:lang w:val="en-US" w:eastAsia="ja-JP"/>
        </w:rPr>
        <w:t xml:space="preserve"> and December </w:t>
      </w:r>
      <w:r w:rsidRPr="00163B14">
        <w:rPr>
          <w:rFonts w:ascii="Times New Roman" w:hAnsi="Times New Roman" w:cs="Times New Roman"/>
          <w:spacing w:val="-8"/>
          <w:sz w:val="24"/>
          <w:szCs w:val="24"/>
          <w:lang w:val="en-US" w:eastAsia="ja-JP"/>
        </w:rPr>
        <w:t>31</w:t>
      </w:r>
      <w:r w:rsidR="00BA37EA" w:rsidRPr="00163B14">
        <w:rPr>
          <w:rFonts w:ascii="Times New Roman" w:hAnsi="Times New Roman" w:cs="Times New Roman"/>
          <w:spacing w:val="-8"/>
          <w:sz w:val="24"/>
          <w:szCs w:val="24"/>
          <w:lang w:val="en-US" w:eastAsia="ja-JP"/>
        </w:rPr>
        <w:t xml:space="preserve">, </w:t>
      </w:r>
      <w:r w:rsidRPr="00163B14">
        <w:rPr>
          <w:rFonts w:ascii="Times New Roman" w:hAnsi="Times New Roman" w:cs="Times New Roman"/>
          <w:spacing w:val="-8"/>
          <w:sz w:val="24"/>
          <w:szCs w:val="24"/>
          <w:lang w:val="en-US" w:eastAsia="ja-JP"/>
        </w:rPr>
        <w:t>202</w:t>
      </w:r>
      <w:r w:rsidR="0085256C">
        <w:rPr>
          <w:rFonts w:ascii="Times New Roman" w:hAnsi="Times New Roman" w:cs="Times New Roman"/>
          <w:spacing w:val="-8"/>
          <w:sz w:val="24"/>
          <w:szCs w:val="24"/>
          <w:lang w:val="en-US" w:eastAsia="ja-JP"/>
        </w:rPr>
        <w:t>3</w:t>
      </w:r>
      <w:r w:rsidR="00BA37EA" w:rsidRPr="00163B14">
        <w:rPr>
          <w:rFonts w:ascii="Times New Roman" w:hAnsi="Times New Roman" w:cs="Times New Roman"/>
          <w:spacing w:val="-8"/>
          <w:sz w:val="24"/>
          <w:szCs w:val="24"/>
          <w:lang w:val="en-US" w:eastAsia="ja-JP"/>
        </w:rPr>
        <w:t>, the Company ha</w:t>
      </w:r>
      <w:r w:rsidR="00816DAE">
        <w:rPr>
          <w:rFonts w:ascii="Times New Roman" w:hAnsi="Times New Roman" w:cs="Times New Roman"/>
          <w:spacing w:val="-8"/>
          <w:sz w:val="24"/>
          <w:szCs w:val="24"/>
          <w:lang w:val="en-US" w:eastAsia="ja-JP"/>
        </w:rPr>
        <w:t>d</w:t>
      </w:r>
      <w:r w:rsidR="00BA37EA" w:rsidRPr="00163B14">
        <w:rPr>
          <w:rFonts w:ascii="Times New Roman" w:hAnsi="Times New Roman" w:cs="Times New Roman"/>
          <w:spacing w:val="-8"/>
          <w:sz w:val="24"/>
          <w:szCs w:val="24"/>
          <w:lang w:val="en-US" w:eastAsia="ja-JP"/>
        </w:rPr>
        <w:t xml:space="preserve"> commitment under</w:t>
      </w:r>
      <w:r w:rsidR="00BA37EA" w:rsidRPr="00163B14">
        <w:rPr>
          <w:rFonts w:ascii="Times New Roman" w:hAnsi="Times New Roman" w:cs="Times New Roman"/>
          <w:spacing w:val="-4"/>
          <w:sz w:val="24"/>
          <w:szCs w:val="24"/>
          <w:lang w:val="en-US" w:eastAsia="ja-JP"/>
        </w:rPr>
        <w:t xml:space="preserve"> the letters of guarantee issued by a financial institution </w:t>
      </w:r>
      <w:r w:rsidR="00BA37EA" w:rsidRPr="00DF1FCA">
        <w:rPr>
          <w:rFonts w:ascii="Times New Roman" w:hAnsi="Times New Roman" w:cs="Times New Roman"/>
          <w:spacing w:val="-4"/>
          <w:sz w:val="24"/>
          <w:szCs w:val="24"/>
          <w:lang w:val="en-US" w:eastAsia="ja-JP"/>
        </w:rPr>
        <w:t xml:space="preserve">of </w:t>
      </w:r>
      <w:r w:rsidR="00BA37EA" w:rsidRPr="0088215C">
        <w:rPr>
          <w:rFonts w:ascii="Times New Roman" w:hAnsi="Times New Roman" w:cs="Times New Roman"/>
          <w:spacing w:val="-4"/>
          <w:sz w:val="24"/>
          <w:szCs w:val="24"/>
          <w:lang w:val="en-US" w:eastAsia="ja-JP"/>
        </w:rPr>
        <w:t>Baht</w:t>
      </w:r>
      <w:r w:rsidR="009C5CAD" w:rsidRPr="0088215C">
        <w:rPr>
          <w:rFonts w:ascii="Times New Roman" w:hAnsi="Times New Roman" w:cs="Times New Roman"/>
          <w:spacing w:val="-4"/>
          <w:sz w:val="24"/>
          <w:szCs w:val="24"/>
          <w:lang w:val="en-US" w:eastAsia="ja-JP"/>
        </w:rPr>
        <w:t xml:space="preserve"> </w:t>
      </w:r>
      <w:r w:rsidR="00DF1FCA" w:rsidRPr="0088215C">
        <w:rPr>
          <w:rFonts w:ascii="Times New Roman" w:hAnsi="Times New Roman" w:cs="Times New Roman"/>
          <w:spacing w:val="-4"/>
          <w:sz w:val="24"/>
          <w:szCs w:val="24"/>
          <w:lang w:val="en-US" w:eastAsia="ja-JP"/>
        </w:rPr>
        <w:t>108.48</w:t>
      </w:r>
      <w:r w:rsidR="00BA37EA" w:rsidRPr="0088215C">
        <w:rPr>
          <w:rFonts w:ascii="Times New Roman" w:hAnsi="Times New Roman" w:cs="Times New Roman"/>
          <w:spacing w:val="-4"/>
          <w:sz w:val="24"/>
          <w:szCs w:val="24"/>
          <w:lang w:val="en-US" w:eastAsia="ja-JP"/>
        </w:rPr>
        <w:t xml:space="preserve"> million</w:t>
      </w:r>
      <w:r w:rsidR="00774BB8" w:rsidRPr="0088215C">
        <w:rPr>
          <w:rFonts w:ascii="Times New Roman" w:hAnsi="Times New Roman" w:cs="Times New Roman"/>
          <w:spacing w:val="-4"/>
          <w:sz w:val="24"/>
          <w:szCs w:val="24"/>
          <w:lang w:val="en-US" w:eastAsia="ja-JP"/>
        </w:rPr>
        <w:t xml:space="preserve"> </w:t>
      </w:r>
      <w:r w:rsidR="00BA37EA" w:rsidRPr="0088215C">
        <w:rPr>
          <w:rFonts w:ascii="Times New Roman" w:hAnsi="Times New Roman" w:cs="Times New Roman"/>
          <w:spacing w:val="-4"/>
          <w:sz w:val="24"/>
          <w:szCs w:val="24"/>
          <w:lang w:val="en-US" w:eastAsia="ja-JP"/>
        </w:rPr>
        <w:t xml:space="preserve">which </w:t>
      </w:r>
      <w:r w:rsidR="00816DAE" w:rsidRPr="0088215C">
        <w:rPr>
          <w:rFonts w:ascii="Times New Roman" w:hAnsi="Times New Roman" w:cs="Times New Roman"/>
          <w:spacing w:val="-4"/>
          <w:sz w:val="24"/>
          <w:szCs w:val="24"/>
          <w:lang w:val="en-US" w:eastAsia="ja-JP"/>
        </w:rPr>
        <w:t>were</w:t>
      </w:r>
      <w:r w:rsidR="00BA37EA" w:rsidRPr="0088215C">
        <w:rPr>
          <w:rFonts w:ascii="Times New Roman" w:hAnsi="Times New Roman" w:cs="Times New Roman"/>
          <w:spacing w:val="-4"/>
          <w:sz w:val="24"/>
          <w:szCs w:val="24"/>
          <w:lang w:val="en-US" w:eastAsia="ja-JP"/>
        </w:rPr>
        <w:t xml:space="preserve"> issued under the facility for letters of guarantee of Baht</w:t>
      </w:r>
      <w:r w:rsidR="00BA37EA" w:rsidRPr="0088215C">
        <w:rPr>
          <w:rFonts w:ascii="Times New Roman" w:hAnsi="Times New Roman" w:cs="Times New Roman"/>
          <w:spacing w:val="-4"/>
          <w:sz w:val="24"/>
          <w:szCs w:val="24"/>
          <w:cs/>
          <w:lang w:val="en-US" w:eastAsia="ja-JP"/>
        </w:rPr>
        <w:t xml:space="preserve"> </w:t>
      </w:r>
      <w:r w:rsidR="00BC2D1A" w:rsidRPr="0088215C">
        <w:rPr>
          <w:rFonts w:ascii="Times New Roman" w:hAnsi="Times New Roman" w:cs="Cordia New"/>
          <w:spacing w:val="-4"/>
          <w:sz w:val="24"/>
          <w:szCs w:val="24"/>
          <w:lang w:val="en-US" w:eastAsia="ja-JP"/>
        </w:rPr>
        <w:t>122.50</w:t>
      </w:r>
      <w:r w:rsidR="00BA37EA" w:rsidRPr="0088215C">
        <w:rPr>
          <w:rFonts w:ascii="Times New Roman" w:hAnsi="Times New Roman" w:cs="Times New Roman"/>
          <w:spacing w:val="-4"/>
          <w:sz w:val="24"/>
          <w:szCs w:val="24"/>
          <w:lang w:val="en-US" w:eastAsia="ja-JP"/>
        </w:rPr>
        <w:t xml:space="preserve"> million</w:t>
      </w:r>
      <w:r w:rsidR="00BC2D1A" w:rsidRPr="0088215C">
        <w:rPr>
          <w:rFonts w:ascii="Times New Roman" w:hAnsi="Times New Roman" w:cs="Times New Roman"/>
          <w:spacing w:val="-4"/>
          <w:sz w:val="24"/>
          <w:szCs w:val="24"/>
          <w:lang w:val="en-US" w:eastAsia="ja-JP"/>
        </w:rPr>
        <w:t>.</w:t>
      </w:r>
      <w:r w:rsidR="00BA37EA" w:rsidRPr="0088215C">
        <w:rPr>
          <w:rFonts w:ascii="Times New Roman" w:hAnsi="Times New Roman" w:cs="Times New Roman"/>
          <w:spacing w:val="-4"/>
          <w:sz w:val="24"/>
          <w:szCs w:val="24"/>
          <w:lang w:val="en-US" w:eastAsia="ja-JP"/>
        </w:rPr>
        <w:t xml:space="preserve"> Such facility for letters of guarantee</w:t>
      </w:r>
      <w:r w:rsidR="00BA37EA" w:rsidRPr="0088215C">
        <w:rPr>
          <w:rFonts w:ascii="Times New Roman" w:hAnsi="Times New Roman" w:cs="Times New Roman"/>
          <w:spacing w:val="-4"/>
          <w:sz w:val="24"/>
          <w:szCs w:val="24"/>
          <w:cs/>
          <w:lang w:val="en-US" w:eastAsia="ja-JP"/>
        </w:rPr>
        <w:t xml:space="preserve"> </w:t>
      </w:r>
      <w:r w:rsidR="00816DAE" w:rsidRPr="0088215C">
        <w:rPr>
          <w:rFonts w:ascii="Times New Roman" w:hAnsi="Times New Roman" w:cs="Times New Roman"/>
          <w:spacing w:val="-4"/>
          <w:sz w:val="24"/>
          <w:szCs w:val="24"/>
          <w:lang w:val="en-US" w:eastAsia="ja-JP"/>
        </w:rPr>
        <w:t>were</w:t>
      </w:r>
      <w:r w:rsidR="00BA37EA" w:rsidRPr="0088215C">
        <w:rPr>
          <w:rFonts w:ascii="Times New Roman" w:hAnsi="Times New Roman" w:cs="Times New Roman"/>
          <w:spacing w:val="-4"/>
          <w:sz w:val="24"/>
          <w:szCs w:val="24"/>
          <w:lang w:val="en-US" w:eastAsia="ja-JP"/>
        </w:rPr>
        <w:t xml:space="preserve"> guaranteed by mortgage </w:t>
      </w:r>
      <w:r w:rsidR="00EE086B" w:rsidRPr="0088215C">
        <w:rPr>
          <w:rFonts w:ascii="Times New Roman" w:hAnsi="Times New Roman" w:cs="Times New Roman"/>
          <w:spacing w:val="-4"/>
          <w:sz w:val="24"/>
          <w:szCs w:val="30"/>
          <w:lang w:val="en-US" w:eastAsia="ja-JP"/>
        </w:rPr>
        <w:t xml:space="preserve">of </w:t>
      </w:r>
      <w:r w:rsidR="00BA37EA" w:rsidRPr="0088215C">
        <w:rPr>
          <w:rFonts w:ascii="Times New Roman" w:hAnsi="Times New Roman" w:cs="Times New Roman"/>
          <w:spacing w:val="-8"/>
          <w:sz w:val="24"/>
          <w:szCs w:val="24"/>
          <w:lang w:val="en-US" w:eastAsia="ja-JP"/>
        </w:rPr>
        <w:t>cost of property development</w:t>
      </w:r>
      <w:r w:rsidR="00BA37EA" w:rsidRPr="00163B14">
        <w:rPr>
          <w:rFonts w:ascii="Times New Roman" w:hAnsi="Times New Roman" w:cs="Times New Roman"/>
          <w:spacing w:val="-4"/>
          <w:sz w:val="24"/>
          <w:szCs w:val="24"/>
          <w:lang w:val="en-US" w:eastAsia="ja-JP"/>
        </w:rPr>
        <w:t xml:space="preserve"> of the</w:t>
      </w:r>
      <w:r w:rsidR="009C5CAD" w:rsidRPr="00163B14">
        <w:rPr>
          <w:rFonts w:ascii="Times New Roman" w:hAnsi="Times New Roman" w:cs="Times New Roman"/>
          <w:spacing w:val="-4"/>
          <w:sz w:val="24"/>
          <w:szCs w:val="24"/>
          <w:lang w:val="en-US" w:eastAsia="ja-JP"/>
        </w:rPr>
        <w:t xml:space="preserve"> Company</w:t>
      </w:r>
      <w:r w:rsidR="00BA37EA" w:rsidRPr="00163B14">
        <w:rPr>
          <w:rFonts w:ascii="Times New Roman" w:hAnsi="Times New Roman" w:cs="Times New Roman"/>
          <w:spacing w:val="-4"/>
          <w:sz w:val="24"/>
          <w:szCs w:val="24"/>
          <w:lang w:val="en-US" w:eastAsia="ja-JP"/>
        </w:rPr>
        <w:t xml:space="preserve"> (see Note </w:t>
      </w:r>
      <w:r w:rsidR="00014F7F" w:rsidRPr="00163B14">
        <w:rPr>
          <w:rFonts w:ascii="Times New Roman" w:hAnsi="Times New Roman" w:cs="Times New Roman"/>
          <w:spacing w:val="-4"/>
          <w:sz w:val="24"/>
          <w:szCs w:val="24"/>
          <w:lang w:val="en-US" w:eastAsia="ja-JP"/>
        </w:rPr>
        <w:t>7</w:t>
      </w:r>
      <w:r w:rsidR="00BA37EA" w:rsidRPr="00163B14">
        <w:rPr>
          <w:rFonts w:ascii="Times New Roman" w:hAnsi="Times New Roman" w:cs="Times New Roman"/>
          <w:spacing w:val="-4"/>
          <w:sz w:val="24"/>
          <w:szCs w:val="24"/>
          <w:lang w:val="en-US" w:eastAsia="ja-JP"/>
        </w:rPr>
        <w:t>) and personal guarantee in full amount by a director of the Company.</w:t>
      </w:r>
    </w:p>
    <w:p w14:paraId="5B58A8A4" w14:textId="16014344" w:rsidR="00774BB8" w:rsidRDefault="00BA37EA" w:rsidP="00C76347">
      <w:pPr>
        <w:spacing w:after="240" w:line="240" w:lineRule="auto"/>
        <w:ind w:left="1080"/>
        <w:jc w:val="thaiDistribute"/>
        <w:rPr>
          <w:rFonts w:ascii="Times New Roman" w:hAnsi="Times New Roman" w:cs="Times New Roman"/>
          <w:spacing w:val="-4"/>
          <w:sz w:val="24"/>
          <w:szCs w:val="24"/>
          <w:lang w:val="en-US" w:eastAsia="ja-JP"/>
        </w:rPr>
      </w:pPr>
      <w:r w:rsidRPr="00163B14">
        <w:rPr>
          <w:rFonts w:ascii="Times New Roman" w:eastAsia="Angsana New" w:hAnsi="Times New Roman" w:cs="Times New Roman"/>
          <w:color w:val="000000"/>
          <w:spacing w:val="-4"/>
          <w:sz w:val="24"/>
          <w:szCs w:val="24"/>
          <w:lang w:val="en-US"/>
        </w:rPr>
        <w:t xml:space="preserve">As </w:t>
      </w:r>
      <w:proofErr w:type="gramStart"/>
      <w:r w:rsidRPr="00163B14">
        <w:rPr>
          <w:rFonts w:ascii="Times New Roman" w:eastAsia="Angsana New" w:hAnsi="Times New Roman" w:cs="Times New Roman"/>
          <w:color w:val="000000"/>
          <w:spacing w:val="-4"/>
          <w:sz w:val="24"/>
          <w:szCs w:val="24"/>
          <w:lang w:val="en-US"/>
        </w:rPr>
        <w:t>at</w:t>
      </w:r>
      <w:proofErr w:type="gramEnd"/>
      <w:r w:rsidRPr="00163B14">
        <w:rPr>
          <w:rFonts w:ascii="Times New Roman" w:eastAsia="Angsana New" w:hAnsi="Times New Roman" w:cs="Times New Roman"/>
          <w:color w:val="000000"/>
          <w:spacing w:val="-4"/>
          <w:sz w:val="24"/>
          <w:szCs w:val="24"/>
          <w:lang w:val="en-US"/>
        </w:rPr>
        <w:t xml:space="preserve"> </w:t>
      </w:r>
      <w:r w:rsidR="00F73C98">
        <w:rPr>
          <w:rFonts w:ascii="Times New Roman" w:hAnsi="Times New Roman" w:cs="Times New Roman"/>
          <w:spacing w:val="-8"/>
          <w:sz w:val="24"/>
          <w:szCs w:val="24"/>
          <w:lang w:val="en-US" w:eastAsia="ja-JP"/>
        </w:rPr>
        <w:t>September</w:t>
      </w:r>
      <w:r w:rsidR="00670654">
        <w:rPr>
          <w:rFonts w:ascii="Times New Roman" w:hAnsi="Times New Roman" w:cs="Times New Roman"/>
          <w:spacing w:val="-8"/>
          <w:sz w:val="24"/>
          <w:szCs w:val="24"/>
          <w:lang w:val="en-US" w:eastAsia="ja-JP"/>
        </w:rPr>
        <w:t xml:space="preserve"> 30</w:t>
      </w:r>
      <w:r w:rsidR="00950EB3" w:rsidRPr="00163B14">
        <w:rPr>
          <w:rFonts w:ascii="Times New Roman" w:hAnsi="Times New Roman" w:cs="Times New Roman"/>
          <w:spacing w:val="-8"/>
          <w:sz w:val="24"/>
          <w:szCs w:val="24"/>
          <w:lang w:val="en-US" w:eastAsia="ja-JP"/>
        </w:rPr>
        <w:t xml:space="preserve">, </w:t>
      </w:r>
      <w:r w:rsidR="0085256C" w:rsidRPr="00163B14">
        <w:rPr>
          <w:rFonts w:ascii="Times New Roman" w:hAnsi="Times New Roman" w:cs="Times New Roman"/>
          <w:spacing w:val="-8"/>
          <w:sz w:val="24"/>
          <w:szCs w:val="24"/>
          <w:lang w:val="en-US" w:eastAsia="ja-JP"/>
        </w:rPr>
        <w:t>202</w:t>
      </w:r>
      <w:r w:rsidR="0085256C">
        <w:rPr>
          <w:rFonts w:ascii="Times New Roman" w:hAnsi="Times New Roman" w:cs="Times New Roman"/>
          <w:spacing w:val="-8"/>
          <w:sz w:val="24"/>
          <w:szCs w:val="24"/>
          <w:lang w:val="en-US" w:eastAsia="ja-JP"/>
        </w:rPr>
        <w:t>4</w:t>
      </w:r>
      <w:r w:rsidR="0085256C" w:rsidRPr="00163B14">
        <w:rPr>
          <w:rFonts w:ascii="Times New Roman" w:hAnsi="Times New Roman" w:cs="Times New Roman"/>
          <w:spacing w:val="-8"/>
          <w:sz w:val="24"/>
          <w:szCs w:val="24"/>
          <w:lang w:val="en-US" w:eastAsia="ja-JP"/>
        </w:rPr>
        <w:t xml:space="preserve"> and December 31, 202</w:t>
      </w:r>
      <w:r w:rsidR="0085256C">
        <w:rPr>
          <w:rFonts w:ascii="Times New Roman" w:hAnsi="Times New Roman" w:cs="Times New Roman"/>
          <w:spacing w:val="-8"/>
          <w:sz w:val="24"/>
          <w:szCs w:val="24"/>
          <w:lang w:val="en-US" w:eastAsia="ja-JP"/>
        </w:rPr>
        <w:t>3</w:t>
      </w:r>
      <w:r w:rsidR="008712C0">
        <w:rPr>
          <w:rFonts w:ascii="Times New Roman" w:hAnsi="Times New Roman" w:cs="Times New Roman"/>
          <w:spacing w:val="-4"/>
          <w:sz w:val="24"/>
          <w:szCs w:val="24"/>
          <w:lang w:eastAsia="ja-JP"/>
        </w:rPr>
        <w:t>,</w:t>
      </w:r>
      <w:r w:rsidRPr="00163B14">
        <w:rPr>
          <w:rFonts w:ascii="Times New Roman" w:hAnsi="Times New Roman" w:cs="Times New Roman"/>
          <w:spacing w:val="-4"/>
          <w:sz w:val="24"/>
          <w:szCs w:val="24"/>
          <w:lang w:eastAsia="ja-JP"/>
        </w:rPr>
        <w:t xml:space="preserve"> </w:t>
      </w:r>
      <w:r w:rsidRPr="0088215C">
        <w:rPr>
          <w:rFonts w:ascii="Times New Roman" w:eastAsia="Angsana New" w:hAnsi="Times New Roman" w:cs="Times New Roman"/>
          <w:color w:val="000000"/>
          <w:spacing w:val="-4"/>
          <w:sz w:val="24"/>
          <w:szCs w:val="24"/>
          <w:lang w:val="en-US"/>
        </w:rPr>
        <w:t>the Company ha</w:t>
      </w:r>
      <w:r w:rsidR="00816DAE" w:rsidRPr="0088215C">
        <w:rPr>
          <w:rFonts w:ascii="Times New Roman" w:eastAsia="Angsana New" w:hAnsi="Times New Roman" w:cs="Times New Roman"/>
          <w:color w:val="000000"/>
          <w:spacing w:val="-4"/>
          <w:sz w:val="24"/>
          <w:szCs w:val="24"/>
          <w:lang w:val="en-US"/>
        </w:rPr>
        <w:t>d</w:t>
      </w:r>
      <w:r w:rsidRPr="0088215C">
        <w:rPr>
          <w:rFonts w:ascii="Times New Roman" w:eastAsia="Angsana New" w:hAnsi="Times New Roman" w:cs="Times New Roman"/>
          <w:color w:val="000000"/>
          <w:spacing w:val="-4"/>
          <w:sz w:val="24"/>
          <w:szCs w:val="24"/>
          <w:lang w:val="en-US"/>
        </w:rPr>
        <w:t xml:space="preserve"> commitments under </w:t>
      </w:r>
      <w:r w:rsidRPr="0088215C">
        <w:rPr>
          <w:rFonts w:ascii="Times New Roman" w:hAnsi="Times New Roman" w:cs="Times New Roman"/>
          <w:spacing w:val="-4"/>
          <w:sz w:val="24"/>
          <w:szCs w:val="24"/>
          <w:lang w:val="en-US" w:eastAsia="ja-JP"/>
        </w:rPr>
        <w:t xml:space="preserve">the letters </w:t>
      </w:r>
      <w:r w:rsidRPr="0088215C">
        <w:rPr>
          <w:rFonts w:ascii="Times New Roman" w:eastAsia="Angsana New" w:hAnsi="Times New Roman" w:cs="Times New Roman"/>
          <w:color w:val="000000"/>
          <w:spacing w:val="-6"/>
          <w:sz w:val="24"/>
          <w:szCs w:val="24"/>
          <w:lang w:val="en-US"/>
        </w:rPr>
        <w:t xml:space="preserve">of guarantee issued by a </w:t>
      </w:r>
      <w:r w:rsidRPr="0088215C">
        <w:rPr>
          <w:rFonts w:ascii="Times New Roman" w:hAnsi="Times New Roman" w:cs="Times New Roman"/>
          <w:spacing w:val="-4"/>
          <w:sz w:val="24"/>
          <w:szCs w:val="24"/>
          <w:lang w:val="en-US" w:eastAsia="ja-JP"/>
        </w:rPr>
        <w:t>financial institution</w:t>
      </w:r>
      <w:r w:rsidRPr="0088215C">
        <w:rPr>
          <w:rFonts w:ascii="Times New Roman" w:eastAsia="Angsana New" w:hAnsi="Times New Roman" w:cs="Times New Roman"/>
          <w:color w:val="000000"/>
          <w:spacing w:val="-6"/>
          <w:sz w:val="24"/>
          <w:szCs w:val="24"/>
          <w:lang w:val="en-US"/>
        </w:rPr>
        <w:t xml:space="preserve"> of Baht </w:t>
      </w:r>
      <w:r w:rsidR="00F52F3E">
        <w:rPr>
          <w:rFonts w:ascii="Times New Roman" w:eastAsia="Angsana New" w:hAnsi="Times New Roman" w:cs="Angsana New"/>
          <w:color w:val="000000"/>
          <w:spacing w:val="-6"/>
          <w:sz w:val="24"/>
          <w:szCs w:val="30"/>
          <w:lang w:val="en-US"/>
        </w:rPr>
        <w:t>0.31</w:t>
      </w:r>
      <w:r w:rsidRPr="0088215C">
        <w:rPr>
          <w:rFonts w:ascii="Times New Roman" w:eastAsia="Angsana New" w:hAnsi="Times New Roman" w:cs="Times New Roman"/>
          <w:color w:val="000000"/>
          <w:spacing w:val="-6"/>
          <w:sz w:val="24"/>
          <w:szCs w:val="24"/>
          <w:lang w:val="en-US"/>
        </w:rPr>
        <w:t xml:space="preserve"> million</w:t>
      </w:r>
      <w:r w:rsidR="00957132">
        <w:rPr>
          <w:rFonts w:ascii="Times New Roman" w:eastAsia="Angsana New" w:hAnsi="Times New Roman" w:cs="Times New Roman"/>
          <w:color w:val="000000"/>
          <w:spacing w:val="-6"/>
          <w:sz w:val="24"/>
          <w:szCs w:val="24"/>
          <w:lang w:val="en-US"/>
        </w:rPr>
        <w:t xml:space="preserve"> and Baht 0.30 million, respectively,</w:t>
      </w:r>
      <w:r w:rsidR="00774BB8" w:rsidRPr="0088215C">
        <w:rPr>
          <w:rFonts w:ascii="Times New Roman" w:eastAsia="Angsana New" w:hAnsi="Times New Roman" w:cs="Times New Roman"/>
          <w:color w:val="000000"/>
          <w:spacing w:val="-6"/>
          <w:sz w:val="24"/>
          <w:szCs w:val="24"/>
          <w:lang w:val="en-US"/>
        </w:rPr>
        <w:t xml:space="preserve"> </w:t>
      </w:r>
      <w:r w:rsidRPr="0088215C">
        <w:rPr>
          <w:rFonts w:ascii="Times New Roman" w:hAnsi="Times New Roman" w:cs="Times New Roman"/>
          <w:spacing w:val="-4"/>
          <w:sz w:val="24"/>
          <w:szCs w:val="24"/>
          <w:lang w:val="en-US" w:eastAsia="ja-JP"/>
        </w:rPr>
        <w:t>which ha</w:t>
      </w:r>
      <w:r w:rsidR="00816DAE" w:rsidRPr="0088215C">
        <w:rPr>
          <w:rFonts w:ascii="Times New Roman" w:hAnsi="Times New Roman" w:cs="Times New Roman"/>
          <w:spacing w:val="-4"/>
          <w:sz w:val="24"/>
          <w:szCs w:val="24"/>
          <w:lang w:val="en-US" w:eastAsia="ja-JP"/>
        </w:rPr>
        <w:t>d</w:t>
      </w:r>
      <w:r w:rsidRPr="0088215C">
        <w:rPr>
          <w:rFonts w:ascii="Times New Roman" w:hAnsi="Times New Roman" w:cs="Times New Roman"/>
          <w:spacing w:val="-4"/>
          <w:sz w:val="24"/>
          <w:szCs w:val="24"/>
          <w:lang w:val="en-US" w:eastAsia="ja-JP"/>
        </w:rPr>
        <w:t xml:space="preserve"> deposits at financial institutions of Baht </w:t>
      </w:r>
      <w:r w:rsidR="00834950" w:rsidRPr="0088215C">
        <w:rPr>
          <w:rFonts w:ascii="Times New Roman" w:eastAsia="Angsana New" w:hAnsi="Times New Roman" w:cs="Times New Roman"/>
          <w:color w:val="000000"/>
          <w:spacing w:val="-6"/>
          <w:sz w:val="24"/>
          <w:szCs w:val="24"/>
          <w:lang w:val="en-US"/>
        </w:rPr>
        <w:t>0</w:t>
      </w:r>
      <w:r w:rsidRPr="0088215C">
        <w:rPr>
          <w:rFonts w:ascii="Times New Roman" w:eastAsia="Angsana New" w:hAnsi="Times New Roman" w:cs="Times New Roman"/>
          <w:color w:val="000000"/>
          <w:spacing w:val="-6"/>
          <w:sz w:val="24"/>
          <w:szCs w:val="24"/>
          <w:lang w:val="en-US"/>
        </w:rPr>
        <w:t>.</w:t>
      </w:r>
      <w:r w:rsidR="00834950" w:rsidRPr="0088215C">
        <w:rPr>
          <w:rFonts w:ascii="Times New Roman" w:eastAsia="Angsana New" w:hAnsi="Times New Roman" w:cs="Times New Roman"/>
          <w:color w:val="000000"/>
          <w:spacing w:val="-6"/>
          <w:sz w:val="24"/>
          <w:szCs w:val="24"/>
          <w:lang w:val="en-US"/>
        </w:rPr>
        <w:t>3</w:t>
      </w:r>
      <w:r w:rsidR="00957132">
        <w:rPr>
          <w:rFonts w:ascii="Times New Roman" w:eastAsia="Angsana New" w:hAnsi="Times New Roman" w:cs="Times New Roman"/>
          <w:color w:val="000000"/>
          <w:spacing w:val="-6"/>
          <w:sz w:val="24"/>
          <w:szCs w:val="24"/>
          <w:lang w:val="en-US"/>
        </w:rPr>
        <w:t>1</w:t>
      </w:r>
      <w:r w:rsidRPr="0088215C">
        <w:rPr>
          <w:rFonts w:ascii="Times New Roman" w:eastAsia="Angsana New" w:hAnsi="Times New Roman" w:cs="Times New Roman"/>
          <w:color w:val="000000"/>
          <w:spacing w:val="-6"/>
          <w:sz w:val="24"/>
          <w:szCs w:val="24"/>
          <w:lang w:val="en-US"/>
        </w:rPr>
        <w:t xml:space="preserve"> </w:t>
      </w:r>
      <w:r w:rsidRPr="0088215C">
        <w:rPr>
          <w:rFonts w:ascii="Times New Roman" w:hAnsi="Times New Roman" w:cs="Times New Roman"/>
          <w:spacing w:val="-4"/>
          <w:sz w:val="24"/>
          <w:szCs w:val="24"/>
          <w:lang w:val="en-US" w:eastAsia="ja-JP"/>
        </w:rPr>
        <w:t>million</w:t>
      </w:r>
      <w:r w:rsidR="00774BB8" w:rsidRPr="0088215C">
        <w:rPr>
          <w:rFonts w:ascii="Times New Roman" w:hAnsi="Times New Roman" w:cs="Times New Roman"/>
          <w:spacing w:val="-4"/>
          <w:sz w:val="24"/>
          <w:szCs w:val="24"/>
          <w:lang w:val="en-US" w:eastAsia="ja-JP"/>
        </w:rPr>
        <w:t xml:space="preserve"> </w:t>
      </w:r>
      <w:r w:rsidRPr="0088215C">
        <w:rPr>
          <w:rFonts w:ascii="Times New Roman" w:hAnsi="Times New Roman" w:cs="Times New Roman"/>
          <w:spacing w:val="-4"/>
          <w:sz w:val="24"/>
          <w:szCs w:val="24"/>
          <w:lang w:val="en-US" w:eastAsia="ja-JP"/>
        </w:rPr>
        <w:t>as collateral</w:t>
      </w:r>
      <w:r w:rsidR="001824CB" w:rsidRPr="0088215C">
        <w:rPr>
          <w:rFonts w:ascii="Times New Roman" w:hAnsi="Times New Roman" w:cs="Times New Roman"/>
          <w:spacing w:val="-4"/>
          <w:sz w:val="24"/>
          <w:szCs w:val="24"/>
          <w:lang w:val="en-US" w:eastAsia="ja-JP"/>
        </w:rPr>
        <w:t>s</w:t>
      </w:r>
      <w:r w:rsidRPr="00163B14">
        <w:rPr>
          <w:rFonts w:ascii="Times New Roman" w:hAnsi="Times New Roman" w:cs="Times New Roman"/>
          <w:spacing w:val="-4"/>
          <w:sz w:val="24"/>
          <w:szCs w:val="24"/>
          <w:lang w:val="en-US" w:eastAsia="ja-JP"/>
        </w:rPr>
        <w:t>.</w:t>
      </w:r>
    </w:p>
    <w:p w14:paraId="5D2CF823" w14:textId="29691A3E" w:rsidR="00DF1FCA" w:rsidRPr="00DF1FCA" w:rsidRDefault="00DF1FCA" w:rsidP="00BA37EA">
      <w:pPr>
        <w:spacing w:after="240" w:line="240" w:lineRule="auto"/>
        <w:ind w:left="1080"/>
        <w:jc w:val="thaiDistribute"/>
        <w:rPr>
          <w:rFonts w:ascii="Times New Roman" w:eastAsia="Angsana New" w:hAnsi="Times New Roman" w:cs="Times New Roman"/>
          <w:color w:val="000000"/>
          <w:spacing w:val="-4"/>
          <w:sz w:val="24"/>
          <w:szCs w:val="24"/>
          <w:lang w:val="en-US"/>
        </w:rPr>
      </w:pPr>
      <w:r w:rsidRPr="00163B14">
        <w:rPr>
          <w:rFonts w:ascii="Times New Roman" w:eastAsia="Angsana New" w:hAnsi="Times New Roman" w:cs="Times New Roman"/>
          <w:color w:val="000000"/>
          <w:spacing w:val="-4"/>
          <w:sz w:val="24"/>
          <w:szCs w:val="24"/>
          <w:lang w:val="en-US"/>
        </w:rPr>
        <w:t xml:space="preserve">As </w:t>
      </w:r>
      <w:proofErr w:type="gramStart"/>
      <w:r w:rsidRPr="00163B14">
        <w:rPr>
          <w:rFonts w:ascii="Times New Roman" w:eastAsia="Angsana New" w:hAnsi="Times New Roman" w:cs="Times New Roman"/>
          <w:color w:val="000000"/>
          <w:spacing w:val="-4"/>
          <w:sz w:val="24"/>
          <w:szCs w:val="24"/>
          <w:lang w:val="en-US"/>
        </w:rPr>
        <w:t>at</w:t>
      </w:r>
      <w:proofErr w:type="gramEnd"/>
      <w:r w:rsidRPr="00163B14">
        <w:rPr>
          <w:rFonts w:ascii="Times New Roman" w:eastAsia="Angsana New" w:hAnsi="Times New Roman" w:cs="Times New Roman"/>
          <w:color w:val="000000"/>
          <w:spacing w:val="-4"/>
          <w:sz w:val="24"/>
          <w:szCs w:val="24"/>
          <w:lang w:val="en-US"/>
        </w:rPr>
        <w:t xml:space="preserve"> </w:t>
      </w:r>
      <w:r w:rsidR="00F73C98">
        <w:rPr>
          <w:rFonts w:ascii="Times New Roman" w:hAnsi="Times New Roman" w:cs="Times New Roman"/>
          <w:spacing w:val="-8"/>
          <w:sz w:val="24"/>
          <w:szCs w:val="24"/>
          <w:lang w:val="en-US" w:eastAsia="ja-JP"/>
        </w:rPr>
        <w:t>September</w:t>
      </w:r>
      <w:r w:rsidR="00670654">
        <w:rPr>
          <w:rFonts w:ascii="Times New Roman" w:hAnsi="Times New Roman" w:cs="Times New Roman"/>
          <w:spacing w:val="-8"/>
          <w:sz w:val="24"/>
          <w:szCs w:val="24"/>
          <w:lang w:val="en-US" w:eastAsia="ja-JP"/>
        </w:rPr>
        <w:t xml:space="preserve"> 30</w:t>
      </w:r>
      <w:r w:rsidRPr="00163B14">
        <w:rPr>
          <w:rFonts w:ascii="Times New Roman" w:hAnsi="Times New Roman" w:cs="Times New Roman"/>
          <w:spacing w:val="-8"/>
          <w:sz w:val="24"/>
          <w:szCs w:val="24"/>
          <w:lang w:val="en-US" w:eastAsia="ja-JP"/>
        </w:rPr>
        <w:t>, 202</w:t>
      </w:r>
      <w:r>
        <w:rPr>
          <w:rFonts w:ascii="Times New Roman" w:hAnsi="Times New Roman" w:cs="Times New Roman"/>
          <w:spacing w:val="-8"/>
          <w:sz w:val="24"/>
          <w:szCs w:val="24"/>
          <w:lang w:val="en-US" w:eastAsia="ja-JP"/>
        </w:rPr>
        <w:t>4</w:t>
      </w:r>
      <w:r w:rsidRPr="00163B14">
        <w:rPr>
          <w:rFonts w:ascii="Times New Roman" w:hAnsi="Times New Roman" w:cs="Times New Roman"/>
          <w:spacing w:val="-8"/>
          <w:sz w:val="24"/>
          <w:szCs w:val="24"/>
          <w:lang w:val="en-US" w:eastAsia="ja-JP"/>
        </w:rPr>
        <w:t xml:space="preserve"> and December 31, 202</w:t>
      </w:r>
      <w:r>
        <w:rPr>
          <w:rFonts w:ascii="Times New Roman" w:hAnsi="Times New Roman" w:cs="Times New Roman"/>
          <w:spacing w:val="-8"/>
          <w:sz w:val="24"/>
          <w:szCs w:val="24"/>
          <w:lang w:val="en-US" w:eastAsia="ja-JP"/>
        </w:rPr>
        <w:t>3</w:t>
      </w:r>
      <w:r w:rsidRPr="00DF1FCA">
        <w:rPr>
          <w:rFonts w:ascii="Times New Roman" w:eastAsia="Angsana New" w:hAnsi="Times New Roman" w:cs="Times New Roman"/>
          <w:color w:val="000000"/>
          <w:spacing w:val="-4"/>
          <w:sz w:val="24"/>
          <w:szCs w:val="24"/>
          <w:lang w:val="en-US"/>
        </w:rPr>
        <w:t xml:space="preserve">, a subsidiary and 2 indirect subsidiaries had commitments under the letters of guarantee issued </w:t>
      </w:r>
      <w:r w:rsidRPr="00CF1E03">
        <w:rPr>
          <w:rFonts w:ascii="Times New Roman" w:eastAsia="Angsana New" w:hAnsi="Times New Roman" w:cs="Times New Roman"/>
          <w:color w:val="000000"/>
          <w:spacing w:val="-4"/>
          <w:sz w:val="24"/>
          <w:szCs w:val="24"/>
          <w:lang w:val="en-US"/>
        </w:rPr>
        <w:t xml:space="preserve">by financial institutions of Baht </w:t>
      </w:r>
      <w:r w:rsidR="00F52F3E">
        <w:rPr>
          <w:rFonts w:ascii="Times New Roman" w:eastAsia="Angsana New" w:hAnsi="Times New Roman" w:cs="Times New Roman"/>
          <w:color w:val="000000"/>
          <w:spacing w:val="-4"/>
          <w:sz w:val="24"/>
          <w:szCs w:val="24"/>
          <w:lang w:val="en-US"/>
        </w:rPr>
        <w:t>0.20</w:t>
      </w:r>
      <w:r w:rsidRPr="00CF1E03">
        <w:rPr>
          <w:rFonts w:ascii="Times New Roman" w:eastAsia="Angsana New" w:hAnsi="Times New Roman" w:cs="Times New Roman"/>
          <w:color w:val="000000"/>
          <w:spacing w:val="-4"/>
          <w:sz w:val="24"/>
          <w:szCs w:val="24"/>
          <w:lang w:val="en-US"/>
        </w:rPr>
        <w:t xml:space="preserve"> million</w:t>
      </w:r>
      <w:r w:rsidR="000330FA">
        <w:rPr>
          <w:rFonts w:ascii="Times New Roman" w:eastAsia="Angsana New" w:hAnsi="Times New Roman" w:cs="Times New Roman"/>
          <w:color w:val="000000"/>
          <w:spacing w:val="-4"/>
          <w:sz w:val="24"/>
          <w:szCs w:val="24"/>
          <w:lang w:val="en-US"/>
        </w:rPr>
        <w:t xml:space="preserve"> and Baht 31.77 million, respectively, </w:t>
      </w:r>
      <w:r w:rsidRPr="00CF1E03">
        <w:rPr>
          <w:rFonts w:ascii="Times New Roman" w:eastAsia="Angsana New" w:hAnsi="Times New Roman" w:cs="Times New Roman"/>
          <w:color w:val="000000"/>
          <w:spacing w:val="-4"/>
          <w:sz w:val="24"/>
          <w:szCs w:val="24"/>
          <w:lang w:val="en-US"/>
        </w:rPr>
        <w:t xml:space="preserve">which had deposits at financial institutions of Baht </w:t>
      </w:r>
      <w:r w:rsidR="006A3F9F">
        <w:rPr>
          <w:rFonts w:ascii="Times New Roman" w:eastAsia="Angsana New" w:hAnsi="Times New Roman" w:cs="Times New Roman"/>
          <w:color w:val="000000"/>
          <w:spacing w:val="-4"/>
          <w:sz w:val="24"/>
          <w:szCs w:val="24"/>
          <w:lang w:val="en-US"/>
        </w:rPr>
        <w:t>0</w:t>
      </w:r>
      <w:r w:rsidR="000330FA">
        <w:rPr>
          <w:rFonts w:ascii="Times New Roman" w:eastAsia="Angsana New" w:hAnsi="Times New Roman" w:cs="Times New Roman"/>
          <w:color w:val="000000"/>
          <w:spacing w:val="-4"/>
          <w:sz w:val="24"/>
          <w:szCs w:val="24"/>
          <w:lang w:val="en-US"/>
        </w:rPr>
        <w:t>.</w:t>
      </w:r>
      <w:r w:rsidR="006A3F9F">
        <w:rPr>
          <w:rFonts w:ascii="Times New Roman" w:eastAsia="Angsana New" w:hAnsi="Times New Roman" w:cs="Times New Roman"/>
          <w:color w:val="000000"/>
          <w:spacing w:val="-4"/>
          <w:sz w:val="24"/>
          <w:szCs w:val="24"/>
          <w:lang w:val="en-US"/>
        </w:rPr>
        <w:t>2</w:t>
      </w:r>
      <w:r w:rsidR="000330FA">
        <w:rPr>
          <w:rFonts w:ascii="Times New Roman" w:eastAsia="Angsana New" w:hAnsi="Times New Roman" w:cs="Times New Roman"/>
          <w:color w:val="000000"/>
          <w:spacing w:val="-4"/>
          <w:sz w:val="24"/>
          <w:szCs w:val="24"/>
          <w:lang w:val="en-US"/>
        </w:rPr>
        <w:t>1</w:t>
      </w:r>
      <w:r w:rsidRPr="00CF1E03">
        <w:rPr>
          <w:rFonts w:ascii="Times New Roman" w:eastAsia="Angsana New" w:hAnsi="Times New Roman" w:cs="Times New Roman"/>
          <w:color w:val="000000"/>
          <w:spacing w:val="-4"/>
          <w:sz w:val="24"/>
          <w:szCs w:val="24"/>
          <w:lang w:val="en-US"/>
        </w:rPr>
        <w:t xml:space="preserve"> million and Baht </w:t>
      </w:r>
      <w:r w:rsidR="00092AD4" w:rsidRPr="00CF1E03">
        <w:rPr>
          <w:rFonts w:ascii="Times New Roman" w:eastAsia="Angsana New" w:hAnsi="Times New Roman" w:cs="Times New Roman"/>
          <w:color w:val="000000"/>
          <w:spacing w:val="-4"/>
          <w:sz w:val="24"/>
          <w:szCs w:val="24"/>
          <w:lang w:val="en-US"/>
        </w:rPr>
        <w:t>18.54</w:t>
      </w:r>
      <w:r w:rsidRPr="00CF1E03">
        <w:rPr>
          <w:rFonts w:ascii="Times New Roman" w:eastAsia="Angsana New" w:hAnsi="Times New Roman" w:cs="Times New Roman"/>
          <w:color w:val="000000"/>
          <w:spacing w:val="-4"/>
          <w:sz w:val="24"/>
          <w:szCs w:val="24"/>
          <w:lang w:val="en-US"/>
        </w:rPr>
        <w:t xml:space="preserve"> million, respectively, as collaterals.</w:t>
      </w:r>
    </w:p>
    <w:p w14:paraId="11E2F11A" w14:textId="01B3ADF6" w:rsidR="00F478D9" w:rsidRPr="00163B14" w:rsidRDefault="00F478D9" w:rsidP="00DF1FCA">
      <w:pPr>
        <w:spacing w:after="240" w:line="240" w:lineRule="auto"/>
        <w:ind w:left="1080"/>
        <w:jc w:val="thaiDistribute"/>
        <w:rPr>
          <w:rFonts w:ascii="Times New Roman" w:hAnsi="Times New Roman" w:cs="Times New Roman"/>
          <w:spacing w:val="-6"/>
          <w:sz w:val="24"/>
          <w:szCs w:val="24"/>
          <w:lang w:val="en-US" w:eastAsia="ja-JP"/>
        </w:rPr>
      </w:pPr>
      <w:r w:rsidRPr="003B6B8F">
        <w:rPr>
          <w:rFonts w:ascii="Times New Roman" w:hAnsi="Times New Roman" w:cs="Times New Roman"/>
          <w:spacing w:val="-6"/>
          <w:sz w:val="24"/>
          <w:szCs w:val="24"/>
          <w:lang w:val="en-US"/>
        </w:rPr>
        <w:t xml:space="preserve">As </w:t>
      </w:r>
      <w:proofErr w:type="gramStart"/>
      <w:r w:rsidRPr="00092AD4">
        <w:rPr>
          <w:rFonts w:ascii="Times New Roman" w:hAnsi="Times New Roman" w:cs="Times New Roman"/>
          <w:spacing w:val="-6"/>
          <w:sz w:val="24"/>
          <w:szCs w:val="24"/>
          <w:lang w:val="en-US"/>
        </w:rPr>
        <w:t>at</w:t>
      </w:r>
      <w:proofErr w:type="gramEnd"/>
      <w:r w:rsidRPr="00092AD4">
        <w:rPr>
          <w:rFonts w:ascii="Times New Roman" w:hAnsi="Times New Roman" w:cs="Times New Roman"/>
          <w:spacing w:val="-6"/>
          <w:sz w:val="24"/>
          <w:szCs w:val="24"/>
          <w:lang w:val="en-US"/>
        </w:rPr>
        <w:t xml:space="preserve"> </w:t>
      </w:r>
      <w:r w:rsidR="0085256C" w:rsidRPr="00092AD4">
        <w:rPr>
          <w:rFonts w:ascii="Times New Roman" w:hAnsi="Times New Roman" w:cs="Times New Roman"/>
          <w:spacing w:val="-8"/>
          <w:sz w:val="24"/>
          <w:szCs w:val="24"/>
          <w:lang w:val="en-US" w:eastAsia="ja-JP"/>
        </w:rPr>
        <w:t>December 31, 2023</w:t>
      </w:r>
      <w:r w:rsidRPr="00092AD4">
        <w:rPr>
          <w:rFonts w:ascii="Times New Roman" w:hAnsi="Times New Roman" w:cs="Times New Roman"/>
          <w:spacing w:val="-6"/>
          <w:sz w:val="24"/>
          <w:szCs w:val="24"/>
          <w:lang w:val="en-US"/>
        </w:rPr>
        <w:t xml:space="preserve">, </w:t>
      </w:r>
      <w:r w:rsidR="004970F6" w:rsidRPr="00CF1E03">
        <w:rPr>
          <w:rFonts w:ascii="Times New Roman" w:hAnsi="Times New Roman" w:cs="Times New Roman"/>
          <w:spacing w:val="-6"/>
          <w:sz w:val="24"/>
          <w:szCs w:val="24"/>
          <w:lang w:val="en-US"/>
        </w:rPr>
        <w:t>an indirect subsidiary ha</w:t>
      </w:r>
      <w:r w:rsidR="00994F61" w:rsidRPr="00CF1E03">
        <w:rPr>
          <w:rFonts w:ascii="Times New Roman" w:hAnsi="Times New Roman" w:cs="Times New Roman"/>
          <w:spacing w:val="-6"/>
          <w:sz w:val="24"/>
          <w:szCs w:val="24"/>
          <w:lang w:val="en-US"/>
        </w:rPr>
        <w:t>d</w:t>
      </w:r>
      <w:r w:rsidR="004970F6" w:rsidRPr="00CF1E03">
        <w:rPr>
          <w:rFonts w:ascii="Times New Roman" w:hAnsi="Times New Roman" w:cs="Times New Roman"/>
          <w:spacing w:val="-6"/>
          <w:sz w:val="24"/>
          <w:szCs w:val="24"/>
          <w:lang w:val="en-US"/>
        </w:rPr>
        <w:t xml:space="preserve"> commitment under the letters of guarantee issued by a financial institution of </w:t>
      </w:r>
      <w:r w:rsidR="00A653DE" w:rsidRPr="00CF1E03">
        <w:rPr>
          <w:rFonts w:ascii="Times New Roman" w:hAnsi="Times New Roman" w:cs="Times New Roman"/>
          <w:spacing w:val="-6"/>
          <w:sz w:val="24"/>
          <w:szCs w:val="24"/>
          <w:lang w:val="en-US"/>
        </w:rPr>
        <w:t>Baht</w:t>
      </w:r>
      <w:r w:rsidR="00CB4FE2" w:rsidRPr="00CF1E03">
        <w:rPr>
          <w:rFonts w:ascii="Times New Roman" w:eastAsia="DengXian" w:hAnsi="Times New Roman" w:cs="Times New Roman"/>
          <w:spacing w:val="-6"/>
          <w:sz w:val="24"/>
          <w:szCs w:val="24"/>
          <w:lang w:val="en-US" w:eastAsia="zh-CN"/>
        </w:rPr>
        <w:t xml:space="preserve"> 2.46</w:t>
      </w:r>
      <w:r w:rsidR="00A653DE" w:rsidRPr="00CF1E03">
        <w:rPr>
          <w:rFonts w:ascii="Times New Roman" w:hAnsi="Times New Roman" w:cs="Times New Roman"/>
          <w:spacing w:val="-6"/>
          <w:sz w:val="24"/>
          <w:szCs w:val="24"/>
          <w:lang w:val="en-US"/>
        </w:rPr>
        <w:t xml:space="preserve"> million</w:t>
      </w:r>
      <w:r w:rsidR="004970F6" w:rsidRPr="00CF1E03">
        <w:rPr>
          <w:rFonts w:ascii="Times New Roman" w:hAnsi="Times New Roman" w:cs="Times New Roman"/>
          <w:spacing w:val="-6"/>
          <w:sz w:val="24"/>
          <w:szCs w:val="24"/>
          <w:lang w:val="en-US"/>
        </w:rPr>
        <w:t xml:space="preserve"> which </w:t>
      </w:r>
      <w:r w:rsidR="00994F61" w:rsidRPr="00CF1E03">
        <w:rPr>
          <w:rFonts w:ascii="Times New Roman" w:hAnsi="Times New Roman" w:cs="Times New Roman"/>
          <w:spacing w:val="-6"/>
          <w:sz w:val="24"/>
          <w:szCs w:val="24"/>
          <w:lang w:val="en-US"/>
        </w:rPr>
        <w:t>were</w:t>
      </w:r>
      <w:r w:rsidR="004970F6" w:rsidRPr="00CF1E03">
        <w:rPr>
          <w:rFonts w:ascii="Times New Roman" w:hAnsi="Times New Roman" w:cs="Times New Roman"/>
          <w:spacing w:val="-6"/>
          <w:sz w:val="24"/>
          <w:szCs w:val="24"/>
          <w:lang w:val="en-US"/>
        </w:rPr>
        <w:t xml:space="preserve"> issued under the facility for letters of guarantee of </w:t>
      </w:r>
      <w:r w:rsidR="00A653DE" w:rsidRPr="00CF1E03">
        <w:rPr>
          <w:rFonts w:ascii="Times New Roman" w:hAnsi="Times New Roman" w:cs="Times New Roman"/>
          <w:spacing w:val="-6"/>
          <w:sz w:val="24"/>
          <w:szCs w:val="24"/>
          <w:lang w:val="en-US"/>
        </w:rPr>
        <w:t xml:space="preserve">Baht </w:t>
      </w:r>
      <w:r w:rsidR="00CB4FE2" w:rsidRPr="00CF1E03">
        <w:rPr>
          <w:rFonts w:ascii="Times New Roman" w:hAnsi="Times New Roman" w:cs="Cordia New"/>
          <w:spacing w:val="-6"/>
          <w:sz w:val="24"/>
          <w:szCs w:val="24"/>
          <w:lang w:val="en-US"/>
        </w:rPr>
        <w:t>2.46</w:t>
      </w:r>
      <w:r w:rsidR="00A653DE" w:rsidRPr="00CF1E03">
        <w:rPr>
          <w:rFonts w:ascii="Times New Roman" w:hAnsi="Times New Roman" w:cs="Times New Roman"/>
          <w:spacing w:val="-6"/>
          <w:sz w:val="24"/>
          <w:szCs w:val="24"/>
          <w:lang w:val="en-US"/>
        </w:rPr>
        <w:t xml:space="preserve"> million</w:t>
      </w:r>
      <w:r w:rsidR="0066568C" w:rsidRPr="00CF1E03">
        <w:rPr>
          <w:rFonts w:ascii="Times New Roman" w:hAnsi="Times New Roman" w:cs="Times New Roman"/>
          <w:spacing w:val="-6"/>
          <w:sz w:val="24"/>
          <w:szCs w:val="24"/>
          <w:lang w:val="en-US"/>
        </w:rPr>
        <w:t xml:space="preserve">. </w:t>
      </w:r>
      <w:r w:rsidR="004970F6" w:rsidRPr="00CF1E03">
        <w:rPr>
          <w:rFonts w:ascii="Times New Roman" w:hAnsi="Times New Roman" w:cs="Times New Roman"/>
          <w:spacing w:val="-6"/>
          <w:sz w:val="24"/>
          <w:szCs w:val="24"/>
          <w:lang w:val="en-US"/>
        </w:rPr>
        <w:t xml:space="preserve">Such facilities for letters of guarantees </w:t>
      </w:r>
      <w:r w:rsidR="00994F61" w:rsidRPr="00CF1E03">
        <w:rPr>
          <w:rFonts w:ascii="Times New Roman" w:hAnsi="Times New Roman" w:cs="Times New Roman"/>
          <w:spacing w:val="-6"/>
          <w:sz w:val="24"/>
          <w:szCs w:val="24"/>
          <w:lang w:val="en-US"/>
        </w:rPr>
        <w:t>were</w:t>
      </w:r>
      <w:r w:rsidR="004970F6" w:rsidRPr="00CF1E03">
        <w:rPr>
          <w:rFonts w:ascii="Times New Roman" w:hAnsi="Times New Roman" w:cs="Times New Roman"/>
          <w:spacing w:val="-6"/>
          <w:sz w:val="24"/>
          <w:szCs w:val="24"/>
          <w:lang w:val="en-US"/>
        </w:rPr>
        <w:t xml:space="preserve"> guaranteed by mortgaged of land including existing construction in the </w:t>
      </w:r>
      <w:proofErr w:type="gramStart"/>
      <w:r w:rsidR="004970F6" w:rsidRPr="00CF1E03">
        <w:rPr>
          <w:rFonts w:ascii="Times New Roman" w:hAnsi="Times New Roman" w:cs="Times New Roman"/>
          <w:spacing w:val="-6"/>
          <w:sz w:val="24"/>
          <w:szCs w:val="24"/>
          <w:lang w:val="en-US"/>
        </w:rPr>
        <w:t>amount</w:t>
      </w:r>
      <w:proofErr w:type="gramEnd"/>
      <w:r w:rsidR="004970F6" w:rsidRPr="00CF1E03">
        <w:rPr>
          <w:rFonts w:ascii="Times New Roman" w:hAnsi="Times New Roman" w:cs="Times New Roman"/>
          <w:spacing w:val="-6"/>
          <w:sz w:val="24"/>
          <w:szCs w:val="24"/>
          <w:lang w:val="en-US"/>
        </w:rPr>
        <w:t xml:space="preserve"> of Baht </w:t>
      </w:r>
      <w:r w:rsidR="00834950" w:rsidRPr="00CF1E03">
        <w:rPr>
          <w:rFonts w:ascii="Times New Roman" w:hAnsi="Times New Roman" w:cs="Times New Roman"/>
          <w:spacing w:val="-6"/>
          <w:sz w:val="24"/>
          <w:szCs w:val="24"/>
          <w:lang w:val="en-US"/>
        </w:rPr>
        <w:t>9</w:t>
      </w:r>
      <w:r w:rsidR="004970F6" w:rsidRPr="00CF1E03">
        <w:rPr>
          <w:rFonts w:ascii="Times New Roman" w:hAnsi="Times New Roman" w:cs="Times New Roman"/>
          <w:spacing w:val="-6"/>
          <w:sz w:val="24"/>
          <w:szCs w:val="24"/>
          <w:lang w:val="en-US"/>
        </w:rPr>
        <w:t>.</w:t>
      </w:r>
      <w:r w:rsidR="00834950" w:rsidRPr="00CF1E03">
        <w:rPr>
          <w:rFonts w:ascii="Times New Roman" w:hAnsi="Times New Roman" w:cs="Times New Roman"/>
          <w:spacing w:val="-6"/>
          <w:sz w:val="24"/>
          <w:szCs w:val="24"/>
          <w:lang w:val="en-US"/>
        </w:rPr>
        <w:t>60</w:t>
      </w:r>
      <w:r w:rsidR="004970F6" w:rsidRPr="00CF1E03">
        <w:rPr>
          <w:rFonts w:ascii="Times New Roman" w:hAnsi="Times New Roman" w:cs="Times New Roman"/>
          <w:spacing w:val="-6"/>
          <w:sz w:val="24"/>
          <w:szCs w:val="24"/>
          <w:lang w:val="en-US"/>
        </w:rPr>
        <w:t xml:space="preserve"> million (see Note </w:t>
      </w:r>
      <w:r w:rsidR="006A3F9F">
        <w:rPr>
          <w:rFonts w:ascii="Times New Roman" w:hAnsi="Times New Roman" w:cs="Times New Roman"/>
          <w:spacing w:val="-6"/>
          <w:sz w:val="24"/>
          <w:szCs w:val="24"/>
          <w:lang w:val="en-US"/>
        </w:rPr>
        <w:t>10</w:t>
      </w:r>
      <w:r w:rsidR="004970F6" w:rsidRPr="00CF1E03">
        <w:rPr>
          <w:rFonts w:ascii="Times New Roman" w:hAnsi="Times New Roman" w:cs="Times New Roman"/>
          <w:spacing w:val="-6"/>
          <w:sz w:val="24"/>
          <w:szCs w:val="24"/>
          <w:lang w:val="en-US"/>
        </w:rPr>
        <w:t>). Moreover, a</w:t>
      </w:r>
      <w:r w:rsidR="004970F6" w:rsidRPr="00163B14">
        <w:rPr>
          <w:rFonts w:ascii="Times New Roman" w:hAnsi="Times New Roman" w:cs="Times New Roman"/>
          <w:spacing w:val="-6"/>
          <w:sz w:val="24"/>
          <w:szCs w:val="24"/>
          <w:lang w:val="en-US"/>
        </w:rPr>
        <w:t xml:space="preserve"> director of the Company guaranteed such facilities in full amount as personal guarantee.</w:t>
      </w:r>
    </w:p>
    <w:p w14:paraId="4A482386" w14:textId="59047E53" w:rsidR="00EB776E" w:rsidRPr="00163B14" w:rsidRDefault="00EB776E" w:rsidP="00EB776E">
      <w:pPr>
        <w:spacing w:after="240" w:line="240" w:lineRule="auto"/>
        <w:ind w:left="1080"/>
        <w:jc w:val="thaiDistribute"/>
        <w:rPr>
          <w:rFonts w:ascii="Times New Roman" w:hAnsi="Times New Roman" w:cs="Times New Roman"/>
          <w:sz w:val="24"/>
          <w:szCs w:val="24"/>
          <w:lang w:val="en-US"/>
        </w:rPr>
      </w:pPr>
      <w:r w:rsidRPr="00163B14">
        <w:rPr>
          <w:rFonts w:ascii="Times New Roman" w:hAnsi="Times New Roman" w:cs="Times New Roman"/>
          <w:spacing w:val="-8"/>
          <w:sz w:val="24"/>
          <w:szCs w:val="24"/>
          <w:lang w:val="en-US" w:eastAsia="ja-JP"/>
        </w:rPr>
        <w:t xml:space="preserve">As </w:t>
      </w:r>
      <w:proofErr w:type="gramStart"/>
      <w:r w:rsidRPr="00163B14">
        <w:rPr>
          <w:rFonts w:ascii="Times New Roman" w:hAnsi="Times New Roman" w:cs="Times New Roman"/>
          <w:spacing w:val="-8"/>
          <w:sz w:val="24"/>
          <w:szCs w:val="24"/>
          <w:lang w:val="en-US" w:eastAsia="ja-JP"/>
        </w:rPr>
        <w:t>at</w:t>
      </w:r>
      <w:proofErr w:type="gramEnd"/>
      <w:r w:rsidRPr="00163B14">
        <w:rPr>
          <w:rFonts w:ascii="Times New Roman" w:hAnsi="Times New Roman" w:cs="Times New Roman"/>
          <w:spacing w:val="-8"/>
          <w:sz w:val="24"/>
          <w:szCs w:val="24"/>
          <w:lang w:val="en-US" w:eastAsia="ja-JP"/>
        </w:rPr>
        <w:t xml:space="preserve"> </w:t>
      </w:r>
      <w:r w:rsidR="00F73C98">
        <w:rPr>
          <w:rFonts w:ascii="Times New Roman" w:hAnsi="Times New Roman" w:cs="Times New Roman"/>
          <w:spacing w:val="-8"/>
          <w:sz w:val="24"/>
          <w:szCs w:val="24"/>
          <w:lang w:val="en-US" w:eastAsia="ja-JP"/>
        </w:rPr>
        <w:t>September</w:t>
      </w:r>
      <w:r w:rsidR="00670654">
        <w:rPr>
          <w:rFonts w:ascii="Times New Roman" w:hAnsi="Times New Roman" w:cs="Times New Roman"/>
          <w:spacing w:val="-8"/>
          <w:sz w:val="24"/>
          <w:szCs w:val="24"/>
          <w:lang w:val="en-US" w:eastAsia="ja-JP"/>
        </w:rPr>
        <w:t xml:space="preserve"> 30</w:t>
      </w:r>
      <w:r w:rsidR="00950EB3" w:rsidRPr="00163B14">
        <w:rPr>
          <w:rFonts w:ascii="Times New Roman" w:hAnsi="Times New Roman" w:cs="Times New Roman"/>
          <w:spacing w:val="-8"/>
          <w:sz w:val="24"/>
          <w:szCs w:val="24"/>
          <w:lang w:val="en-US" w:eastAsia="ja-JP"/>
        </w:rPr>
        <w:t xml:space="preserve">, </w:t>
      </w:r>
      <w:r w:rsidR="0085256C" w:rsidRPr="00163B14">
        <w:rPr>
          <w:rFonts w:ascii="Times New Roman" w:hAnsi="Times New Roman" w:cs="Times New Roman"/>
          <w:spacing w:val="-8"/>
          <w:sz w:val="24"/>
          <w:szCs w:val="24"/>
          <w:lang w:val="en-US" w:eastAsia="ja-JP"/>
        </w:rPr>
        <w:t>202</w:t>
      </w:r>
      <w:r w:rsidR="0085256C">
        <w:rPr>
          <w:rFonts w:ascii="Times New Roman" w:hAnsi="Times New Roman" w:cs="Times New Roman"/>
          <w:spacing w:val="-8"/>
          <w:sz w:val="24"/>
          <w:szCs w:val="24"/>
          <w:lang w:val="en-US" w:eastAsia="ja-JP"/>
        </w:rPr>
        <w:t>4</w:t>
      </w:r>
      <w:r w:rsidR="0085256C" w:rsidRPr="00163B14">
        <w:rPr>
          <w:rFonts w:ascii="Times New Roman" w:hAnsi="Times New Roman" w:cs="Times New Roman"/>
          <w:spacing w:val="-8"/>
          <w:sz w:val="24"/>
          <w:szCs w:val="24"/>
          <w:lang w:val="en-US" w:eastAsia="ja-JP"/>
        </w:rPr>
        <w:t xml:space="preserve"> and December 31, 202</w:t>
      </w:r>
      <w:r w:rsidR="0085256C">
        <w:rPr>
          <w:rFonts w:ascii="Times New Roman" w:hAnsi="Times New Roman" w:cs="Times New Roman"/>
          <w:spacing w:val="-8"/>
          <w:sz w:val="24"/>
          <w:szCs w:val="24"/>
          <w:lang w:val="en-US" w:eastAsia="ja-JP"/>
        </w:rPr>
        <w:t>3</w:t>
      </w:r>
      <w:r w:rsidR="00116095" w:rsidRPr="00163B14">
        <w:rPr>
          <w:rFonts w:ascii="Times New Roman" w:hAnsi="Times New Roman" w:cs="Times New Roman"/>
          <w:spacing w:val="-8"/>
          <w:sz w:val="24"/>
          <w:szCs w:val="24"/>
          <w:lang w:val="en-US" w:eastAsia="ja-JP"/>
        </w:rPr>
        <w:t>,</w:t>
      </w:r>
      <w:r w:rsidRPr="00163B14">
        <w:rPr>
          <w:rFonts w:ascii="Times New Roman" w:hAnsi="Times New Roman" w:cs="Times New Roman"/>
          <w:spacing w:val="-8"/>
          <w:sz w:val="24"/>
          <w:szCs w:val="24"/>
          <w:lang w:val="en-US" w:eastAsia="ja-JP"/>
        </w:rPr>
        <w:t xml:space="preserve"> </w:t>
      </w:r>
      <w:r w:rsidR="00834950" w:rsidRPr="00163B14">
        <w:rPr>
          <w:rFonts w:ascii="Times New Roman" w:hAnsi="Times New Roman" w:cs="Times New Roman"/>
          <w:spacing w:val="-8"/>
          <w:sz w:val="24"/>
          <w:szCs w:val="24"/>
          <w:lang w:val="en-US" w:eastAsia="ja-JP"/>
        </w:rPr>
        <w:t>3</w:t>
      </w:r>
      <w:r w:rsidR="00095F3E" w:rsidRPr="00163B14">
        <w:rPr>
          <w:rFonts w:ascii="Times New Roman" w:hAnsi="Times New Roman" w:cs="Times New Roman"/>
          <w:spacing w:val="-8"/>
          <w:sz w:val="24"/>
          <w:szCs w:val="24"/>
          <w:lang w:val="en-US" w:eastAsia="ja-JP"/>
        </w:rPr>
        <w:t xml:space="preserve"> </w:t>
      </w:r>
      <w:r w:rsidRPr="00163B14">
        <w:rPr>
          <w:rFonts w:ascii="Times New Roman" w:hAnsi="Times New Roman" w:cs="Times New Roman"/>
          <w:spacing w:val="-8"/>
          <w:sz w:val="24"/>
          <w:szCs w:val="24"/>
          <w:lang w:val="en-US" w:eastAsia="ja-JP"/>
        </w:rPr>
        <w:t>subsidiaries ha</w:t>
      </w:r>
      <w:r w:rsidR="00994F61">
        <w:rPr>
          <w:rFonts w:ascii="Times New Roman" w:hAnsi="Times New Roman" w:cs="Times New Roman"/>
          <w:spacing w:val="-8"/>
          <w:sz w:val="24"/>
          <w:szCs w:val="24"/>
          <w:lang w:val="en-US" w:eastAsia="ja-JP"/>
        </w:rPr>
        <w:t>d</w:t>
      </w:r>
      <w:r w:rsidRPr="00163B14">
        <w:rPr>
          <w:rFonts w:ascii="Times New Roman" w:hAnsi="Times New Roman" w:cs="Times New Roman"/>
          <w:spacing w:val="-8"/>
          <w:sz w:val="24"/>
          <w:szCs w:val="24"/>
          <w:lang w:val="en-US" w:eastAsia="ja-JP"/>
        </w:rPr>
        <w:t xml:space="preserve"> commitment under</w:t>
      </w:r>
      <w:r w:rsidRPr="00163B14">
        <w:rPr>
          <w:rFonts w:ascii="Times New Roman" w:hAnsi="Times New Roman" w:cs="Times New Roman"/>
          <w:spacing w:val="-4"/>
          <w:sz w:val="24"/>
          <w:szCs w:val="24"/>
          <w:lang w:val="en-US" w:eastAsia="ja-JP"/>
        </w:rPr>
        <w:t xml:space="preserve"> the letters of guarantee issued by</w:t>
      </w:r>
      <w:r w:rsidR="009A4CA4">
        <w:rPr>
          <w:rFonts w:ascii="Times New Roman" w:hAnsi="Times New Roman" w:cs="Times New Roman"/>
          <w:spacing w:val="-4"/>
          <w:sz w:val="24"/>
          <w:szCs w:val="24"/>
          <w:lang w:val="en-US" w:eastAsia="ja-JP"/>
        </w:rPr>
        <w:t xml:space="preserve"> a</w:t>
      </w:r>
      <w:r w:rsidRPr="00163B14">
        <w:rPr>
          <w:rFonts w:ascii="Times New Roman" w:hAnsi="Times New Roman" w:cs="Times New Roman"/>
          <w:spacing w:val="-4"/>
          <w:sz w:val="24"/>
          <w:szCs w:val="24"/>
          <w:lang w:val="en-US" w:eastAsia="ja-JP"/>
        </w:rPr>
        <w:t xml:space="preserve"> financial institution </w:t>
      </w:r>
      <w:r w:rsidRPr="00CF1E03">
        <w:rPr>
          <w:rFonts w:ascii="Times New Roman" w:hAnsi="Times New Roman" w:cs="Times New Roman"/>
          <w:spacing w:val="-4"/>
          <w:sz w:val="24"/>
          <w:szCs w:val="24"/>
          <w:lang w:val="en-US" w:eastAsia="ja-JP"/>
        </w:rPr>
        <w:t>of Baht</w:t>
      </w:r>
      <w:r w:rsidR="009C5CAD" w:rsidRPr="00CF1E03">
        <w:rPr>
          <w:rFonts w:ascii="Times New Roman" w:hAnsi="Times New Roman" w:cs="Times New Roman"/>
          <w:spacing w:val="-4"/>
          <w:sz w:val="24"/>
          <w:szCs w:val="24"/>
          <w:lang w:val="en-US" w:eastAsia="ja-JP"/>
        </w:rPr>
        <w:t xml:space="preserve"> </w:t>
      </w:r>
      <w:r w:rsidR="00092AD4" w:rsidRPr="00CF1E03">
        <w:rPr>
          <w:rFonts w:ascii="Times New Roman" w:hAnsi="Times New Roman" w:cs="Times New Roman"/>
          <w:spacing w:val="-4"/>
          <w:sz w:val="24"/>
          <w:szCs w:val="24"/>
          <w:lang w:val="en-US" w:eastAsia="ja-JP"/>
        </w:rPr>
        <w:t>210.89</w:t>
      </w:r>
      <w:r w:rsidRPr="00CF1E03">
        <w:rPr>
          <w:rFonts w:ascii="Times New Roman" w:hAnsi="Times New Roman" w:cs="Times New Roman"/>
          <w:spacing w:val="-4"/>
          <w:sz w:val="24"/>
          <w:szCs w:val="24"/>
          <w:lang w:val="en-US" w:eastAsia="ja-JP"/>
        </w:rPr>
        <w:t xml:space="preserve"> million</w:t>
      </w:r>
      <w:r w:rsidR="00092AD4" w:rsidRPr="00CF1E03">
        <w:rPr>
          <w:rFonts w:ascii="Times New Roman" w:hAnsi="Times New Roman" w:cs="Times New Roman"/>
          <w:spacing w:val="-4"/>
          <w:sz w:val="24"/>
          <w:szCs w:val="24"/>
          <w:lang w:val="en-US" w:eastAsia="ja-JP"/>
        </w:rPr>
        <w:t xml:space="preserve"> </w:t>
      </w:r>
      <w:r w:rsidR="00092AD4" w:rsidRPr="00CF1E03">
        <w:rPr>
          <w:rFonts w:ascii="Times New Roman" w:hAnsi="Times New Roman" w:cs="Times New Roman"/>
          <w:spacing w:val="-6"/>
          <w:sz w:val="24"/>
          <w:szCs w:val="24"/>
          <w:lang w:val="en-US"/>
        </w:rPr>
        <w:t xml:space="preserve">and Baht </w:t>
      </w:r>
      <w:r w:rsidR="00092AD4" w:rsidRPr="00CF1E03">
        <w:rPr>
          <w:rFonts w:ascii="Times New Roman" w:hAnsi="Times New Roman" w:cs="Cordia New"/>
          <w:spacing w:val="-6"/>
          <w:sz w:val="24"/>
          <w:szCs w:val="24"/>
          <w:lang w:val="en-US"/>
        </w:rPr>
        <w:t>211.74</w:t>
      </w:r>
      <w:r w:rsidR="00092AD4" w:rsidRPr="00CF1E03">
        <w:rPr>
          <w:rFonts w:ascii="Times New Roman" w:hAnsi="Times New Roman" w:cs="Times New Roman"/>
          <w:spacing w:val="-6"/>
          <w:sz w:val="24"/>
          <w:szCs w:val="24"/>
          <w:lang w:val="en-US"/>
        </w:rPr>
        <w:t xml:space="preserve"> million, </w:t>
      </w:r>
      <w:r w:rsidR="00092AD4" w:rsidRPr="00CF1E03">
        <w:rPr>
          <w:rFonts w:ascii="Times New Roman" w:hAnsi="Times New Roman" w:cs="Times New Roman"/>
          <w:spacing w:val="-8"/>
          <w:sz w:val="24"/>
          <w:szCs w:val="24"/>
          <w:lang w:val="en-US"/>
        </w:rPr>
        <w:t>respectively</w:t>
      </w:r>
      <w:r w:rsidR="00CC70B4" w:rsidRPr="00CF1E03">
        <w:rPr>
          <w:rFonts w:ascii="Times New Roman" w:hAnsi="Times New Roman" w:cs="Times New Roman"/>
          <w:spacing w:val="-4"/>
          <w:sz w:val="24"/>
          <w:szCs w:val="24"/>
          <w:lang w:val="en-US" w:eastAsia="ja-JP"/>
        </w:rPr>
        <w:t xml:space="preserve">, </w:t>
      </w:r>
      <w:r w:rsidRPr="00CF1E03">
        <w:rPr>
          <w:rFonts w:ascii="Times New Roman" w:hAnsi="Times New Roman" w:cs="Times New Roman"/>
          <w:spacing w:val="-4"/>
          <w:sz w:val="24"/>
          <w:szCs w:val="24"/>
          <w:lang w:val="en-US" w:eastAsia="ja-JP"/>
        </w:rPr>
        <w:t xml:space="preserve">which </w:t>
      </w:r>
      <w:r w:rsidR="00994F61" w:rsidRPr="00CF1E03">
        <w:rPr>
          <w:rFonts w:ascii="Times New Roman" w:hAnsi="Times New Roman" w:cs="Times New Roman"/>
          <w:spacing w:val="-4"/>
          <w:sz w:val="24"/>
          <w:szCs w:val="24"/>
          <w:lang w:val="en-US" w:eastAsia="ja-JP"/>
        </w:rPr>
        <w:t>were</w:t>
      </w:r>
      <w:r w:rsidRPr="00CF1E03">
        <w:rPr>
          <w:rFonts w:ascii="Times New Roman" w:hAnsi="Times New Roman" w:cs="Times New Roman"/>
          <w:spacing w:val="-4"/>
          <w:sz w:val="24"/>
          <w:szCs w:val="24"/>
          <w:lang w:val="en-US" w:eastAsia="ja-JP"/>
        </w:rPr>
        <w:t xml:space="preserve"> issued under the facility for letters of guarantee of Baht</w:t>
      </w:r>
      <w:r w:rsidR="009C5CAD" w:rsidRPr="00CF1E03">
        <w:rPr>
          <w:rFonts w:ascii="Times New Roman" w:hAnsi="Times New Roman" w:cs="Times New Roman"/>
          <w:spacing w:val="-4"/>
          <w:sz w:val="24"/>
          <w:szCs w:val="24"/>
          <w:lang w:val="en-US" w:eastAsia="ja-JP"/>
        </w:rPr>
        <w:t xml:space="preserve"> </w:t>
      </w:r>
      <w:r w:rsidR="00092AD4" w:rsidRPr="00CF1E03">
        <w:rPr>
          <w:rFonts w:ascii="Times New Roman" w:hAnsi="Times New Roman" w:cs="Times New Roman"/>
          <w:spacing w:val="-4"/>
          <w:sz w:val="24"/>
          <w:szCs w:val="24"/>
          <w:lang w:val="en-US" w:eastAsia="ja-JP"/>
        </w:rPr>
        <w:t>485.40</w:t>
      </w:r>
      <w:r w:rsidRPr="00CF1E03">
        <w:rPr>
          <w:rFonts w:ascii="Times New Roman" w:hAnsi="Times New Roman" w:cs="Times New Roman"/>
          <w:spacing w:val="-4"/>
          <w:sz w:val="24"/>
          <w:szCs w:val="24"/>
          <w:lang w:val="en-US" w:eastAsia="ja-JP"/>
        </w:rPr>
        <w:t xml:space="preserve"> million</w:t>
      </w:r>
      <w:r w:rsidR="00767362" w:rsidRPr="00CF1E03">
        <w:rPr>
          <w:rFonts w:ascii="Times New Roman" w:hAnsi="Times New Roman" w:cs="Times New Roman"/>
          <w:spacing w:val="-4"/>
          <w:sz w:val="24"/>
          <w:szCs w:val="24"/>
          <w:lang w:val="en-US" w:eastAsia="ja-JP"/>
        </w:rPr>
        <w:t>.</w:t>
      </w:r>
      <w:r w:rsidR="00631E3D" w:rsidRPr="00CF1E03">
        <w:rPr>
          <w:rFonts w:ascii="Times New Roman" w:hAnsi="Times New Roman" w:cs="Cordia New" w:hint="cs"/>
          <w:spacing w:val="-4"/>
          <w:sz w:val="24"/>
          <w:szCs w:val="24"/>
          <w:cs/>
          <w:lang w:val="en-US" w:eastAsia="ja-JP"/>
        </w:rPr>
        <w:t xml:space="preserve"> </w:t>
      </w:r>
      <w:r w:rsidRPr="00CF1E03">
        <w:rPr>
          <w:rFonts w:ascii="Times New Roman" w:hAnsi="Times New Roman" w:cs="Times New Roman"/>
          <w:spacing w:val="-4"/>
          <w:sz w:val="24"/>
          <w:szCs w:val="24"/>
          <w:lang w:val="en-US" w:eastAsia="ja-JP"/>
        </w:rPr>
        <w:t>Such facilities for letters of guarantees</w:t>
      </w:r>
      <w:r w:rsidRPr="00CF1E03">
        <w:rPr>
          <w:rFonts w:ascii="Times New Roman" w:hAnsi="Times New Roman" w:cs="Times New Roman"/>
          <w:spacing w:val="-4"/>
          <w:sz w:val="24"/>
          <w:szCs w:val="24"/>
          <w:cs/>
          <w:lang w:val="en-US" w:eastAsia="ja-JP"/>
        </w:rPr>
        <w:t xml:space="preserve"> </w:t>
      </w:r>
      <w:r w:rsidRPr="00CF1E03">
        <w:rPr>
          <w:rFonts w:ascii="Times New Roman" w:hAnsi="Times New Roman" w:cs="Times New Roman"/>
          <w:spacing w:val="-4"/>
          <w:sz w:val="24"/>
          <w:szCs w:val="24"/>
          <w:lang w:val="en-US" w:eastAsia="ja-JP"/>
        </w:rPr>
        <w:t>are guaranteed by mortgage</w:t>
      </w:r>
      <w:r w:rsidR="00E7059A" w:rsidRPr="00CF1E03">
        <w:rPr>
          <w:rFonts w:ascii="Times New Roman" w:hAnsi="Times New Roman" w:cs="Times New Roman"/>
          <w:spacing w:val="-4"/>
          <w:sz w:val="24"/>
          <w:szCs w:val="24"/>
          <w:lang w:val="en-US" w:eastAsia="ja-JP"/>
        </w:rPr>
        <w:t xml:space="preserve"> of</w:t>
      </w:r>
      <w:r w:rsidRPr="00CF1E03">
        <w:rPr>
          <w:rFonts w:ascii="Times New Roman" w:hAnsi="Times New Roman" w:cs="Times New Roman"/>
          <w:spacing w:val="-4"/>
          <w:sz w:val="24"/>
          <w:szCs w:val="24"/>
          <w:lang w:val="en-US" w:eastAsia="ja-JP"/>
        </w:rPr>
        <w:t xml:space="preserve"> cost of property development </w:t>
      </w:r>
      <w:r w:rsidRPr="00CF1E03">
        <w:rPr>
          <w:rFonts w:ascii="Times New Roman" w:hAnsi="Times New Roman" w:cs="Times New Roman"/>
          <w:spacing w:val="4"/>
          <w:sz w:val="24"/>
          <w:szCs w:val="24"/>
          <w:lang w:val="en-US" w:eastAsia="ja-JP"/>
        </w:rPr>
        <w:t xml:space="preserve">of </w:t>
      </w:r>
      <w:r w:rsidR="00B11F2F" w:rsidRPr="00CF1E03">
        <w:rPr>
          <w:rFonts w:ascii="Times New Roman" w:hAnsi="Times New Roman" w:cs="Times New Roman"/>
          <w:spacing w:val="4"/>
          <w:sz w:val="24"/>
          <w:szCs w:val="24"/>
          <w:lang w:val="en-US" w:eastAsia="ja-JP"/>
        </w:rPr>
        <w:t>subsidiaries</w:t>
      </w:r>
      <w:r w:rsidR="002C283B" w:rsidRPr="00163B14">
        <w:rPr>
          <w:rFonts w:ascii="Times New Roman" w:hAnsi="Times New Roman" w:cs="Times New Roman"/>
          <w:spacing w:val="4"/>
          <w:sz w:val="24"/>
          <w:szCs w:val="24"/>
          <w:lang w:val="en-US" w:eastAsia="ja-JP"/>
        </w:rPr>
        <w:t xml:space="preserve"> </w:t>
      </w:r>
      <w:r w:rsidRPr="00163B14">
        <w:rPr>
          <w:rFonts w:ascii="Times New Roman" w:hAnsi="Times New Roman" w:cs="Times New Roman"/>
          <w:spacing w:val="-4"/>
          <w:sz w:val="24"/>
          <w:szCs w:val="24"/>
          <w:lang w:val="en-US" w:eastAsia="ja-JP"/>
        </w:rPr>
        <w:t xml:space="preserve">(see </w:t>
      </w:r>
      <w:r w:rsidR="007F299E" w:rsidRPr="00163B14">
        <w:rPr>
          <w:rFonts w:ascii="Times New Roman" w:hAnsi="Times New Roman" w:cs="Times New Roman"/>
          <w:spacing w:val="-4"/>
          <w:sz w:val="24"/>
          <w:szCs w:val="24"/>
          <w:lang w:val="en-US" w:eastAsia="ja-JP"/>
        </w:rPr>
        <w:t xml:space="preserve">Note </w:t>
      </w:r>
      <w:r w:rsidR="00014F7F" w:rsidRPr="00163B14">
        <w:rPr>
          <w:rFonts w:ascii="Times New Roman" w:hAnsi="Times New Roman" w:cs="Times New Roman"/>
          <w:spacing w:val="-4"/>
          <w:sz w:val="24"/>
          <w:szCs w:val="24"/>
          <w:lang w:val="en-US" w:eastAsia="ja-JP"/>
        </w:rPr>
        <w:t>4</w:t>
      </w:r>
      <w:r w:rsidR="007F299E" w:rsidRPr="00163B14">
        <w:rPr>
          <w:rFonts w:ascii="Times New Roman" w:hAnsi="Times New Roman" w:cs="Times New Roman"/>
          <w:spacing w:val="-4"/>
          <w:sz w:val="24"/>
          <w:szCs w:val="24"/>
          <w:lang w:val="en-US" w:eastAsia="ja-JP"/>
        </w:rPr>
        <w:t xml:space="preserve"> and </w:t>
      </w:r>
      <w:r w:rsidRPr="00163B14">
        <w:rPr>
          <w:rFonts w:ascii="Times New Roman" w:hAnsi="Times New Roman" w:cs="Times New Roman"/>
          <w:spacing w:val="-4"/>
          <w:sz w:val="24"/>
          <w:szCs w:val="24"/>
          <w:lang w:val="en-US" w:eastAsia="ja-JP"/>
        </w:rPr>
        <w:t xml:space="preserve">Note </w:t>
      </w:r>
      <w:r w:rsidR="00014F7F" w:rsidRPr="00163B14">
        <w:rPr>
          <w:rFonts w:ascii="Times New Roman" w:hAnsi="Times New Roman" w:cs="Times New Roman"/>
          <w:spacing w:val="-4"/>
          <w:sz w:val="24"/>
          <w:szCs w:val="24"/>
          <w:lang w:val="en-US" w:eastAsia="ja-JP"/>
        </w:rPr>
        <w:t>7</w:t>
      </w:r>
      <w:r w:rsidRPr="00163B14">
        <w:rPr>
          <w:rFonts w:ascii="Times New Roman" w:hAnsi="Times New Roman" w:cs="Times New Roman"/>
          <w:spacing w:val="-4"/>
          <w:sz w:val="24"/>
          <w:szCs w:val="24"/>
          <w:lang w:val="en-US" w:eastAsia="ja-JP"/>
        </w:rPr>
        <w:t xml:space="preserve">). </w:t>
      </w:r>
      <w:r w:rsidRPr="00163B14">
        <w:rPr>
          <w:rFonts w:ascii="Times New Roman" w:hAnsi="Times New Roman" w:cs="Times New Roman"/>
          <w:sz w:val="24"/>
          <w:szCs w:val="24"/>
          <w:lang w:val="en-US"/>
        </w:rPr>
        <w:t>Moreover, the Company and a director of the Company guaranteed such facilities in full amount as corporate guarantee and personal guarantee</w:t>
      </w:r>
      <w:r w:rsidR="002C67CB">
        <w:rPr>
          <w:rFonts w:ascii="Times New Roman" w:hAnsi="Times New Roman" w:cs="Times New Roman"/>
          <w:sz w:val="24"/>
          <w:szCs w:val="24"/>
          <w:lang w:val="en-US"/>
        </w:rPr>
        <w:t>, respectively</w:t>
      </w:r>
      <w:r w:rsidRPr="00163B14">
        <w:rPr>
          <w:rFonts w:ascii="Times New Roman" w:hAnsi="Times New Roman" w:cs="Times New Roman"/>
          <w:sz w:val="24"/>
          <w:szCs w:val="24"/>
          <w:lang w:val="en-US"/>
        </w:rPr>
        <w:t>.</w:t>
      </w:r>
    </w:p>
    <w:p w14:paraId="4C87A48B" w14:textId="1A3BCC93" w:rsidR="00BA37EA" w:rsidRPr="00163B14" w:rsidRDefault="00834950" w:rsidP="00BC273C">
      <w:pPr>
        <w:spacing w:after="120" w:line="240" w:lineRule="auto"/>
        <w:ind w:left="1094" w:hanging="547"/>
        <w:jc w:val="thaiDistribute"/>
        <w:rPr>
          <w:rFonts w:ascii="Times New Roman" w:hAnsi="Times New Roman" w:cs="Times New Roman"/>
          <w:spacing w:val="-4"/>
          <w:sz w:val="24"/>
          <w:szCs w:val="24"/>
          <w:lang w:val="en-US" w:eastAsia="ja-JP"/>
        </w:rPr>
      </w:pPr>
      <w:r w:rsidRPr="00163B14">
        <w:rPr>
          <w:rFonts w:ascii="Times New Roman" w:hAnsi="Times New Roman" w:cs="Times New Roman"/>
          <w:spacing w:val="-4"/>
          <w:sz w:val="24"/>
          <w:szCs w:val="24"/>
          <w:lang w:val="en-US" w:eastAsia="ja-JP"/>
        </w:rPr>
        <w:t>2</w:t>
      </w:r>
      <w:r w:rsidR="006A3F9F">
        <w:rPr>
          <w:rFonts w:ascii="Times New Roman" w:hAnsi="Times New Roman" w:cs="Times New Roman"/>
          <w:spacing w:val="-4"/>
          <w:sz w:val="24"/>
          <w:szCs w:val="24"/>
          <w:lang w:val="en-US" w:eastAsia="ja-JP"/>
        </w:rPr>
        <w:t>8</w:t>
      </w:r>
      <w:r w:rsidR="00BA37EA" w:rsidRPr="00163B14">
        <w:rPr>
          <w:rFonts w:ascii="Times New Roman" w:hAnsi="Times New Roman" w:cs="Times New Roman"/>
          <w:spacing w:val="-4"/>
          <w:sz w:val="24"/>
          <w:szCs w:val="24"/>
          <w:lang w:val="en-US" w:eastAsia="ja-JP"/>
        </w:rPr>
        <w:t>.</w:t>
      </w:r>
      <w:r w:rsidRPr="00163B14">
        <w:rPr>
          <w:rFonts w:ascii="Times New Roman" w:hAnsi="Times New Roman" w:cs="Times New Roman"/>
          <w:spacing w:val="-4"/>
          <w:sz w:val="24"/>
          <w:szCs w:val="24"/>
          <w:lang w:val="en-US" w:eastAsia="ja-JP"/>
        </w:rPr>
        <w:t>4</w:t>
      </w:r>
      <w:r w:rsidR="00BA37EA" w:rsidRPr="00163B14">
        <w:rPr>
          <w:rFonts w:ascii="Times New Roman" w:hAnsi="Times New Roman" w:cs="Times New Roman"/>
          <w:spacing w:val="-4"/>
          <w:sz w:val="24"/>
          <w:szCs w:val="24"/>
          <w:lang w:val="en-US" w:eastAsia="ja-JP"/>
        </w:rPr>
        <w:tab/>
      </w:r>
      <w:r w:rsidR="00BA37EA" w:rsidRPr="007D6BF9">
        <w:rPr>
          <w:rFonts w:ascii="Times New Roman" w:hAnsi="Times New Roman" w:cs="Times New Roman"/>
          <w:sz w:val="24"/>
          <w:szCs w:val="24"/>
          <w:lang w:val="en-US" w:eastAsia="ja-JP"/>
        </w:rPr>
        <w:t xml:space="preserve">As </w:t>
      </w:r>
      <w:proofErr w:type="gramStart"/>
      <w:r w:rsidR="00BA37EA" w:rsidRPr="007D6BF9">
        <w:rPr>
          <w:rFonts w:ascii="Times New Roman" w:hAnsi="Times New Roman" w:cs="Times New Roman"/>
          <w:sz w:val="24"/>
          <w:szCs w:val="24"/>
          <w:lang w:val="en-US" w:eastAsia="ja-JP"/>
        </w:rPr>
        <w:t>at</w:t>
      </w:r>
      <w:proofErr w:type="gramEnd"/>
      <w:r w:rsidR="00BA37EA" w:rsidRPr="007D6BF9">
        <w:rPr>
          <w:rFonts w:ascii="Times New Roman" w:hAnsi="Times New Roman" w:cs="Times New Roman"/>
          <w:sz w:val="24"/>
          <w:szCs w:val="24"/>
          <w:lang w:val="en-US" w:eastAsia="ja-JP"/>
        </w:rPr>
        <w:t xml:space="preserve"> </w:t>
      </w:r>
      <w:r w:rsidR="00F73C98">
        <w:rPr>
          <w:rFonts w:ascii="Times New Roman" w:hAnsi="Times New Roman" w:cs="Times New Roman"/>
          <w:spacing w:val="-8"/>
          <w:sz w:val="24"/>
          <w:szCs w:val="24"/>
          <w:lang w:val="en-US" w:eastAsia="ja-JP"/>
        </w:rPr>
        <w:t>September</w:t>
      </w:r>
      <w:r w:rsidR="00670654">
        <w:rPr>
          <w:rFonts w:ascii="Times New Roman" w:hAnsi="Times New Roman" w:cs="Times New Roman"/>
          <w:sz w:val="24"/>
          <w:szCs w:val="24"/>
          <w:lang w:val="en-US" w:eastAsia="ja-JP"/>
        </w:rPr>
        <w:t xml:space="preserve"> 30</w:t>
      </w:r>
      <w:r w:rsidR="00950EB3" w:rsidRPr="007D6BF9">
        <w:rPr>
          <w:rFonts w:ascii="Times New Roman" w:hAnsi="Times New Roman" w:cs="Times New Roman"/>
          <w:sz w:val="24"/>
          <w:szCs w:val="24"/>
          <w:lang w:val="en-US" w:eastAsia="ja-JP"/>
        </w:rPr>
        <w:t xml:space="preserve">, </w:t>
      </w:r>
      <w:r w:rsidR="0085256C" w:rsidRPr="007D6BF9">
        <w:rPr>
          <w:rFonts w:ascii="Times New Roman" w:hAnsi="Times New Roman" w:cs="Times New Roman"/>
          <w:sz w:val="24"/>
          <w:szCs w:val="24"/>
          <w:lang w:val="en-US" w:eastAsia="ja-JP"/>
        </w:rPr>
        <w:t>2024 and December 31, 2023</w:t>
      </w:r>
      <w:r w:rsidR="00BA37EA" w:rsidRPr="007D6BF9">
        <w:rPr>
          <w:rFonts w:ascii="Times New Roman" w:hAnsi="Times New Roman" w:cs="Times New Roman"/>
          <w:sz w:val="24"/>
          <w:szCs w:val="24"/>
          <w:lang w:eastAsia="ja-JP"/>
        </w:rPr>
        <w:t>,</w:t>
      </w:r>
      <w:r w:rsidR="00BA37EA" w:rsidRPr="007D6BF9">
        <w:rPr>
          <w:rFonts w:ascii="Times New Roman" w:hAnsi="Times New Roman" w:cs="Times New Roman"/>
          <w:sz w:val="24"/>
          <w:szCs w:val="24"/>
          <w:lang w:val="en-US" w:eastAsia="ja-JP"/>
        </w:rPr>
        <w:t xml:space="preserve"> the Group ha</w:t>
      </w:r>
      <w:r w:rsidR="00994F61" w:rsidRPr="007D6BF9">
        <w:rPr>
          <w:rFonts w:ascii="Times New Roman" w:hAnsi="Times New Roman" w:cs="Times New Roman"/>
          <w:sz w:val="24"/>
          <w:szCs w:val="24"/>
          <w:lang w:val="en-US" w:eastAsia="ja-JP"/>
        </w:rPr>
        <w:t>d</w:t>
      </w:r>
      <w:r w:rsidR="00BA37EA" w:rsidRPr="007D6BF9">
        <w:rPr>
          <w:rFonts w:ascii="Times New Roman" w:hAnsi="Times New Roman" w:cs="Times New Roman"/>
          <w:sz w:val="24"/>
          <w:szCs w:val="24"/>
          <w:lang w:val="en-US" w:eastAsia="ja-JP"/>
        </w:rPr>
        <w:t xml:space="preserve"> other agreements with future payments summarized as follows:</w:t>
      </w:r>
    </w:p>
    <w:p w14:paraId="0AC052AC" w14:textId="77777777" w:rsidR="00BA37EA" w:rsidRPr="00163B14" w:rsidRDefault="00BA37EA" w:rsidP="00BA37EA">
      <w:pPr>
        <w:spacing w:line="320" w:lineRule="exact"/>
        <w:ind w:left="1440"/>
        <w:jc w:val="right"/>
        <w:rPr>
          <w:rFonts w:ascii="Times New Roman" w:eastAsia="Angsana New" w:hAnsi="Times New Roman" w:cs="Times New Roman"/>
          <w:b/>
          <w:bCs/>
          <w:color w:val="000000"/>
          <w:sz w:val="20"/>
          <w:szCs w:val="20"/>
          <w:lang w:val="en-US"/>
        </w:rPr>
      </w:pPr>
      <w:proofErr w:type="gramStart"/>
      <w:r w:rsidRPr="00163B14">
        <w:rPr>
          <w:rFonts w:ascii="Times New Roman" w:eastAsia="Angsana New" w:hAnsi="Times New Roman" w:cs="Times New Roman"/>
          <w:b/>
          <w:bCs/>
          <w:color w:val="000000"/>
          <w:sz w:val="20"/>
          <w:szCs w:val="20"/>
          <w:lang w:val="en-US"/>
        </w:rPr>
        <w:t>Unit :</w:t>
      </w:r>
      <w:proofErr w:type="gramEnd"/>
      <w:r w:rsidRPr="00163B14">
        <w:rPr>
          <w:rFonts w:ascii="Times New Roman" w:eastAsia="Angsana New" w:hAnsi="Times New Roman" w:cs="Times New Roman"/>
          <w:b/>
          <w:bCs/>
          <w:color w:val="000000"/>
          <w:sz w:val="20"/>
          <w:szCs w:val="20"/>
          <w:lang w:val="en-US"/>
        </w:rPr>
        <w:t xml:space="preserve"> Thousand Baht </w:t>
      </w:r>
    </w:p>
    <w:tbl>
      <w:tblPr>
        <w:tblW w:w="7999" w:type="dxa"/>
        <w:tblInd w:w="1233" w:type="dxa"/>
        <w:tblCellMar>
          <w:left w:w="0" w:type="dxa"/>
          <w:right w:w="0" w:type="dxa"/>
        </w:tblCellMar>
        <w:tblLook w:val="04A0" w:firstRow="1" w:lastRow="0" w:firstColumn="1" w:lastColumn="0" w:noHBand="0" w:noVBand="1"/>
      </w:tblPr>
      <w:tblGrid>
        <w:gridCol w:w="2727"/>
        <w:gridCol w:w="1260"/>
        <w:gridCol w:w="72"/>
        <w:gridCol w:w="1262"/>
        <w:gridCol w:w="86"/>
        <w:gridCol w:w="1280"/>
        <w:gridCol w:w="86"/>
        <w:gridCol w:w="1226"/>
      </w:tblGrid>
      <w:tr w:rsidR="00BA37EA" w:rsidRPr="00163B14" w14:paraId="6C8769B2" w14:textId="77777777" w:rsidTr="002F4124">
        <w:trPr>
          <w:trHeight w:val="20"/>
        </w:trPr>
        <w:tc>
          <w:tcPr>
            <w:tcW w:w="2727" w:type="dxa"/>
            <w:noWrap/>
            <w:tcMar>
              <w:top w:w="0" w:type="dxa"/>
              <w:left w:w="108" w:type="dxa"/>
              <w:bottom w:w="0" w:type="dxa"/>
              <w:right w:w="108" w:type="dxa"/>
            </w:tcMar>
            <w:vAlign w:val="center"/>
          </w:tcPr>
          <w:p w14:paraId="0F3052B9" w14:textId="77777777" w:rsidR="00BA37EA" w:rsidRPr="00163B14" w:rsidRDefault="00BA37EA" w:rsidP="002C2432">
            <w:pPr>
              <w:spacing w:line="240" w:lineRule="auto"/>
              <w:rPr>
                <w:rFonts w:ascii="Times New Roman" w:eastAsia="Angsana New" w:hAnsi="Times New Roman" w:cs="Times New Roman"/>
                <w:b/>
                <w:bCs/>
                <w:color w:val="000000"/>
                <w:sz w:val="20"/>
                <w:szCs w:val="20"/>
                <w:lang w:val="en-US"/>
              </w:rPr>
            </w:pPr>
          </w:p>
        </w:tc>
        <w:tc>
          <w:tcPr>
            <w:tcW w:w="2594" w:type="dxa"/>
            <w:gridSpan w:val="3"/>
            <w:noWrap/>
            <w:tcMar>
              <w:top w:w="0" w:type="dxa"/>
              <w:left w:w="108" w:type="dxa"/>
              <w:bottom w:w="0" w:type="dxa"/>
              <w:right w:w="108" w:type="dxa"/>
            </w:tcMar>
            <w:vAlign w:val="center"/>
          </w:tcPr>
          <w:p w14:paraId="4BE24C90" w14:textId="77777777" w:rsidR="00BA37EA" w:rsidRPr="00163B14"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CONSOLIDATED</w:t>
            </w:r>
          </w:p>
          <w:p w14:paraId="43A0037C" w14:textId="77777777" w:rsidR="00BA37EA" w:rsidRPr="00163B14"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proofErr w:type="gramStart"/>
            <w:r w:rsidRPr="00163B14">
              <w:rPr>
                <w:rFonts w:ascii="Times New Roman" w:eastAsia="Angsana New" w:hAnsi="Times New Roman" w:cs="Times New Roman"/>
                <w:b/>
                <w:bCs/>
                <w:color w:val="000000"/>
                <w:sz w:val="16"/>
                <w:szCs w:val="16"/>
                <w:lang w:val="en-US"/>
              </w:rPr>
              <w:t>FINANCIAL  STATEMENTS</w:t>
            </w:r>
            <w:proofErr w:type="gramEnd"/>
          </w:p>
        </w:tc>
        <w:tc>
          <w:tcPr>
            <w:tcW w:w="86" w:type="dxa"/>
          </w:tcPr>
          <w:p w14:paraId="6CB27759" w14:textId="77777777" w:rsidR="00BA37EA" w:rsidRPr="00163B14"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p>
        </w:tc>
        <w:tc>
          <w:tcPr>
            <w:tcW w:w="2592" w:type="dxa"/>
            <w:gridSpan w:val="3"/>
            <w:noWrap/>
            <w:tcMar>
              <w:top w:w="0" w:type="dxa"/>
              <w:left w:w="108" w:type="dxa"/>
              <w:bottom w:w="0" w:type="dxa"/>
              <w:right w:w="108" w:type="dxa"/>
            </w:tcMar>
            <w:vAlign w:val="center"/>
          </w:tcPr>
          <w:p w14:paraId="1599803B" w14:textId="77777777" w:rsidR="00BA37EA" w:rsidRPr="00163B14"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r w:rsidRPr="00163B14">
              <w:rPr>
                <w:rFonts w:ascii="Times New Roman" w:eastAsia="Angsana New" w:hAnsi="Times New Roman" w:cs="Times New Roman"/>
                <w:b/>
                <w:bCs/>
                <w:color w:val="000000"/>
                <w:sz w:val="16"/>
                <w:szCs w:val="16"/>
                <w:lang w:val="en-US"/>
              </w:rPr>
              <w:t>SEPARATE</w:t>
            </w:r>
          </w:p>
          <w:p w14:paraId="3CD90451" w14:textId="77777777" w:rsidR="00BA37EA" w:rsidRPr="00163B14" w:rsidRDefault="00BA37EA" w:rsidP="002C2432">
            <w:pPr>
              <w:spacing w:line="240" w:lineRule="auto"/>
              <w:ind w:left="-108" w:right="-108" w:firstLine="18"/>
              <w:jc w:val="center"/>
              <w:rPr>
                <w:rFonts w:ascii="Times New Roman" w:eastAsia="Angsana New" w:hAnsi="Times New Roman" w:cs="Times New Roman"/>
                <w:b/>
                <w:bCs/>
                <w:color w:val="000000"/>
                <w:sz w:val="16"/>
                <w:szCs w:val="16"/>
                <w:lang w:val="en-US"/>
              </w:rPr>
            </w:pPr>
            <w:proofErr w:type="gramStart"/>
            <w:r w:rsidRPr="00163B14">
              <w:rPr>
                <w:rFonts w:ascii="Times New Roman" w:eastAsia="Angsana New" w:hAnsi="Times New Roman" w:cs="Times New Roman"/>
                <w:b/>
                <w:bCs/>
                <w:color w:val="000000"/>
                <w:sz w:val="16"/>
                <w:szCs w:val="16"/>
                <w:lang w:val="en-US"/>
              </w:rPr>
              <w:t>FINANCIAL  STATEMENTS</w:t>
            </w:r>
            <w:proofErr w:type="gramEnd"/>
          </w:p>
        </w:tc>
      </w:tr>
      <w:tr w:rsidR="00950EB3" w:rsidRPr="00163B14" w14:paraId="2800FE40" w14:textId="77777777" w:rsidTr="002F4124">
        <w:trPr>
          <w:trHeight w:val="20"/>
        </w:trPr>
        <w:tc>
          <w:tcPr>
            <w:tcW w:w="2727" w:type="dxa"/>
            <w:noWrap/>
            <w:tcMar>
              <w:top w:w="0" w:type="dxa"/>
              <w:left w:w="108" w:type="dxa"/>
              <w:bottom w:w="0" w:type="dxa"/>
              <w:right w:w="108" w:type="dxa"/>
            </w:tcMar>
            <w:vAlign w:val="center"/>
          </w:tcPr>
          <w:p w14:paraId="21EEBC70" w14:textId="77777777" w:rsidR="00950EB3" w:rsidRPr="00163B14" w:rsidRDefault="00950EB3" w:rsidP="00950EB3">
            <w:pPr>
              <w:spacing w:line="240" w:lineRule="auto"/>
              <w:rPr>
                <w:rFonts w:ascii="Times New Roman" w:eastAsia="Angsana New" w:hAnsi="Times New Roman" w:cs="Times New Roman"/>
                <w:b/>
                <w:bCs/>
                <w:color w:val="000000"/>
                <w:sz w:val="20"/>
                <w:szCs w:val="20"/>
                <w:lang w:val="en-US"/>
              </w:rPr>
            </w:pPr>
          </w:p>
        </w:tc>
        <w:tc>
          <w:tcPr>
            <w:tcW w:w="1260" w:type="dxa"/>
            <w:tcBorders>
              <w:left w:val="nil"/>
              <w:right w:val="nil"/>
            </w:tcBorders>
            <w:shd w:val="solid" w:color="FFFFFF" w:fill="auto"/>
            <w:noWrap/>
            <w:tcMar>
              <w:top w:w="0" w:type="dxa"/>
              <w:left w:w="108" w:type="dxa"/>
              <w:bottom w:w="0" w:type="dxa"/>
              <w:right w:w="108" w:type="dxa"/>
            </w:tcMar>
          </w:tcPr>
          <w:p w14:paraId="5EBFE861" w14:textId="77777777" w:rsidR="00950EB3" w:rsidRPr="00163B14" w:rsidRDefault="00950EB3" w:rsidP="00950EB3">
            <w:pPr>
              <w:autoSpaceDE w:val="0"/>
              <w:autoSpaceDN w:val="0"/>
              <w:adjustRightInd w:val="0"/>
              <w:spacing w:line="240" w:lineRule="auto"/>
              <w:ind w:left="-110" w:right="-110"/>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c>
          <w:tcPr>
            <w:tcW w:w="72" w:type="dxa"/>
            <w:shd w:val="solid" w:color="FFFFFF" w:fill="auto"/>
          </w:tcPr>
          <w:p w14:paraId="0342CD53" w14:textId="77777777" w:rsidR="00950EB3" w:rsidRPr="00163B14" w:rsidRDefault="00950EB3" w:rsidP="00950EB3">
            <w:pPr>
              <w:autoSpaceDE w:val="0"/>
              <w:autoSpaceDN w:val="0"/>
              <w:adjustRightInd w:val="0"/>
              <w:spacing w:line="240" w:lineRule="auto"/>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tcPr>
          <w:p w14:paraId="34CB94D6" w14:textId="77777777" w:rsidR="00950EB3" w:rsidRPr="00163B14" w:rsidRDefault="00950EB3" w:rsidP="00950EB3">
            <w:pPr>
              <w:autoSpaceDE w:val="0"/>
              <w:autoSpaceDN w:val="0"/>
              <w:adjustRightInd w:val="0"/>
              <w:spacing w:line="240" w:lineRule="auto"/>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c>
          <w:tcPr>
            <w:tcW w:w="86" w:type="dxa"/>
          </w:tcPr>
          <w:p w14:paraId="0119AB9E" w14:textId="77777777" w:rsidR="00950EB3" w:rsidRPr="00163B14" w:rsidRDefault="00950EB3" w:rsidP="00950EB3">
            <w:pPr>
              <w:spacing w:line="240" w:lineRule="auto"/>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tcPr>
          <w:p w14:paraId="50D976A8" w14:textId="77777777" w:rsidR="00950EB3" w:rsidRPr="00163B14" w:rsidRDefault="00950EB3" w:rsidP="00950EB3">
            <w:pPr>
              <w:autoSpaceDE w:val="0"/>
              <w:autoSpaceDN w:val="0"/>
              <w:adjustRightInd w:val="0"/>
              <w:spacing w:line="240" w:lineRule="auto"/>
              <w:ind w:left="-110" w:right="-110"/>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c>
          <w:tcPr>
            <w:tcW w:w="86" w:type="dxa"/>
            <w:shd w:val="solid" w:color="FFFFFF" w:fill="auto"/>
          </w:tcPr>
          <w:p w14:paraId="41A9F5F5" w14:textId="77777777" w:rsidR="00950EB3" w:rsidRPr="00163B14" w:rsidRDefault="00950EB3" w:rsidP="00950EB3">
            <w:pPr>
              <w:autoSpaceDE w:val="0"/>
              <w:autoSpaceDN w:val="0"/>
              <w:adjustRightInd w:val="0"/>
              <w:spacing w:line="240" w:lineRule="auto"/>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04D7EAA" w14:textId="77777777" w:rsidR="00950EB3" w:rsidRPr="00163B14" w:rsidRDefault="00950EB3" w:rsidP="00950EB3">
            <w:pPr>
              <w:autoSpaceDE w:val="0"/>
              <w:autoSpaceDN w:val="0"/>
              <w:adjustRightInd w:val="0"/>
              <w:spacing w:line="240" w:lineRule="auto"/>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As at</w:t>
            </w:r>
          </w:p>
        </w:tc>
      </w:tr>
      <w:tr w:rsidR="00F73C98" w:rsidRPr="00163B14" w14:paraId="1ACB22DC" w14:textId="77777777" w:rsidTr="002F4124">
        <w:trPr>
          <w:trHeight w:val="20"/>
        </w:trPr>
        <w:tc>
          <w:tcPr>
            <w:tcW w:w="2727" w:type="dxa"/>
            <w:noWrap/>
            <w:tcMar>
              <w:top w:w="0" w:type="dxa"/>
              <w:left w:w="108" w:type="dxa"/>
              <w:bottom w:w="0" w:type="dxa"/>
              <w:right w:w="108" w:type="dxa"/>
            </w:tcMar>
            <w:vAlign w:val="center"/>
          </w:tcPr>
          <w:p w14:paraId="4926A375" w14:textId="77777777" w:rsidR="00F73C98" w:rsidRPr="00163B14" w:rsidRDefault="00F73C98" w:rsidP="00F73C98">
            <w:pPr>
              <w:spacing w:line="240" w:lineRule="auto"/>
              <w:rPr>
                <w:rFonts w:ascii="Times New Roman" w:eastAsia="Angsana New" w:hAnsi="Times New Roman" w:cs="Times New Roman"/>
                <w:b/>
                <w:bCs/>
                <w:color w:val="000000"/>
                <w:sz w:val="20"/>
                <w:szCs w:val="20"/>
                <w:lang w:val="en-US"/>
              </w:rPr>
            </w:pPr>
          </w:p>
        </w:tc>
        <w:tc>
          <w:tcPr>
            <w:tcW w:w="1260" w:type="dxa"/>
            <w:tcBorders>
              <w:left w:val="nil"/>
              <w:right w:val="nil"/>
            </w:tcBorders>
            <w:shd w:val="solid" w:color="FFFFFF" w:fill="auto"/>
            <w:noWrap/>
            <w:tcMar>
              <w:top w:w="0" w:type="dxa"/>
              <w:left w:w="108" w:type="dxa"/>
              <w:bottom w:w="0" w:type="dxa"/>
              <w:right w:w="108" w:type="dxa"/>
            </w:tcMar>
          </w:tcPr>
          <w:p w14:paraId="6A59A0E9" w14:textId="3924DFFF" w:rsidR="00F73C98" w:rsidRPr="00163B14" w:rsidRDefault="00F73C98" w:rsidP="00F73C98">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September 30,</w:t>
            </w:r>
          </w:p>
        </w:tc>
        <w:tc>
          <w:tcPr>
            <w:tcW w:w="72" w:type="dxa"/>
            <w:shd w:val="solid" w:color="FFFFFF" w:fill="auto"/>
          </w:tcPr>
          <w:p w14:paraId="0B7EE995" w14:textId="77777777" w:rsidR="00F73C98" w:rsidRPr="00163B14" w:rsidRDefault="00F73C98" w:rsidP="00F73C98">
            <w:pPr>
              <w:autoSpaceDE w:val="0"/>
              <w:autoSpaceDN w:val="0"/>
              <w:adjustRightInd w:val="0"/>
              <w:spacing w:line="240" w:lineRule="auto"/>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tcPr>
          <w:p w14:paraId="1ED3B1ED" w14:textId="77777777" w:rsidR="00F73C98" w:rsidRPr="00163B14" w:rsidRDefault="00F73C98" w:rsidP="00F73C98">
            <w:pPr>
              <w:autoSpaceDE w:val="0"/>
              <w:autoSpaceDN w:val="0"/>
              <w:adjustRightInd w:val="0"/>
              <w:spacing w:line="240" w:lineRule="auto"/>
              <w:ind w:right="-120" w:hanging="90"/>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December 31,</w:t>
            </w:r>
          </w:p>
        </w:tc>
        <w:tc>
          <w:tcPr>
            <w:tcW w:w="86" w:type="dxa"/>
          </w:tcPr>
          <w:p w14:paraId="3A5D9ECD" w14:textId="77777777" w:rsidR="00F73C98" w:rsidRPr="00163B14" w:rsidRDefault="00F73C98" w:rsidP="00F73C98">
            <w:pPr>
              <w:spacing w:line="240" w:lineRule="auto"/>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tcPr>
          <w:p w14:paraId="34A1DFD0" w14:textId="63C4E2A3" w:rsidR="00F73C98" w:rsidRPr="00163B14" w:rsidRDefault="00F73C98" w:rsidP="00F73C98">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September 30,</w:t>
            </w:r>
          </w:p>
        </w:tc>
        <w:tc>
          <w:tcPr>
            <w:tcW w:w="86" w:type="dxa"/>
            <w:shd w:val="solid" w:color="FFFFFF" w:fill="auto"/>
          </w:tcPr>
          <w:p w14:paraId="4113F106" w14:textId="77777777" w:rsidR="00F73C98" w:rsidRPr="00163B14" w:rsidRDefault="00F73C98" w:rsidP="00F73C98">
            <w:pPr>
              <w:autoSpaceDE w:val="0"/>
              <w:autoSpaceDN w:val="0"/>
              <w:adjustRightInd w:val="0"/>
              <w:spacing w:line="240" w:lineRule="auto"/>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5125171" w14:textId="77777777" w:rsidR="00F73C98" w:rsidRPr="00163B14" w:rsidRDefault="00F73C98" w:rsidP="00F73C98">
            <w:pPr>
              <w:autoSpaceDE w:val="0"/>
              <w:autoSpaceDN w:val="0"/>
              <w:adjustRightInd w:val="0"/>
              <w:spacing w:line="240" w:lineRule="auto"/>
              <w:ind w:right="-120" w:hanging="90"/>
              <w:jc w:val="center"/>
              <w:rPr>
                <w:rFonts w:ascii="Times New Roman" w:hAnsi="Times New Roman" w:cs="Times New Roman"/>
                <w:b/>
                <w:bCs/>
                <w:color w:val="000000"/>
                <w:sz w:val="20"/>
                <w:szCs w:val="20"/>
                <w:lang w:val="en-US"/>
              </w:rPr>
            </w:pPr>
            <w:r w:rsidRPr="00163B14">
              <w:rPr>
                <w:rFonts w:ascii="Times New Roman" w:hAnsi="Times New Roman" w:cs="Times New Roman"/>
                <w:b/>
                <w:bCs/>
                <w:color w:val="000000"/>
                <w:sz w:val="20"/>
                <w:szCs w:val="20"/>
                <w:lang w:val="en-US"/>
              </w:rPr>
              <w:t>December 31,</w:t>
            </w:r>
          </w:p>
        </w:tc>
      </w:tr>
      <w:tr w:rsidR="00F73C98" w:rsidRPr="00163B14" w14:paraId="5F677303" w14:textId="77777777" w:rsidTr="002F4124">
        <w:trPr>
          <w:trHeight w:val="20"/>
        </w:trPr>
        <w:tc>
          <w:tcPr>
            <w:tcW w:w="2727" w:type="dxa"/>
            <w:noWrap/>
            <w:tcMar>
              <w:top w:w="0" w:type="dxa"/>
              <w:left w:w="108" w:type="dxa"/>
              <w:bottom w:w="0" w:type="dxa"/>
              <w:right w:w="108" w:type="dxa"/>
            </w:tcMar>
            <w:vAlign w:val="center"/>
            <w:hideMark/>
          </w:tcPr>
          <w:p w14:paraId="7E051E58" w14:textId="77777777" w:rsidR="00F73C98" w:rsidRPr="00163B14" w:rsidRDefault="00F73C98" w:rsidP="00F73C98">
            <w:pPr>
              <w:spacing w:line="240" w:lineRule="auto"/>
              <w:rPr>
                <w:rFonts w:ascii="Times New Roman" w:eastAsia="Angsana New" w:hAnsi="Times New Roman" w:cs="Times New Roman"/>
                <w:b/>
                <w:bCs/>
                <w:color w:val="000000"/>
                <w:sz w:val="20"/>
                <w:szCs w:val="20"/>
                <w:lang w:val="en-US"/>
              </w:rPr>
            </w:pPr>
            <w:r w:rsidRPr="00163B14">
              <w:rPr>
                <w:rFonts w:ascii="Times New Roman" w:eastAsia="Angsana New" w:hAnsi="Times New Roman" w:cs="Times New Roman"/>
                <w:b/>
                <w:bCs/>
                <w:color w:val="000000"/>
                <w:sz w:val="20"/>
                <w:szCs w:val="20"/>
                <w:lang w:val="en-US"/>
              </w:rPr>
              <w:t> </w:t>
            </w:r>
          </w:p>
        </w:tc>
        <w:tc>
          <w:tcPr>
            <w:tcW w:w="1260" w:type="dxa"/>
            <w:tcBorders>
              <w:left w:val="nil"/>
              <w:right w:val="nil"/>
            </w:tcBorders>
            <w:shd w:val="solid" w:color="FFFFFF" w:fill="auto"/>
            <w:noWrap/>
            <w:tcMar>
              <w:top w:w="0" w:type="dxa"/>
              <w:left w:w="108" w:type="dxa"/>
              <w:bottom w:w="0" w:type="dxa"/>
              <w:right w:w="108" w:type="dxa"/>
            </w:tcMar>
            <w:hideMark/>
          </w:tcPr>
          <w:p w14:paraId="256A20AA" w14:textId="77777777" w:rsidR="00F73C98" w:rsidRPr="00163B14" w:rsidRDefault="00F73C98" w:rsidP="00F73C98">
            <w:pPr>
              <w:autoSpaceDE w:val="0"/>
              <w:autoSpaceDN w:val="0"/>
              <w:adjustRightInd w:val="0"/>
              <w:spacing w:line="240" w:lineRule="auto"/>
              <w:ind w:left="-110" w:right="-110"/>
              <w:jc w:val="center"/>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lang w:val="en-US"/>
              </w:rPr>
              <w:t>202</w:t>
            </w:r>
            <w:r>
              <w:rPr>
                <w:rFonts w:ascii="Times New Roman" w:hAnsi="Times New Roman" w:cs="Times New Roman"/>
                <w:b/>
                <w:bCs/>
                <w:color w:val="000000"/>
                <w:sz w:val="20"/>
                <w:szCs w:val="20"/>
                <w:lang w:val="en-US"/>
              </w:rPr>
              <w:t>4</w:t>
            </w:r>
          </w:p>
        </w:tc>
        <w:tc>
          <w:tcPr>
            <w:tcW w:w="72" w:type="dxa"/>
            <w:shd w:val="solid" w:color="FFFFFF" w:fill="auto"/>
          </w:tcPr>
          <w:p w14:paraId="7373D59F" w14:textId="77777777" w:rsidR="00F73C98" w:rsidRPr="00163B14" w:rsidRDefault="00F73C98" w:rsidP="00F73C98">
            <w:pPr>
              <w:autoSpaceDE w:val="0"/>
              <w:autoSpaceDN w:val="0"/>
              <w:adjustRightInd w:val="0"/>
              <w:spacing w:line="240" w:lineRule="auto"/>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hideMark/>
          </w:tcPr>
          <w:p w14:paraId="3DD739FC" w14:textId="77777777" w:rsidR="00F73C98" w:rsidRPr="00163B14" w:rsidRDefault="00F73C98" w:rsidP="00F73C98">
            <w:pPr>
              <w:autoSpaceDE w:val="0"/>
              <w:autoSpaceDN w:val="0"/>
              <w:adjustRightInd w:val="0"/>
              <w:spacing w:line="240" w:lineRule="auto"/>
              <w:ind w:left="-110" w:right="-90"/>
              <w:jc w:val="center"/>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lang w:val="en-US"/>
              </w:rPr>
              <w:t>202</w:t>
            </w:r>
            <w:r>
              <w:rPr>
                <w:rFonts w:ascii="Times New Roman" w:hAnsi="Times New Roman" w:cs="Times New Roman"/>
                <w:b/>
                <w:bCs/>
                <w:color w:val="000000"/>
                <w:sz w:val="20"/>
                <w:szCs w:val="20"/>
                <w:lang w:val="en-US"/>
              </w:rPr>
              <w:t>3</w:t>
            </w:r>
          </w:p>
        </w:tc>
        <w:tc>
          <w:tcPr>
            <w:tcW w:w="86" w:type="dxa"/>
          </w:tcPr>
          <w:p w14:paraId="04D850E4" w14:textId="77777777" w:rsidR="00F73C98" w:rsidRPr="00163B14" w:rsidRDefault="00F73C98" w:rsidP="00F73C98">
            <w:pPr>
              <w:spacing w:line="240" w:lineRule="auto"/>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hideMark/>
          </w:tcPr>
          <w:p w14:paraId="79A3F438" w14:textId="77777777" w:rsidR="00F73C98" w:rsidRPr="00163B14" w:rsidRDefault="00F73C98" w:rsidP="00F73C98">
            <w:pPr>
              <w:autoSpaceDE w:val="0"/>
              <w:autoSpaceDN w:val="0"/>
              <w:adjustRightInd w:val="0"/>
              <w:spacing w:line="240" w:lineRule="auto"/>
              <w:ind w:left="-110" w:right="-110"/>
              <w:jc w:val="center"/>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lang w:val="en-US"/>
              </w:rPr>
              <w:t>202</w:t>
            </w:r>
            <w:r>
              <w:rPr>
                <w:rFonts w:ascii="Times New Roman" w:hAnsi="Times New Roman" w:cs="Times New Roman"/>
                <w:b/>
                <w:bCs/>
                <w:color w:val="000000"/>
                <w:sz w:val="20"/>
                <w:szCs w:val="20"/>
                <w:lang w:val="en-US"/>
              </w:rPr>
              <w:t>4</w:t>
            </w:r>
          </w:p>
        </w:tc>
        <w:tc>
          <w:tcPr>
            <w:tcW w:w="86" w:type="dxa"/>
            <w:shd w:val="solid" w:color="FFFFFF" w:fill="auto"/>
          </w:tcPr>
          <w:p w14:paraId="21DD0DCB" w14:textId="77777777" w:rsidR="00F73C98" w:rsidRPr="00163B14" w:rsidRDefault="00F73C98" w:rsidP="00F73C98">
            <w:pPr>
              <w:autoSpaceDE w:val="0"/>
              <w:autoSpaceDN w:val="0"/>
              <w:adjustRightInd w:val="0"/>
              <w:spacing w:line="240" w:lineRule="auto"/>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866EB8E" w14:textId="77777777" w:rsidR="00F73C98" w:rsidRPr="00163B14" w:rsidRDefault="00F73C98" w:rsidP="00F73C98">
            <w:pPr>
              <w:autoSpaceDE w:val="0"/>
              <w:autoSpaceDN w:val="0"/>
              <w:adjustRightInd w:val="0"/>
              <w:spacing w:line="240" w:lineRule="auto"/>
              <w:ind w:left="-110" w:right="-90"/>
              <w:jc w:val="center"/>
              <w:rPr>
                <w:rFonts w:ascii="Times New Roman" w:hAnsi="Times New Roman" w:cs="Times New Roman"/>
                <w:b/>
                <w:bCs/>
                <w:color w:val="000000"/>
                <w:sz w:val="20"/>
                <w:szCs w:val="20"/>
              </w:rPr>
            </w:pPr>
            <w:r w:rsidRPr="00163B14">
              <w:rPr>
                <w:rFonts w:ascii="Times New Roman" w:hAnsi="Times New Roman" w:cs="Times New Roman"/>
                <w:b/>
                <w:bCs/>
                <w:color w:val="000000"/>
                <w:sz w:val="20"/>
                <w:szCs w:val="20"/>
                <w:lang w:val="en-US"/>
              </w:rPr>
              <w:t>202</w:t>
            </w:r>
            <w:r>
              <w:rPr>
                <w:rFonts w:ascii="Times New Roman" w:hAnsi="Times New Roman" w:cs="Times New Roman"/>
                <w:b/>
                <w:bCs/>
                <w:color w:val="000000"/>
                <w:sz w:val="20"/>
                <w:szCs w:val="20"/>
                <w:lang w:val="en-US"/>
              </w:rPr>
              <w:t>3</w:t>
            </w:r>
          </w:p>
        </w:tc>
      </w:tr>
      <w:tr w:rsidR="00F73C98" w:rsidRPr="00163B14" w14:paraId="1EFEF2CF" w14:textId="77777777" w:rsidTr="002F4124">
        <w:trPr>
          <w:trHeight w:val="20"/>
        </w:trPr>
        <w:tc>
          <w:tcPr>
            <w:tcW w:w="2727" w:type="dxa"/>
            <w:noWrap/>
            <w:tcMar>
              <w:top w:w="0" w:type="dxa"/>
              <w:left w:w="108" w:type="dxa"/>
              <w:bottom w:w="0" w:type="dxa"/>
              <w:right w:w="108" w:type="dxa"/>
            </w:tcMar>
            <w:vAlign w:val="center"/>
            <w:hideMark/>
          </w:tcPr>
          <w:p w14:paraId="1EB41E6C" w14:textId="77777777" w:rsidR="00F73C98" w:rsidRPr="00163B14" w:rsidRDefault="00F73C98" w:rsidP="00F73C98">
            <w:pPr>
              <w:spacing w:line="240" w:lineRule="auto"/>
              <w:ind w:left="120" w:right="117" w:hanging="120"/>
              <w:rPr>
                <w:rFonts w:ascii="Times New Roman" w:eastAsia="Angsana New" w:hAnsi="Times New Roman" w:cs="Times New Roman"/>
                <w:color w:val="000000"/>
                <w:sz w:val="20"/>
                <w:szCs w:val="20"/>
                <w:lang w:val="en-US"/>
              </w:rPr>
            </w:pPr>
            <w:r w:rsidRPr="00163B14">
              <w:rPr>
                <w:rFonts w:ascii="Times New Roman" w:eastAsia="Angsana New" w:hAnsi="Times New Roman" w:cs="Times New Roman"/>
                <w:color w:val="000000"/>
                <w:sz w:val="20"/>
                <w:szCs w:val="20"/>
                <w:lang w:val="en-US"/>
              </w:rPr>
              <w:t>Construction agreements and agreements relating to</w:t>
            </w:r>
          </w:p>
          <w:p w14:paraId="7EFFD106" w14:textId="77777777" w:rsidR="00F73C98" w:rsidRPr="00163B14" w:rsidRDefault="00F73C98" w:rsidP="00F73C98">
            <w:pPr>
              <w:spacing w:line="240" w:lineRule="auto"/>
              <w:ind w:left="629" w:right="117" w:hanging="419"/>
              <w:rPr>
                <w:rFonts w:ascii="Times New Roman" w:eastAsia="Angsana New" w:hAnsi="Times New Roman" w:cs="Times New Roman"/>
                <w:color w:val="000000"/>
                <w:sz w:val="20"/>
                <w:szCs w:val="20"/>
                <w:lang w:val="en-US"/>
              </w:rPr>
            </w:pPr>
            <w:r w:rsidRPr="00163B14">
              <w:rPr>
                <w:rFonts w:ascii="Times New Roman" w:eastAsia="Angsana New" w:hAnsi="Times New Roman" w:cs="Times New Roman"/>
                <w:color w:val="000000"/>
                <w:sz w:val="20"/>
                <w:szCs w:val="20"/>
                <w:lang w:val="en-US"/>
              </w:rPr>
              <w:t>property development</w:t>
            </w:r>
          </w:p>
        </w:tc>
        <w:tc>
          <w:tcPr>
            <w:tcW w:w="1260" w:type="dxa"/>
            <w:noWrap/>
            <w:tcMar>
              <w:top w:w="0" w:type="dxa"/>
              <w:left w:w="108" w:type="dxa"/>
              <w:bottom w:w="0" w:type="dxa"/>
              <w:right w:w="108" w:type="dxa"/>
            </w:tcMar>
            <w:vAlign w:val="bottom"/>
          </w:tcPr>
          <w:p w14:paraId="3702D16F" w14:textId="45C36312" w:rsidR="00F73C98" w:rsidRPr="00163B14" w:rsidRDefault="00F52F3E" w:rsidP="00F73C98">
            <w:pPr>
              <w:spacing w:line="240" w:lineRule="auto"/>
              <w:ind w:left="-1143" w:right="-34" w:firstLine="450"/>
              <w:jc w:val="right"/>
              <w:rPr>
                <w:rFonts w:ascii="Times New Roman" w:hAnsi="Times New Roman" w:cs="Times New Roman"/>
                <w:sz w:val="20"/>
                <w:szCs w:val="20"/>
              </w:rPr>
            </w:pPr>
            <w:r>
              <w:rPr>
                <w:rFonts w:ascii="Times New Roman" w:hAnsi="Times New Roman" w:cs="Times New Roman"/>
                <w:sz w:val="20"/>
                <w:szCs w:val="20"/>
              </w:rPr>
              <w:t>188,134</w:t>
            </w:r>
          </w:p>
        </w:tc>
        <w:tc>
          <w:tcPr>
            <w:tcW w:w="72" w:type="dxa"/>
          </w:tcPr>
          <w:p w14:paraId="02296BB7" w14:textId="77777777" w:rsidR="00F73C98" w:rsidRPr="00163B14" w:rsidRDefault="00F73C98" w:rsidP="00F73C98">
            <w:pPr>
              <w:spacing w:line="240" w:lineRule="auto"/>
              <w:ind w:left="-1143" w:right="216" w:firstLine="450"/>
              <w:jc w:val="right"/>
              <w:rPr>
                <w:rFonts w:ascii="Times New Roman" w:eastAsia="Angsana New" w:hAnsi="Times New Roman" w:cs="Times New Roman"/>
                <w:color w:val="000000"/>
                <w:sz w:val="20"/>
                <w:szCs w:val="20"/>
                <w:lang w:val="en-US"/>
              </w:rPr>
            </w:pPr>
          </w:p>
        </w:tc>
        <w:tc>
          <w:tcPr>
            <w:tcW w:w="1262" w:type="dxa"/>
            <w:noWrap/>
            <w:tcMar>
              <w:top w:w="0" w:type="dxa"/>
              <w:left w:w="108" w:type="dxa"/>
              <w:bottom w:w="0" w:type="dxa"/>
              <w:right w:w="108" w:type="dxa"/>
            </w:tcMar>
            <w:vAlign w:val="bottom"/>
          </w:tcPr>
          <w:p w14:paraId="0A15FD89" w14:textId="3C88FD3F" w:rsidR="00F73C98" w:rsidRPr="004C681A" w:rsidRDefault="00F73C98" w:rsidP="00F73C98">
            <w:pPr>
              <w:spacing w:line="240" w:lineRule="auto"/>
              <w:ind w:left="-450" w:right="-32" w:hanging="180"/>
              <w:jc w:val="right"/>
              <w:rPr>
                <w:rFonts w:ascii="Times New Roman" w:hAnsi="Times New Roman" w:cs="Times New Roman"/>
                <w:color w:val="000000"/>
                <w:sz w:val="20"/>
                <w:szCs w:val="20"/>
              </w:rPr>
            </w:pPr>
            <w:r w:rsidRPr="004C681A">
              <w:rPr>
                <w:rFonts w:ascii="Times New Roman" w:hAnsi="Times New Roman" w:cs="Times New Roman"/>
                <w:color w:val="000000"/>
                <w:sz w:val="20"/>
                <w:szCs w:val="20"/>
              </w:rPr>
              <w:t>140,759</w:t>
            </w:r>
          </w:p>
        </w:tc>
        <w:tc>
          <w:tcPr>
            <w:tcW w:w="86" w:type="dxa"/>
            <w:vAlign w:val="bottom"/>
          </w:tcPr>
          <w:p w14:paraId="08AC3124" w14:textId="77777777" w:rsidR="00F73C98" w:rsidRPr="004C681A" w:rsidRDefault="00F73C98" w:rsidP="00F73C98">
            <w:pPr>
              <w:spacing w:line="240" w:lineRule="auto"/>
              <w:ind w:left="-450" w:right="-32" w:hanging="180"/>
              <w:jc w:val="right"/>
              <w:rPr>
                <w:rFonts w:ascii="Times New Roman" w:hAnsi="Times New Roman" w:cs="Times New Roman"/>
                <w:color w:val="000000"/>
                <w:sz w:val="20"/>
                <w:szCs w:val="20"/>
              </w:rPr>
            </w:pPr>
          </w:p>
        </w:tc>
        <w:tc>
          <w:tcPr>
            <w:tcW w:w="1280" w:type="dxa"/>
            <w:noWrap/>
            <w:tcMar>
              <w:top w:w="0" w:type="dxa"/>
              <w:left w:w="108" w:type="dxa"/>
              <w:bottom w:w="0" w:type="dxa"/>
              <w:right w:w="108" w:type="dxa"/>
            </w:tcMar>
            <w:vAlign w:val="bottom"/>
          </w:tcPr>
          <w:p w14:paraId="50E5D74F" w14:textId="295A4891" w:rsidR="00F73C98" w:rsidRPr="004C681A" w:rsidRDefault="00F52F3E" w:rsidP="00F73C98">
            <w:pPr>
              <w:spacing w:line="240" w:lineRule="auto"/>
              <w:ind w:left="-450" w:right="-32" w:hanging="180"/>
              <w:jc w:val="right"/>
              <w:rPr>
                <w:rFonts w:ascii="Times New Roman" w:hAnsi="Times New Roman" w:cs="Times New Roman"/>
                <w:color w:val="000000"/>
                <w:sz w:val="20"/>
                <w:szCs w:val="20"/>
              </w:rPr>
            </w:pPr>
            <w:r>
              <w:rPr>
                <w:rFonts w:ascii="Times New Roman" w:hAnsi="Times New Roman" w:cs="Times New Roman"/>
                <w:color w:val="000000"/>
                <w:sz w:val="20"/>
                <w:szCs w:val="20"/>
              </w:rPr>
              <w:t>118,677</w:t>
            </w:r>
          </w:p>
        </w:tc>
        <w:tc>
          <w:tcPr>
            <w:tcW w:w="86" w:type="dxa"/>
          </w:tcPr>
          <w:p w14:paraId="1C81C6D9" w14:textId="77777777" w:rsidR="00F73C98" w:rsidRPr="004C681A" w:rsidRDefault="00F73C98" w:rsidP="00F73C98">
            <w:pPr>
              <w:spacing w:line="240" w:lineRule="auto"/>
              <w:ind w:left="-450" w:right="216" w:hanging="180"/>
              <w:jc w:val="right"/>
              <w:rPr>
                <w:rFonts w:ascii="Times New Roman" w:eastAsia="Angsana New" w:hAnsi="Times New Roman" w:cs="Times New Roman"/>
                <w:color w:val="000000"/>
                <w:sz w:val="20"/>
                <w:szCs w:val="20"/>
                <w:lang w:val="en-US"/>
              </w:rPr>
            </w:pPr>
          </w:p>
        </w:tc>
        <w:tc>
          <w:tcPr>
            <w:tcW w:w="1226" w:type="dxa"/>
            <w:vAlign w:val="bottom"/>
          </w:tcPr>
          <w:p w14:paraId="39B63AEA" w14:textId="569812F6" w:rsidR="00F73C98" w:rsidRPr="004C681A" w:rsidRDefault="00F73C98" w:rsidP="00F73C98">
            <w:pPr>
              <w:spacing w:line="240" w:lineRule="auto"/>
              <w:ind w:left="-1143" w:right="140" w:firstLine="450"/>
              <w:jc w:val="right"/>
              <w:rPr>
                <w:rFonts w:ascii="Times New Roman" w:hAnsi="Times New Roman" w:cs="Times New Roman"/>
                <w:sz w:val="20"/>
                <w:szCs w:val="20"/>
              </w:rPr>
            </w:pPr>
            <w:r w:rsidRPr="004C681A">
              <w:rPr>
                <w:rFonts w:ascii="Times New Roman" w:hAnsi="Times New Roman" w:cs="Times New Roman"/>
                <w:sz w:val="20"/>
                <w:szCs w:val="20"/>
              </w:rPr>
              <w:t>45,800</w:t>
            </w:r>
          </w:p>
        </w:tc>
      </w:tr>
    </w:tbl>
    <w:p w14:paraId="749F2029" w14:textId="77777777" w:rsidR="003106FF" w:rsidRDefault="003106FF" w:rsidP="004A0102">
      <w:pPr>
        <w:spacing w:before="480" w:after="240" w:line="240" w:lineRule="auto"/>
        <w:ind w:left="540" w:right="43" w:hanging="540"/>
        <w:jc w:val="thaiDistribute"/>
        <w:rPr>
          <w:rFonts w:ascii="Times New Roman" w:hAnsi="Times New Roman" w:cs="Times New Roman"/>
          <w:b/>
          <w:bCs/>
          <w:sz w:val="24"/>
          <w:szCs w:val="24"/>
          <w:lang w:val="en-US"/>
        </w:rPr>
      </w:pPr>
    </w:p>
    <w:p w14:paraId="3363C9CB" w14:textId="77777777" w:rsidR="003106FF" w:rsidRDefault="003106FF">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14:paraId="6BEE186F" w14:textId="17A1C087" w:rsidR="00BA37EA" w:rsidRPr="00163B14" w:rsidRDefault="00834950" w:rsidP="004A0102">
      <w:pPr>
        <w:spacing w:before="480" w:after="240" w:line="240" w:lineRule="auto"/>
        <w:ind w:left="540" w:right="43" w:hanging="540"/>
        <w:jc w:val="thaiDistribute"/>
        <w:rPr>
          <w:rFonts w:ascii="Times New Roman" w:hAnsi="Times New Roman" w:cs="Times New Roman"/>
          <w:b/>
          <w:bCs/>
          <w:color w:val="000000"/>
          <w:spacing w:val="-6"/>
          <w:sz w:val="24"/>
          <w:szCs w:val="24"/>
        </w:rPr>
      </w:pPr>
      <w:r w:rsidRPr="00163B14">
        <w:rPr>
          <w:rFonts w:ascii="Times New Roman" w:hAnsi="Times New Roman" w:cs="Times New Roman"/>
          <w:b/>
          <w:bCs/>
          <w:sz w:val="24"/>
          <w:szCs w:val="24"/>
          <w:lang w:val="en-US"/>
        </w:rPr>
        <w:lastRenderedPageBreak/>
        <w:t>2</w:t>
      </w:r>
      <w:r w:rsidR="006A3F9F">
        <w:rPr>
          <w:rFonts w:ascii="Times New Roman" w:hAnsi="Times New Roman" w:cs="Times New Roman"/>
          <w:b/>
          <w:bCs/>
          <w:sz w:val="24"/>
          <w:szCs w:val="24"/>
          <w:lang w:val="en-US"/>
        </w:rPr>
        <w:t>9</w:t>
      </w:r>
      <w:r w:rsidR="00BA37EA" w:rsidRPr="00163B14">
        <w:rPr>
          <w:rFonts w:ascii="Times New Roman" w:hAnsi="Times New Roman" w:cs="Times New Roman"/>
          <w:b/>
          <w:bCs/>
          <w:sz w:val="24"/>
          <w:szCs w:val="24"/>
          <w:lang w:val="en-US"/>
        </w:rPr>
        <w:t>.</w:t>
      </w:r>
      <w:r w:rsidR="00BA37EA" w:rsidRPr="00163B14">
        <w:rPr>
          <w:rFonts w:ascii="Times New Roman" w:hAnsi="Times New Roman" w:cs="Times New Roman"/>
          <w:b/>
          <w:bCs/>
          <w:sz w:val="24"/>
          <w:szCs w:val="24"/>
          <w:lang w:val="en-US"/>
        </w:rPr>
        <w:tab/>
      </w:r>
      <w:proofErr w:type="gramStart"/>
      <w:r w:rsidR="00BA37EA" w:rsidRPr="00163B14">
        <w:rPr>
          <w:rFonts w:ascii="Times New Roman" w:hAnsi="Times New Roman" w:cs="Times New Roman"/>
          <w:b/>
          <w:bCs/>
          <w:color w:val="000000"/>
          <w:spacing w:val="-6"/>
          <w:sz w:val="20"/>
          <w:szCs w:val="20"/>
        </w:rPr>
        <w:t>SIGNIFICANT  DISPUTE</w:t>
      </w:r>
      <w:proofErr w:type="gramEnd"/>
    </w:p>
    <w:p w14:paraId="022340CD" w14:textId="3C59AB5A" w:rsidR="00FA3515" w:rsidRDefault="00DF279A" w:rsidP="00FA3515">
      <w:pPr>
        <w:spacing w:after="240" w:line="240" w:lineRule="auto"/>
        <w:ind w:left="1296" w:hanging="749"/>
        <w:jc w:val="thaiDistribute"/>
        <w:rPr>
          <w:rFonts w:ascii="Times New Roman" w:hAnsi="Times New Roman" w:cs="Times New Roman"/>
          <w:spacing w:val="-4"/>
          <w:sz w:val="24"/>
          <w:szCs w:val="24"/>
          <w:lang w:val="en-US"/>
        </w:rPr>
      </w:pPr>
      <w:r>
        <w:rPr>
          <w:rFonts w:ascii="Times New Roman" w:hAnsi="Times New Roman" w:cs="Times New Roman"/>
          <w:spacing w:val="-4"/>
          <w:sz w:val="24"/>
          <w:szCs w:val="24"/>
          <w:lang w:val="en-US"/>
        </w:rPr>
        <w:t>2</w:t>
      </w:r>
      <w:r w:rsidR="006A3F9F">
        <w:rPr>
          <w:rFonts w:ascii="Times New Roman" w:hAnsi="Times New Roman" w:cs="Times New Roman"/>
          <w:spacing w:val="-4"/>
          <w:sz w:val="24"/>
          <w:szCs w:val="24"/>
          <w:lang w:val="en-US"/>
        </w:rPr>
        <w:t>9</w:t>
      </w:r>
      <w:r w:rsidR="00BF68DF" w:rsidRPr="00BF68DF">
        <w:rPr>
          <w:rFonts w:ascii="Times New Roman" w:hAnsi="Times New Roman" w:cs="Times New Roman"/>
          <w:spacing w:val="-4"/>
          <w:sz w:val="24"/>
          <w:szCs w:val="24"/>
          <w:lang w:val="en-US"/>
        </w:rPr>
        <w:t>.1</w:t>
      </w:r>
      <w:r w:rsidR="00BF68DF" w:rsidRPr="00BF68DF">
        <w:rPr>
          <w:rFonts w:ascii="Times New Roman" w:hAnsi="Times New Roman" w:cs="Times New Roman"/>
          <w:spacing w:val="-4"/>
          <w:sz w:val="24"/>
          <w:szCs w:val="24"/>
          <w:lang w:val="en-US"/>
        </w:rPr>
        <w:tab/>
        <w:t xml:space="preserve">On July 8, 2022, a patient filed a lawsuit in the Civil Court, through the Thailand Consumers Council, for damages caused by hospitalization, which is a hospital of an indirect subsidiary of the </w:t>
      </w:r>
      <w:r w:rsidR="008712C0">
        <w:rPr>
          <w:rFonts w:ascii="Times New Roman" w:hAnsi="Times New Roman" w:cs="Times New Roman"/>
          <w:spacing w:val="-4"/>
          <w:sz w:val="24"/>
          <w:szCs w:val="24"/>
          <w:lang w:val="en-US"/>
        </w:rPr>
        <w:t>G</w:t>
      </w:r>
      <w:r w:rsidR="00BF68DF" w:rsidRPr="00BF68DF">
        <w:rPr>
          <w:rFonts w:ascii="Times New Roman" w:hAnsi="Times New Roman" w:cs="Times New Roman"/>
          <w:spacing w:val="-4"/>
          <w:sz w:val="24"/>
          <w:szCs w:val="24"/>
          <w:lang w:val="en-US"/>
        </w:rPr>
        <w:t xml:space="preserve">roup by demanding compensation for damages in </w:t>
      </w:r>
      <w:r w:rsidR="00CE1ED9">
        <w:rPr>
          <w:rFonts w:ascii="Times New Roman" w:hAnsi="Times New Roman" w:cs="Times New Roman"/>
          <w:spacing w:val="-4"/>
          <w:sz w:val="24"/>
          <w:szCs w:val="24"/>
          <w:lang w:val="en-US"/>
        </w:rPr>
        <w:t xml:space="preserve">the </w:t>
      </w:r>
      <w:proofErr w:type="gramStart"/>
      <w:r w:rsidR="00BF68DF" w:rsidRPr="00BF68DF">
        <w:rPr>
          <w:rFonts w:ascii="Times New Roman" w:hAnsi="Times New Roman" w:cs="Times New Roman"/>
          <w:spacing w:val="-4"/>
          <w:sz w:val="24"/>
          <w:szCs w:val="24"/>
          <w:lang w:val="en-US"/>
        </w:rPr>
        <w:t>amount</w:t>
      </w:r>
      <w:proofErr w:type="gramEnd"/>
      <w:r w:rsidR="00BF68DF" w:rsidRPr="00BF68DF">
        <w:rPr>
          <w:rFonts w:ascii="Times New Roman" w:hAnsi="Times New Roman" w:cs="Times New Roman"/>
          <w:spacing w:val="-4"/>
          <w:sz w:val="24"/>
          <w:szCs w:val="24"/>
          <w:lang w:val="en-US"/>
        </w:rPr>
        <w:t xml:space="preserve"> of Baht 16.33</w:t>
      </w:r>
      <w:r w:rsidR="00BF68DF" w:rsidRPr="00BF68DF">
        <w:rPr>
          <w:rFonts w:ascii="Times New Roman" w:hAnsi="Times New Roman" w:cs="Times New Roman"/>
          <w:spacing w:val="-4"/>
          <w:sz w:val="24"/>
          <w:szCs w:val="24"/>
          <w:cs/>
        </w:rPr>
        <w:t xml:space="preserve"> </w:t>
      </w:r>
      <w:r w:rsidR="00BF68DF" w:rsidRPr="00BF68DF">
        <w:rPr>
          <w:rFonts w:ascii="Times New Roman" w:hAnsi="Times New Roman" w:cs="Times New Roman"/>
          <w:spacing w:val="-4"/>
          <w:sz w:val="24"/>
          <w:szCs w:val="24"/>
          <w:lang w:val="en-US"/>
        </w:rPr>
        <w:t>million with interest rate 5.00% per annum.</w:t>
      </w:r>
    </w:p>
    <w:p w14:paraId="5EBDE6D9" w14:textId="3418AD2B" w:rsidR="00FA3515" w:rsidRDefault="00FA3515" w:rsidP="00FA3515">
      <w:pPr>
        <w:spacing w:after="240" w:line="240" w:lineRule="auto"/>
        <w:ind w:left="1296"/>
        <w:jc w:val="thaiDistribute"/>
        <w:rPr>
          <w:rFonts w:ascii="Times New Roman" w:hAnsi="Times New Roman" w:cs="Times New Roman"/>
          <w:spacing w:val="-4"/>
          <w:sz w:val="24"/>
          <w:szCs w:val="24"/>
          <w:lang w:val="en-US"/>
        </w:rPr>
      </w:pPr>
      <w:r w:rsidRPr="00FA3515">
        <w:rPr>
          <w:rFonts w:ascii="Times New Roman" w:hAnsi="Times New Roman" w:cs="Times New Roman"/>
          <w:spacing w:val="-4"/>
          <w:sz w:val="24"/>
          <w:szCs w:val="24"/>
        </w:rPr>
        <w:t xml:space="preserve">On July 26, 2023, the Court of First Instance has a consideration that a patient would like to withdraw the filed lawsuit to the hospital of such indirect subsidiary for neither civil case nor criminal case in accordance with the memorandum of withdrawal of the civil case dated July 26, 2023. </w:t>
      </w:r>
      <w:r w:rsidRPr="00FA3515">
        <w:rPr>
          <w:rFonts w:ascii="Times New Roman" w:hAnsi="Times New Roman" w:cs="Times New Roman"/>
          <w:spacing w:val="-4"/>
          <w:sz w:val="24"/>
          <w:szCs w:val="24"/>
          <w:lang w:val="en-US"/>
        </w:rPr>
        <w:t>However, on August 16, 2023, the lawsuit was successfully withdrawn.</w:t>
      </w:r>
    </w:p>
    <w:p w14:paraId="1865B3A1" w14:textId="475A2F8E" w:rsidR="00DF279A" w:rsidRDefault="00DF279A" w:rsidP="00FA3515">
      <w:pPr>
        <w:spacing w:after="240" w:line="240" w:lineRule="auto"/>
        <w:ind w:left="1296" w:hanging="749"/>
        <w:jc w:val="thaiDistribute"/>
        <w:rPr>
          <w:rFonts w:ascii="Times New Roman" w:hAnsi="Times New Roman" w:cs="Times New Roman"/>
          <w:spacing w:val="-4"/>
          <w:sz w:val="24"/>
          <w:szCs w:val="24"/>
          <w:lang w:val="en-US"/>
        </w:rPr>
      </w:pPr>
      <w:r>
        <w:rPr>
          <w:rFonts w:ascii="Times New Roman" w:hAnsi="Times New Roman" w:cs="Times New Roman"/>
          <w:spacing w:val="-4"/>
          <w:sz w:val="24"/>
          <w:szCs w:val="24"/>
        </w:rPr>
        <w:t>2</w:t>
      </w:r>
      <w:r w:rsidR="006A3F9F">
        <w:rPr>
          <w:rFonts w:ascii="Times New Roman" w:hAnsi="Times New Roman" w:cs="Times New Roman"/>
          <w:spacing w:val="-4"/>
          <w:sz w:val="24"/>
          <w:szCs w:val="24"/>
        </w:rPr>
        <w:t>9</w:t>
      </w:r>
      <w:r w:rsidRPr="00BF68DF">
        <w:rPr>
          <w:rFonts w:ascii="Times New Roman" w:hAnsi="Times New Roman" w:cs="Times New Roman"/>
          <w:spacing w:val="-4"/>
          <w:sz w:val="24"/>
          <w:szCs w:val="24"/>
        </w:rPr>
        <w:t>.</w:t>
      </w:r>
      <w:r w:rsidR="004C681A">
        <w:rPr>
          <w:rFonts w:ascii="Times New Roman" w:hAnsi="Times New Roman" w:cs="Times New Roman"/>
          <w:spacing w:val="-4"/>
          <w:sz w:val="24"/>
          <w:szCs w:val="24"/>
        </w:rPr>
        <w:t>2</w:t>
      </w:r>
      <w:r w:rsidRPr="00BF68DF">
        <w:rPr>
          <w:rFonts w:ascii="Times New Roman" w:hAnsi="Times New Roman" w:cs="Times New Roman"/>
          <w:spacing w:val="-4"/>
          <w:sz w:val="24"/>
          <w:szCs w:val="24"/>
        </w:rPr>
        <w:tab/>
      </w:r>
      <w:r w:rsidRPr="00BF68DF">
        <w:rPr>
          <w:rFonts w:ascii="Times New Roman" w:hAnsi="Times New Roman" w:cs="Times New Roman"/>
          <w:spacing w:val="-4"/>
          <w:sz w:val="24"/>
          <w:szCs w:val="24"/>
          <w:lang w:val="en-US"/>
        </w:rPr>
        <w:t xml:space="preserve">On </w:t>
      </w:r>
      <w:r>
        <w:rPr>
          <w:rFonts w:ascii="Times New Roman" w:hAnsi="Times New Roman" w:cs="Times New Roman"/>
          <w:spacing w:val="-4"/>
          <w:sz w:val="24"/>
          <w:szCs w:val="24"/>
          <w:lang w:val="en-US"/>
        </w:rPr>
        <w:t>March</w:t>
      </w:r>
      <w:r w:rsidRPr="00BF68DF">
        <w:rPr>
          <w:rFonts w:ascii="Times New Roman" w:hAnsi="Times New Roman" w:cs="Times New Roman"/>
          <w:spacing w:val="-4"/>
          <w:sz w:val="24"/>
          <w:szCs w:val="24"/>
          <w:lang w:val="en-US"/>
        </w:rPr>
        <w:t xml:space="preserve"> 8, </w:t>
      </w:r>
      <w:r w:rsidRPr="003B6B8F">
        <w:rPr>
          <w:rFonts w:ascii="Times New Roman" w:hAnsi="Times New Roman" w:cs="Times New Roman"/>
          <w:spacing w:val="-4"/>
          <w:sz w:val="24"/>
          <w:szCs w:val="24"/>
          <w:lang w:val="en-US"/>
        </w:rPr>
        <w:t xml:space="preserve">2023, </w:t>
      </w:r>
      <w:r w:rsidR="007C6FFD" w:rsidRPr="003B6B8F">
        <w:rPr>
          <w:rFonts w:ascii="Times New Roman" w:hAnsi="Times New Roman" w:cs="Times New Roman"/>
          <w:spacing w:val="-4"/>
          <w:sz w:val="24"/>
          <w:szCs w:val="24"/>
          <w:lang w:val="en-US"/>
        </w:rPr>
        <w:t>a patient</w:t>
      </w:r>
      <w:r w:rsidR="008712C0">
        <w:rPr>
          <w:rFonts w:ascii="Times New Roman" w:hAnsi="Times New Roman" w:cs="Times New Roman"/>
          <w:spacing w:val="-4"/>
          <w:sz w:val="24"/>
          <w:szCs w:val="24"/>
          <w:lang w:val="en-US"/>
        </w:rPr>
        <w:t>’s legitimate child</w:t>
      </w:r>
      <w:r w:rsidR="007C6FFD" w:rsidRPr="003B6B8F">
        <w:rPr>
          <w:rFonts w:ascii="Times New Roman" w:hAnsi="Times New Roman" w:cs="Times New Roman"/>
          <w:spacing w:val="-4"/>
          <w:sz w:val="24"/>
          <w:szCs w:val="24"/>
          <w:lang w:val="en-US"/>
        </w:rPr>
        <w:t xml:space="preserve"> filed a lawsuit in the Civil Court </w:t>
      </w:r>
      <w:r w:rsidRPr="003B6B8F">
        <w:rPr>
          <w:rFonts w:ascii="Times New Roman" w:hAnsi="Times New Roman" w:cs="Times New Roman"/>
          <w:spacing w:val="-4"/>
          <w:sz w:val="24"/>
          <w:szCs w:val="24"/>
          <w:lang w:val="en-US"/>
        </w:rPr>
        <w:t xml:space="preserve">for damages caused by hospitalization, which is a hospital of an indirect subsidiary of the </w:t>
      </w:r>
      <w:r w:rsidR="008712C0">
        <w:rPr>
          <w:rFonts w:ascii="Times New Roman" w:hAnsi="Times New Roman" w:cs="Times New Roman"/>
          <w:spacing w:val="-4"/>
          <w:sz w:val="24"/>
          <w:szCs w:val="24"/>
          <w:lang w:val="en-US"/>
        </w:rPr>
        <w:t>G</w:t>
      </w:r>
      <w:r w:rsidRPr="003B6B8F">
        <w:rPr>
          <w:rFonts w:ascii="Times New Roman" w:hAnsi="Times New Roman" w:cs="Times New Roman"/>
          <w:spacing w:val="-4"/>
          <w:sz w:val="24"/>
          <w:szCs w:val="24"/>
          <w:lang w:val="en-US"/>
        </w:rPr>
        <w:t xml:space="preserve">roup by demanding compensation for damages in </w:t>
      </w:r>
      <w:r w:rsidR="003767DD">
        <w:rPr>
          <w:rFonts w:ascii="Times New Roman" w:hAnsi="Times New Roman" w:cs="Times New Roman"/>
          <w:spacing w:val="-4"/>
          <w:sz w:val="24"/>
          <w:szCs w:val="24"/>
          <w:lang w:val="en-US"/>
        </w:rPr>
        <w:t xml:space="preserve">the </w:t>
      </w:r>
      <w:proofErr w:type="gramStart"/>
      <w:r w:rsidRPr="003B6B8F">
        <w:rPr>
          <w:rFonts w:ascii="Times New Roman" w:hAnsi="Times New Roman" w:cs="Times New Roman"/>
          <w:spacing w:val="-4"/>
          <w:sz w:val="24"/>
          <w:szCs w:val="24"/>
          <w:lang w:val="en-US"/>
        </w:rPr>
        <w:t>amount</w:t>
      </w:r>
      <w:proofErr w:type="gramEnd"/>
      <w:r w:rsidRPr="003B6B8F">
        <w:rPr>
          <w:rFonts w:ascii="Times New Roman" w:hAnsi="Times New Roman" w:cs="Times New Roman"/>
          <w:spacing w:val="-4"/>
          <w:sz w:val="24"/>
          <w:szCs w:val="24"/>
          <w:lang w:val="en-US"/>
        </w:rPr>
        <w:t xml:space="preserve"> of Baht </w:t>
      </w:r>
      <w:r w:rsidR="005A7243" w:rsidRPr="003B6B8F">
        <w:rPr>
          <w:rFonts w:ascii="Times New Roman" w:hAnsi="Times New Roman" w:cs="Times New Roman"/>
          <w:spacing w:val="-4"/>
          <w:sz w:val="24"/>
          <w:szCs w:val="24"/>
          <w:lang w:val="en-US"/>
        </w:rPr>
        <w:t>24.51</w:t>
      </w:r>
      <w:r w:rsidRPr="003B6B8F">
        <w:rPr>
          <w:rFonts w:ascii="Times New Roman" w:hAnsi="Times New Roman" w:cs="Times New Roman"/>
          <w:spacing w:val="-4"/>
          <w:sz w:val="24"/>
          <w:szCs w:val="24"/>
          <w:cs/>
        </w:rPr>
        <w:t xml:space="preserve"> </w:t>
      </w:r>
      <w:r w:rsidRPr="003B6B8F">
        <w:rPr>
          <w:rFonts w:ascii="Times New Roman" w:hAnsi="Times New Roman" w:cs="Times New Roman"/>
          <w:spacing w:val="-4"/>
          <w:sz w:val="24"/>
          <w:szCs w:val="24"/>
          <w:lang w:val="en-US"/>
        </w:rPr>
        <w:t>million with interest</w:t>
      </w:r>
      <w:r w:rsidR="007C6FFD" w:rsidRPr="003B6B8F">
        <w:rPr>
          <w:rFonts w:ascii="Times New Roman" w:hAnsi="Times New Roman" w:cs="Times New Roman"/>
          <w:spacing w:val="-4"/>
          <w:sz w:val="24"/>
          <w:szCs w:val="24"/>
          <w:lang w:val="en-US"/>
        </w:rPr>
        <w:t xml:space="preserve"> charge</w:t>
      </w:r>
      <w:r w:rsidRPr="003B6B8F">
        <w:rPr>
          <w:rFonts w:ascii="Times New Roman" w:hAnsi="Times New Roman" w:cs="Times New Roman"/>
          <w:spacing w:val="-4"/>
          <w:sz w:val="24"/>
          <w:szCs w:val="24"/>
          <w:lang w:val="en-US"/>
        </w:rPr>
        <w:t xml:space="preserve">. </w:t>
      </w:r>
    </w:p>
    <w:p w14:paraId="1905516C" w14:textId="0B3F8AB0" w:rsidR="00300E21" w:rsidRDefault="008220D0" w:rsidP="00C543EC">
      <w:pPr>
        <w:spacing w:before="240" w:after="240" w:line="240" w:lineRule="auto"/>
        <w:ind w:left="1296"/>
        <w:jc w:val="thaiDistribute"/>
        <w:rPr>
          <w:rFonts w:ascii="Times New Roman" w:hAnsi="Times New Roman" w:cstheme="minorBidi"/>
          <w:spacing w:val="-4"/>
          <w:sz w:val="24"/>
          <w:szCs w:val="24"/>
          <w:lang w:val="en-US"/>
        </w:rPr>
      </w:pPr>
      <w:r w:rsidRPr="008220D0">
        <w:rPr>
          <w:rFonts w:ascii="Times New Roman" w:hAnsi="Times New Roman" w:cs="Times New Roman"/>
          <w:spacing w:val="-4"/>
          <w:sz w:val="24"/>
          <w:szCs w:val="24"/>
          <w:lang w:val="en-US"/>
        </w:rPr>
        <w:t xml:space="preserve">On January 17, 2024, </w:t>
      </w:r>
      <w:r w:rsidR="00D257D8">
        <w:rPr>
          <w:rFonts w:ascii="Times New Roman" w:hAnsi="Times New Roman" w:cs="Times New Roman"/>
          <w:spacing w:val="-4"/>
          <w:sz w:val="24"/>
          <w:szCs w:val="24"/>
          <w:lang w:val="en-US"/>
        </w:rPr>
        <w:t>t</w:t>
      </w:r>
      <w:r w:rsidRPr="008220D0">
        <w:rPr>
          <w:rFonts w:ascii="Times New Roman" w:hAnsi="Times New Roman" w:cs="Times New Roman"/>
          <w:spacing w:val="-4"/>
          <w:sz w:val="24"/>
          <w:szCs w:val="24"/>
          <w:lang w:val="en-US"/>
        </w:rPr>
        <w:t>he Court of First Instance has a patient’s legitimate child filed would like to withdraw the filed lawsuit to the hospital of such indirect</w:t>
      </w:r>
      <w:r w:rsidRPr="008220D0">
        <w:rPr>
          <w:rFonts w:ascii="Times New Roman" w:hAnsi="Times New Roman" w:cs="Times New Roman"/>
          <w:spacing w:val="-4"/>
          <w:sz w:val="24"/>
          <w:szCs w:val="24"/>
        </w:rPr>
        <w:t xml:space="preserve"> subsidiary for neither civil case nor criminal case in accordance with the memorandum of withdrawal of the civil case dated January 17, 2024. </w:t>
      </w:r>
      <w:r w:rsidRPr="008220D0">
        <w:rPr>
          <w:rFonts w:ascii="Times New Roman" w:hAnsi="Times New Roman" w:cs="Times New Roman"/>
          <w:spacing w:val="-4"/>
          <w:sz w:val="24"/>
          <w:szCs w:val="24"/>
          <w:lang w:val="en-US"/>
        </w:rPr>
        <w:t>However, on January 17, 2024, the lawsuit was successfully withdrawn.</w:t>
      </w:r>
    </w:p>
    <w:p w14:paraId="1C994C43" w14:textId="189872FA" w:rsidR="000E3DD3" w:rsidRDefault="000E3DD3" w:rsidP="009D1FF9">
      <w:pPr>
        <w:tabs>
          <w:tab w:val="left" w:pos="450"/>
        </w:tabs>
        <w:spacing w:before="480" w:after="240" w:line="240" w:lineRule="auto"/>
        <w:ind w:left="540" w:right="43" w:hanging="540"/>
        <w:jc w:val="thaiDistribute"/>
        <w:rPr>
          <w:rFonts w:ascii="Times New Roman" w:hAnsi="Times New Roman" w:cs="Times New Roman"/>
          <w:b/>
          <w:bCs/>
          <w:color w:val="000000"/>
          <w:sz w:val="20"/>
          <w:szCs w:val="20"/>
        </w:rPr>
      </w:pPr>
      <w:r>
        <w:rPr>
          <w:rFonts w:ascii="Times New Roman" w:hAnsi="Times New Roman" w:cs="Times New Roman"/>
          <w:b/>
          <w:bCs/>
          <w:color w:val="000000"/>
          <w:sz w:val="24"/>
          <w:szCs w:val="24"/>
          <w:lang w:val="en-US"/>
        </w:rPr>
        <w:t>30</w:t>
      </w:r>
      <w:r w:rsidRPr="00163B14">
        <w:rPr>
          <w:rFonts w:ascii="Times New Roman" w:hAnsi="Times New Roman" w:cs="Times New Roman"/>
          <w:b/>
          <w:bCs/>
          <w:color w:val="000000"/>
          <w:sz w:val="24"/>
          <w:szCs w:val="24"/>
        </w:rPr>
        <w:t>.</w:t>
      </w:r>
      <w:r w:rsidR="009D1FF9">
        <w:rPr>
          <w:rFonts w:ascii="Times New Roman" w:hAnsi="Times New Roman" w:cs="Times New Roman"/>
          <w:b/>
          <w:bCs/>
          <w:color w:val="000000"/>
          <w:sz w:val="24"/>
          <w:szCs w:val="24"/>
        </w:rPr>
        <w:tab/>
      </w:r>
      <w:r w:rsidR="00F52F3E" w:rsidRPr="00F52F3E">
        <w:rPr>
          <w:rFonts w:ascii="Times New Roman" w:hAnsi="Times New Roman" w:cs="Times New Roman"/>
          <w:b/>
          <w:bCs/>
          <w:color w:val="000000"/>
          <w:sz w:val="20"/>
          <w:szCs w:val="20"/>
        </w:rPr>
        <w:t>RECLASSIFICATIONS</w:t>
      </w:r>
    </w:p>
    <w:p w14:paraId="66F10443" w14:textId="77777777" w:rsidR="00F52F3E" w:rsidRPr="00F52F3E" w:rsidRDefault="00F52F3E" w:rsidP="00F52F3E">
      <w:pPr>
        <w:tabs>
          <w:tab w:val="left" w:pos="1440"/>
          <w:tab w:val="left" w:pos="2880"/>
        </w:tabs>
        <w:ind w:left="450"/>
        <w:jc w:val="thaiDistribute"/>
        <w:rPr>
          <w:rFonts w:ascii="Times New Roman" w:hAnsi="Times New Roman" w:cstheme="minorBidi"/>
          <w:color w:val="000000"/>
          <w:sz w:val="24"/>
          <w:szCs w:val="24"/>
        </w:rPr>
      </w:pPr>
      <w:r w:rsidRPr="00F52F3E">
        <w:rPr>
          <w:rFonts w:ascii="Times New Roman" w:hAnsi="Times New Roman" w:cstheme="minorBidi"/>
          <w:color w:val="000000"/>
          <w:sz w:val="24"/>
          <w:szCs w:val="24"/>
        </w:rPr>
        <w:t xml:space="preserve">Certain reclassifications have been made in the financial statements for the year ended December 31, 2023, to conform to the classification used in current period’s financial statements. Such reclassifications have no effect to previously reported net profit, total comprehensive </w:t>
      </w:r>
      <w:proofErr w:type="gramStart"/>
      <w:r w:rsidRPr="00F52F3E">
        <w:rPr>
          <w:rFonts w:ascii="Times New Roman" w:hAnsi="Times New Roman" w:cstheme="minorBidi"/>
          <w:color w:val="000000"/>
          <w:sz w:val="24"/>
          <w:szCs w:val="24"/>
        </w:rPr>
        <w:t>income</w:t>
      </w:r>
      <w:proofErr w:type="gramEnd"/>
      <w:r w:rsidRPr="00F52F3E">
        <w:rPr>
          <w:rFonts w:ascii="Times New Roman" w:hAnsi="Times New Roman" w:cstheme="minorBidi"/>
          <w:color w:val="000000"/>
          <w:sz w:val="24"/>
          <w:szCs w:val="24"/>
        </w:rPr>
        <w:t xml:space="preserve"> and shareholders’ equity. The reclassifications are as follows:</w:t>
      </w:r>
    </w:p>
    <w:p w14:paraId="473D6B83" w14:textId="77777777" w:rsidR="00F52F3E" w:rsidRPr="00425ED3" w:rsidRDefault="00F52F3E" w:rsidP="00F52F3E">
      <w:pPr>
        <w:ind w:left="540"/>
        <w:jc w:val="right"/>
        <w:rPr>
          <w:rFonts w:cs="Times New Roman"/>
          <w:lang w:val="en-US"/>
        </w:rPr>
      </w:pPr>
    </w:p>
    <w:p w14:paraId="1A524D05" w14:textId="77777777" w:rsidR="00F52F3E" w:rsidRPr="006A7E21" w:rsidRDefault="00F52F3E" w:rsidP="001061E4">
      <w:pPr>
        <w:ind w:left="533"/>
        <w:jc w:val="right"/>
        <w:rPr>
          <w:rFonts w:ascii="Times New Roman" w:hAnsi="Times New Roman" w:cs="Times New Roman"/>
          <w:sz w:val="18"/>
          <w:szCs w:val="18"/>
          <w:lang w:val="en-US"/>
        </w:rPr>
      </w:pPr>
      <w:r w:rsidRPr="006A7E21">
        <w:rPr>
          <w:rFonts w:ascii="Times New Roman" w:hAnsi="Times New Roman" w:cs="Times New Roman"/>
          <w:b/>
          <w:bCs/>
          <w:sz w:val="18"/>
          <w:szCs w:val="18"/>
          <w:cs/>
        </w:rPr>
        <w:t>Unit : Thousand Baht</w:t>
      </w:r>
      <w:r w:rsidRPr="006A7E21">
        <w:rPr>
          <w:rFonts w:ascii="Times New Roman" w:hAnsi="Times New Roman" w:cs="Times New Roman"/>
          <w:sz w:val="18"/>
          <w:szCs w:val="18"/>
          <w:lang w:val="en-US"/>
        </w:rPr>
        <w:t xml:space="preserve"> </w:t>
      </w:r>
    </w:p>
    <w:tbl>
      <w:tblPr>
        <w:tblW w:w="4722" w:type="pct"/>
        <w:tblInd w:w="540" w:type="dxa"/>
        <w:tblLayout w:type="fixed"/>
        <w:tblCellMar>
          <w:left w:w="10" w:type="dxa"/>
          <w:right w:w="10" w:type="dxa"/>
        </w:tblCellMar>
        <w:tblLook w:val="04A0" w:firstRow="1" w:lastRow="0" w:firstColumn="1" w:lastColumn="0" w:noHBand="0" w:noVBand="1"/>
      </w:tblPr>
      <w:tblGrid>
        <w:gridCol w:w="2488"/>
        <w:gridCol w:w="2341"/>
        <w:gridCol w:w="2282"/>
        <w:gridCol w:w="1618"/>
      </w:tblGrid>
      <w:tr w:rsidR="00F52F3E" w:rsidRPr="006A7E21" w14:paraId="7B45AC96" w14:textId="77777777" w:rsidTr="00731D45">
        <w:trPr>
          <w:trHeight w:val="20"/>
        </w:trPr>
        <w:tc>
          <w:tcPr>
            <w:tcW w:w="1425" w:type="pct"/>
          </w:tcPr>
          <w:p w14:paraId="626176C8" w14:textId="77777777" w:rsidR="00F52F3E" w:rsidRPr="006A7E21" w:rsidRDefault="00F52F3E" w:rsidP="00784CC1">
            <w:pPr>
              <w:ind w:right="80"/>
              <w:jc w:val="center"/>
              <w:rPr>
                <w:rFonts w:ascii="Times New Roman" w:eastAsia="MS Mincho" w:hAnsi="Times New Roman" w:cs="Times New Roman"/>
                <w:b/>
                <w:bCs/>
                <w:sz w:val="18"/>
                <w:szCs w:val="18"/>
                <w:lang w:val="en-US"/>
              </w:rPr>
            </w:pPr>
          </w:p>
        </w:tc>
        <w:tc>
          <w:tcPr>
            <w:tcW w:w="1341" w:type="pct"/>
          </w:tcPr>
          <w:p w14:paraId="5016B8D0" w14:textId="77777777" w:rsidR="00F52F3E" w:rsidRPr="006A7E21" w:rsidRDefault="00F52F3E" w:rsidP="00784CC1">
            <w:pPr>
              <w:ind w:left="-10" w:right="-9"/>
              <w:jc w:val="center"/>
              <w:rPr>
                <w:rFonts w:ascii="Times New Roman" w:eastAsia="MS Mincho" w:hAnsi="Times New Roman" w:cs="Times New Roman"/>
                <w:b/>
                <w:bCs/>
                <w:sz w:val="18"/>
                <w:szCs w:val="18"/>
                <w:lang w:val="en-US"/>
              </w:rPr>
            </w:pPr>
          </w:p>
        </w:tc>
        <w:tc>
          <w:tcPr>
            <w:tcW w:w="1307" w:type="pct"/>
          </w:tcPr>
          <w:p w14:paraId="12BCDB75" w14:textId="77777777" w:rsidR="00F52F3E" w:rsidRPr="006A7E21" w:rsidRDefault="00F52F3E" w:rsidP="00784CC1">
            <w:pPr>
              <w:jc w:val="center"/>
              <w:rPr>
                <w:rFonts w:ascii="Times New Roman" w:eastAsia="MS Mincho" w:hAnsi="Times New Roman" w:cs="Times New Roman"/>
                <w:b/>
                <w:bCs/>
                <w:sz w:val="18"/>
                <w:szCs w:val="18"/>
                <w:lang w:val="en-US"/>
              </w:rPr>
            </w:pPr>
          </w:p>
        </w:tc>
        <w:tc>
          <w:tcPr>
            <w:tcW w:w="927" w:type="pct"/>
          </w:tcPr>
          <w:p w14:paraId="723BCD73" w14:textId="77777777" w:rsidR="00F52F3E" w:rsidRPr="006A7E21" w:rsidRDefault="00F52F3E" w:rsidP="00784CC1">
            <w:pPr>
              <w:jc w:val="center"/>
              <w:rPr>
                <w:rFonts w:ascii="Times New Roman" w:eastAsia="MS Mincho" w:hAnsi="Times New Roman" w:cs="Times New Roman"/>
                <w:b/>
                <w:bCs/>
                <w:sz w:val="18"/>
                <w:szCs w:val="18"/>
                <w:lang w:val="en-US"/>
              </w:rPr>
            </w:pPr>
            <w:r w:rsidRPr="006A7E21">
              <w:rPr>
                <w:rFonts w:ascii="Times New Roman" w:hAnsi="Times New Roman" w:cs="Times New Roman"/>
                <w:b/>
                <w:bCs/>
                <w:sz w:val="18"/>
                <w:szCs w:val="18"/>
                <w:lang w:val="en-US"/>
              </w:rPr>
              <w:t xml:space="preserve">Consolidated </w:t>
            </w:r>
          </w:p>
        </w:tc>
      </w:tr>
      <w:tr w:rsidR="00F52F3E" w:rsidRPr="006A7E21" w14:paraId="4896B76D" w14:textId="77777777" w:rsidTr="00731D45">
        <w:trPr>
          <w:trHeight w:val="20"/>
        </w:trPr>
        <w:tc>
          <w:tcPr>
            <w:tcW w:w="1425" w:type="pct"/>
          </w:tcPr>
          <w:p w14:paraId="3AFAE16A" w14:textId="77777777" w:rsidR="00F52F3E" w:rsidRPr="006A7E21" w:rsidRDefault="00F52F3E" w:rsidP="00784CC1">
            <w:pPr>
              <w:ind w:right="80"/>
              <w:jc w:val="center"/>
              <w:rPr>
                <w:rFonts w:ascii="Times New Roman" w:eastAsia="MS Mincho" w:hAnsi="Times New Roman" w:cs="Times New Roman"/>
                <w:b/>
                <w:bCs/>
                <w:sz w:val="18"/>
                <w:szCs w:val="18"/>
                <w:lang w:val="en-US"/>
              </w:rPr>
            </w:pPr>
          </w:p>
        </w:tc>
        <w:tc>
          <w:tcPr>
            <w:tcW w:w="1341" w:type="pct"/>
          </w:tcPr>
          <w:p w14:paraId="45A68124" w14:textId="77777777" w:rsidR="00F52F3E" w:rsidRPr="006A7E21" w:rsidRDefault="00F52F3E" w:rsidP="00784CC1">
            <w:pPr>
              <w:ind w:left="-10" w:right="-9"/>
              <w:jc w:val="center"/>
              <w:rPr>
                <w:rFonts w:ascii="Times New Roman" w:eastAsia="MS Mincho" w:hAnsi="Times New Roman" w:cs="Times New Roman"/>
                <w:b/>
                <w:bCs/>
                <w:sz w:val="18"/>
                <w:szCs w:val="18"/>
                <w:lang w:val="en-US"/>
              </w:rPr>
            </w:pPr>
          </w:p>
        </w:tc>
        <w:tc>
          <w:tcPr>
            <w:tcW w:w="1307" w:type="pct"/>
          </w:tcPr>
          <w:p w14:paraId="1FB50F8E" w14:textId="77777777" w:rsidR="00F52F3E" w:rsidRPr="006A7E21" w:rsidRDefault="00F52F3E" w:rsidP="00784CC1">
            <w:pPr>
              <w:jc w:val="center"/>
              <w:rPr>
                <w:rFonts w:ascii="Times New Roman" w:eastAsia="MS Mincho" w:hAnsi="Times New Roman" w:cs="Times New Roman"/>
                <w:b/>
                <w:bCs/>
                <w:sz w:val="18"/>
                <w:szCs w:val="18"/>
                <w:lang w:val="en-US"/>
              </w:rPr>
            </w:pPr>
          </w:p>
        </w:tc>
        <w:tc>
          <w:tcPr>
            <w:tcW w:w="927" w:type="pct"/>
          </w:tcPr>
          <w:p w14:paraId="00228D63" w14:textId="77777777" w:rsidR="00F52F3E" w:rsidRPr="006A7E21" w:rsidRDefault="00F52F3E" w:rsidP="00784CC1">
            <w:pPr>
              <w:jc w:val="center"/>
              <w:rPr>
                <w:rFonts w:ascii="Times New Roman" w:eastAsia="MS Mincho" w:hAnsi="Times New Roman" w:cs="Times New Roman"/>
                <w:b/>
                <w:bCs/>
                <w:sz w:val="18"/>
                <w:szCs w:val="18"/>
                <w:lang w:val="en-US"/>
              </w:rPr>
            </w:pPr>
            <w:r w:rsidRPr="006A7E21">
              <w:rPr>
                <w:rFonts w:ascii="Times New Roman" w:hAnsi="Times New Roman" w:cs="Times New Roman"/>
                <w:b/>
                <w:bCs/>
                <w:sz w:val="18"/>
                <w:szCs w:val="18"/>
                <w:lang w:val="en-US"/>
              </w:rPr>
              <w:t>financial statements</w:t>
            </w:r>
          </w:p>
        </w:tc>
      </w:tr>
      <w:tr w:rsidR="00FE196B" w:rsidRPr="006A7E21" w14:paraId="477FC073" w14:textId="77777777" w:rsidTr="00731D45">
        <w:trPr>
          <w:trHeight w:hRule="exact" w:val="144"/>
        </w:trPr>
        <w:tc>
          <w:tcPr>
            <w:tcW w:w="1425" w:type="pct"/>
          </w:tcPr>
          <w:p w14:paraId="4512E47D" w14:textId="77777777" w:rsidR="00FE196B" w:rsidRPr="006A7E21" w:rsidRDefault="00FE196B" w:rsidP="00784CC1">
            <w:pPr>
              <w:ind w:right="80"/>
              <w:jc w:val="center"/>
              <w:rPr>
                <w:rFonts w:ascii="Times New Roman" w:eastAsia="MS Mincho" w:hAnsi="Times New Roman" w:cs="Times New Roman"/>
                <w:b/>
                <w:bCs/>
                <w:sz w:val="18"/>
                <w:szCs w:val="18"/>
                <w:lang w:val="en-US"/>
              </w:rPr>
            </w:pPr>
          </w:p>
        </w:tc>
        <w:tc>
          <w:tcPr>
            <w:tcW w:w="1341" w:type="pct"/>
          </w:tcPr>
          <w:p w14:paraId="00D47923" w14:textId="77777777" w:rsidR="00FE196B" w:rsidRPr="006A7E21" w:rsidRDefault="00FE196B" w:rsidP="00784CC1">
            <w:pPr>
              <w:ind w:left="-10" w:right="-9"/>
              <w:jc w:val="center"/>
              <w:rPr>
                <w:rFonts w:ascii="Times New Roman" w:eastAsia="MS Mincho" w:hAnsi="Times New Roman" w:cs="Times New Roman"/>
                <w:b/>
                <w:bCs/>
                <w:sz w:val="18"/>
                <w:szCs w:val="18"/>
                <w:lang w:val="en-US"/>
              </w:rPr>
            </w:pPr>
          </w:p>
        </w:tc>
        <w:tc>
          <w:tcPr>
            <w:tcW w:w="1307" w:type="pct"/>
          </w:tcPr>
          <w:p w14:paraId="7237F281" w14:textId="77777777" w:rsidR="00FE196B" w:rsidRPr="006A7E21" w:rsidRDefault="00FE196B" w:rsidP="00784CC1">
            <w:pPr>
              <w:jc w:val="center"/>
              <w:rPr>
                <w:rFonts w:ascii="Times New Roman" w:eastAsia="MS Mincho" w:hAnsi="Times New Roman" w:cs="Times New Roman"/>
                <w:b/>
                <w:bCs/>
                <w:sz w:val="18"/>
                <w:szCs w:val="18"/>
                <w:lang w:val="en-US"/>
              </w:rPr>
            </w:pPr>
          </w:p>
        </w:tc>
        <w:tc>
          <w:tcPr>
            <w:tcW w:w="927" w:type="pct"/>
          </w:tcPr>
          <w:p w14:paraId="675F20F2" w14:textId="77777777" w:rsidR="00FE196B" w:rsidRPr="006A7E21" w:rsidRDefault="00FE196B" w:rsidP="00784CC1">
            <w:pPr>
              <w:jc w:val="center"/>
              <w:rPr>
                <w:rFonts w:ascii="Times New Roman" w:hAnsi="Times New Roman" w:cs="Times New Roman"/>
                <w:b/>
                <w:bCs/>
                <w:sz w:val="18"/>
                <w:szCs w:val="18"/>
                <w:lang w:val="en-US"/>
              </w:rPr>
            </w:pPr>
          </w:p>
        </w:tc>
      </w:tr>
      <w:tr w:rsidR="00F52F3E" w:rsidRPr="006A7E21" w14:paraId="080AAF4E" w14:textId="77777777" w:rsidTr="00731D45">
        <w:trPr>
          <w:trHeight w:val="20"/>
        </w:trPr>
        <w:tc>
          <w:tcPr>
            <w:tcW w:w="1425" w:type="pct"/>
          </w:tcPr>
          <w:p w14:paraId="5907ADBC" w14:textId="77777777" w:rsidR="00F52F3E" w:rsidRPr="006A7E21" w:rsidRDefault="00F52F3E" w:rsidP="00784CC1">
            <w:pPr>
              <w:ind w:right="80"/>
              <w:jc w:val="center"/>
              <w:rPr>
                <w:rFonts w:ascii="Times New Roman" w:eastAsia="MS Mincho" w:hAnsi="Times New Roman" w:cs="Times New Roman"/>
                <w:b/>
                <w:bCs/>
                <w:sz w:val="18"/>
                <w:szCs w:val="18"/>
                <w:cs/>
                <w:lang w:val="en-US"/>
              </w:rPr>
            </w:pPr>
            <w:r w:rsidRPr="006A7E21">
              <w:rPr>
                <w:rFonts w:ascii="Times New Roman" w:eastAsia="MS Mincho" w:hAnsi="Times New Roman" w:cs="Times New Roman"/>
                <w:b/>
                <w:bCs/>
                <w:sz w:val="18"/>
                <w:szCs w:val="18"/>
                <w:lang w:val="en-US"/>
              </w:rPr>
              <w:t>Account</w:t>
            </w:r>
          </w:p>
        </w:tc>
        <w:tc>
          <w:tcPr>
            <w:tcW w:w="1341" w:type="pct"/>
          </w:tcPr>
          <w:p w14:paraId="16A0E50F" w14:textId="77777777" w:rsidR="00F52F3E" w:rsidRPr="006A7E21" w:rsidRDefault="00F52F3E" w:rsidP="00784CC1">
            <w:pPr>
              <w:ind w:left="-10" w:right="-9"/>
              <w:jc w:val="center"/>
              <w:rPr>
                <w:rFonts w:ascii="Times New Roman" w:eastAsia="MS Mincho" w:hAnsi="Times New Roman" w:cs="Times New Roman"/>
                <w:b/>
                <w:bCs/>
                <w:sz w:val="18"/>
                <w:szCs w:val="18"/>
                <w:cs/>
                <w:lang w:val="en-US"/>
              </w:rPr>
            </w:pPr>
            <w:r w:rsidRPr="006A7E21">
              <w:rPr>
                <w:rFonts w:ascii="Times New Roman" w:eastAsia="MS Mincho" w:hAnsi="Times New Roman" w:cs="Times New Roman"/>
                <w:b/>
                <w:bCs/>
                <w:sz w:val="18"/>
                <w:szCs w:val="18"/>
                <w:lang w:val="en-US"/>
              </w:rPr>
              <w:t>Previous presentation</w:t>
            </w:r>
          </w:p>
        </w:tc>
        <w:tc>
          <w:tcPr>
            <w:tcW w:w="1307" w:type="pct"/>
          </w:tcPr>
          <w:p w14:paraId="3580292C" w14:textId="77777777" w:rsidR="00F52F3E" w:rsidRPr="006A7E21" w:rsidRDefault="00F52F3E" w:rsidP="00784CC1">
            <w:pPr>
              <w:jc w:val="center"/>
              <w:rPr>
                <w:rFonts w:ascii="Times New Roman" w:eastAsia="MS Mincho" w:hAnsi="Times New Roman" w:cs="Times New Roman"/>
                <w:b/>
                <w:bCs/>
                <w:sz w:val="18"/>
                <w:szCs w:val="18"/>
                <w:cs/>
                <w:lang w:val="en-US"/>
              </w:rPr>
            </w:pPr>
            <w:r w:rsidRPr="006A7E21">
              <w:rPr>
                <w:rFonts w:ascii="Times New Roman" w:eastAsia="MS Mincho" w:hAnsi="Times New Roman" w:cs="Times New Roman"/>
                <w:b/>
                <w:bCs/>
                <w:sz w:val="18"/>
                <w:szCs w:val="18"/>
                <w:lang w:val="en-US"/>
              </w:rPr>
              <w:t>Current presentation</w:t>
            </w:r>
          </w:p>
        </w:tc>
        <w:tc>
          <w:tcPr>
            <w:tcW w:w="927" w:type="pct"/>
          </w:tcPr>
          <w:p w14:paraId="10B843B8" w14:textId="77777777" w:rsidR="00F52F3E" w:rsidRPr="006A7E21" w:rsidRDefault="00F52F3E" w:rsidP="00784CC1">
            <w:pPr>
              <w:jc w:val="center"/>
              <w:rPr>
                <w:rFonts w:ascii="Times New Roman" w:eastAsia="MS Mincho" w:hAnsi="Times New Roman" w:cs="Times New Roman"/>
                <w:b/>
                <w:bCs/>
                <w:sz w:val="18"/>
                <w:szCs w:val="18"/>
                <w:cs/>
                <w:lang w:val="en-US"/>
              </w:rPr>
            </w:pPr>
            <w:r w:rsidRPr="006A7E21">
              <w:rPr>
                <w:rFonts w:ascii="Times New Roman" w:eastAsia="MS Mincho" w:hAnsi="Times New Roman" w:cs="Times New Roman"/>
                <w:b/>
                <w:bCs/>
                <w:sz w:val="18"/>
                <w:szCs w:val="18"/>
                <w:lang w:val="en-US"/>
              </w:rPr>
              <w:t>Amount</w:t>
            </w:r>
            <w:r w:rsidRPr="006A7E21">
              <w:rPr>
                <w:rFonts w:ascii="Times New Roman" w:eastAsia="MS Mincho" w:hAnsi="Times New Roman" w:cs="Times New Roman"/>
                <w:b/>
                <w:bCs/>
                <w:sz w:val="18"/>
                <w:szCs w:val="18"/>
                <w:cs/>
                <w:lang w:val="en-US"/>
              </w:rPr>
              <w:t xml:space="preserve"> </w:t>
            </w:r>
          </w:p>
        </w:tc>
      </w:tr>
      <w:tr w:rsidR="00F52F3E" w:rsidRPr="006A7E21" w14:paraId="0BBD2A54" w14:textId="77777777" w:rsidTr="00731D45">
        <w:trPr>
          <w:trHeight w:val="20"/>
        </w:trPr>
        <w:tc>
          <w:tcPr>
            <w:tcW w:w="1425" w:type="pct"/>
          </w:tcPr>
          <w:p w14:paraId="1CF4056D" w14:textId="5DA4A60F" w:rsidR="00F52F3E" w:rsidRPr="006A7E21" w:rsidRDefault="00B555D5" w:rsidP="006A7E21">
            <w:pPr>
              <w:ind w:right="80"/>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Revenue Department </w:t>
            </w:r>
            <w:r w:rsidR="00C46BD8">
              <w:rPr>
                <w:rFonts w:ascii="Times New Roman" w:eastAsia="MS Mincho" w:hAnsi="Times New Roman" w:cs="Times New Roman"/>
                <w:sz w:val="18"/>
                <w:szCs w:val="18"/>
                <w:lang w:val="en-US"/>
              </w:rPr>
              <w:t>r</w:t>
            </w:r>
            <w:r>
              <w:rPr>
                <w:rFonts w:ascii="Times New Roman" w:eastAsia="MS Mincho" w:hAnsi="Times New Roman" w:cs="Times New Roman"/>
                <w:sz w:val="18"/>
                <w:szCs w:val="18"/>
                <w:lang w:val="en-US"/>
              </w:rPr>
              <w:t>eceivable</w:t>
            </w:r>
          </w:p>
        </w:tc>
        <w:tc>
          <w:tcPr>
            <w:tcW w:w="1341" w:type="pct"/>
          </w:tcPr>
          <w:p w14:paraId="5880E204" w14:textId="77777777" w:rsidR="00F52F3E" w:rsidRPr="006A7E21" w:rsidRDefault="00F52F3E" w:rsidP="006A7E21">
            <w:pPr>
              <w:ind w:left="-10" w:right="-9"/>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Other current assets</w:t>
            </w:r>
          </w:p>
        </w:tc>
        <w:tc>
          <w:tcPr>
            <w:tcW w:w="1307" w:type="pct"/>
          </w:tcPr>
          <w:p w14:paraId="636B8EDD" w14:textId="1CE3A767" w:rsidR="00F52F3E" w:rsidRPr="006A7E21" w:rsidRDefault="00F52F3E" w:rsidP="006A7E21">
            <w:pPr>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 xml:space="preserve">Trade and other current </w:t>
            </w:r>
          </w:p>
        </w:tc>
        <w:tc>
          <w:tcPr>
            <w:tcW w:w="927" w:type="pct"/>
          </w:tcPr>
          <w:p w14:paraId="3A528B77" w14:textId="4C79DAF4" w:rsidR="00F52F3E" w:rsidRPr="006A7E21" w:rsidRDefault="00F52F3E" w:rsidP="006A7E21">
            <w:pPr>
              <w:jc w:val="right"/>
              <w:rPr>
                <w:rFonts w:ascii="Times New Roman" w:eastAsia="MS Mincho" w:hAnsi="Times New Roman" w:cs="Times New Roman"/>
                <w:sz w:val="18"/>
                <w:szCs w:val="18"/>
                <w:lang w:val="en-US"/>
              </w:rPr>
            </w:pPr>
          </w:p>
        </w:tc>
      </w:tr>
      <w:tr w:rsidR="006A7E21" w:rsidRPr="006A7E21" w14:paraId="0CF782D3" w14:textId="77777777" w:rsidTr="00731D45">
        <w:trPr>
          <w:trHeight w:val="20"/>
        </w:trPr>
        <w:tc>
          <w:tcPr>
            <w:tcW w:w="1425" w:type="pct"/>
          </w:tcPr>
          <w:p w14:paraId="6F165CAF" w14:textId="77777777" w:rsidR="006A7E21" w:rsidRPr="006A7E21" w:rsidRDefault="006A7E21" w:rsidP="006A7E21">
            <w:pPr>
              <w:ind w:right="80"/>
              <w:rPr>
                <w:rFonts w:ascii="Times New Roman" w:eastAsia="MS Mincho" w:hAnsi="Times New Roman" w:cs="Times New Roman"/>
                <w:sz w:val="18"/>
                <w:szCs w:val="18"/>
                <w:lang w:val="en-US"/>
              </w:rPr>
            </w:pPr>
          </w:p>
        </w:tc>
        <w:tc>
          <w:tcPr>
            <w:tcW w:w="1341" w:type="pct"/>
          </w:tcPr>
          <w:p w14:paraId="47EE913F" w14:textId="77777777" w:rsidR="006A7E21" w:rsidRPr="006A7E21" w:rsidRDefault="006A7E21" w:rsidP="006A7E21">
            <w:pPr>
              <w:ind w:left="-10" w:right="-9"/>
              <w:rPr>
                <w:rFonts w:ascii="Times New Roman" w:eastAsia="MS Mincho" w:hAnsi="Times New Roman" w:cs="Times New Roman"/>
                <w:sz w:val="18"/>
                <w:szCs w:val="18"/>
                <w:lang w:val="en-US"/>
              </w:rPr>
            </w:pPr>
          </w:p>
        </w:tc>
        <w:tc>
          <w:tcPr>
            <w:tcW w:w="1307" w:type="pct"/>
          </w:tcPr>
          <w:p w14:paraId="2646F87A" w14:textId="59668143" w:rsidR="006A7E21" w:rsidRPr="006A7E21" w:rsidRDefault="006A7E21" w:rsidP="006A7E21">
            <w:pPr>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receivables</w:t>
            </w:r>
          </w:p>
        </w:tc>
        <w:tc>
          <w:tcPr>
            <w:tcW w:w="927" w:type="pct"/>
          </w:tcPr>
          <w:p w14:paraId="0BB72AF4" w14:textId="72B954BA" w:rsidR="006A7E21" w:rsidRPr="006A7E21" w:rsidRDefault="006A7E21" w:rsidP="00731D45">
            <w:pPr>
              <w:ind w:right="164"/>
              <w:jc w:val="right"/>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86</w:t>
            </w:r>
            <w:r w:rsidR="00AE722B">
              <w:rPr>
                <w:rFonts w:ascii="Times New Roman" w:eastAsia="MS Mincho" w:hAnsi="Times New Roman" w:cs="Times New Roman"/>
                <w:sz w:val="18"/>
                <w:szCs w:val="18"/>
                <w:lang w:val="en-US"/>
              </w:rPr>
              <w:t>5</w:t>
            </w:r>
          </w:p>
        </w:tc>
      </w:tr>
      <w:tr w:rsidR="00F52F3E" w:rsidRPr="006A7E21" w14:paraId="4753F07C" w14:textId="77777777" w:rsidTr="00731D45">
        <w:trPr>
          <w:trHeight w:val="20"/>
        </w:trPr>
        <w:tc>
          <w:tcPr>
            <w:tcW w:w="1425" w:type="pct"/>
          </w:tcPr>
          <w:p w14:paraId="730D80AD" w14:textId="77777777" w:rsidR="00F52F3E" w:rsidRPr="006A7E21" w:rsidRDefault="00F52F3E" w:rsidP="006A7E21">
            <w:pPr>
              <w:ind w:right="80"/>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Prepaid corporate income tax</w:t>
            </w:r>
          </w:p>
        </w:tc>
        <w:tc>
          <w:tcPr>
            <w:tcW w:w="1341" w:type="pct"/>
          </w:tcPr>
          <w:p w14:paraId="680E5479" w14:textId="77777777" w:rsidR="00F52F3E" w:rsidRPr="006A7E21" w:rsidRDefault="00F52F3E" w:rsidP="006A7E21">
            <w:pPr>
              <w:ind w:left="-10" w:right="-9"/>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Other non-current assets</w:t>
            </w:r>
          </w:p>
        </w:tc>
        <w:tc>
          <w:tcPr>
            <w:tcW w:w="1307" w:type="pct"/>
          </w:tcPr>
          <w:p w14:paraId="08CB87E4" w14:textId="688B7983" w:rsidR="00F52F3E" w:rsidRPr="006A7E21" w:rsidRDefault="00F52F3E" w:rsidP="006A7E21">
            <w:pPr>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 xml:space="preserve">Other non-current receivables </w:t>
            </w:r>
            <w:r w:rsidR="00FE196B">
              <w:rPr>
                <w:rFonts w:ascii="Times New Roman" w:eastAsia="MS Mincho" w:hAnsi="Times New Roman" w:cs="Times New Roman"/>
                <w:sz w:val="18"/>
                <w:szCs w:val="18"/>
                <w:lang w:val="en-US"/>
              </w:rPr>
              <w:t>-</w:t>
            </w:r>
            <w:r w:rsidRPr="006A7E21">
              <w:rPr>
                <w:rFonts w:ascii="Times New Roman" w:eastAsia="MS Mincho" w:hAnsi="Times New Roman" w:cs="Times New Roman"/>
                <w:sz w:val="18"/>
                <w:szCs w:val="18"/>
                <w:lang w:val="en-US"/>
              </w:rPr>
              <w:t xml:space="preserve"> </w:t>
            </w:r>
          </w:p>
        </w:tc>
        <w:tc>
          <w:tcPr>
            <w:tcW w:w="927" w:type="pct"/>
          </w:tcPr>
          <w:p w14:paraId="55DE2C3C" w14:textId="77777777" w:rsidR="00F52F3E" w:rsidRPr="006A7E21" w:rsidRDefault="00F52F3E" w:rsidP="00731D45">
            <w:pPr>
              <w:ind w:right="164"/>
              <w:jc w:val="right"/>
              <w:rPr>
                <w:rFonts w:ascii="Times New Roman" w:eastAsia="MS Mincho" w:hAnsi="Times New Roman" w:cs="Times New Roman"/>
                <w:sz w:val="18"/>
                <w:szCs w:val="18"/>
                <w:lang w:val="en-US"/>
              </w:rPr>
            </w:pPr>
          </w:p>
        </w:tc>
      </w:tr>
      <w:tr w:rsidR="00F52F3E" w:rsidRPr="006A7E21" w14:paraId="741FE60E" w14:textId="77777777" w:rsidTr="00731D45">
        <w:trPr>
          <w:trHeight w:val="20"/>
        </w:trPr>
        <w:tc>
          <w:tcPr>
            <w:tcW w:w="1425" w:type="pct"/>
          </w:tcPr>
          <w:p w14:paraId="7A3DAB19" w14:textId="77777777" w:rsidR="00F52F3E" w:rsidRPr="006A7E21" w:rsidRDefault="00F52F3E" w:rsidP="00784CC1">
            <w:pPr>
              <w:ind w:right="80"/>
              <w:jc w:val="center"/>
              <w:rPr>
                <w:rFonts w:eastAsia="MS Mincho" w:cs="Times New Roman"/>
                <w:b/>
                <w:bCs/>
                <w:sz w:val="18"/>
                <w:szCs w:val="18"/>
                <w:lang w:val="en-US"/>
              </w:rPr>
            </w:pPr>
          </w:p>
        </w:tc>
        <w:tc>
          <w:tcPr>
            <w:tcW w:w="1341" w:type="pct"/>
          </w:tcPr>
          <w:p w14:paraId="2AD9C70F" w14:textId="77777777" w:rsidR="00F52F3E" w:rsidRPr="006A7E21" w:rsidRDefault="00F52F3E" w:rsidP="00784CC1">
            <w:pPr>
              <w:ind w:left="-10" w:right="-9"/>
              <w:jc w:val="center"/>
              <w:rPr>
                <w:rFonts w:eastAsia="MS Mincho" w:cs="Times New Roman"/>
                <w:b/>
                <w:bCs/>
                <w:sz w:val="18"/>
                <w:szCs w:val="18"/>
                <w:lang w:val="en-US"/>
              </w:rPr>
            </w:pPr>
          </w:p>
        </w:tc>
        <w:tc>
          <w:tcPr>
            <w:tcW w:w="1307" w:type="pct"/>
          </w:tcPr>
          <w:p w14:paraId="7FB6505B" w14:textId="18E2FB34" w:rsidR="00F52F3E" w:rsidRPr="006A7E21" w:rsidRDefault="006A7E21" w:rsidP="006A7E21">
            <w:pPr>
              <w:rPr>
                <w:rFonts w:eastAsia="MS Mincho" w:cs="Times New Roman"/>
                <w:b/>
                <w:bCs/>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Refundable tax</w:t>
            </w:r>
          </w:p>
        </w:tc>
        <w:tc>
          <w:tcPr>
            <w:tcW w:w="927" w:type="pct"/>
          </w:tcPr>
          <w:p w14:paraId="10359EF5" w14:textId="4CC0AB55" w:rsidR="00F52F3E" w:rsidRPr="006A7E21" w:rsidRDefault="006A7E21" w:rsidP="00731D45">
            <w:pPr>
              <w:ind w:right="164"/>
              <w:jc w:val="right"/>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40,296</w:t>
            </w:r>
          </w:p>
        </w:tc>
      </w:tr>
      <w:tr w:rsidR="00C971D2" w:rsidRPr="006A7E21" w14:paraId="5CA5352C" w14:textId="77777777" w:rsidTr="00731D45">
        <w:trPr>
          <w:trHeight w:val="20"/>
        </w:trPr>
        <w:tc>
          <w:tcPr>
            <w:tcW w:w="1425" w:type="pct"/>
          </w:tcPr>
          <w:p w14:paraId="09196EAB" w14:textId="020054BC" w:rsidR="00C971D2" w:rsidRPr="00C971D2" w:rsidRDefault="00C971D2" w:rsidP="00C971D2">
            <w:pPr>
              <w:ind w:right="80"/>
              <w:rPr>
                <w:rFonts w:ascii="Times New Roman" w:eastAsia="MS Mincho" w:hAnsi="Times New Roman" w:cs="Times New Roman"/>
                <w:sz w:val="18"/>
                <w:szCs w:val="18"/>
                <w:lang w:val="en-US"/>
              </w:rPr>
            </w:pPr>
            <w:r w:rsidRPr="00C971D2">
              <w:rPr>
                <w:rFonts w:ascii="Times New Roman" w:eastAsia="MS Mincho" w:hAnsi="Times New Roman" w:cs="Times New Roman"/>
                <w:sz w:val="18"/>
                <w:szCs w:val="18"/>
                <w:lang w:val="en-US"/>
              </w:rPr>
              <w:t>Withholding tax payable</w:t>
            </w:r>
          </w:p>
        </w:tc>
        <w:tc>
          <w:tcPr>
            <w:tcW w:w="1341" w:type="pct"/>
          </w:tcPr>
          <w:p w14:paraId="2FB73E5C" w14:textId="6B5551E9" w:rsidR="00C971D2" w:rsidRPr="00C971D2" w:rsidRDefault="00C971D2" w:rsidP="00C971D2">
            <w:pPr>
              <w:ind w:left="-10" w:right="-9"/>
              <w:rPr>
                <w:rFonts w:ascii="Times New Roman" w:eastAsia="MS Mincho" w:hAnsi="Times New Roman" w:cs="Times New Roman"/>
                <w:sz w:val="18"/>
                <w:szCs w:val="18"/>
                <w:lang w:val="en-US"/>
              </w:rPr>
            </w:pPr>
            <w:r w:rsidRPr="00233F07">
              <w:rPr>
                <w:rFonts w:ascii="Times New Roman" w:eastAsia="MS Mincho" w:hAnsi="Times New Roman" w:cs="Times New Roman"/>
                <w:sz w:val="18"/>
                <w:szCs w:val="18"/>
                <w:lang w:val="en-US"/>
              </w:rPr>
              <w:t>Other current liabilities</w:t>
            </w:r>
          </w:p>
        </w:tc>
        <w:tc>
          <w:tcPr>
            <w:tcW w:w="1307" w:type="pct"/>
          </w:tcPr>
          <w:p w14:paraId="23E017A8" w14:textId="774D95A9" w:rsidR="00C971D2" w:rsidRDefault="00C971D2" w:rsidP="00C971D2">
            <w:pPr>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Trade and other current</w:t>
            </w:r>
            <w:r>
              <w:rPr>
                <w:rFonts w:ascii="Times New Roman" w:eastAsia="MS Mincho" w:hAnsi="Times New Roman" w:cs="Times New Roman"/>
                <w:sz w:val="18"/>
                <w:szCs w:val="18"/>
                <w:lang w:val="en-US"/>
              </w:rPr>
              <w:t xml:space="preserve"> </w:t>
            </w:r>
          </w:p>
        </w:tc>
        <w:tc>
          <w:tcPr>
            <w:tcW w:w="927" w:type="pct"/>
          </w:tcPr>
          <w:p w14:paraId="66F83F67" w14:textId="77777777" w:rsidR="00C971D2" w:rsidRPr="006A7E21" w:rsidRDefault="00C971D2" w:rsidP="00731D45">
            <w:pPr>
              <w:ind w:right="164"/>
              <w:jc w:val="right"/>
              <w:rPr>
                <w:rFonts w:ascii="Times New Roman" w:eastAsia="MS Mincho" w:hAnsi="Times New Roman" w:cs="Times New Roman"/>
                <w:sz w:val="18"/>
                <w:szCs w:val="18"/>
                <w:lang w:val="en-US"/>
              </w:rPr>
            </w:pPr>
          </w:p>
        </w:tc>
      </w:tr>
      <w:tr w:rsidR="00C971D2" w:rsidRPr="006A7E21" w14:paraId="2CBE139B" w14:textId="77777777" w:rsidTr="00731D45">
        <w:trPr>
          <w:trHeight w:val="20"/>
        </w:trPr>
        <w:tc>
          <w:tcPr>
            <w:tcW w:w="1425" w:type="pct"/>
          </w:tcPr>
          <w:p w14:paraId="1097286A" w14:textId="77777777" w:rsidR="00C971D2" w:rsidRPr="00C971D2" w:rsidRDefault="00C971D2" w:rsidP="00C971D2">
            <w:pPr>
              <w:ind w:right="80"/>
              <w:rPr>
                <w:rFonts w:ascii="Times New Roman" w:eastAsia="MS Mincho" w:hAnsi="Times New Roman" w:cs="Times New Roman"/>
                <w:sz w:val="18"/>
                <w:szCs w:val="18"/>
                <w:lang w:val="en-US"/>
              </w:rPr>
            </w:pPr>
          </w:p>
        </w:tc>
        <w:tc>
          <w:tcPr>
            <w:tcW w:w="1341" w:type="pct"/>
          </w:tcPr>
          <w:p w14:paraId="11F6307E" w14:textId="77777777" w:rsidR="00C971D2" w:rsidRPr="00233F07" w:rsidRDefault="00C971D2" w:rsidP="00C971D2">
            <w:pPr>
              <w:ind w:left="-10" w:right="-9"/>
              <w:rPr>
                <w:rFonts w:ascii="Times New Roman" w:eastAsia="MS Mincho" w:hAnsi="Times New Roman" w:cs="Times New Roman"/>
                <w:sz w:val="18"/>
                <w:szCs w:val="18"/>
                <w:lang w:val="en-US"/>
              </w:rPr>
            </w:pPr>
          </w:p>
        </w:tc>
        <w:tc>
          <w:tcPr>
            <w:tcW w:w="1307" w:type="pct"/>
          </w:tcPr>
          <w:p w14:paraId="2CAF1E47" w14:textId="0A2A1C02" w:rsidR="00C971D2" w:rsidRPr="006A7E21" w:rsidRDefault="00C971D2" w:rsidP="00C971D2">
            <w:pPr>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payables</w:t>
            </w:r>
          </w:p>
        </w:tc>
        <w:tc>
          <w:tcPr>
            <w:tcW w:w="927" w:type="pct"/>
          </w:tcPr>
          <w:p w14:paraId="55294EBA" w14:textId="394EAF43" w:rsidR="00C971D2" w:rsidRPr="006A7E21" w:rsidRDefault="00C971D2" w:rsidP="00731D45">
            <w:pPr>
              <w:ind w:right="164"/>
              <w:jc w:val="right"/>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3,415</w:t>
            </w:r>
          </w:p>
        </w:tc>
      </w:tr>
      <w:tr w:rsidR="00C971D2" w:rsidRPr="006A7E21" w14:paraId="55EA51BF" w14:textId="77777777" w:rsidTr="00731D45">
        <w:trPr>
          <w:trHeight w:val="20"/>
        </w:trPr>
        <w:tc>
          <w:tcPr>
            <w:tcW w:w="1425" w:type="pct"/>
          </w:tcPr>
          <w:p w14:paraId="32D8BFC2" w14:textId="61BF5C21" w:rsidR="00C971D2" w:rsidRPr="00C971D2" w:rsidRDefault="00C971D2" w:rsidP="00C971D2">
            <w:pPr>
              <w:ind w:right="80"/>
              <w:rPr>
                <w:rFonts w:ascii="Times New Roman" w:eastAsia="MS Mincho" w:hAnsi="Times New Roman" w:cs="Times New Roman"/>
                <w:sz w:val="18"/>
                <w:szCs w:val="18"/>
                <w:lang w:val="en-US"/>
              </w:rPr>
            </w:pPr>
            <w:r w:rsidRPr="00C971D2">
              <w:rPr>
                <w:rFonts w:ascii="Times New Roman" w:eastAsia="MS Mincho" w:hAnsi="Times New Roman" w:cs="Times New Roman"/>
                <w:sz w:val="18"/>
                <w:szCs w:val="18"/>
                <w:lang w:val="en-US"/>
              </w:rPr>
              <w:t>Undue value-added tax</w:t>
            </w:r>
          </w:p>
        </w:tc>
        <w:tc>
          <w:tcPr>
            <w:tcW w:w="1341" w:type="pct"/>
          </w:tcPr>
          <w:p w14:paraId="40413E28" w14:textId="433445B7" w:rsidR="00C971D2" w:rsidRPr="00C971D2" w:rsidRDefault="00C971D2" w:rsidP="00C971D2">
            <w:pPr>
              <w:ind w:left="-10" w:right="-9"/>
              <w:rPr>
                <w:rFonts w:ascii="Times New Roman" w:eastAsia="MS Mincho" w:hAnsi="Times New Roman" w:cs="Times New Roman"/>
                <w:sz w:val="18"/>
                <w:szCs w:val="18"/>
                <w:lang w:val="en-US"/>
              </w:rPr>
            </w:pPr>
            <w:r w:rsidRPr="00233F07">
              <w:rPr>
                <w:rFonts w:ascii="Times New Roman" w:eastAsia="MS Mincho" w:hAnsi="Times New Roman" w:cs="Times New Roman"/>
                <w:sz w:val="18"/>
                <w:szCs w:val="18"/>
                <w:lang w:val="en-US"/>
              </w:rPr>
              <w:t>Other current liabilities</w:t>
            </w:r>
          </w:p>
        </w:tc>
        <w:tc>
          <w:tcPr>
            <w:tcW w:w="1307" w:type="pct"/>
          </w:tcPr>
          <w:p w14:paraId="21FA65B7" w14:textId="7FE9C365" w:rsidR="00C971D2" w:rsidRDefault="00C971D2" w:rsidP="00C971D2">
            <w:pPr>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Trade and other current</w:t>
            </w:r>
            <w:r>
              <w:rPr>
                <w:rFonts w:ascii="Times New Roman" w:eastAsia="MS Mincho" w:hAnsi="Times New Roman" w:cs="Times New Roman"/>
                <w:sz w:val="18"/>
                <w:szCs w:val="18"/>
                <w:lang w:val="en-US"/>
              </w:rPr>
              <w:t xml:space="preserve"> </w:t>
            </w:r>
          </w:p>
        </w:tc>
        <w:tc>
          <w:tcPr>
            <w:tcW w:w="927" w:type="pct"/>
          </w:tcPr>
          <w:p w14:paraId="1E1CE783" w14:textId="77777777" w:rsidR="00C971D2" w:rsidRPr="006A7E21" w:rsidRDefault="00C971D2" w:rsidP="00731D45">
            <w:pPr>
              <w:ind w:right="164"/>
              <w:jc w:val="right"/>
              <w:rPr>
                <w:rFonts w:ascii="Times New Roman" w:eastAsia="MS Mincho" w:hAnsi="Times New Roman" w:cs="Times New Roman"/>
                <w:sz w:val="18"/>
                <w:szCs w:val="18"/>
                <w:lang w:val="en-US"/>
              </w:rPr>
            </w:pPr>
          </w:p>
        </w:tc>
      </w:tr>
      <w:tr w:rsidR="00C971D2" w:rsidRPr="006A7E21" w14:paraId="326E0C5C" w14:textId="77777777" w:rsidTr="00731D45">
        <w:trPr>
          <w:trHeight w:val="20"/>
        </w:trPr>
        <w:tc>
          <w:tcPr>
            <w:tcW w:w="1425" w:type="pct"/>
          </w:tcPr>
          <w:p w14:paraId="6A6B4801" w14:textId="77777777" w:rsidR="00C971D2" w:rsidRPr="006A7E21" w:rsidRDefault="00C971D2" w:rsidP="00C971D2">
            <w:pPr>
              <w:ind w:right="80"/>
              <w:jc w:val="center"/>
              <w:rPr>
                <w:rFonts w:eastAsia="MS Mincho" w:cs="Times New Roman"/>
                <w:b/>
                <w:bCs/>
                <w:sz w:val="18"/>
                <w:szCs w:val="18"/>
                <w:lang w:val="en-US"/>
              </w:rPr>
            </w:pPr>
          </w:p>
        </w:tc>
        <w:tc>
          <w:tcPr>
            <w:tcW w:w="1341" w:type="pct"/>
          </w:tcPr>
          <w:p w14:paraId="30B636E4" w14:textId="77777777" w:rsidR="00C971D2" w:rsidRPr="006A7E21" w:rsidRDefault="00C971D2" w:rsidP="00C971D2">
            <w:pPr>
              <w:ind w:left="-10" w:right="-9"/>
              <w:jc w:val="center"/>
              <w:rPr>
                <w:rFonts w:eastAsia="MS Mincho" w:cs="Times New Roman"/>
                <w:b/>
                <w:bCs/>
                <w:sz w:val="18"/>
                <w:szCs w:val="18"/>
                <w:lang w:val="en-US"/>
              </w:rPr>
            </w:pPr>
          </w:p>
        </w:tc>
        <w:tc>
          <w:tcPr>
            <w:tcW w:w="1307" w:type="pct"/>
          </w:tcPr>
          <w:p w14:paraId="59648B37" w14:textId="45FA07E8" w:rsidR="00C971D2" w:rsidRDefault="00C971D2" w:rsidP="00C971D2">
            <w:pPr>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payables</w:t>
            </w:r>
          </w:p>
        </w:tc>
        <w:tc>
          <w:tcPr>
            <w:tcW w:w="927" w:type="pct"/>
          </w:tcPr>
          <w:p w14:paraId="013D9447" w14:textId="25A474C1" w:rsidR="00C971D2" w:rsidRPr="006A7E21" w:rsidRDefault="00C971D2" w:rsidP="00731D45">
            <w:pPr>
              <w:ind w:right="164"/>
              <w:jc w:val="right"/>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25,116</w:t>
            </w:r>
          </w:p>
        </w:tc>
      </w:tr>
      <w:tr w:rsidR="00C971D2" w:rsidRPr="006A7E21" w14:paraId="6E19A62E" w14:textId="77777777" w:rsidTr="00731D45">
        <w:trPr>
          <w:trHeight w:val="20"/>
        </w:trPr>
        <w:tc>
          <w:tcPr>
            <w:tcW w:w="1425" w:type="pct"/>
          </w:tcPr>
          <w:p w14:paraId="55665223" w14:textId="1FA99607" w:rsidR="00C971D2" w:rsidRPr="00C971D2" w:rsidRDefault="00B555D5" w:rsidP="00C971D2">
            <w:pPr>
              <w:ind w:right="80"/>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Revenue Department payable</w:t>
            </w:r>
          </w:p>
        </w:tc>
        <w:tc>
          <w:tcPr>
            <w:tcW w:w="1341" w:type="pct"/>
          </w:tcPr>
          <w:p w14:paraId="5169ED91" w14:textId="47AD6B42" w:rsidR="00C971D2" w:rsidRPr="006A7E21" w:rsidRDefault="00C971D2" w:rsidP="00C971D2">
            <w:pPr>
              <w:ind w:left="-10" w:right="-9"/>
              <w:rPr>
                <w:rFonts w:eastAsia="MS Mincho" w:cs="Times New Roman"/>
                <w:b/>
                <w:bCs/>
                <w:sz w:val="18"/>
                <w:szCs w:val="18"/>
                <w:lang w:val="en-US"/>
              </w:rPr>
            </w:pPr>
            <w:r w:rsidRPr="00233F07">
              <w:rPr>
                <w:rFonts w:ascii="Times New Roman" w:eastAsia="MS Mincho" w:hAnsi="Times New Roman" w:cs="Times New Roman"/>
                <w:sz w:val="18"/>
                <w:szCs w:val="18"/>
                <w:lang w:val="en-US"/>
              </w:rPr>
              <w:t>Other current liabilities</w:t>
            </w:r>
          </w:p>
        </w:tc>
        <w:tc>
          <w:tcPr>
            <w:tcW w:w="1307" w:type="pct"/>
          </w:tcPr>
          <w:p w14:paraId="67CBC03F" w14:textId="62F89087" w:rsidR="00C971D2" w:rsidRDefault="00C971D2" w:rsidP="00C971D2">
            <w:pPr>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Trade and other current</w:t>
            </w:r>
            <w:r>
              <w:rPr>
                <w:rFonts w:ascii="Times New Roman" w:eastAsia="MS Mincho" w:hAnsi="Times New Roman" w:cs="Times New Roman"/>
                <w:sz w:val="18"/>
                <w:szCs w:val="18"/>
                <w:lang w:val="en-US"/>
              </w:rPr>
              <w:t xml:space="preserve"> </w:t>
            </w:r>
          </w:p>
        </w:tc>
        <w:tc>
          <w:tcPr>
            <w:tcW w:w="927" w:type="pct"/>
          </w:tcPr>
          <w:p w14:paraId="0E9B124C" w14:textId="77777777" w:rsidR="00C971D2" w:rsidRPr="006A7E21" w:rsidRDefault="00C971D2" w:rsidP="00731D45">
            <w:pPr>
              <w:ind w:right="164"/>
              <w:jc w:val="right"/>
              <w:rPr>
                <w:rFonts w:ascii="Times New Roman" w:eastAsia="MS Mincho" w:hAnsi="Times New Roman" w:cs="Times New Roman"/>
                <w:sz w:val="18"/>
                <w:szCs w:val="18"/>
                <w:lang w:val="en-US"/>
              </w:rPr>
            </w:pPr>
          </w:p>
        </w:tc>
      </w:tr>
      <w:tr w:rsidR="00C971D2" w:rsidRPr="006A7E21" w14:paraId="2A8C1537" w14:textId="77777777" w:rsidTr="00731D45">
        <w:trPr>
          <w:trHeight w:val="20"/>
        </w:trPr>
        <w:tc>
          <w:tcPr>
            <w:tcW w:w="1425" w:type="pct"/>
          </w:tcPr>
          <w:p w14:paraId="1ECA1939" w14:textId="77777777" w:rsidR="00C971D2" w:rsidRPr="00C971D2" w:rsidRDefault="00C971D2" w:rsidP="00C971D2">
            <w:pPr>
              <w:ind w:right="80"/>
              <w:rPr>
                <w:rFonts w:ascii="Times New Roman" w:eastAsia="MS Mincho" w:hAnsi="Times New Roman" w:cs="Times New Roman"/>
                <w:sz w:val="18"/>
                <w:szCs w:val="18"/>
                <w:lang w:val="en-US"/>
              </w:rPr>
            </w:pPr>
          </w:p>
        </w:tc>
        <w:tc>
          <w:tcPr>
            <w:tcW w:w="1341" w:type="pct"/>
          </w:tcPr>
          <w:p w14:paraId="4A366B76" w14:textId="77777777" w:rsidR="00C971D2" w:rsidRPr="006A7E21" w:rsidRDefault="00C971D2" w:rsidP="00C971D2">
            <w:pPr>
              <w:ind w:left="-10" w:right="-9"/>
              <w:jc w:val="center"/>
              <w:rPr>
                <w:rFonts w:eastAsia="MS Mincho" w:cs="Times New Roman"/>
                <w:b/>
                <w:bCs/>
                <w:sz w:val="18"/>
                <w:szCs w:val="18"/>
                <w:lang w:val="en-US"/>
              </w:rPr>
            </w:pPr>
          </w:p>
        </w:tc>
        <w:tc>
          <w:tcPr>
            <w:tcW w:w="1307" w:type="pct"/>
          </w:tcPr>
          <w:p w14:paraId="24C559D9" w14:textId="74CD64CE" w:rsidR="00C971D2" w:rsidRDefault="00C971D2" w:rsidP="00C971D2">
            <w:pPr>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payables</w:t>
            </w:r>
          </w:p>
        </w:tc>
        <w:tc>
          <w:tcPr>
            <w:tcW w:w="927" w:type="pct"/>
          </w:tcPr>
          <w:p w14:paraId="4214945A" w14:textId="73289021" w:rsidR="00C971D2" w:rsidRPr="006A7E21" w:rsidRDefault="00FE196B" w:rsidP="00731D45">
            <w:pPr>
              <w:ind w:right="164"/>
              <w:jc w:val="right"/>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9</w:t>
            </w:r>
          </w:p>
        </w:tc>
      </w:tr>
    </w:tbl>
    <w:p w14:paraId="35ECDE6E" w14:textId="77777777" w:rsidR="003106FF" w:rsidRDefault="003106FF">
      <w:r>
        <w:br w:type="page"/>
      </w:r>
    </w:p>
    <w:tbl>
      <w:tblPr>
        <w:tblW w:w="4722" w:type="pct"/>
        <w:tblInd w:w="540" w:type="dxa"/>
        <w:tblLayout w:type="fixed"/>
        <w:tblCellMar>
          <w:left w:w="10" w:type="dxa"/>
          <w:right w:w="10" w:type="dxa"/>
        </w:tblCellMar>
        <w:tblLook w:val="04A0" w:firstRow="1" w:lastRow="0" w:firstColumn="1" w:lastColumn="0" w:noHBand="0" w:noVBand="1"/>
      </w:tblPr>
      <w:tblGrid>
        <w:gridCol w:w="2488"/>
        <w:gridCol w:w="2341"/>
        <w:gridCol w:w="2338"/>
        <w:gridCol w:w="1562"/>
      </w:tblGrid>
      <w:tr w:rsidR="00C971D2" w:rsidRPr="006A7E21" w14:paraId="24284757" w14:textId="77777777" w:rsidTr="00AA337B">
        <w:trPr>
          <w:trHeight w:val="20"/>
        </w:trPr>
        <w:tc>
          <w:tcPr>
            <w:tcW w:w="1425" w:type="pct"/>
          </w:tcPr>
          <w:p w14:paraId="06C9AB1D" w14:textId="77777777" w:rsidR="00C971D2" w:rsidRPr="006A7E21" w:rsidRDefault="00C971D2" w:rsidP="00C971D2">
            <w:pPr>
              <w:ind w:right="80"/>
              <w:jc w:val="center"/>
              <w:rPr>
                <w:rFonts w:ascii="Times New Roman" w:eastAsia="MS Mincho" w:hAnsi="Times New Roman" w:cs="Times New Roman"/>
                <w:b/>
                <w:bCs/>
                <w:sz w:val="18"/>
                <w:szCs w:val="18"/>
                <w:lang w:val="en-US"/>
              </w:rPr>
            </w:pPr>
          </w:p>
        </w:tc>
        <w:tc>
          <w:tcPr>
            <w:tcW w:w="1341" w:type="pct"/>
          </w:tcPr>
          <w:p w14:paraId="01B62D1D" w14:textId="77777777" w:rsidR="00C971D2" w:rsidRPr="006A7E21" w:rsidRDefault="00C971D2" w:rsidP="00C971D2">
            <w:pPr>
              <w:ind w:left="-10" w:right="-9"/>
              <w:jc w:val="center"/>
              <w:rPr>
                <w:rFonts w:ascii="Times New Roman" w:eastAsia="MS Mincho" w:hAnsi="Times New Roman" w:cs="Times New Roman"/>
                <w:b/>
                <w:bCs/>
                <w:sz w:val="18"/>
                <w:szCs w:val="18"/>
                <w:lang w:val="en-US"/>
              </w:rPr>
            </w:pPr>
          </w:p>
        </w:tc>
        <w:tc>
          <w:tcPr>
            <w:tcW w:w="1339" w:type="pct"/>
          </w:tcPr>
          <w:p w14:paraId="44ED6024" w14:textId="77777777" w:rsidR="00C971D2" w:rsidRPr="006A7E21" w:rsidRDefault="00C971D2" w:rsidP="00C971D2">
            <w:pPr>
              <w:jc w:val="center"/>
              <w:rPr>
                <w:rFonts w:ascii="Times New Roman" w:eastAsia="MS Mincho" w:hAnsi="Times New Roman" w:cs="Times New Roman"/>
                <w:b/>
                <w:bCs/>
                <w:sz w:val="18"/>
                <w:szCs w:val="18"/>
                <w:lang w:val="en-US"/>
              </w:rPr>
            </w:pPr>
          </w:p>
        </w:tc>
        <w:tc>
          <w:tcPr>
            <w:tcW w:w="895" w:type="pct"/>
          </w:tcPr>
          <w:p w14:paraId="618E1E2B" w14:textId="77777777" w:rsidR="00C971D2" w:rsidRPr="006A7E21" w:rsidRDefault="00C971D2" w:rsidP="00C971D2">
            <w:pPr>
              <w:jc w:val="center"/>
              <w:rPr>
                <w:rFonts w:ascii="Times New Roman" w:eastAsia="MS Mincho" w:hAnsi="Times New Roman" w:cs="Times New Roman"/>
                <w:b/>
                <w:bCs/>
                <w:sz w:val="18"/>
                <w:szCs w:val="18"/>
                <w:lang w:val="en-US"/>
              </w:rPr>
            </w:pPr>
            <w:r w:rsidRPr="006A7E21">
              <w:rPr>
                <w:rFonts w:ascii="Times New Roman" w:hAnsi="Times New Roman" w:cs="Times New Roman"/>
                <w:b/>
                <w:bCs/>
                <w:sz w:val="18"/>
                <w:szCs w:val="18"/>
                <w:lang w:val="en-US"/>
              </w:rPr>
              <w:t xml:space="preserve">Separate </w:t>
            </w:r>
          </w:p>
        </w:tc>
      </w:tr>
      <w:tr w:rsidR="00C971D2" w:rsidRPr="006A7E21" w14:paraId="03BCB7EF" w14:textId="77777777" w:rsidTr="00AA337B">
        <w:trPr>
          <w:trHeight w:val="20"/>
        </w:trPr>
        <w:tc>
          <w:tcPr>
            <w:tcW w:w="1425" w:type="pct"/>
          </w:tcPr>
          <w:p w14:paraId="3845A7C7" w14:textId="77777777" w:rsidR="00C971D2" w:rsidRPr="006A7E21" w:rsidRDefault="00C971D2" w:rsidP="00C971D2">
            <w:pPr>
              <w:ind w:right="80"/>
              <w:jc w:val="center"/>
              <w:rPr>
                <w:rFonts w:ascii="Times New Roman" w:eastAsia="MS Mincho" w:hAnsi="Times New Roman" w:cs="Times New Roman"/>
                <w:b/>
                <w:bCs/>
                <w:sz w:val="18"/>
                <w:szCs w:val="18"/>
                <w:lang w:val="en-US"/>
              </w:rPr>
            </w:pPr>
          </w:p>
        </w:tc>
        <w:tc>
          <w:tcPr>
            <w:tcW w:w="1341" w:type="pct"/>
          </w:tcPr>
          <w:p w14:paraId="63424898" w14:textId="77777777" w:rsidR="00C971D2" w:rsidRPr="006A7E21" w:rsidRDefault="00C971D2" w:rsidP="00C971D2">
            <w:pPr>
              <w:ind w:left="-10" w:right="-9"/>
              <w:jc w:val="center"/>
              <w:rPr>
                <w:rFonts w:ascii="Times New Roman" w:eastAsia="MS Mincho" w:hAnsi="Times New Roman" w:cs="Times New Roman"/>
                <w:b/>
                <w:bCs/>
                <w:sz w:val="18"/>
                <w:szCs w:val="18"/>
                <w:lang w:val="en-US"/>
              </w:rPr>
            </w:pPr>
          </w:p>
        </w:tc>
        <w:tc>
          <w:tcPr>
            <w:tcW w:w="1339" w:type="pct"/>
          </w:tcPr>
          <w:p w14:paraId="00E7DE1E" w14:textId="77777777" w:rsidR="00C971D2" w:rsidRPr="006A7E21" w:rsidRDefault="00C971D2" w:rsidP="00C971D2">
            <w:pPr>
              <w:jc w:val="center"/>
              <w:rPr>
                <w:rFonts w:ascii="Times New Roman" w:eastAsia="MS Mincho" w:hAnsi="Times New Roman" w:cs="Times New Roman"/>
                <w:b/>
                <w:bCs/>
                <w:sz w:val="18"/>
                <w:szCs w:val="18"/>
                <w:lang w:val="en-US"/>
              </w:rPr>
            </w:pPr>
          </w:p>
        </w:tc>
        <w:tc>
          <w:tcPr>
            <w:tcW w:w="895" w:type="pct"/>
          </w:tcPr>
          <w:p w14:paraId="5A40D1C7" w14:textId="77777777" w:rsidR="00C971D2" w:rsidRPr="006A7E21" w:rsidRDefault="00C971D2" w:rsidP="00C971D2">
            <w:pPr>
              <w:jc w:val="center"/>
              <w:rPr>
                <w:rFonts w:ascii="Times New Roman" w:eastAsia="MS Mincho" w:hAnsi="Times New Roman" w:cs="Times New Roman"/>
                <w:b/>
                <w:bCs/>
                <w:sz w:val="18"/>
                <w:szCs w:val="18"/>
                <w:lang w:val="en-US"/>
              </w:rPr>
            </w:pPr>
            <w:r w:rsidRPr="006A7E21">
              <w:rPr>
                <w:rFonts w:ascii="Times New Roman" w:hAnsi="Times New Roman" w:cs="Times New Roman"/>
                <w:b/>
                <w:bCs/>
                <w:sz w:val="18"/>
                <w:szCs w:val="18"/>
                <w:lang w:val="en-US"/>
              </w:rPr>
              <w:t>financial statements</w:t>
            </w:r>
          </w:p>
        </w:tc>
      </w:tr>
      <w:tr w:rsidR="00FE196B" w:rsidRPr="006A7E21" w14:paraId="7BD275EC" w14:textId="77777777" w:rsidTr="00FE196B">
        <w:trPr>
          <w:trHeight w:hRule="exact" w:val="144"/>
        </w:trPr>
        <w:tc>
          <w:tcPr>
            <w:tcW w:w="1425" w:type="pct"/>
          </w:tcPr>
          <w:p w14:paraId="4181BDAB" w14:textId="77777777" w:rsidR="00FE196B" w:rsidRPr="006A7E21" w:rsidRDefault="00FE196B" w:rsidP="00C971D2">
            <w:pPr>
              <w:ind w:right="80"/>
              <w:jc w:val="center"/>
              <w:rPr>
                <w:rFonts w:ascii="Times New Roman" w:eastAsia="MS Mincho" w:hAnsi="Times New Roman" w:cs="Times New Roman"/>
                <w:b/>
                <w:bCs/>
                <w:sz w:val="18"/>
                <w:szCs w:val="18"/>
                <w:lang w:val="en-US"/>
              </w:rPr>
            </w:pPr>
          </w:p>
        </w:tc>
        <w:tc>
          <w:tcPr>
            <w:tcW w:w="1341" w:type="pct"/>
          </w:tcPr>
          <w:p w14:paraId="29561B65" w14:textId="77777777" w:rsidR="00FE196B" w:rsidRPr="006A7E21" w:rsidRDefault="00FE196B" w:rsidP="00C971D2">
            <w:pPr>
              <w:ind w:left="-10" w:right="-9"/>
              <w:jc w:val="center"/>
              <w:rPr>
                <w:rFonts w:ascii="Times New Roman" w:eastAsia="MS Mincho" w:hAnsi="Times New Roman" w:cs="Times New Roman"/>
                <w:b/>
                <w:bCs/>
                <w:sz w:val="18"/>
                <w:szCs w:val="18"/>
                <w:lang w:val="en-US"/>
              </w:rPr>
            </w:pPr>
          </w:p>
        </w:tc>
        <w:tc>
          <w:tcPr>
            <w:tcW w:w="1339" w:type="pct"/>
          </w:tcPr>
          <w:p w14:paraId="6765B619" w14:textId="77777777" w:rsidR="00FE196B" w:rsidRPr="006A7E21" w:rsidRDefault="00FE196B" w:rsidP="00C971D2">
            <w:pPr>
              <w:jc w:val="center"/>
              <w:rPr>
                <w:rFonts w:ascii="Times New Roman" w:eastAsia="MS Mincho" w:hAnsi="Times New Roman" w:cs="Times New Roman"/>
                <w:b/>
                <w:bCs/>
                <w:sz w:val="18"/>
                <w:szCs w:val="18"/>
                <w:lang w:val="en-US"/>
              </w:rPr>
            </w:pPr>
          </w:p>
        </w:tc>
        <w:tc>
          <w:tcPr>
            <w:tcW w:w="895" w:type="pct"/>
          </w:tcPr>
          <w:p w14:paraId="4407D711" w14:textId="77777777" w:rsidR="00FE196B" w:rsidRPr="006A7E21" w:rsidRDefault="00FE196B" w:rsidP="00C971D2">
            <w:pPr>
              <w:jc w:val="center"/>
              <w:rPr>
                <w:rFonts w:ascii="Times New Roman" w:hAnsi="Times New Roman" w:cs="Times New Roman"/>
                <w:b/>
                <w:bCs/>
                <w:sz w:val="18"/>
                <w:szCs w:val="18"/>
                <w:lang w:val="en-US"/>
              </w:rPr>
            </w:pPr>
          </w:p>
        </w:tc>
      </w:tr>
      <w:tr w:rsidR="00C971D2" w:rsidRPr="006A7E21" w14:paraId="2B1E1D3F" w14:textId="77777777" w:rsidTr="00AA337B">
        <w:trPr>
          <w:trHeight w:val="20"/>
        </w:trPr>
        <w:tc>
          <w:tcPr>
            <w:tcW w:w="1425" w:type="pct"/>
          </w:tcPr>
          <w:p w14:paraId="79E8F555" w14:textId="77777777" w:rsidR="00C971D2" w:rsidRPr="006A7E21" w:rsidRDefault="00C971D2" w:rsidP="00C971D2">
            <w:pPr>
              <w:ind w:right="80"/>
              <w:jc w:val="center"/>
              <w:rPr>
                <w:rFonts w:ascii="Times New Roman" w:eastAsia="MS Mincho" w:hAnsi="Times New Roman" w:cs="Times New Roman"/>
                <w:b/>
                <w:bCs/>
                <w:sz w:val="18"/>
                <w:szCs w:val="18"/>
                <w:lang w:val="en-US"/>
              </w:rPr>
            </w:pPr>
            <w:r w:rsidRPr="006A7E21">
              <w:rPr>
                <w:rFonts w:ascii="Times New Roman" w:eastAsia="MS Mincho" w:hAnsi="Times New Roman" w:cs="Times New Roman"/>
                <w:b/>
                <w:bCs/>
                <w:sz w:val="18"/>
                <w:szCs w:val="18"/>
                <w:lang w:val="en-US"/>
              </w:rPr>
              <w:t>Account</w:t>
            </w:r>
          </w:p>
        </w:tc>
        <w:tc>
          <w:tcPr>
            <w:tcW w:w="1341" w:type="pct"/>
          </w:tcPr>
          <w:p w14:paraId="7918AFD7" w14:textId="77777777" w:rsidR="00C971D2" w:rsidRPr="006A7E21" w:rsidRDefault="00C971D2" w:rsidP="00C971D2">
            <w:pPr>
              <w:ind w:left="-10" w:right="-9"/>
              <w:jc w:val="center"/>
              <w:rPr>
                <w:rFonts w:ascii="Times New Roman" w:eastAsia="MS Mincho" w:hAnsi="Times New Roman" w:cs="Times New Roman"/>
                <w:b/>
                <w:bCs/>
                <w:sz w:val="18"/>
                <w:szCs w:val="18"/>
                <w:lang w:val="en-US"/>
              </w:rPr>
            </w:pPr>
            <w:r w:rsidRPr="006A7E21">
              <w:rPr>
                <w:rFonts w:ascii="Times New Roman" w:eastAsia="MS Mincho" w:hAnsi="Times New Roman" w:cs="Times New Roman"/>
                <w:b/>
                <w:bCs/>
                <w:sz w:val="18"/>
                <w:szCs w:val="18"/>
                <w:lang w:val="en-US"/>
              </w:rPr>
              <w:t>Previous presentation</w:t>
            </w:r>
          </w:p>
        </w:tc>
        <w:tc>
          <w:tcPr>
            <w:tcW w:w="1339" w:type="pct"/>
          </w:tcPr>
          <w:p w14:paraId="431ED5F3" w14:textId="77777777" w:rsidR="00C971D2" w:rsidRPr="006A7E21" w:rsidRDefault="00C971D2" w:rsidP="00C971D2">
            <w:pPr>
              <w:jc w:val="center"/>
              <w:rPr>
                <w:rFonts w:ascii="Times New Roman" w:eastAsia="MS Mincho" w:hAnsi="Times New Roman" w:cs="Times New Roman"/>
                <w:b/>
                <w:bCs/>
                <w:sz w:val="18"/>
                <w:szCs w:val="18"/>
                <w:lang w:val="en-US"/>
              </w:rPr>
            </w:pPr>
            <w:r w:rsidRPr="006A7E21">
              <w:rPr>
                <w:rFonts w:ascii="Times New Roman" w:eastAsia="MS Mincho" w:hAnsi="Times New Roman" w:cs="Times New Roman"/>
                <w:b/>
                <w:bCs/>
                <w:sz w:val="18"/>
                <w:szCs w:val="18"/>
                <w:lang w:val="en-US"/>
              </w:rPr>
              <w:t>Current presentation</w:t>
            </w:r>
          </w:p>
        </w:tc>
        <w:tc>
          <w:tcPr>
            <w:tcW w:w="895" w:type="pct"/>
          </w:tcPr>
          <w:p w14:paraId="11029516" w14:textId="77777777" w:rsidR="00C971D2" w:rsidRPr="006A7E21" w:rsidRDefault="00C971D2" w:rsidP="00C971D2">
            <w:pPr>
              <w:jc w:val="center"/>
              <w:rPr>
                <w:rFonts w:ascii="Times New Roman" w:eastAsia="MS Mincho" w:hAnsi="Times New Roman" w:cs="Times New Roman"/>
                <w:b/>
                <w:bCs/>
                <w:sz w:val="18"/>
                <w:szCs w:val="18"/>
                <w:lang w:val="en-US"/>
              </w:rPr>
            </w:pPr>
            <w:r w:rsidRPr="006A7E21">
              <w:rPr>
                <w:rFonts w:ascii="Times New Roman" w:eastAsia="MS Mincho" w:hAnsi="Times New Roman" w:cs="Times New Roman"/>
                <w:b/>
                <w:bCs/>
                <w:sz w:val="18"/>
                <w:szCs w:val="18"/>
                <w:lang w:val="en-US"/>
              </w:rPr>
              <w:t>Amount</w:t>
            </w:r>
            <w:r w:rsidRPr="006A7E21">
              <w:rPr>
                <w:rFonts w:ascii="Times New Roman" w:eastAsia="MS Mincho" w:hAnsi="Times New Roman" w:cs="Times New Roman"/>
                <w:b/>
                <w:bCs/>
                <w:sz w:val="18"/>
                <w:szCs w:val="18"/>
                <w:cs/>
                <w:lang w:val="en-US"/>
              </w:rPr>
              <w:t xml:space="preserve"> </w:t>
            </w:r>
          </w:p>
        </w:tc>
      </w:tr>
      <w:tr w:rsidR="00C971D2" w:rsidRPr="006A7E21" w14:paraId="1C47D737" w14:textId="77777777" w:rsidTr="00784CC1">
        <w:trPr>
          <w:trHeight w:val="20"/>
        </w:trPr>
        <w:tc>
          <w:tcPr>
            <w:tcW w:w="1425" w:type="pct"/>
          </w:tcPr>
          <w:p w14:paraId="3D54D2D4" w14:textId="77FF18F2" w:rsidR="00C971D2" w:rsidRPr="006A7E21" w:rsidRDefault="00C46BD8" w:rsidP="00C971D2">
            <w:pPr>
              <w:ind w:right="80"/>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Revenue Department receivable</w:t>
            </w:r>
          </w:p>
        </w:tc>
        <w:tc>
          <w:tcPr>
            <w:tcW w:w="1341" w:type="pct"/>
          </w:tcPr>
          <w:p w14:paraId="7A28D9CA" w14:textId="690323A3" w:rsidR="00C971D2" w:rsidRPr="006A7E21" w:rsidRDefault="00C971D2" w:rsidP="00C971D2">
            <w:pPr>
              <w:ind w:left="-10" w:right="-9"/>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Other current assets</w:t>
            </w:r>
          </w:p>
        </w:tc>
        <w:tc>
          <w:tcPr>
            <w:tcW w:w="1339" w:type="pct"/>
          </w:tcPr>
          <w:p w14:paraId="0C38253A" w14:textId="387B24DE" w:rsidR="00C971D2" w:rsidRPr="006A7E21" w:rsidRDefault="00C971D2" w:rsidP="00C971D2">
            <w:pPr>
              <w:ind w:left="-10" w:right="-9"/>
              <w:rPr>
                <w:rFonts w:ascii="Times New Roman" w:eastAsia="MS Mincho" w:hAnsi="Times New Roman" w:cs="Times New Roman"/>
                <w:b/>
                <w:bCs/>
                <w:sz w:val="18"/>
                <w:szCs w:val="18"/>
                <w:lang w:val="en-US"/>
              </w:rPr>
            </w:pPr>
            <w:r w:rsidRPr="006A7E21">
              <w:rPr>
                <w:rFonts w:ascii="Times New Roman" w:eastAsia="MS Mincho" w:hAnsi="Times New Roman" w:cs="Times New Roman"/>
                <w:sz w:val="18"/>
                <w:szCs w:val="18"/>
                <w:lang w:val="en-US"/>
              </w:rPr>
              <w:t xml:space="preserve">Trade and other current </w:t>
            </w:r>
          </w:p>
        </w:tc>
        <w:tc>
          <w:tcPr>
            <w:tcW w:w="895" w:type="pct"/>
          </w:tcPr>
          <w:p w14:paraId="487DC6FE" w14:textId="77777777" w:rsidR="00C971D2" w:rsidRPr="006A7E21" w:rsidRDefault="00C971D2" w:rsidP="00C971D2">
            <w:pPr>
              <w:rPr>
                <w:rFonts w:ascii="Times New Roman" w:eastAsia="MS Mincho" w:hAnsi="Times New Roman" w:cs="Times New Roman"/>
                <w:sz w:val="18"/>
                <w:szCs w:val="18"/>
                <w:lang w:val="en-US"/>
              </w:rPr>
            </w:pPr>
          </w:p>
        </w:tc>
      </w:tr>
      <w:tr w:rsidR="00C971D2" w:rsidRPr="006A7E21" w14:paraId="2A7F30FA" w14:textId="77777777" w:rsidTr="00784CC1">
        <w:trPr>
          <w:trHeight w:val="20"/>
        </w:trPr>
        <w:tc>
          <w:tcPr>
            <w:tcW w:w="1425" w:type="pct"/>
          </w:tcPr>
          <w:p w14:paraId="0B1823C3" w14:textId="7FBC9240" w:rsidR="00C971D2" w:rsidRPr="006A7E21" w:rsidRDefault="00C971D2" w:rsidP="00C971D2">
            <w:pPr>
              <w:ind w:right="80"/>
              <w:jc w:val="center"/>
              <w:rPr>
                <w:rFonts w:ascii="Times New Roman" w:eastAsia="MS Mincho" w:hAnsi="Times New Roman" w:cs="Times New Roman"/>
                <w:sz w:val="18"/>
                <w:szCs w:val="18"/>
                <w:lang w:val="en-US"/>
              </w:rPr>
            </w:pPr>
          </w:p>
        </w:tc>
        <w:tc>
          <w:tcPr>
            <w:tcW w:w="1341" w:type="pct"/>
          </w:tcPr>
          <w:p w14:paraId="3820ADF5" w14:textId="5484A50C" w:rsidR="00C971D2" w:rsidRPr="006A7E21" w:rsidRDefault="00C971D2" w:rsidP="00C971D2">
            <w:pPr>
              <w:ind w:left="-10" w:right="-9"/>
              <w:jc w:val="center"/>
              <w:rPr>
                <w:rFonts w:ascii="Times New Roman" w:eastAsia="MS Mincho" w:hAnsi="Times New Roman" w:cs="Times New Roman"/>
                <w:sz w:val="18"/>
                <w:szCs w:val="18"/>
                <w:lang w:val="en-US"/>
              </w:rPr>
            </w:pPr>
          </w:p>
        </w:tc>
        <w:tc>
          <w:tcPr>
            <w:tcW w:w="1339" w:type="pct"/>
          </w:tcPr>
          <w:p w14:paraId="58BE59BB" w14:textId="67422DC4" w:rsidR="00C971D2" w:rsidRPr="006A7E21" w:rsidRDefault="00C971D2" w:rsidP="00C971D2">
            <w:pPr>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receivables</w:t>
            </w:r>
          </w:p>
        </w:tc>
        <w:tc>
          <w:tcPr>
            <w:tcW w:w="895" w:type="pct"/>
          </w:tcPr>
          <w:p w14:paraId="198550F3" w14:textId="5CEC3389" w:rsidR="00C971D2" w:rsidRPr="006A7E21" w:rsidRDefault="00C971D2" w:rsidP="00731D45">
            <w:pPr>
              <w:ind w:right="164"/>
              <w:jc w:val="right"/>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525</w:t>
            </w:r>
          </w:p>
        </w:tc>
      </w:tr>
      <w:tr w:rsidR="00C971D2" w:rsidRPr="006A7E21" w14:paraId="5E0E49A8" w14:textId="77777777" w:rsidTr="00784CC1">
        <w:trPr>
          <w:trHeight w:val="20"/>
        </w:trPr>
        <w:tc>
          <w:tcPr>
            <w:tcW w:w="1425" w:type="pct"/>
          </w:tcPr>
          <w:p w14:paraId="6C86B139" w14:textId="41036AE8" w:rsidR="00C971D2" w:rsidRPr="006A7E21" w:rsidRDefault="00C971D2" w:rsidP="00C971D2">
            <w:pPr>
              <w:ind w:right="80"/>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Prepaid corporate income tax</w:t>
            </w:r>
          </w:p>
        </w:tc>
        <w:tc>
          <w:tcPr>
            <w:tcW w:w="1341" w:type="pct"/>
          </w:tcPr>
          <w:p w14:paraId="0649BFB6" w14:textId="3B29236B" w:rsidR="00C971D2" w:rsidRPr="006A7E21" w:rsidRDefault="00C971D2" w:rsidP="00C971D2">
            <w:pPr>
              <w:ind w:left="-10" w:right="-9"/>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Other non-current assets</w:t>
            </w:r>
          </w:p>
        </w:tc>
        <w:tc>
          <w:tcPr>
            <w:tcW w:w="1339" w:type="pct"/>
          </w:tcPr>
          <w:p w14:paraId="564C6116" w14:textId="2124CE0B" w:rsidR="00C971D2" w:rsidRPr="006A7E21" w:rsidRDefault="00C971D2" w:rsidP="00C971D2">
            <w:pPr>
              <w:jc w:val="center"/>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 xml:space="preserve">Other non-current receivables </w:t>
            </w:r>
            <w:r w:rsidR="00FE196B">
              <w:rPr>
                <w:rFonts w:ascii="Times New Roman" w:eastAsia="MS Mincho" w:hAnsi="Times New Roman" w:cs="Times New Roman"/>
                <w:sz w:val="18"/>
                <w:szCs w:val="18"/>
                <w:lang w:val="en-US"/>
              </w:rPr>
              <w:t>-</w:t>
            </w:r>
            <w:r w:rsidRPr="006A7E21">
              <w:rPr>
                <w:rFonts w:ascii="Times New Roman" w:eastAsia="MS Mincho" w:hAnsi="Times New Roman" w:cs="Times New Roman"/>
                <w:sz w:val="18"/>
                <w:szCs w:val="18"/>
                <w:lang w:val="en-US"/>
              </w:rPr>
              <w:t xml:space="preserve"> </w:t>
            </w:r>
          </w:p>
        </w:tc>
        <w:tc>
          <w:tcPr>
            <w:tcW w:w="895" w:type="pct"/>
          </w:tcPr>
          <w:p w14:paraId="4B357D21" w14:textId="77777777" w:rsidR="00C971D2" w:rsidRPr="006A7E21" w:rsidRDefault="00C971D2" w:rsidP="00731D45">
            <w:pPr>
              <w:ind w:right="164"/>
              <w:jc w:val="right"/>
              <w:rPr>
                <w:rFonts w:ascii="Times New Roman" w:eastAsia="MS Mincho" w:hAnsi="Times New Roman" w:cs="Times New Roman"/>
                <w:sz w:val="18"/>
                <w:szCs w:val="18"/>
                <w:lang w:val="en-US"/>
              </w:rPr>
            </w:pPr>
          </w:p>
        </w:tc>
      </w:tr>
      <w:tr w:rsidR="00C971D2" w:rsidRPr="006A7E21" w14:paraId="2586811A" w14:textId="77777777" w:rsidTr="00784CC1">
        <w:trPr>
          <w:trHeight w:val="20"/>
        </w:trPr>
        <w:tc>
          <w:tcPr>
            <w:tcW w:w="1425" w:type="pct"/>
          </w:tcPr>
          <w:p w14:paraId="689C6211" w14:textId="77777777" w:rsidR="00C971D2" w:rsidRPr="006A7E21" w:rsidRDefault="00C971D2" w:rsidP="00C971D2">
            <w:pPr>
              <w:ind w:right="80"/>
              <w:jc w:val="center"/>
              <w:rPr>
                <w:rFonts w:ascii="Times New Roman" w:eastAsia="MS Mincho" w:hAnsi="Times New Roman" w:cs="Times New Roman"/>
                <w:sz w:val="18"/>
                <w:szCs w:val="18"/>
                <w:lang w:val="en-US"/>
              </w:rPr>
            </w:pPr>
          </w:p>
        </w:tc>
        <w:tc>
          <w:tcPr>
            <w:tcW w:w="1341" w:type="pct"/>
          </w:tcPr>
          <w:p w14:paraId="526B19A4" w14:textId="77777777" w:rsidR="00C971D2" w:rsidRPr="006A7E21" w:rsidRDefault="00C971D2" w:rsidP="00C971D2">
            <w:pPr>
              <w:ind w:left="-10" w:right="-9"/>
              <w:jc w:val="center"/>
              <w:rPr>
                <w:rFonts w:ascii="Times New Roman" w:eastAsia="MS Mincho" w:hAnsi="Times New Roman" w:cs="Times New Roman"/>
                <w:sz w:val="18"/>
                <w:szCs w:val="18"/>
                <w:lang w:val="en-US"/>
              </w:rPr>
            </w:pPr>
          </w:p>
        </w:tc>
        <w:tc>
          <w:tcPr>
            <w:tcW w:w="1339" w:type="pct"/>
          </w:tcPr>
          <w:p w14:paraId="71C37EE5" w14:textId="3413861B" w:rsidR="00C971D2" w:rsidRPr="006A7E21" w:rsidRDefault="00C971D2" w:rsidP="00C971D2">
            <w:pPr>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Refundable tax</w:t>
            </w:r>
          </w:p>
        </w:tc>
        <w:tc>
          <w:tcPr>
            <w:tcW w:w="895" w:type="pct"/>
          </w:tcPr>
          <w:p w14:paraId="73E7FA9E" w14:textId="0809DAD7" w:rsidR="00C971D2" w:rsidRPr="006A7E21" w:rsidRDefault="00C971D2" w:rsidP="00731D45">
            <w:pPr>
              <w:ind w:right="164"/>
              <w:jc w:val="right"/>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26,463</w:t>
            </w:r>
          </w:p>
        </w:tc>
      </w:tr>
      <w:tr w:rsidR="00C971D2" w:rsidRPr="006A7E21" w14:paraId="4EA9134A" w14:textId="77777777" w:rsidTr="00784CC1">
        <w:trPr>
          <w:trHeight w:val="20"/>
        </w:trPr>
        <w:tc>
          <w:tcPr>
            <w:tcW w:w="1425" w:type="pct"/>
          </w:tcPr>
          <w:p w14:paraId="41F3BDDC" w14:textId="4755D387" w:rsidR="00C971D2" w:rsidRPr="006A7E21" w:rsidRDefault="00C971D2" w:rsidP="00C971D2">
            <w:pPr>
              <w:ind w:right="80"/>
              <w:rPr>
                <w:rFonts w:ascii="Times New Roman" w:eastAsia="MS Mincho" w:hAnsi="Times New Roman" w:cs="Times New Roman"/>
                <w:sz w:val="18"/>
                <w:szCs w:val="18"/>
                <w:lang w:val="en-US"/>
              </w:rPr>
            </w:pPr>
            <w:r w:rsidRPr="00C971D2">
              <w:rPr>
                <w:rFonts w:ascii="Times New Roman" w:eastAsia="MS Mincho" w:hAnsi="Times New Roman" w:cs="Times New Roman"/>
                <w:sz w:val="18"/>
                <w:szCs w:val="18"/>
                <w:lang w:val="en-US"/>
              </w:rPr>
              <w:t>Withholding tax payable</w:t>
            </w:r>
          </w:p>
        </w:tc>
        <w:tc>
          <w:tcPr>
            <w:tcW w:w="1341" w:type="pct"/>
          </w:tcPr>
          <w:p w14:paraId="3EC76CAD" w14:textId="42A0AD1F" w:rsidR="00C971D2" w:rsidRPr="006A7E21" w:rsidRDefault="00C971D2" w:rsidP="00C971D2">
            <w:pPr>
              <w:ind w:right="80"/>
              <w:rPr>
                <w:rFonts w:ascii="Times New Roman" w:eastAsia="MS Mincho" w:hAnsi="Times New Roman" w:cs="Times New Roman"/>
                <w:sz w:val="18"/>
                <w:szCs w:val="18"/>
                <w:lang w:val="en-US"/>
              </w:rPr>
            </w:pPr>
            <w:r w:rsidRPr="00233F07">
              <w:rPr>
                <w:rFonts w:ascii="Times New Roman" w:eastAsia="MS Mincho" w:hAnsi="Times New Roman" w:cs="Times New Roman"/>
                <w:sz w:val="18"/>
                <w:szCs w:val="18"/>
                <w:lang w:val="en-US"/>
              </w:rPr>
              <w:t>Other current liabilities</w:t>
            </w:r>
          </w:p>
        </w:tc>
        <w:tc>
          <w:tcPr>
            <w:tcW w:w="1339" w:type="pct"/>
          </w:tcPr>
          <w:p w14:paraId="03A0F4D4" w14:textId="291E5841" w:rsidR="00C971D2" w:rsidRDefault="00C971D2" w:rsidP="00C971D2">
            <w:pPr>
              <w:ind w:right="80"/>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Trade and other current</w:t>
            </w:r>
            <w:r>
              <w:rPr>
                <w:rFonts w:ascii="Times New Roman" w:eastAsia="MS Mincho" w:hAnsi="Times New Roman" w:cs="Times New Roman"/>
                <w:sz w:val="18"/>
                <w:szCs w:val="18"/>
                <w:lang w:val="en-US"/>
              </w:rPr>
              <w:t xml:space="preserve"> </w:t>
            </w:r>
          </w:p>
        </w:tc>
        <w:tc>
          <w:tcPr>
            <w:tcW w:w="895" w:type="pct"/>
          </w:tcPr>
          <w:p w14:paraId="50DD2389" w14:textId="77777777" w:rsidR="00C971D2" w:rsidRPr="006A7E21" w:rsidRDefault="00C971D2" w:rsidP="00731D45">
            <w:pPr>
              <w:ind w:right="164"/>
              <w:jc w:val="right"/>
              <w:rPr>
                <w:rFonts w:ascii="Times New Roman" w:eastAsia="MS Mincho" w:hAnsi="Times New Roman" w:cs="Times New Roman"/>
                <w:sz w:val="18"/>
                <w:szCs w:val="18"/>
                <w:lang w:val="en-US"/>
              </w:rPr>
            </w:pPr>
          </w:p>
        </w:tc>
      </w:tr>
      <w:tr w:rsidR="00C971D2" w:rsidRPr="006A7E21" w14:paraId="34946253" w14:textId="77777777" w:rsidTr="00784CC1">
        <w:trPr>
          <w:trHeight w:val="20"/>
        </w:trPr>
        <w:tc>
          <w:tcPr>
            <w:tcW w:w="1425" w:type="pct"/>
          </w:tcPr>
          <w:p w14:paraId="439F22E3" w14:textId="77777777" w:rsidR="00C971D2" w:rsidRPr="00C971D2" w:rsidRDefault="00C971D2" w:rsidP="00C971D2">
            <w:pPr>
              <w:ind w:right="80"/>
              <w:jc w:val="center"/>
              <w:rPr>
                <w:rFonts w:ascii="Times New Roman" w:eastAsia="MS Mincho" w:hAnsi="Times New Roman" w:cs="Times New Roman"/>
                <w:sz w:val="18"/>
                <w:szCs w:val="18"/>
                <w:lang w:val="en-US"/>
              </w:rPr>
            </w:pPr>
          </w:p>
        </w:tc>
        <w:tc>
          <w:tcPr>
            <w:tcW w:w="1341" w:type="pct"/>
          </w:tcPr>
          <w:p w14:paraId="4B0A4318" w14:textId="77777777" w:rsidR="00C971D2" w:rsidRPr="00233F07" w:rsidRDefault="00C971D2" w:rsidP="00C971D2">
            <w:pPr>
              <w:ind w:left="-10" w:right="-9"/>
              <w:jc w:val="center"/>
              <w:rPr>
                <w:rFonts w:ascii="Times New Roman" w:eastAsia="MS Mincho" w:hAnsi="Times New Roman" w:cs="Times New Roman"/>
                <w:sz w:val="18"/>
                <w:szCs w:val="18"/>
                <w:lang w:val="en-US"/>
              </w:rPr>
            </w:pPr>
          </w:p>
        </w:tc>
        <w:tc>
          <w:tcPr>
            <w:tcW w:w="1339" w:type="pct"/>
          </w:tcPr>
          <w:p w14:paraId="63BCC762" w14:textId="3B8CCD83" w:rsidR="00C971D2" w:rsidRPr="006A7E21" w:rsidRDefault="00C971D2" w:rsidP="00C971D2">
            <w:pPr>
              <w:ind w:right="80"/>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payables</w:t>
            </w:r>
          </w:p>
        </w:tc>
        <w:tc>
          <w:tcPr>
            <w:tcW w:w="895" w:type="pct"/>
          </w:tcPr>
          <w:p w14:paraId="5C39E85F" w14:textId="2E9D5843" w:rsidR="00C971D2" w:rsidRPr="006A7E21" w:rsidRDefault="00C971D2" w:rsidP="00731D45">
            <w:pPr>
              <w:ind w:right="164"/>
              <w:jc w:val="right"/>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1,452</w:t>
            </w:r>
          </w:p>
        </w:tc>
      </w:tr>
      <w:tr w:rsidR="00C971D2" w:rsidRPr="006A7E21" w14:paraId="13BF28C9" w14:textId="77777777" w:rsidTr="00784CC1">
        <w:trPr>
          <w:trHeight w:val="20"/>
        </w:trPr>
        <w:tc>
          <w:tcPr>
            <w:tcW w:w="1425" w:type="pct"/>
          </w:tcPr>
          <w:p w14:paraId="14787DDE" w14:textId="278C6596" w:rsidR="00C971D2" w:rsidRPr="00C971D2" w:rsidRDefault="00C971D2" w:rsidP="00C971D2">
            <w:pPr>
              <w:ind w:right="80"/>
              <w:rPr>
                <w:rFonts w:ascii="Times New Roman" w:eastAsia="MS Mincho" w:hAnsi="Times New Roman" w:cs="Times New Roman"/>
                <w:sz w:val="18"/>
                <w:szCs w:val="18"/>
                <w:lang w:val="en-US"/>
              </w:rPr>
            </w:pPr>
            <w:r w:rsidRPr="00C971D2">
              <w:rPr>
                <w:rFonts w:ascii="Times New Roman" w:eastAsia="MS Mincho" w:hAnsi="Times New Roman" w:cs="Times New Roman"/>
                <w:sz w:val="18"/>
                <w:szCs w:val="18"/>
                <w:lang w:val="en-US"/>
              </w:rPr>
              <w:t>Undue value-added tax</w:t>
            </w:r>
          </w:p>
        </w:tc>
        <w:tc>
          <w:tcPr>
            <w:tcW w:w="1341" w:type="pct"/>
          </w:tcPr>
          <w:p w14:paraId="6D815E0D" w14:textId="5021F8AB" w:rsidR="00C971D2" w:rsidRPr="00233F07" w:rsidRDefault="00C971D2" w:rsidP="00C971D2">
            <w:pPr>
              <w:ind w:right="80"/>
              <w:rPr>
                <w:rFonts w:ascii="Times New Roman" w:eastAsia="MS Mincho" w:hAnsi="Times New Roman" w:cs="Times New Roman"/>
                <w:sz w:val="18"/>
                <w:szCs w:val="18"/>
                <w:lang w:val="en-US"/>
              </w:rPr>
            </w:pPr>
            <w:r w:rsidRPr="00233F07">
              <w:rPr>
                <w:rFonts w:ascii="Times New Roman" w:eastAsia="MS Mincho" w:hAnsi="Times New Roman" w:cs="Times New Roman"/>
                <w:sz w:val="18"/>
                <w:szCs w:val="18"/>
                <w:lang w:val="en-US"/>
              </w:rPr>
              <w:t>Other current liabilities</w:t>
            </w:r>
          </w:p>
        </w:tc>
        <w:tc>
          <w:tcPr>
            <w:tcW w:w="1339" w:type="pct"/>
          </w:tcPr>
          <w:p w14:paraId="1701FF9A" w14:textId="424D9568" w:rsidR="00C971D2" w:rsidRDefault="00C971D2" w:rsidP="00C971D2">
            <w:pPr>
              <w:ind w:right="80"/>
              <w:rPr>
                <w:rFonts w:ascii="Times New Roman" w:eastAsia="MS Mincho" w:hAnsi="Times New Roman" w:cs="Times New Roman"/>
                <w:sz w:val="18"/>
                <w:szCs w:val="18"/>
                <w:lang w:val="en-US"/>
              </w:rPr>
            </w:pPr>
            <w:r w:rsidRPr="006A7E21">
              <w:rPr>
                <w:rFonts w:ascii="Times New Roman" w:eastAsia="MS Mincho" w:hAnsi="Times New Roman" w:cs="Times New Roman"/>
                <w:sz w:val="18"/>
                <w:szCs w:val="18"/>
                <w:lang w:val="en-US"/>
              </w:rPr>
              <w:t>Trade and other current</w:t>
            </w:r>
            <w:r>
              <w:rPr>
                <w:rFonts w:ascii="Times New Roman" w:eastAsia="MS Mincho" w:hAnsi="Times New Roman" w:cs="Times New Roman"/>
                <w:sz w:val="18"/>
                <w:szCs w:val="18"/>
                <w:lang w:val="en-US"/>
              </w:rPr>
              <w:t xml:space="preserve"> </w:t>
            </w:r>
          </w:p>
        </w:tc>
        <w:tc>
          <w:tcPr>
            <w:tcW w:w="895" w:type="pct"/>
          </w:tcPr>
          <w:p w14:paraId="42B7798F" w14:textId="77777777" w:rsidR="00C971D2" w:rsidRDefault="00C971D2" w:rsidP="00731D45">
            <w:pPr>
              <w:ind w:right="164"/>
              <w:jc w:val="right"/>
              <w:rPr>
                <w:rFonts w:ascii="Times New Roman" w:eastAsia="MS Mincho" w:hAnsi="Times New Roman" w:cs="Times New Roman"/>
                <w:sz w:val="18"/>
                <w:szCs w:val="18"/>
                <w:lang w:val="en-US"/>
              </w:rPr>
            </w:pPr>
          </w:p>
        </w:tc>
      </w:tr>
      <w:tr w:rsidR="00C971D2" w:rsidRPr="006A7E21" w14:paraId="123967AA" w14:textId="77777777" w:rsidTr="00784CC1">
        <w:trPr>
          <w:trHeight w:val="20"/>
        </w:trPr>
        <w:tc>
          <w:tcPr>
            <w:tcW w:w="1425" w:type="pct"/>
          </w:tcPr>
          <w:p w14:paraId="63F0C371" w14:textId="77777777" w:rsidR="00C971D2" w:rsidRPr="00C971D2" w:rsidRDefault="00C971D2" w:rsidP="00C971D2">
            <w:pPr>
              <w:ind w:right="80"/>
              <w:jc w:val="center"/>
              <w:rPr>
                <w:rFonts w:ascii="Times New Roman" w:eastAsia="MS Mincho" w:hAnsi="Times New Roman" w:cs="Times New Roman"/>
                <w:sz w:val="18"/>
                <w:szCs w:val="18"/>
                <w:lang w:val="en-US"/>
              </w:rPr>
            </w:pPr>
          </w:p>
        </w:tc>
        <w:tc>
          <w:tcPr>
            <w:tcW w:w="1341" w:type="pct"/>
          </w:tcPr>
          <w:p w14:paraId="2686B060" w14:textId="77777777" w:rsidR="00C971D2" w:rsidRPr="00233F07" w:rsidRDefault="00C971D2" w:rsidP="00C971D2">
            <w:pPr>
              <w:ind w:left="-10" w:right="-9"/>
              <w:jc w:val="center"/>
              <w:rPr>
                <w:rFonts w:ascii="Times New Roman" w:eastAsia="MS Mincho" w:hAnsi="Times New Roman" w:cs="Times New Roman"/>
                <w:sz w:val="18"/>
                <w:szCs w:val="18"/>
                <w:lang w:val="en-US"/>
              </w:rPr>
            </w:pPr>
          </w:p>
        </w:tc>
        <w:tc>
          <w:tcPr>
            <w:tcW w:w="1339" w:type="pct"/>
          </w:tcPr>
          <w:p w14:paraId="1829230D" w14:textId="3F4AA905" w:rsidR="00C971D2" w:rsidRPr="006A7E21" w:rsidRDefault="00C971D2" w:rsidP="00C971D2">
            <w:pPr>
              <w:ind w:right="80"/>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 xml:space="preserve">  </w:t>
            </w:r>
            <w:r w:rsidRPr="006A7E21">
              <w:rPr>
                <w:rFonts w:ascii="Times New Roman" w:eastAsia="MS Mincho" w:hAnsi="Times New Roman" w:cs="Times New Roman"/>
                <w:sz w:val="18"/>
                <w:szCs w:val="18"/>
                <w:lang w:val="en-US"/>
              </w:rPr>
              <w:t>payables</w:t>
            </w:r>
          </w:p>
        </w:tc>
        <w:tc>
          <w:tcPr>
            <w:tcW w:w="895" w:type="pct"/>
          </w:tcPr>
          <w:p w14:paraId="7D326AD5" w14:textId="6A73B950" w:rsidR="00C971D2" w:rsidRDefault="00C971D2" w:rsidP="00731D45">
            <w:pPr>
              <w:ind w:right="164"/>
              <w:jc w:val="right"/>
              <w:rPr>
                <w:rFonts w:ascii="Times New Roman" w:eastAsia="MS Mincho" w:hAnsi="Times New Roman" w:cs="Times New Roman"/>
                <w:sz w:val="18"/>
                <w:szCs w:val="18"/>
                <w:lang w:val="en-US"/>
              </w:rPr>
            </w:pPr>
            <w:r>
              <w:rPr>
                <w:rFonts w:ascii="Times New Roman" w:eastAsia="MS Mincho" w:hAnsi="Times New Roman" w:cs="Times New Roman"/>
                <w:sz w:val="18"/>
                <w:szCs w:val="18"/>
                <w:lang w:val="en-US"/>
              </w:rPr>
              <w:t>24,948</w:t>
            </w:r>
          </w:p>
        </w:tc>
      </w:tr>
    </w:tbl>
    <w:p w14:paraId="69901AB2" w14:textId="1987D704" w:rsidR="00F52F3E" w:rsidRDefault="00F52F3E" w:rsidP="00F52F3E">
      <w:pPr>
        <w:spacing w:before="480" w:after="240" w:line="240" w:lineRule="auto"/>
        <w:ind w:left="540" w:right="43" w:hanging="540"/>
        <w:jc w:val="thaiDistribute"/>
        <w:rPr>
          <w:rFonts w:ascii="Times New Roman" w:hAnsi="Times New Roman" w:cs="Times New Roman"/>
          <w:b/>
          <w:bCs/>
          <w:color w:val="000000"/>
          <w:sz w:val="20"/>
          <w:szCs w:val="20"/>
        </w:rPr>
      </w:pPr>
      <w:r>
        <w:rPr>
          <w:rFonts w:ascii="Times New Roman" w:hAnsi="Times New Roman" w:cs="Times New Roman"/>
          <w:b/>
          <w:bCs/>
          <w:color w:val="000000"/>
          <w:sz w:val="24"/>
          <w:szCs w:val="24"/>
          <w:lang w:val="en-US"/>
        </w:rPr>
        <w:t>31</w:t>
      </w:r>
      <w:r w:rsidRPr="00163B14">
        <w:rPr>
          <w:rFonts w:ascii="Times New Roman" w:hAnsi="Times New Roman" w:cs="Times New Roman"/>
          <w:b/>
          <w:bCs/>
          <w:color w:val="000000"/>
          <w:sz w:val="24"/>
          <w:szCs w:val="24"/>
        </w:rPr>
        <w:t>.</w:t>
      </w:r>
      <w:r w:rsidRPr="00163B14">
        <w:rPr>
          <w:rFonts w:ascii="Times New Roman" w:hAnsi="Times New Roman" w:cs="Times New Roman"/>
          <w:b/>
          <w:bCs/>
          <w:color w:val="000000"/>
          <w:sz w:val="24"/>
          <w:szCs w:val="24"/>
        </w:rPr>
        <w:tab/>
      </w:r>
      <w:proofErr w:type="gramStart"/>
      <w:r>
        <w:rPr>
          <w:rFonts w:ascii="Times New Roman" w:hAnsi="Times New Roman" w:cs="Times New Roman"/>
          <w:b/>
          <w:bCs/>
          <w:color w:val="000000"/>
          <w:sz w:val="20"/>
          <w:szCs w:val="20"/>
        </w:rPr>
        <w:t>EVENT  AFTER</w:t>
      </w:r>
      <w:proofErr w:type="gramEnd"/>
      <w:r>
        <w:rPr>
          <w:rFonts w:ascii="Times New Roman" w:hAnsi="Times New Roman" w:cs="Times New Roman"/>
          <w:b/>
          <w:bCs/>
          <w:color w:val="000000"/>
          <w:sz w:val="20"/>
          <w:szCs w:val="20"/>
        </w:rPr>
        <w:t xml:space="preserve">  THE  REPORTING  PERIOD</w:t>
      </w:r>
    </w:p>
    <w:p w14:paraId="6897CC45" w14:textId="5BA9F66B" w:rsidR="00CD7297" w:rsidRPr="00CD7297" w:rsidRDefault="00CD7297" w:rsidP="00CD7297">
      <w:pPr>
        <w:spacing w:line="240" w:lineRule="auto"/>
        <w:ind w:left="540"/>
        <w:jc w:val="thaiDistribute"/>
        <w:rPr>
          <w:rFonts w:ascii="Times New Roman" w:eastAsia="Arial" w:hAnsi="Times New Roman" w:cstheme="minorBidi"/>
          <w:sz w:val="24"/>
          <w:szCs w:val="24"/>
          <w:lang w:val="en-US"/>
        </w:rPr>
      </w:pPr>
      <w:r w:rsidRPr="00B023A5">
        <w:rPr>
          <w:rFonts w:ascii="Times New Roman" w:eastAsia="Arial" w:hAnsi="Times New Roman" w:cs="Times New Roman"/>
          <w:sz w:val="24"/>
          <w:szCs w:val="24"/>
          <w:lang w:val="en-US"/>
        </w:rPr>
        <w:t>On November 13, 2024, the Board of Directors</w:t>
      </w:r>
      <w:r w:rsidR="003A779C">
        <w:rPr>
          <w:rFonts w:ascii="Times New Roman" w:eastAsia="Arial" w:hAnsi="Times New Roman" w:cs="Times New Roman"/>
          <w:sz w:val="24"/>
          <w:szCs w:val="24"/>
          <w:lang w:val="en-US"/>
        </w:rPr>
        <w:t>’</w:t>
      </w:r>
      <w:r w:rsidRPr="00B023A5">
        <w:rPr>
          <w:rFonts w:ascii="Times New Roman" w:eastAsia="Arial" w:hAnsi="Times New Roman" w:cs="Times New Roman"/>
          <w:sz w:val="24"/>
          <w:szCs w:val="24"/>
          <w:lang w:val="en-US"/>
        </w:rPr>
        <w:t xml:space="preserve"> </w:t>
      </w:r>
      <w:r w:rsidR="003A779C">
        <w:rPr>
          <w:rFonts w:ascii="Times New Roman" w:eastAsia="Arial" w:hAnsi="Times New Roman" w:cs="Times New Roman"/>
          <w:sz w:val="24"/>
          <w:szCs w:val="24"/>
          <w:lang w:val="en-US"/>
        </w:rPr>
        <w:t>M</w:t>
      </w:r>
      <w:r w:rsidRPr="00B023A5">
        <w:rPr>
          <w:rFonts w:ascii="Times New Roman" w:eastAsia="Arial" w:hAnsi="Times New Roman" w:cs="Times New Roman"/>
          <w:sz w:val="24"/>
          <w:szCs w:val="24"/>
          <w:lang w:val="en-US"/>
        </w:rPr>
        <w:t>eeting of the Company had a resolution for Ever City Development Co., Ltd. which is a subsidiary of the Company to increase in authorized share capital, from Baht 500.00 million to Baht 800.00 million by issuing ordinary shares 30,000,000 shares at par value of Baht 10 per share and had a resolution for the Company to purchase all ordinary shares.</w:t>
      </w:r>
    </w:p>
    <w:p w14:paraId="10A8E096" w14:textId="280B58D9" w:rsidR="00CC70B4" w:rsidRPr="00163B14" w:rsidRDefault="006A3F9F" w:rsidP="00EC675A">
      <w:pPr>
        <w:spacing w:before="480" w:after="240" w:line="240" w:lineRule="auto"/>
        <w:ind w:left="540" w:right="43" w:hanging="540"/>
        <w:jc w:val="thaiDistribute"/>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3</w:t>
      </w:r>
      <w:r w:rsidR="00F52F3E">
        <w:rPr>
          <w:rFonts w:ascii="Times New Roman" w:hAnsi="Times New Roman" w:cs="Angsana New"/>
          <w:b/>
          <w:bCs/>
          <w:color w:val="000000"/>
          <w:sz w:val="24"/>
          <w:szCs w:val="30"/>
          <w:lang w:val="en-US"/>
        </w:rPr>
        <w:t>2</w:t>
      </w:r>
      <w:r w:rsidR="00CC70B4" w:rsidRPr="00163B14">
        <w:rPr>
          <w:rFonts w:ascii="Times New Roman" w:hAnsi="Times New Roman" w:cs="Times New Roman"/>
          <w:b/>
          <w:bCs/>
          <w:color w:val="000000"/>
          <w:sz w:val="24"/>
          <w:szCs w:val="24"/>
        </w:rPr>
        <w:t>.</w:t>
      </w:r>
      <w:r w:rsidR="00CC70B4" w:rsidRPr="00163B14">
        <w:rPr>
          <w:rFonts w:ascii="Times New Roman" w:hAnsi="Times New Roman" w:cs="Times New Roman"/>
          <w:b/>
          <w:bCs/>
          <w:color w:val="000000"/>
          <w:sz w:val="24"/>
          <w:szCs w:val="24"/>
        </w:rPr>
        <w:tab/>
      </w:r>
      <w:proofErr w:type="gramStart"/>
      <w:r w:rsidR="00CC70B4" w:rsidRPr="00163B14">
        <w:rPr>
          <w:rFonts w:ascii="Times New Roman" w:hAnsi="Times New Roman" w:cs="Times New Roman"/>
          <w:b/>
          <w:bCs/>
          <w:color w:val="000000"/>
          <w:sz w:val="20"/>
          <w:szCs w:val="20"/>
        </w:rPr>
        <w:t>APPROVAL  OF</w:t>
      </w:r>
      <w:proofErr w:type="gramEnd"/>
      <w:r w:rsidR="00CC70B4" w:rsidRPr="00163B14">
        <w:rPr>
          <w:rFonts w:ascii="Times New Roman" w:hAnsi="Times New Roman" w:cs="Times New Roman"/>
          <w:b/>
          <w:bCs/>
          <w:color w:val="000000"/>
          <w:sz w:val="20"/>
          <w:szCs w:val="20"/>
        </w:rPr>
        <w:t xml:space="preserve">  THE  </w:t>
      </w:r>
      <w:r w:rsidR="00CC70B4" w:rsidRPr="00163B14">
        <w:rPr>
          <w:rFonts w:ascii="Times New Roman" w:hAnsi="Times New Roman" w:cs="Times New Roman"/>
          <w:b/>
          <w:bCs/>
          <w:color w:val="000000"/>
          <w:sz w:val="20"/>
          <w:szCs w:val="25"/>
          <w:lang w:val="en-US"/>
        </w:rPr>
        <w:t xml:space="preserve">INTERIM  </w:t>
      </w:r>
      <w:r w:rsidR="00CC70B4" w:rsidRPr="00163B14">
        <w:rPr>
          <w:rFonts w:ascii="Times New Roman" w:hAnsi="Times New Roman" w:cs="Times New Roman"/>
          <w:b/>
          <w:bCs/>
          <w:color w:val="000000"/>
          <w:sz w:val="20"/>
          <w:szCs w:val="20"/>
        </w:rPr>
        <w:t>FINANCIAL  STATEMENTS</w:t>
      </w:r>
    </w:p>
    <w:p w14:paraId="13FAD99C" w14:textId="7DCE8239" w:rsidR="00CC70B4" w:rsidRPr="00DB5BA6" w:rsidRDefault="00CC70B4" w:rsidP="00122DFD">
      <w:pPr>
        <w:spacing w:line="240" w:lineRule="auto"/>
        <w:ind w:left="540"/>
        <w:jc w:val="thaiDistribute"/>
        <w:rPr>
          <w:rFonts w:ascii="Times New Roman" w:eastAsia="Arial" w:hAnsi="Times New Roman" w:cstheme="minorBidi"/>
          <w:sz w:val="24"/>
          <w:szCs w:val="24"/>
          <w:cs/>
          <w:lang w:val="en-US"/>
        </w:rPr>
      </w:pPr>
      <w:r w:rsidRPr="00163B14">
        <w:rPr>
          <w:rFonts w:ascii="Times New Roman" w:eastAsia="Arial" w:hAnsi="Times New Roman" w:cs="Times New Roman"/>
          <w:sz w:val="24"/>
          <w:szCs w:val="24"/>
          <w:lang w:val="en-US"/>
        </w:rPr>
        <w:t>These interim financial statements have been approved for issu</w:t>
      </w:r>
      <w:r w:rsidR="002912ED">
        <w:rPr>
          <w:rFonts w:ascii="Times New Roman" w:eastAsia="Arial" w:hAnsi="Times New Roman" w:cs="Angsana New"/>
          <w:sz w:val="24"/>
          <w:szCs w:val="30"/>
          <w:lang w:val="en-US"/>
        </w:rPr>
        <w:t>ance</w:t>
      </w:r>
      <w:r w:rsidRPr="00163B14">
        <w:rPr>
          <w:rFonts w:ascii="Times New Roman" w:eastAsia="Arial" w:hAnsi="Times New Roman" w:cs="Times New Roman"/>
          <w:sz w:val="24"/>
          <w:szCs w:val="24"/>
          <w:lang w:val="en-US"/>
        </w:rPr>
        <w:t xml:space="preserve"> by the Company’s Board of Directors on</w:t>
      </w:r>
      <w:r w:rsidR="00B9450A" w:rsidRPr="00163B14">
        <w:rPr>
          <w:rFonts w:ascii="Times New Roman" w:eastAsia="Arial" w:hAnsi="Times New Roman" w:cs="Times New Roman"/>
          <w:sz w:val="24"/>
          <w:szCs w:val="24"/>
          <w:lang w:val="en-US"/>
        </w:rPr>
        <w:t xml:space="preserve"> </w:t>
      </w:r>
      <w:r w:rsidR="00757DFB">
        <w:rPr>
          <w:rFonts w:ascii="Times New Roman" w:eastAsia="Arial" w:hAnsi="Times New Roman" w:cs="Times New Roman"/>
          <w:sz w:val="24"/>
          <w:szCs w:val="24"/>
          <w:lang w:val="en-US"/>
        </w:rPr>
        <w:t>November 13</w:t>
      </w:r>
      <w:r w:rsidRPr="005A038D">
        <w:rPr>
          <w:rFonts w:ascii="Times New Roman" w:eastAsia="Arial" w:hAnsi="Times New Roman" w:cs="Times New Roman"/>
          <w:sz w:val="24"/>
          <w:szCs w:val="24"/>
          <w:lang w:val="en-US"/>
        </w:rPr>
        <w:t xml:space="preserve">, </w:t>
      </w:r>
      <w:r w:rsidR="00834950" w:rsidRPr="005A038D">
        <w:rPr>
          <w:rFonts w:ascii="Times New Roman" w:eastAsia="Arial" w:hAnsi="Times New Roman" w:cs="Times New Roman"/>
          <w:sz w:val="24"/>
          <w:szCs w:val="24"/>
          <w:lang w:val="en-US"/>
        </w:rPr>
        <w:t>202</w:t>
      </w:r>
      <w:r w:rsidR="0085256C" w:rsidRPr="005A038D">
        <w:rPr>
          <w:rFonts w:ascii="Times New Roman" w:eastAsia="Arial" w:hAnsi="Times New Roman" w:cs="Times New Roman"/>
          <w:sz w:val="24"/>
          <w:szCs w:val="24"/>
          <w:lang w:val="en-US"/>
        </w:rPr>
        <w:t>4.</w:t>
      </w:r>
    </w:p>
    <w:sectPr w:rsidR="00CC70B4" w:rsidRPr="00DB5BA6" w:rsidSect="00724E5A">
      <w:headerReference w:type="default" r:id="rId14"/>
      <w:type w:val="nextColumn"/>
      <w:pgSz w:w="11907" w:h="16840" w:code="9"/>
      <w:pgMar w:top="1440" w:right="1224" w:bottom="432" w:left="1440" w:header="720" w:footer="432" w:gutter="0"/>
      <w:cols w:space="73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8EB22" w14:textId="77777777" w:rsidR="00DA6A15" w:rsidRDefault="00DA6A15">
      <w:r>
        <w:separator/>
      </w:r>
    </w:p>
  </w:endnote>
  <w:endnote w:type="continuationSeparator" w:id="0">
    <w:p w14:paraId="2F33B285" w14:textId="77777777" w:rsidR="00DA6A15" w:rsidRDefault="00DA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ms Rmn">
    <w:altName w:val="Times New Roman"/>
    <w:panose1 w:val="02020603040505020304"/>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4253" w14:textId="5DA48CDE" w:rsidR="00C3403B" w:rsidRPr="00CE2C83" w:rsidRDefault="00C3403B" w:rsidP="00CE2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120D6" w14:textId="77777777" w:rsidR="00DA6A15" w:rsidRDefault="00DA6A15">
      <w:r>
        <w:separator/>
      </w:r>
    </w:p>
  </w:footnote>
  <w:footnote w:type="continuationSeparator" w:id="0">
    <w:p w14:paraId="0DCBAA2F" w14:textId="77777777" w:rsidR="00DA6A15" w:rsidRDefault="00DA6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F34A" w14:textId="77777777" w:rsidR="00CE2C83" w:rsidRDefault="00CE2C83" w:rsidP="005E30A9">
    <w:pPr>
      <w:pStyle w:val="Header"/>
      <w:spacing w:line="240" w:lineRule="auto"/>
      <w:jc w:val="center"/>
      <w:rPr>
        <w:rFonts w:ascii="Times New Roman" w:hAnsi="Times New Roman" w:cstheme="minorBidi"/>
        <w:i w:val="0"/>
        <w:iCs w:val="0"/>
        <w:sz w:val="24"/>
        <w:szCs w:val="24"/>
      </w:rPr>
    </w:pPr>
  </w:p>
  <w:p w14:paraId="523E4E5A" w14:textId="06CE914D" w:rsidR="00014F7F" w:rsidRPr="005E30A9" w:rsidRDefault="00014F7F" w:rsidP="005E30A9">
    <w:pPr>
      <w:pStyle w:val="Header"/>
      <w:spacing w:line="240" w:lineRule="auto"/>
      <w:jc w:val="center"/>
      <w:rPr>
        <w:rFonts w:ascii="Times New Roman" w:hAnsi="Times New Roman" w:cs="Times New Roman"/>
        <w:i w:val="0"/>
        <w:iCs w:val="0"/>
        <w:sz w:val="24"/>
        <w:szCs w:val="24"/>
      </w:rPr>
    </w:pPr>
    <w:r w:rsidRPr="005E30A9">
      <w:rPr>
        <w:rFonts w:ascii="Times New Roman" w:hAnsi="Times New Roman" w:cs="Times New Roman"/>
        <w:i w:val="0"/>
        <w:iCs w:val="0"/>
        <w:sz w:val="24"/>
        <w:szCs w:val="24"/>
      </w:rPr>
      <w:fldChar w:fldCharType="begin"/>
    </w:r>
    <w:r w:rsidRPr="005E30A9">
      <w:rPr>
        <w:rFonts w:ascii="Times New Roman" w:hAnsi="Times New Roman" w:cs="Times New Roman"/>
        <w:i w:val="0"/>
        <w:iCs w:val="0"/>
        <w:sz w:val="24"/>
        <w:szCs w:val="24"/>
      </w:rPr>
      <w:instrText xml:space="preserve"> PAGE   \* MERGEFORMAT </w:instrText>
    </w:r>
    <w:r w:rsidRPr="005E30A9">
      <w:rPr>
        <w:rFonts w:ascii="Times New Roman" w:hAnsi="Times New Roman" w:cs="Times New Roman"/>
        <w:i w:val="0"/>
        <w:iCs w:val="0"/>
        <w:sz w:val="24"/>
        <w:szCs w:val="24"/>
      </w:rPr>
      <w:fldChar w:fldCharType="separate"/>
    </w:r>
    <w:r w:rsidR="00443553" w:rsidRPr="005E30A9">
      <w:rPr>
        <w:rFonts w:ascii="Times New Roman" w:hAnsi="Times New Roman" w:cs="Times New Roman"/>
        <w:i w:val="0"/>
        <w:iCs w:val="0"/>
        <w:noProof/>
        <w:sz w:val="24"/>
        <w:szCs w:val="24"/>
      </w:rPr>
      <w:t>- 16 -</w:t>
    </w:r>
    <w:r w:rsidRPr="005E30A9">
      <w:rPr>
        <w:rFonts w:ascii="Times New Roman" w:hAnsi="Times New Roman" w:cs="Times New Roman"/>
        <w:i w:val="0"/>
        <w:iCs w:val="0"/>
        <w:noProof/>
        <w:sz w:val="24"/>
        <w:szCs w:val="24"/>
      </w:rPr>
      <w:fldChar w:fldCharType="end"/>
    </w:r>
  </w:p>
  <w:p w14:paraId="3B50A411" w14:textId="77777777" w:rsidR="00014F7F" w:rsidRPr="005E30A9" w:rsidRDefault="00014F7F" w:rsidP="005E30A9">
    <w:pPr>
      <w:pStyle w:val="Header"/>
      <w:spacing w:line="240" w:lineRule="auto"/>
      <w:jc w:val="center"/>
      <w:rPr>
        <w:rFonts w:ascii="Times New Roman" w:hAnsi="Times New Roman" w:cs="Times New Roman"/>
        <w:i w:val="0"/>
        <w:iCs w:val="0"/>
        <w:sz w:val="24"/>
        <w:szCs w:val="24"/>
        <w:lang w:val="en-US"/>
      </w:rPr>
    </w:pPr>
  </w:p>
  <w:p w14:paraId="1FB3040F" w14:textId="77777777" w:rsidR="007B0FE2" w:rsidRPr="005E30A9" w:rsidRDefault="007B0FE2" w:rsidP="005E30A9">
    <w:pPr>
      <w:pStyle w:val="Header"/>
      <w:spacing w:line="240" w:lineRule="auto"/>
      <w:jc w:val="center"/>
      <w:rPr>
        <w:rFonts w:ascii="Times New Roman" w:hAnsi="Times New Roman" w:cs="Times New Roman"/>
        <w:i w:val="0"/>
        <w:iCs w:val="0"/>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D38D9" w14:textId="3E7634D2" w:rsidR="00014F7F" w:rsidRPr="007B0FE2" w:rsidRDefault="00014F7F" w:rsidP="007B0FE2">
    <w:pPr>
      <w:pStyle w:val="Header"/>
      <w:spacing w:line="240" w:lineRule="auto"/>
      <w:jc w:val="center"/>
      <w:rPr>
        <w:rFonts w:ascii="Times New Roman" w:hAnsi="Times New Roman" w:cs="Times New Roman"/>
        <w:i w:val="0"/>
        <w:iCs w:val="0"/>
        <w:sz w:val="24"/>
        <w:szCs w:val="24"/>
      </w:rPr>
    </w:pPr>
    <w:r w:rsidRPr="007B0FE2">
      <w:rPr>
        <w:rFonts w:ascii="Times New Roman" w:hAnsi="Times New Roman" w:cs="Times New Roman"/>
        <w:i w:val="0"/>
        <w:iCs w:val="0"/>
        <w:sz w:val="24"/>
        <w:szCs w:val="24"/>
      </w:rPr>
      <w:t xml:space="preserve">- </w:t>
    </w:r>
    <w:r w:rsidRPr="007B0FE2">
      <w:rPr>
        <w:rFonts w:ascii="Times New Roman" w:hAnsi="Times New Roman" w:cs="Times New Roman"/>
        <w:i w:val="0"/>
        <w:iCs w:val="0"/>
        <w:sz w:val="24"/>
        <w:szCs w:val="24"/>
      </w:rPr>
      <w:fldChar w:fldCharType="begin"/>
    </w:r>
    <w:r w:rsidRPr="007B0FE2">
      <w:rPr>
        <w:rFonts w:ascii="Times New Roman" w:hAnsi="Times New Roman" w:cs="Times New Roman"/>
        <w:i w:val="0"/>
        <w:iCs w:val="0"/>
        <w:sz w:val="24"/>
        <w:szCs w:val="24"/>
      </w:rPr>
      <w:instrText xml:space="preserve"> PAGE   \* MERGEFORMAT </w:instrText>
    </w:r>
    <w:r w:rsidRPr="007B0FE2">
      <w:rPr>
        <w:rFonts w:ascii="Times New Roman" w:hAnsi="Times New Roman" w:cs="Times New Roman"/>
        <w:i w:val="0"/>
        <w:iCs w:val="0"/>
        <w:sz w:val="24"/>
        <w:szCs w:val="24"/>
      </w:rPr>
      <w:fldChar w:fldCharType="separate"/>
    </w:r>
    <w:r w:rsidR="00443553" w:rsidRPr="007B0FE2">
      <w:rPr>
        <w:rFonts w:ascii="Times New Roman" w:hAnsi="Times New Roman" w:cs="Times New Roman"/>
        <w:i w:val="0"/>
        <w:iCs w:val="0"/>
        <w:noProof/>
        <w:sz w:val="24"/>
        <w:szCs w:val="24"/>
      </w:rPr>
      <w:t>17</w:t>
    </w:r>
    <w:r w:rsidRPr="007B0FE2">
      <w:rPr>
        <w:rFonts w:ascii="Times New Roman" w:hAnsi="Times New Roman" w:cs="Times New Roman"/>
        <w:i w:val="0"/>
        <w:iCs w:val="0"/>
        <w:noProof/>
        <w:sz w:val="24"/>
        <w:szCs w:val="24"/>
      </w:rPr>
      <w:fldChar w:fldCharType="end"/>
    </w:r>
    <w:r w:rsidRPr="007B0FE2">
      <w:rPr>
        <w:rFonts w:ascii="Times New Roman" w:hAnsi="Times New Roman" w:cs="Times New Roman"/>
        <w:i w:val="0"/>
        <w:iCs w:val="0"/>
        <w:noProof/>
        <w:sz w:val="24"/>
        <w:szCs w:val="24"/>
      </w:rPr>
      <w:t xml:space="preserve"> -</w:t>
    </w:r>
  </w:p>
  <w:p w14:paraId="1EBAC369" w14:textId="77777777" w:rsidR="00014F7F" w:rsidRPr="007B0FE2" w:rsidRDefault="00014F7F" w:rsidP="007B0FE2">
    <w:pPr>
      <w:pStyle w:val="Header"/>
      <w:spacing w:line="240" w:lineRule="auto"/>
      <w:jc w:val="center"/>
      <w:rPr>
        <w:rFonts w:ascii="Times New Roman" w:hAnsi="Times New Roman" w:cs="Times New Roman"/>
        <w:b/>
        <w:bCs/>
        <w:i w:val="0"/>
        <w:iCs w:val="0"/>
        <w:sz w:val="24"/>
        <w:szCs w:val="24"/>
        <w:lang w:val="en-US"/>
      </w:rPr>
    </w:pPr>
  </w:p>
  <w:p w14:paraId="7DE7602B" w14:textId="77777777" w:rsidR="00014F7F" w:rsidRPr="007B0FE2" w:rsidRDefault="00014F7F" w:rsidP="007B0FE2">
    <w:pPr>
      <w:pStyle w:val="Header"/>
      <w:spacing w:line="240" w:lineRule="auto"/>
      <w:jc w:val="center"/>
      <w:rPr>
        <w:rFonts w:ascii="Times New Roman" w:hAnsi="Times New Roman" w:cs="Times New Roman"/>
        <w:b/>
        <w:bCs/>
        <w:i w:val="0"/>
        <w:iCs w:val="0"/>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E6559" w14:textId="77777777" w:rsidR="00CE2C83" w:rsidRDefault="00CE2C83" w:rsidP="004F3E51">
    <w:pPr>
      <w:pStyle w:val="Header"/>
      <w:jc w:val="center"/>
      <w:rPr>
        <w:rFonts w:ascii="Times New Roman" w:hAnsi="Times New Roman" w:cstheme="minorBidi"/>
        <w:i w:val="0"/>
        <w:iCs w:val="0"/>
        <w:sz w:val="24"/>
        <w:szCs w:val="24"/>
        <w:lang w:val="en-US"/>
      </w:rPr>
    </w:pPr>
  </w:p>
  <w:p w14:paraId="16EA8981" w14:textId="0CBD0967" w:rsidR="00014F7F" w:rsidRPr="00447C73" w:rsidRDefault="00014F7F" w:rsidP="004F3E51">
    <w:pPr>
      <w:pStyle w:val="Header"/>
      <w:jc w:val="center"/>
      <w:rPr>
        <w:rFonts w:ascii="Times New Roman" w:hAnsi="Times New Roman" w:cs="Times New Roman"/>
        <w:i w:val="0"/>
        <w:iCs w:val="0"/>
        <w:sz w:val="24"/>
        <w:szCs w:val="24"/>
        <w:lang w:val="en-US"/>
      </w:rPr>
    </w:pPr>
    <w:r w:rsidRPr="00447C73">
      <w:rPr>
        <w:rFonts w:ascii="Times New Roman" w:hAnsi="Times New Roman" w:cs="Times New Roman"/>
        <w:i w:val="0"/>
        <w:iCs w:val="0"/>
        <w:sz w:val="24"/>
        <w:szCs w:val="24"/>
        <w:cs/>
        <w:lang w:val="en-US"/>
      </w:rPr>
      <w:t xml:space="preserve">- </w:t>
    </w:r>
    <w:r w:rsidRPr="00447C73">
      <w:rPr>
        <w:rFonts w:ascii="Times New Roman" w:hAnsi="Times New Roman" w:cs="Times New Roman"/>
        <w:i w:val="0"/>
        <w:iCs w:val="0"/>
        <w:sz w:val="24"/>
        <w:szCs w:val="24"/>
        <w:cs/>
        <w:lang w:val="en-US"/>
      </w:rPr>
      <w:fldChar w:fldCharType="begin"/>
    </w:r>
    <w:r w:rsidRPr="00447C73">
      <w:rPr>
        <w:rFonts w:ascii="Times New Roman" w:hAnsi="Times New Roman" w:cs="Times New Roman"/>
        <w:i w:val="0"/>
        <w:iCs w:val="0"/>
        <w:sz w:val="24"/>
        <w:szCs w:val="24"/>
        <w:lang w:val="en-US"/>
      </w:rPr>
      <w:instrText xml:space="preserve"> PAGE   \* MERGEFORMAT </w:instrText>
    </w:r>
    <w:r w:rsidRPr="00447C73">
      <w:rPr>
        <w:rFonts w:ascii="Times New Roman" w:hAnsi="Times New Roman" w:cs="Times New Roman"/>
        <w:i w:val="0"/>
        <w:iCs w:val="0"/>
        <w:sz w:val="24"/>
        <w:szCs w:val="24"/>
        <w:cs/>
        <w:lang w:val="en-US"/>
      </w:rPr>
      <w:fldChar w:fldCharType="separate"/>
    </w:r>
    <w:r w:rsidR="00443553" w:rsidRPr="00447C73">
      <w:rPr>
        <w:rFonts w:ascii="Times New Roman" w:hAnsi="Times New Roman" w:cs="Times New Roman"/>
        <w:i w:val="0"/>
        <w:iCs w:val="0"/>
        <w:noProof/>
        <w:sz w:val="24"/>
        <w:szCs w:val="24"/>
        <w:lang w:val="en-US"/>
      </w:rPr>
      <w:t>33</w:t>
    </w:r>
    <w:r w:rsidRPr="00447C73">
      <w:rPr>
        <w:rFonts w:ascii="Times New Roman" w:hAnsi="Times New Roman" w:cs="Times New Roman"/>
        <w:i w:val="0"/>
        <w:iCs w:val="0"/>
        <w:sz w:val="24"/>
        <w:szCs w:val="24"/>
        <w:cs/>
        <w:lang w:val="en-US"/>
      </w:rPr>
      <w:fldChar w:fldCharType="end"/>
    </w:r>
    <w:r w:rsidRPr="00447C73">
      <w:rPr>
        <w:rFonts w:ascii="Times New Roman" w:hAnsi="Times New Roman" w:cs="Times New Roman"/>
        <w:i w:val="0"/>
        <w:iCs w:val="0"/>
        <w:sz w:val="24"/>
        <w:szCs w:val="24"/>
        <w:cs/>
        <w:lang w:val="en-US"/>
      </w:rPr>
      <w:t xml:space="preserve"> -</w:t>
    </w:r>
  </w:p>
  <w:p w14:paraId="3EA9E9D0" w14:textId="77777777" w:rsidR="00014F7F" w:rsidRDefault="00014F7F" w:rsidP="004F3E51">
    <w:pPr>
      <w:pStyle w:val="Header"/>
      <w:jc w:val="center"/>
      <w:rPr>
        <w:rFonts w:cs="Angsana New"/>
        <w:b/>
        <w:bCs/>
        <w:i w:val="0"/>
        <w:iCs w:val="0"/>
        <w:sz w:val="24"/>
        <w:szCs w:val="24"/>
        <w:lang w:val="en-US"/>
      </w:rPr>
    </w:pPr>
  </w:p>
  <w:p w14:paraId="177BA323" w14:textId="77777777" w:rsidR="00014F7F" w:rsidRPr="00074D1D" w:rsidRDefault="00014F7F" w:rsidP="004F3E51">
    <w:pPr>
      <w:pStyle w:val="Header"/>
      <w:jc w:val="center"/>
      <w:rPr>
        <w:rFonts w:cs="Angsana New"/>
        <w:b/>
        <w:bCs/>
        <w:i w:val="0"/>
        <w:iCs w:val="0"/>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8A5"/>
    <w:multiLevelType w:val="multilevel"/>
    <w:tmpl w:val="91060D2E"/>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71A14C2"/>
    <w:multiLevelType w:val="hybridMultilevel"/>
    <w:tmpl w:val="773EF416"/>
    <w:lvl w:ilvl="0" w:tplc="9B44FF5A">
      <w:start w:val="1"/>
      <w:numFmt w:val="decimal"/>
      <w:lvlText w:val="%1."/>
      <w:lvlJc w:val="left"/>
      <w:pPr>
        <w:tabs>
          <w:tab w:val="num" w:pos="540"/>
        </w:tabs>
        <w:ind w:left="540" w:hanging="360"/>
      </w:pPr>
      <w:rPr>
        <w:rFonts w:ascii="Times New Roman" w:hAnsi="Times New Roman" w:cs="Times New Roman" w:hint="default"/>
        <w:b/>
        <w:bCs/>
        <w:sz w:val="24"/>
        <w:szCs w:val="24"/>
        <w:lang w:val="en-GB" w:bidi="th-TH"/>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37C41A0"/>
    <w:multiLevelType w:val="singleLevel"/>
    <w:tmpl w:val="FFFFFFFF"/>
    <w:lvl w:ilvl="0">
      <w:numFmt w:val="decimal"/>
      <w:pStyle w:val="Heading1"/>
      <w:lvlText w:val="%1"/>
      <w:legacy w:legacy="1" w:legacySpace="0" w:legacyIndent="0"/>
      <w:lvlJc w:val="left"/>
      <w:rPr>
        <w:rFonts w:ascii="@MS Mincho" w:hAnsi="@MS Mincho" w:cs="Angsana New" w:hint="default"/>
      </w:rPr>
    </w:lvl>
  </w:abstractNum>
  <w:abstractNum w:abstractNumId="3" w15:restartNumberingAfterBreak="0">
    <w:nsid w:val="159E02EB"/>
    <w:multiLevelType w:val="hybridMultilevel"/>
    <w:tmpl w:val="16786494"/>
    <w:lvl w:ilvl="0" w:tplc="1E60BBEE">
      <w:start w:val="1"/>
      <w:numFmt w:val="decimal"/>
      <w:lvlText w:val="(%1)"/>
      <w:lvlJc w:val="left"/>
      <w:pPr>
        <w:ind w:left="1080" w:hanging="360"/>
      </w:pPr>
      <w:rPr>
        <w:rFonts w:ascii="Times New Roman" w:eastAsia="Times New Roman Bold"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1080" w:hanging="360"/>
      </w:pPr>
    </w:lvl>
    <w:lvl w:ilvl="7" w:tplc="04090019" w:tentative="1">
      <w:start w:val="1"/>
      <w:numFmt w:val="lowerLetter"/>
      <w:lvlText w:val="%8."/>
      <w:lvlJc w:val="left"/>
      <w:pPr>
        <w:ind w:left="1800" w:hanging="360"/>
      </w:pPr>
    </w:lvl>
    <w:lvl w:ilvl="8" w:tplc="0409001B" w:tentative="1">
      <w:start w:val="1"/>
      <w:numFmt w:val="lowerRoman"/>
      <w:lvlText w:val="%9."/>
      <w:lvlJc w:val="right"/>
      <w:pPr>
        <w:ind w:left="2520" w:hanging="180"/>
      </w:pPr>
    </w:lvl>
  </w:abstractNum>
  <w:abstractNum w:abstractNumId="4" w15:restartNumberingAfterBreak="0">
    <w:nsid w:val="15A63165"/>
    <w:multiLevelType w:val="hybridMultilevel"/>
    <w:tmpl w:val="C9FA3862"/>
    <w:lvl w:ilvl="0" w:tplc="82A2ED1C">
      <w:start w:val="1"/>
      <w:numFmt w:val="lowerLetter"/>
      <w:lvlText w:val="%1)"/>
      <w:lvlJc w:val="left"/>
      <w:pPr>
        <w:ind w:left="2088" w:hanging="360"/>
      </w:pPr>
      <w:rPr>
        <w:rFonts w:ascii="Angsana New" w:hAnsi="Angsana New" w:hint="default"/>
        <w:sz w:val="24"/>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5" w15:restartNumberingAfterBreak="0">
    <w:nsid w:val="18EC3D8F"/>
    <w:multiLevelType w:val="hybridMultilevel"/>
    <w:tmpl w:val="924A95A4"/>
    <w:lvl w:ilvl="0" w:tplc="A06A9096">
      <w:start w:val="1"/>
      <w:numFmt w:val="lowerRoman"/>
      <w:lvlText w:val="(%1)"/>
      <w:lvlJc w:val="left"/>
      <w:pPr>
        <w:ind w:left="1524" w:hanging="360"/>
      </w:pPr>
      <w:rPr>
        <w:rFonts w:hint="default"/>
      </w:rPr>
    </w:lvl>
    <w:lvl w:ilvl="1" w:tplc="04090003" w:tentative="1">
      <w:start w:val="1"/>
      <w:numFmt w:val="bullet"/>
      <w:lvlText w:val="o"/>
      <w:lvlJc w:val="left"/>
      <w:pPr>
        <w:ind w:left="2244" w:hanging="360"/>
      </w:pPr>
      <w:rPr>
        <w:rFonts w:ascii="SimSun" w:hAnsi="SimSun" w:cs="SimSun" w:hint="default"/>
      </w:rPr>
    </w:lvl>
    <w:lvl w:ilvl="2" w:tplc="04090005" w:tentative="1">
      <w:start w:val="1"/>
      <w:numFmt w:val="bullet"/>
      <w:lvlText w:val=""/>
      <w:lvlJc w:val="left"/>
      <w:pPr>
        <w:ind w:left="2964" w:hanging="360"/>
      </w:pPr>
      <w:rPr>
        <w:rFonts w:ascii="Angsana New" w:hAnsi="Angsana New" w:hint="default"/>
      </w:rPr>
    </w:lvl>
    <w:lvl w:ilvl="3" w:tplc="04090001" w:tentative="1">
      <w:start w:val="1"/>
      <w:numFmt w:val="bullet"/>
      <w:lvlText w:val=""/>
      <w:lvlJc w:val="left"/>
      <w:pPr>
        <w:ind w:left="3684" w:hanging="360"/>
      </w:pPr>
      <w:rPr>
        <w:rFonts w:ascii="Times New Roman Bold" w:hAnsi="Times New Roman Bold" w:hint="default"/>
      </w:rPr>
    </w:lvl>
    <w:lvl w:ilvl="4" w:tplc="04090003" w:tentative="1">
      <w:start w:val="1"/>
      <w:numFmt w:val="bullet"/>
      <w:lvlText w:val="o"/>
      <w:lvlJc w:val="left"/>
      <w:pPr>
        <w:ind w:left="4404" w:hanging="360"/>
      </w:pPr>
      <w:rPr>
        <w:rFonts w:ascii="SimSun" w:hAnsi="SimSun" w:cs="SimSun" w:hint="default"/>
      </w:rPr>
    </w:lvl>
    <w:lvl w:ilvl="5" w:tplc="04090005" w:tentative="1">
      <w:start w:val="1"/>
      <w:numFmt w:val="bullet"/>
      <w:lvlText w:val=""/>
      <w:lvlJc w:val="left"/>
      <w:pPr>
        <w:ind w:left="5124" w:hanging="360"/>
      </w:pPr>
      <w:rPr>
        <w:rFonts w:ascii="Angsana New" w:hAnsi="Angsana New" w:hint="default"/>
      </w:rPr>
    </w:lvl>
    <w:lvl w:ilvl="6" w:tplc="04090001" w:tentative="1">
      <w:start w:val="1"/>
      <w:numFmt w:val="bullet"/>
      <w:lvlText w:val=""/>
      <w:lvlJc w:val="left"/>
      <w:pPr>
        <w:ind w:left="5844" w:hanging="360"/>
      </w:pPr>
      <w:rPr>
        <w:rFonts w:ascii="Times New Roman Bold" w:hAnsi="Times New Roman Bold" w:hint="default"/>
      </w:rPr>
    </w:lvl>
    <w:lvl w:ilvl="7" w:tplc="04090003" w:tentative="1">
      <w:start w:val="1"/>
      <w:numFmt w:val="bullet"/>
      <w:lvlText w:val="o"/>
      <w:lvlJc w:val="left"/>
      <w:pPr>
        <w:ind w:left="6564" w:hanging="360"/>
      </w:pPr>
      <w:rPr>
        <w:rFonts w:ascii="SimSun" w:hAnsi="SimSun" w:cs="SimSun" w:hint="default"/>
      </w:rPr>
    </w:lvl>
    <w:lvl w:ilvl="8" w:tplc="04090005" w:tentative="1">
      <w:start w:val="1"/>
      <w:numFmt w:val="bullet"/>
      <w:lvlText w:val=""/>
      <w:lvlJc w:val="left"/>
      <w:pPr>
        <w:ind w:left="7284" w:hanging="360"/>
      </w:pPr>
      <w:rPr>
        <w:rFonts w:ascii="Angsana New" w:hAnsi="Angsana New" w:hint="default"/>
      </w:rPr>
    </w:lvl>
  </w:abstractNum>
  <w:abstractNum w:abstractNumId="6" w15:restartNumberingAfterBreak="0">
    <w:nsid w:val="1E834113"/>
    <w:multiLevelType w:val="hybridMultilevel"/>
    <w:tmpl w:val="34E46EAC"/>
    <w:lvl w:ilvl="0" w:tplc="66DEEF4C">
      <w:start w:val="1"/>
      <w:numFmt w:val="bullet"/>
      <w:pStyle w:val="bodysingle"/>
      <w:lvlText w:val="-"/>
      <w:lvlJc w:val="left"/>
      <w:pPr>
        <w:tabs>
          <w:tab w:val="num" w:pos="700"/>
        </w:tabs>
        <w:ind w:left="680" w:hanging="340"/>
      </w:pPr>
      <w:rPr>
        <w:rFonts w:ascii="Angsana New" w:hAnsi="Angsana New" w:cs="Angsana New" w:hint="default"/>
      </w:rPr>
    </w:lvl>
    <w:lvl w:ilvl="1" w:tplc="CE38E3E2" w:tentative="1">
      <w:start w:val="1"/>
      <w:numFmt w:val="bullet"/>
      <w:lvlText w:val="o"/>
      <w:lvlJc w:val="left"/>
      <w:pPr>
        <w:tabs>
          <w:tab w:val="num" w:pos="1440"/>
        </w:tabs>
        <w:ind w:left="1440" w:hanging="360"/>
      </w:pPr>
      <w:rPr>
        <w:rFonts w:ascii="SimSun" w:hAnsi="SimSun" w:hint="default"/>
      </w:rPr>
    </w:lvl>
    <w:lvl w:ilvl="2" w:tplc="D7742D46" w:tentative="1">
      <w:start w:val="1"/>
      <w:numFmt w:val="bullet"/>
      <w:lvlText w:val=""/>
      <w:lvlJc w:val="left"/>
      <w:pPr>
        <w:tabs>
          <w:tab w:val="num" w:pos="2160"/>
        </w:tabs>
        <w:ind w:left="2160" w:hanging="360"/>
      </w:pPr>
      <w:rPr>
        <w:rFonts w:ascii="Angsana New" w:hAnsi="Angsana New" w:hint="default"/>
      </w:rPr>
    </w:lvl>
    <w:lvl w:ilvl="3" w:tplc="484AAC5E" w:tentative="1">
      <w:start w:val="1"/>
      <w:numFmt w:val="bullet"/>
      <w:lvlText w:val=""/>
      <w:lvlJc w:val="left"/>
      <w:pPr>
        <w:tabs>
          <w:tab w:val="num" w:pos="2880"/>
        </w:tabs>
        <w:ind w:left="2880" w:hanging="360"/>
      </w:pPr>
      <w:rPr>
        <w:rFonts w:ascii="Times New Roman Bold" w:hAnsi="Times New Roman Bold" w:hint="default"/>
      </w:rPr>
    </w:lvl>
    <w:lvl w:ilvl="4" w:tplc="2684F534" w:tentative="1">
      <w:start w:val="1"/>
      <w:numFmt w:val="bullet"/>
      <w:lvlText w:val="o"/>
      <w:lvlJc w:val="left"/>
      <w:pPr>
        <w:tabs>
          <w:tab w:val="num" w:pos="3600"/>
        </w:tabs>
        <w:ind w:left="3600" w:hanging="360"/>
      </w:pPr>
      <w:rPr>
        <w:rFonts w:ascii="SimSun" w:hAnsi="SimSun" w:hint="default"/>
      </w:rPr>
    </w:lvl>
    <w:lvl w:ilvl="5" w:tplc="7B04EDA2" w:tentative="1">
      <w:start w:val="1"/>
      <w:numFmt w:val="bullet"/>
      <w:lvlText w:val=""/>
      <w:lvlJc w:val="left"/>
      <w:pPr>
        <w:tabs>
          <w:tab w:val="num" w:pos="4320"/>
        </w:tabs>
        <w:ind w:left="4320" w:hanging="360"/>
      </w:pPr>
      <w:rPr>
        <w:rFonts w:ascii="Angsana New" w:hAnsi="Angsana New" w:hint="default"/>
      </w:rPr>
    </w:lvl>
    <w:lvl w:ilvl="6" w:tplc="F39C41DA" w:tentative="1">
      <w:start w:val="1"/>
      <w:numFmt w:val="bullet"/>
      <w:lvlText w:val=""/>
      <w:lvlJc w:val="left"/>
      <w:pPr>
        <w:tabs>
          <w:tab w:val="num" w:pos="5040"/>
        </w:tabs>
        <w:ind w:left="5040" w:hanging="360"/>
      </w:pPr>
      <w:rPr>
        <w:rFonts w:ascii="Times New Roman Bold" w:hAnsi="Times New Roman Bold" w:hint="default"/>
      </w:rPr>
    </w:lvl>
    <w:lvl w:ilvl="7" w:tplc="B83C4A04" w:tentative="1">
      <w:start w:val="1"/>
      <w:numFmt w:val="bullet"/>
      <w:lvlText w:val="o"/>
      <w:lvlJc w:val="left"/>
      <w:pPr>
        <w:tabs>
          <w:tab w:val="num" w:pos="5760"/>
        </w:tabs>
        <w:ind w:left="5760" w:hanging="360"/>
      </w:pPr>
      <w:rPr>
        <w:rFonts w:ascii="SimSun" w:hAnsi="SimSun" w:hint="default"/>
      </w:rPr>
    </w:lvl>
    <w:lvl w:ilvl="8" w:tplc="103C3B12" w:tentative="1">
      <w:start w:val="1"/>
      <w:numFmt w:val="bullet"/>
      <w:lvlText w:val=""/>
      <w:lvlJc w:val="left"/>
      <w:pPr>
        <w:tabs>
          <w:tab w:val="num" w:pos="6480"/>
        </w:tabs>
        <w:ind w:left="6480" w:hanging="360"/>
      </w:pPr>
      <w:rPr>
        <w:rFonts w:ascii="Angsana New" w:hAnsi="Angsana New" w:hint="default"/>
      </w:rPr>
    </w:lvl>
  </w:abstractNum>
  <w:abstractNum w:abstractNumId="7" w15:restartNumberingAfterBreak="0">
    <w:nsid w:val="205A5C80"/>
    <w:multiLevelType w:val="hybridMultilevel"/>
    <w:tmpl w:val="C22EF5C6"/>
    <w:lvl w:ilvl="0" w:tplc="04090017">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8" w15:restartNumberingAfterBreak="0">
    <w:nsid w:val="2BC56B86"/>
    <w:multiLevelType w:val="hybridMultilevel"/>
    <w:tmpl w:val="06D228F4"/>
    <w:lvl w:ilvl="0" w:tplc="DF461F82">
      <w:start w:val="1"/>
      <w:numFmt w:val="bullet"/>
      <w:lvlText w:val="-"/>
      <w:lvlJc w:val="left"/>
      <w:pPr>
        <w:ind w:left="1440" w:hanging="360"/>
      </w:pPr>
      <w:rPr>
        <w:rFonts w:ascii="Cambria Math" w:eastAsia="Angsana New" w:hAnsi="Cambria Math" w:cs="Cambria Math" w:hint="default"/>
      </w:rPr>
    </w:lvl>
    <w:lvl w:ilvl="1" w:tplc="04090003" w:tentative="1">
      <w:start w:val="1"/>
      <w:numFmt w:val="bullet"/>
      <w:lvlText w:val="o"/>
      <w:lvlJc w:val="left"/>
      <w:pPr>
        <w:ind w:left="2160" w:hanging="360"/>
      </w:pPr>
      <w:rPr>
        <w:rFonts w:ascii="SimSun" w:hAnsi="SimSun" w:cs="SimSun" w:hint="default"/>
      </w:rPr>
    </w:lvl>
    <w:lvl w:ilvl="2" w:tplc="04090005" w:tentative="1">
      <w:start w:val="1"/>
      <w:numFmt w:val="bullet"/>
      <w:lvlText w:val=""/>
      <w:lvlJc w:val="left"/>
      <w:pPr>
        <w:ind w:left="2880" w:hanging="360"/>
      </w:pPr>
      <w:rPr>
        <w:rFonts w:ascii="Angsana New" w:hAnsi="Angsana New" w:hint="default"/>
      </w:rPr>
    </w:lvl>
    <w:lvl w:ilvl="3" w:tplc="04090001" w:tentative="1">
      <w:start w:val="1"/>
      <w:numFmt w:val="bullet"/>
      <w:lvlText w:val=""/>
      <w:lvlJc w:val="left"/>
      <w:pPr>
        <w:ind w:left="3600" w:hanging="360"/>
      </w:pPr>
      <w:rPr>
        <w:rFonts w:ascii="Times New Roman Bold" w:hAnsi="Times New Roman Bold" w:hint="default"/>
      </w:rPr>
    </w:lvl>
    <w:lvl w:ilvl="4" w:tplc="04090003" w:tentative="1">
      <w:start w:val="1"/>
      <w:numFmt w:val="bullet"/>
      <w:lvlText w:val="o"/>
      <w:lvlJc w:val="left"/>
      <w:pPr>
        <w:ind w:left="4320" w:hanging="360"/>
      </w:pPr>
      <w:rPr>
        <w:rFonts w:ascii="SimSun" w:hAnsi="SimSun" w:cs="SimSun" w:hint="default"/>
      </w:rPr>
    </w:lvl>
    <w:lvl w:ilvl="5" w:tplc="04090005" w:tentative="1">
      <w:start w:val="1"/>
      <w:numFmt w:val="bullet"/>
      <w:lvlText w:val=""/>
      <w:lvlJc w:val="left"/>
      <w:pPr>
        <w:ind w:left="5040" w:hanging="360"/>
      </w:pPr>
      <w:rPr>
        <w:rFonts w:ascii="Angsana New" w:hAnsi="Angsana New" w:hint="default"/>
      </w:rPr>
    </w:lvl>
    <w:lvl w:ilvl="6" w:tplc="04090001" w:tentative="1">
      <w:start w:val="1"/>
      <w:numFmt w:val="bullet"/>
      <w:lvlText w:val=""/>
      <w:lvlJc w:val="left"/>
      <w:pPr>
        <w:ind w:left="5760" w:hanging="360"/>
      </w:pPr>
      <w:rPr>
        <w:rFonts w:ascii="Times New Roman Bold" w:hAnsi="Times New Roman Bold" w:hint="default"/>
      </w:rPr>
    </w:lvl>
    <w:lvl w:ilvl="7" w:tplc="04090003" w:tentative="1">
      <w:start w:val="1"/>
      <w:numFmt w:val="bullet"/>
      <w:lvlText w:val="o"/>
      <w:lvlJc w:val="left"/>
      <w:pPr>
        <w:ind w:left="6480" w:hanging="360"/>
      </w:pPr>
      <w:rPr>
        <w:rFonts w:ascii="SimSun" w:hAnsi="SimSun" w:cs="SimSun" w:hint="default"/>
      </w:rPr>
    </w:lvl>
    <w:lvl w:ilvl="8" w:tplc="04090005" w:tentative="1">
      <w:start w:val="1"/>
      <w:numFmt w:val="bullet"/>
      <w:lvlText w:val=""/>
      <w:lvlJc w:val="left"/>
      <w:pPr>
        <w:ind w:left="7200" w:hanging="360"/>
      </w:pPr>
      <w:rPr>
        <w:rFonts w:ascii="Angsana New" w:hAnsi="Angsana New" w:hint="default"/>
      </w:rPr>
    </w:lvl>
  </w:abstractNum>
  <w:abstractNum w:abstractNumId="9" w15:restartNumberingAfterBreak="0">
    <w:nsid w:val="2C3E7F86"/>
    <w:multiLevelType w:val="hybridMultilevel"/>
    <w:tmpl w:val="2598A158"/>
    <w:lvl w:ilvl="0" w:tplc="EF8A3658">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0" w15:restartNumberingAfterBreak="0">
    <w:nsid w:val="2F5D5134"/>
    <w:multiLevelType w:val="hybridMultilevel"/>
    <w:tmpl w:val="7ED08ED2"/>
    <w:lvl w:ilvl="0" w:tplc="FFFFFFFF">
      <w:start w:val="1"/>
      <w:numFmt w:val="decimal"/>
      <w:lvlText w:val="(%1)"/>
      <w:lvlJc w:val="left"/>
      <w:pPr>
        <w:ind w:left="907" w:hanging="360"/>
      </w:pPr>
      <w:rPr>
        <w:rFonts w:cs="Verdana" w:hint="default"/>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1" w15:restartNumberingAfterBreak="0">
    <w:nsid w:val="34722469"/>
    <w:multiLevelType w:val="hybridMultilevel"/>
    <w:tmpl w:val="C49E9978"/>
    <w:lvl w:ilvl="0" w:tplc="3A763838">
      <w:start w:val="1"/>
      <w:numFmt w:val="decimal"/>
      <w:lvlText w:val="(%1)"/>
      <w:lvlJc w:val="left"/>
      <w:pPr>
        <w:ind w:left="907" w:hanging="360"/>
      </w:pPr>
      <w:rPr>
        <w:rFonts w:hint="default"/>
        <w:sz w:val="26"/>
        <w:szCs w:val="26"/>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2" w15:restartNumberingAfterBreak="0">
    <w:nsid w:val="34C2338A"/>
    <w:multiLevelType w:val="hybridMultilevel"/>
    <w:tmpl w:val="1F8EEB42"/>
    <w:lvl w:ilvl="0" w:tplc="0AA0F644">
      <w:start w:val="1"/>
      <w:numFmt w:val="decimal"/>
      <w:lvlText w:val="%1)"/>
      <w:lvlJc w:val="left"/>
      <w:pPr>
        <w:ind w:left="2592" w:hanging="360"/>
      </w:pPr>
      <w:rPr>
        <w:rFonts w:hint="default"/>
      </w:r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3" w15:restartNumberingAfterBreak="0">
    <w:nsid w:val="35DB3F8E"/>
    <w:multiLevelType w:val="hybridMultilevel"/>
    <w:tmpl w:val="EF9830DE"/>
    <w:lvl w:ilvl="0" w:tplc="04090001">
      <w:start w:val="1"/>
      <w:numFmt w:val="bullet"/>
      <w:lvlText w:val=""/>
      <w:lvlJc w:val="left"/>
      <w:pPr>
        <w:ind w:left="1566" w:hanging="360"/>
      </w:pPr>
      <w:rPr>
        <w:rFonts w:ascii="Times New Roman Bold" w:hAnsi="Times New Roman Bold" w:hint="default"/>
      </w:rPr>
    </w:lvl>
    <w:lvl w:ilvl="1" w:tplc="04090003">
      <w:start w:val="1"/>
      <w:numFmt w:val="bullet"/>
      <w:lvlText w:val="o"/>
      <w:lvlJc w:val="left"/>
      <w:pPr>
        <w:ind w:left="2286" w:hanging="360"/>
      </w:pPr>
      <w:rPr>
        <w:rFonts w:ascii="SimSun" w:hAnsi="SimSun" w:cs="SimSun" w:hint="default"/>
      </w:rPr>
    </w:lvl>
    <w:lvl w:ilvl="2" w:tplc="04090005" w:tentative="1">
      <w:start w:val="1"/>
      <w:numFmt w:val="bullet"/>
      <w:lvlText w:val=""/>
      <w:lvlJc w:val="left"/>
      <w:pPr>
        <w:ind w:left="3006" w:hanging="360"/>
      </w:pPr>
      <w:rPr>
        <w:rFonts w:ascii="Angsana New" w:hAnsi="Angsana New" w:hint="default"/>
      </w:rPr>
    </w:lvl>
    <w:lvl w:ilvl="3" w:tplc="04090001" w:tentative="1">
      <w:start w:val="1"/>
      <w:numFmt w:val="bullet"/>
      <w:lvlText w:val=""/>
      <w:lvlJc w:val="left"/>
      <w:pPr>
        <w:ind w:left="3726" w:hanging="360"/>
      </w:pPr>
      <w:rPr>
        <w:rFonts w:ascii="Times New Roman Bold" w:hAnsi="Times New Roman Bold" w:hint="default"/>
      </w:rPr>
    </w:lvl>
    <w:lvl w:ilvl="4" w:tplc="04090003" w:tentative="1">
      <w:start w:val="1"/>
      <w:numFmt w:val="bullet"/>
      <w:lvlText w:val="o"/>
      <w:lvlJc w:val="left"/>
      <w:pPr>
        <w:ind w:left="4446" w:hanging="360"/>
      </w:pPr>
      <w:rPr>
        <w:rFonts w:ascii="SimSun" w:hAnsi="SimSun" w:cs="SimSun" w:hint="default"/>
      </w:rPr>
    </w:lvl>
    <w:lvl w:ilvl="5" w:tplc="04090005" w:tentative="1">
      <w:start w:val="1"/>
      <w:numFmt w:val="bullet"/>
      <w:lvlText w:val=""/>
      <w:lvlJc w:val="left"/>
      <w:pPr>
        <w:ind w:left="5166" w:hanging="360"/>
      </w:pPr>
      <w:rPr>
        <w:rFonts w:ascii="Angsana New" w:hAnsi="Angsana New" w:hint="default"/>
      </w:rPr>
    </w:lvl>
    <w:lvl w:ilvl="6" w:tplc="04090001" w:tentative="1">
      <w:start w:val="1"/>
      <w:numFmt w:val="bullet"/>
      <w:lvlText w:val=""/>
      <w:lvlJc w:val="left"/>
      <w:pPr>
        <w:ind w:left="5886" w:hanging="360"/>
      </w:pPr>
      <w:rPr>
        <w:rFonts w:ascii="Times New Roman Bold" w:hAnsi="Times New Roman Bold" w:hint="default"/>
      </w:rPr>
    </w:lvl>
    <w:lvl w:ilvl="7" w:tplc="04090003" w:tentative="1">
      <w:start w:val="1"/>
      <w:numFmt w:val="bullet"/>
      <w:lvlText w:val="o"/>
      <w:lvlJc w:val="left"/>
      <w:pPr>
        <w:ind w:left="6606" w:hanging="360"/>
      </w:pPr>
      <w:rPr>
        <w:rFonts w:ascii="SimSun" w:hAnsi="SimSun" w:cs="SimSun" w:hint="default"/>
      </w:rPr>
    </w:lvl>
    <w:lvl w:ilvl="8" w:tplc="04090005" w:tentative="1">
      <w:start w:val="1"/>
      <w:numFmt w:val="bullet"/>
      <w:lvlText w:val=""/>
      <w:lvlJc w:val="left"/>
      <w:pPr>
        <w:ind w:left="7326" w:hanging="360"/>
      </w:pPr>
      <w:rPr>
        <w:rFonts w:ascii="Angsana New" w:hAnsi="Angsana New" w:hint="default"/>
      </w:rPr>
    </w:lvl>
  </w:abstractNum>
  <w:abstractNum w:abstractNumId="14" w15:restartNumberingAfterBreak="0">
    <w:nsid w:val="35FA71E0"/>
    <w:multiLevelType w:val="hybridMultilevel"/>
    <w:tmpl w:val="C53AF782"/>
    <w:lvl w:ilvl="0" w:tplc="04090001">
      <w:start w:val="1"/>
      <w:numFmt w:val="bullet"/>
      <w:lvlText w:val=""/>
      <w:lvlJc w:val="left"/>
      <w:pPr>
        <w:ind w:left="2430" w:hanging="360"/>
      </w:pPr>
      <w:rPr>
        <w:rFonts w:ascii="Times New Roman Bold" w:hAnsi="Times New Roman Bold" w:hint="default"/>
      </w:rPr>
    </w:lvl>
    <w:lvl w:ilvl="1" w:tplc="04090003" w:tentative="1">
      <w:start w:val="1"/>
      <w:numFmt w:val="bullet"/>
      <w:lvlText w:val="o"/>
      <w:lvlJc w:val="left"/>
      <w:pPr>
        <w:ind w:left="3150" w:hanging="360"/>
      </w:pPr>
      <w:rPr>
        <w:rFonts w:ascii="SimSun" w:hAnsi="SimSun" w:cs="SimSun" w:hint="default"/>
      </w:rPr>
    </w:lvl>
    <w:lvl w:ilvl="2" w:tplc="04090005" w:tentative="1">
      <w:start w:val="1"/>
      <w:numFmt w:val="bullet"/>
      <w:lvlText w:val=""/>
      <w:lvlJc w:val="left"/>
      <w:pPr>
        <w:ind w:left="3870" w:hanging="360"/>
      </w:pPr>
      <w:rPr>
        <w:rFonts w:ascii="Angsana New" w:hAnsi="Angsana New" w:hint="default"/>
      </w:rPr>
    </w:lvl>
    <w:lvl w:ilvl="3" w:tplc="04090001" w:tentative="1">
      <w:start w:val="1"/>
      <w:numFmt w:val="bullet"/>
      <w:lvlText w:val=""/>
      <w:lvlJc w:val="left"/>
      <w:pPr>
        <w:ind w:left="4590" w:hanging="360"/>
      </w:pPr>
      <w:rPr>
        <w:rFonts w:ascii="Times New Roman Bold" w:hAnsi="Times New Roman Bold" w:hint="default"/>
      </w:rPr>
    </w:lvl>
    <w:lvl w:ilvl="4" w:tplc="04090003" w:tentative="1">
      <w:start w:val="1"/>
      <w:numFmt w:val="bullet"/>
      <w:lvlText w:val="o"/>
      <w:lvlJc w:val="left"/>
      <w:pPr>
        <w:ind w:left="5310" w:hanging="360"/>
      </w:pPr>
      <w:rPr>
        <w:rFonts w:ascii="SimSun" w:hAnsi="SimSun" w:cs="SimSun" w:hint="default"/>
      </w:rPr>
    </w:lvl>
    <w:lvl w:ilvl="5" w:tplc="04090005" w:tentative="1">
      <w:start w:val="1"/>
      <w:numFmt w:val="bullet"/>
      <w:lvlText w:val=""/>
      <w:lvlJc w:val="left"/>
      <w:pPr>
        <w:ind w:left="6030" w:hanging="360"/>
      </w:pPr>
      <w:rPr>
        <w:rFonts w:ascii="Angsana New" w:hAnsi="Angsana New" w:hint="default"/>
      </w:rPr>
    </w:lvl>
    <w:lvl w:ilvl="6" w:tplc="04090001" w:tentative="1">
      <w:start w:val="1"/>
      <w:numFmt w:val="bullet"/>
      <w:lvlText w:val=""/>
      <w:lvlJc w:val="left"/>
      <w:pPr>
        <w:ind w:left="6750" w:hanging="360"/>
      </w:pPr>
      <w:rPr>
        <w:rFonts w:ascii="Times New Roman Bold" w:hAnsi="Times New Roman Bold" w:hint="default"/>
      </w:rPr>
    </w:lvl>
    <w:lvl w:ilvl="7" w:tplc="04090003" w:tentative="1">
      <w:start w:val="1"/>
      <w:numFmt w:val="bullet"/>
      <w:lvlText w:val="o"/>
      <w:lvlJc w:val="left"/>
      <w:pPr>
        <w:ind w:left="7470" w:hanging="360"/>
      </w:pPr>
      <w:rPr>
        <w:rFonts w:ascii="SimSun" w:hAnsi="SimSun" w:cs="SimSun" w:hint="default"/>
      </w:rPr>
    </w:lvl>
    <w:lvl w:ilvl="8" w:tplc="04090005" w:tentative="1">
      <w:start w:val="1"/>
      <w:numFmt w:val="bullet"/>
      <w:lvlText w:val=""/>
      <w:lvlJc w:val="left"/>
      <w:pPr>
        <w:ind w:left="8190" w:hanging="360"/>
      </w:pPr>
      <w:rPr>
        <w:rFonts w:ascii="Angsana New" w:hAnsi="Angsana New" w:hint="default"/>
      </w:rPr>
    </w:lvl>
  </w:abstractNum>
  <w:abstractNum w:abstractNumId="15" w15:restartNumberingAfterBreak="0">
    <w:nsid w:val="3DA81AA4"/>
    <w:multiLevelType w:val="hybridMultilevel"/>
    <w:tmpl w:val="85D6D594"/>
    <w:lvl w:ilvl="0" w:tplc="D1D218D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15:restartNumberingAfterBreak="0">
    <w:nsid w:val="41C270E1"/>
    <w:multiLevelType w:val="multilevel"/>
    <w:tmpl w:val="50A09584"/>
    <w:lvl w:ilvl="0">
      <w:start w:val="1"/>
      <w:numFmt w:val="decimal"/>
      <w:lvlText w:val="%1."/>
      <w:lvlJc w:val="left"/>
      <w:pPr>
        <w:tabs>
          <w:tab w:val="num" w:pos="470"/>
        </w:tabs>
        <w:ind w:left="470" w:hanging="360"/>
      </w:pPr>
      <w:rPr>
        <w:rFonts w:cs="Verdana" w:hint="default"/>
      </w:rPr>
    </w:lvl>
    <w:lvl w:ilvl="1">
      <w:start w:val="1"/>
      <w:numFmt w:val="decimal"/>
      <w:pStyle w:val="AccPolicyHeading"/>
      <w:lvlText w:val="%1.%2"/>
      <w:lvlJc w:val="left"/>
      <w:pPr>
        <w:tabs>
          <w:tab w:val="num" w:pos="360"/>
        </w:tabs>
        <w:ind w:left="360" w:hanging="360"/>
      </w:pPr>
      <w:rPr>
        <w:rFonts w:cs="Verdana" w:hint="default"/>
      </w:rPr>
    </w:lvl>
    <w:lvl w:ilvl="2">
      <w:start w:val="1"/>
      <w:numFmt w:val="decimal"/>
      <w:lvlText w:val="24.2.%3"/>
      <w:lvlJc w:val="left"/>
      <w:pPr>
        <w:tabs>
          <w:tab w:val="num" w:pos="720"/>
        </w:tabs>
        <w:ind w:left="720" w:hanging="720"/>
      </w:pPr>
      <w:rPr>
        <w:rFonts w:cs="Verdana" w:hint="default"/>
      </w:rPr>
    </w:lvl>
    <w:lvl w:ilvl="3">
      <w:start w:val="1"/>
      <w:numFmt w:val="decimal"/>
      <w:lvlText w:val="%1.%2.%3.%4"/>
      <w:lvlJc w:val="left"/>
      <w:pPr>
        <w:tabs>
          <w:tab w:val="num" w:pos="720"/>
        </w:tabs>
        <w:ind w:left="720" w:hanging="720"/>
      </w:pPr>
      <w:rPr>
        <w:rFonts w:cs="Verdana" w:hint="default"/>
      </w:rPr>
    </w:lvl>
    <w:lvl w:ilvl="4">
      <w:start w:val="1"/>
      <w:numFmt w:val="decimal"/>
      <w:lvlText w:val="%1.%2.%3.%4.%5"/>
      <w:lvlJc w:val="left"/>
      <w:pPr>
        <w:tabs>
          <w:tab w:val="num" w:pos="1080"/>
        </w:tabs>
        <w:ind w:left="1080" w:hanging="1080"/>
      </w:pPr>
      <w:rPr>
        <w:rFonts w:cs="Verdana" w:hint="default"/>
      </w:rPr>
    </w:lvl>
    <w:lvl w:ilvl="5">
      <w:start w:val="1"/>
      <w:numFmt w:val="decimal"/>
      <w:lvlText w:val="%1.%2.%3.%4.%5.%6"/>
      <w:lvlJc w:val="left"/>
      <w:pPr>
        <w:tabs>
          <w:tab w:val="num" w:pos="1080"/>
        </w:tabs>
        <w:ind w:left="1080" w:hanging="1080"/>
      </w:pPr>
      <w:rPr>
        <w:rFonts w:cs="Verdana" w:hint="default"/>
      </w:rPr>
    </w:lvl>
    <w:lvl w:ilvl="6">
      <w:start w:val="1"/>
      <w:numFmt w:val="decimal"/>
      <w:lvlText w:val="%1.%2.%3.%4.%5.%6.%7"/>
      <w:lvlJc w:val="left"/>
      <w:pPr>
        <w:tabs>
          <w:tab w:val="num" w:pos="1440"/>
        </w:tabs>
        <w:ind w:left="1440" w:hanging="1440"/>
      </w:pPr>
      <w:rPr>
        <w:rFonts w:cs="Verdana" w:hint="default"/>
      </w:rPr>
    </w:lvl>
    <w:lvl w:ilvl="7">
      <w:start w:val="1"/>
      <w:numFmt w:val="decimal"/>
      <w:lvlText w:val="%1.%2.%3.%4.%5.%6.%7.%8"/>
      <w:lvlJc w:val="left"/>
      <w:pPr>
        <w:tabs>
          <w:tab w:val="num" w:pos="1440"/>
        </w:tabs>
        <w:ind w:left="1440" w:hanging="1440"/>
      </w:pPr>
      <w:rPr>
        <w:rFonts w:cs="Verdana" w:hint="default"/>
      </w:rPr>
    </w:lvl>
    <w:lvl w:ilvl="8">
      <w:start w:val="1"/>
      <w:numFmt w:val="decimal"/>
      <w:lvlText w:val="%1.%2.%3.%4.%5.%6.%7.%8.%9"/>
      <w:lvlJc w:val="left"/>
      <w:pPr>
        <w:tabs>
          <w:tab w:val="num" w:pos="1440"/>
        </w:tabs>
        <w:ind w:left="1440" w:hanging="1440"/>
      </w:pPr>
      <w:rPr>
        <w:rFonts w:cs="Verdana" w:hint="default"/>
      </w:rPr>
    </w:lvl>
  </w:abstractNum>
  <w:abstractNum w:abstractNumId="17" w15:restartNumberingAfterBreak="0">
    <w:nsid w:val="42A461A5"/>
    <w:multiLevelType w:val="hybridMultilevel"/>
    <w:tmpl w:val="3C24952A"/>
    <w:lvl w:ilvl="0" w:tplc="09741D52">
      <w:start w:val="1"/>
      <w:numFmt w:val="decimal"/>
      <w:lvlText w:val="(%1)"/>
      <w:lvlJc w:val="left"/>
      <w:pPr>
        <w:ind w:left="1224" w:hanging="360"/>
      </w:pPr>
      <w:rPr>
        <w:rFonts w:hint="default"/>
        <w:sz w:val="20"/>
        <w:szCs w:val="2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4A111F73"/>
    <w:multiLevelType w:val="hybridMultilevel"/>
    <w:tmpl w:val="705C0C86"/>
    <w:lvl w:ilvl="0" w:tplc="66EABF82">
      <w:start w:val="1"/>
      <w:numFmt w:val="bullet"/>
      <w:lvlText w:val="-"/>
      <w:lvlJc w:val="left"/>
      <w:pPr>
        <w:ind w:left="720" w:hanging="360"/>
      </w:pPr>
      <w:rPr>
        <w:rFonts w:ascii="Angsana New" w:eastAsia="Times New Roman Bold" w:hAnsi="Angsana New" w:cs="Angsana New" w:hint="default"/>
      </w:rPr>
    </w:lvl>
    <w:lvl w:ilvl="1" w:tplc="04090003" w:tentative="1">
      <w:start w:val="1"/>
      <w:numFmt w:val="bullet"/>
      <w:lvlText w:val="o"/>
      <w:lvlJc w:val="left"/>
      <w:pPr>
        <w:ind w:left="1440" w:hanging="360"/>
      </w:pPr>
      <w:rPr>
        <w:rFonts w:ascii="SimSun" w:hAnsi="SimSun" w:cs="SimSun" w:hint="default"/>
      </w:rPr>
    </w:lvl>
    <w:lvl w:ilvl="2" w:tplc="04090005" w:tentative="1">
      <w:start w:val="1"/>
      <w:numFmt w:val="bullet"/>
      <w:lvlText w:val=""/>
      <w:lvlJc w:val="left"/>
      <w:pPr>
        <w:ind w:left="2160" w:hanging="360"/>
      </w:pPr>
      <w:rPr>
        <w:rFonts w:ascii="Angsana New" w:hAnsi="Angsana New" w:hint="default"/>
      </w:rPr>
    </w:lvl>
    <w:lvl w:ilvl="3" w:tplc="04090001" w:tentative="1">
      <w:start w:val="1"/>
      <w:numFmt w:val="bullet"/>
      <w:lvlText w:val=""/>
      <w:lvlJc w:val="left"/>
      <w:pPr>
        <w:ind w:left="2880" w:hanging="360"/>
      </w:pPr>
      <w:rPr>
        <w:rFonts w:ascii="Times New Roman Bold" w:hAnsi="Times New Roman Bold" w:hint="default"/>
      </w:rPr>
    </w:lvl>
    <w:lvl w:ilvl="4" w:tplc="04090003" w:tentative="1">
      <w:start w:val="1"/>
      <w:numFmt w:val="bullet"/>
      <w:lvlText w:val="o"/>
      <w:lvlJc w:val="left"/>
      <w:pPr>
        <w:ind w:left="3600" w:hanging="360"/>
      </w:pPr>
      <w:rPr>
        <w:rFonts w:ascii="SimSun" w:hAnsi="SimSun" w:cs="SimSun" w:hint="default"/>
      </w:rPr>
    </w:lvl>
    <w:lvl w:ilvl="5" w:tplc="04090005" w:tentative="1">
      <w:start w:val="1"/>
      <w:numFmt w:val="bullet"/>
      <w:lvlText w:val=""/>
      <w:lvlJc w:val="left"/>
      <w:pPr>
        <w:ind w:left="4320" w:hanging="360"/>
      </w:pPr>
      <w:rPr>
        <w:rFonts w:ascii="Angsana New" w:hAnsi="Angsana New" w:hint="default"/>
      </w:rPr>
    </w:lvl>
    <w:lvl w:ilvl="6" w:tplc="04090001" w:tentative="1">
      <w:start w:val="1"/>
      <w:numFmt w:val="bullet"/>
      <w:lvlText w:val=""/>
      <w:lvlJc w:val="left"/>
      <w:pPr>
        <w:ind w:left="5040" w:hanging="360"/>
      </w:pPr>
      <w:rPr>
        <w:rFonts w:ascii="Times New Roman Bold" w:hAnsi="Times New Roman Bold" w:hint="default"/>
      </w:rPr>
    </w:lvl>
    <w:lvl w:ilvl="7" w:tplc="04090003" w:tentative="1">
      <w:start w:val="1"/>
      <w:numFmt w:val="bullet"/>
      <w:lvlText w:val="o"/>
      <w:lvlJc w:val="left"/>
      <w:pPr>
        <w:ind w:left="5760" w:hanging="360"/>
      </w:pPr>
      <w:rPr>
        <w:rFonts w:ascii="SimSun" w:hAnsi="SimSun" w:cs="SimSun" w:hint="default"/>
      </w:rPr>
    </w:lvl>
    <w:lvl w:ilvl="8" w:tplc="04090005" w:tentative="1">
      <w:start w:val="1"/>
      <w:numFmt w:val="bullet"/>
      <w:lvlText w:val=""/>
      <w:lvlJc w:val="left"/>
      <w:pPr>
        <w:ind w:left="6480" w:hanging="360"/>
      </w:pPr>
      <w:rPr>
        <w:rFonts w:ascii="Angsana New" w:hAnsi="Angsana New" w:hint="default"/>
      </w:rPr>
    </w:lvl>
  </w:abstractNum>
  <w:abstractNum w:abstractNumId="19" w15:restartNumberingAfterBreak="0">
    <w:nsid w:val="4A310361"/>
    <w:multiLevelType w:val="hybridMultilevel"/>
    <w:tmpl w:val="AC245BBA"/>
    <w:lvl w:ilvl="0" w:tplc="459E1A00">
      <w:start w:val="2"/>
      <w:numFmt w:val="bullet"/>
      <w:lvlText w:val="-"/>
      <w:lvlJc w:val="left"/>
      <w:pPr>
        <w:ind w:left="1932" w:hanging="360"/>
      </w:pPr>
      <w:rPr>
        <w:rFonts w:ascii="Times New Roman" w:eastAsia="Calibri" w:hAnsi="Times New Roman" w:cs="Times New Roman" w:hint="default"/>
        <w:color w:val="auto"/>
      </w:rPr>
    </w:lvl>
    <w:lvl w:ilvl="1" w:tplc="04090003">
      <w:start w:val="1"/>
      <w:numFmt w:val="bullet"/>
      <w:lvlText w:val="o"/>
      <w:lvlJc w:val="left"/>
      <w:pPr>
        <w:ind w:left="2652" w:hanging="360"/>
      </w:pPr>
      <w:rPr>
        <w:rFonts w:ascii="Courier New" w:hAnsi="Courier New" w:cs="Courier New" w:hint="default"/>
      </w:rPr>
    </w:lvl>
    <w:lvl w:ilvl="2" w:tplc="04090005">
      <w:start w:val="1"/>
      <w:numFmt w:val="bullet"/>
      <w:lvlText w:val=""/>
      <w:lvlJc w:val="left"/>
      <w:pPr>
        <w:ind w:left="3372" w:hanging="360"/>
      </w:pPr>
      <w:rPr>
        <w:rFonts w:ascii="Wingdings" w:hAnsi="Wingdings" w:hint="default"/>
      </w:rPr>
    </w:lvl>
    <w:lvl w:ilvl="3" w:tplc="04090001">
      <w:start w:val="1"/>
      <w:numFmt w:val="bullet"/>
      <w:lvlText w:val=""/>
      <w:lvlJc w:val="left"/>
      <w:pPr>
        <w:ind w:left="4092" w:hanging="360"/>
      </w:pPr>
      <w:rPr>
        <w:rFonts w:ascii="Symbol" w:hAnsi="Symbol" w:hint="default"/>
      </w:rPr>
    </w:lvl>
    <w:lvl w:ilvl="4" w:tplc="04090003">
      <w:start w:val="1"/>
      <w:numFmt w:val="bullet"/>
      <w:lvlText w:val="o"/>
      <w:lvlJc w:val="left"/>
      <w:pPr>
        <w:ind w:left="4812" w:hanging="360"/>
      </w:pPr>
      <w:rPr>
        <w:rFonts w:ascii="Courier New" w:hAnsi="Courier New" w:cs="Courier New" w:hint="default"/>
      </w:rPr>
    </w:lvl>
    <w:lvl w:ilvl="5" w:tplc="04090005">
      <w:start w:val="1"/>
      <w:numFmt w:val="bullet"/>
      <w:lvlText w:val=""/>
      <w:lvlJc w:val="left"/>
      <w:pPr>
        <w:ind w:left="5532" w:hanging="360"/>
      </w:pPr>
      <w:rPr>
        <w:rFonts w:ascii="Wingdings" w:hAnsi="Wingdings" w:hint="default"/>
      </w:rPr>
    </w:lvl>
    <w:lvl w:ilvl="6" w:tplc="04090001">
      <w:start w:val="1"/>
      <w:numFmt w:val="bullet"/>
      <w:lvlText w:val=""/>
      <w:lvlJc w:val="left"/>
      <w:pPr>
        <w:ind w:left="6252" w:hanging="360"/>
      </w:pPr>
      <w:rPr>
        <w:rFonts w:ascii="Symbol" w:hAnsi="Symbol" w:hint="default"/>
      </w:rPr>
    </w:lvl>
    <w:lvl w:ilvl="7" w:tplc="04090003">
      <w:start w:val="1"/>
      <w:numFmt w:val="bullet"/>
      <w:lvlText w:val="o"/>
      <w:lvlJc w:val="left"/>
      <w:pPr>
        <w:ind w:left="6972" w:hanging="360"/>
      </w:pPr>
      <w:rPr>
        <w:rFonts w:ascii="Courier New" w:hAnsi="Courier New" w:cs="Courier New" w:hint="default"/>
      </w:rPr>
    </w:lvl>
    <w:lvl w:ilvl="8" w:tplc="04090005">
      <w:start w:val="1"/>
      <w:numFmt w:val="bullet"/>
      <w:lvlText w:val=""/>
      <w:lvlJc w:val="left"/>
      <w:pPr>
        <w:ind w:left="7692" w:hanging="360"/>
      </w:pPr>
      <w:rPr>
        <w:rFonts w:ascii="Wingdings" w:hAnsi="Wingdings" w:hint="default"/>
      </w:rPr>
    </w:lvl>
  </w:abstractNum>
  <w:abstractNum w:abstractNumId="20" w15:restartNumberingAfterBreak="0">
    <w:nsid w:val="4BE97204"/>
    <w:multiLevelType w:val="hybridMultilevel"/>
    <w:tmpl w:val="64F6B01E"/>
    <w:lvl w:ilvl="0" w:tplc="FB06ACE0">
      <w:start w:val="1"/>
      <w:numFmt w:val="decimal"/>
      <w:lvlText w:val="%1."/>
      <w:lvlJc w:val="left"/>
      <w:pPr>
        <w:ind w:left="644" w:hanging="360"/>
      </w:pPr>
      <w:rPr>
        <w:b w:val="0"/>
        <w:bCs w:val="0"/>
        <w:sz w:val="24"/>
        <w:szCs w:val="24"/>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1" w15:restartNumberingAfterBreak="0">
    <w:nsid w:val="4F6E6B88"/>
    <w:multiLevelType w:val="hybridMultilevel"/>
    <w:tmpl w:val="8196EECA"/>
    <w:lvl w:ilvl="0" w:tplc="DE840956">
      <w:start w:val="1"/>
      <w:numFmt w:val="bullet"/>
      <w:lvlText w:val="-"/>
      <w:lvlJc w:val="left"/>
      <w:pPr>
        <w:ind w:left="2160" w:hanging="360"/>
      </w:pPr>
      <w:rPr>
        <w:rFonts w:ascii="Angsana New" w:eastAsia="Angsana New" w:hAnsi="Angsana New" w:cs="Angsana New" w:hint="default"/>
      </w:rPr>
    </w:lvl>
    <w:lvl w:ilvl="1" w:tplc="04090003" w:tentative="1">
      <w:start w:val="1"/>
      <w:numFmt w:val="bullet"/>
      <w:lvlText w:val="o"/>
      <w:lvlJc w:val="left"/>
      <w:pPr>
        <w:ind w:left="2880" w:hanging="360"/>
      </w:pPr>
      <w:rPr>
        <w:rFonts w:ascii="SimSun" w:hAnsi="SimSun" w:cs="SimSun" w:hint="default"/>
      </w:rPr>
    </w:lvl>
    <w:lvl w:ilvl="2" w:tplc="04090005" w:tentative="1">
      <w:start w:val="1"/>
      <w:numFmt w:val="bullet"/>
      <w:lvlText w:val=""/>
      <w:lvlJc w:val="left"/>
      <w:pPr>
        <w:ind w:left="3600" w:hanging="360"/>
      </w:pPr>
      <w:rPr>
        <w:rFonts w:ascii="Angsana New" w:hAnsi="Angsana New" w:hint="default"/>
      </w:rPr>
    </w:lvl>
    <w:lvl w:ilvl="3" w:tplc="04090001" w:tentative="1">
      <w:start w:val="1"/>
      <w:numFmt w:val="bullet"/>
      <w:lvlText w:val=""/>
      <w:lvlJc w:val="left"/>
      <w:pPr>
        <w:ind w:left="4320" w:hanging="360"/>
      </w:pPr>
      <w:rPr>
        <w:rFonts w:ascii="Times New Roman Bold" w:hAnsi="Times New Roman Bold" w:hint="default"/>
      </w:rPr>
    </w:lvl>
    <w:lvl w:ilvl="4" w:tplc="04090003" w:tentative="1">
      <w:start w:val="1"/>
      <w:numFmt w:val="bullet"/>
      <w:lvlText w:val="o"/>
      <w:lvlJc w:val="left"/>
      <w:pPr>
        <w:ind w:left="5040" w:hanging="360"/>
      </w:pPr>
      <w:rPr>
        <w:rFonts w:ascii="SimSun" w:hAnsi="SimSun" w:cs="SimSun" w:hint="default"/>
      </w:rPr>
    </w:lvl>
    <w:lvl w:ilvl="5" w:tplc="04090005" w:tentative="1">
      <w:start w:val="1"/>
      <w:numFmt w:val="bullet"/>
      <w:lvlText w:val=""/>
      <w:lvlJc w:val="left"/>
      <w:pPr>
        <w:ind w:left="5760" w:hanging="360"/>
      </w:pPr>
      <w:rPr>
        <w:rFonts w:ascii="Angsana New" w:hAnsi="Angsana New" w:hint="default"/>
      </w:rPr>
    </w:lvl>
    <w:lvl w:ilvl="6" w:tplc="04090001" w:tentative="1">
      <w:start w:val="1"/>
      <w:numFmt w:val="bullet"/>
      <w:lvlText w:val=""/>
      <w:lvlJc w:val="left"/>
      <w:pPr>
        <w:ind w:left="6480" w:hanging="360"/>
      </w:pPr>
      <w:rPr>
        <w:rFonts w:ascii="Times New Roman Bold" w:hAnsi="Times New Roman Bold" w:hint="default"/>
      </w:rPr>
    </w:lvl>
    <w:lvl w:ilvl="7" w:tplc="04090003" w:tentative="1">
      <w:start w:val="1"/>
      <w:numFmt w:val="bullet"/>
      <w:lvlText w:val="o"/>
      <w:lvlJc w:val="left"/>
      <w:pPr>
        <w:ind w:left="7200" w:hanging="360"/>
      </w:pPr>
      <w:rPr>
        <w:rFonts w:ascii="SimSun" w:hAnsi="SimSun" w:cs="SimSun" w:hint="default"/>
      </w:rPr>
    </w:lvl>
    <w:lvl w:ilvl="8" w:tplc="04090005" w:tentative="1">
      <w:start w:val="1"/>
      <w:numFmt w:val="bullet"/>
      <w:lvlText w:val=""/>
      <w:lvlJc w:val="left"/>
      <w:pPr>
        <w:ind w:left="7920" w:hanging="360"/>
      </w:pPr>
      <w:rPr>
        <w:rFonts w:ascii="Angsana New" w:hAnsi="Angsana New" w:hint="default"/>
      </w:rPr>
    </w:lvl>
  </w:abstractNum>
  <w:abstractNum w:abstractNumId="22" w15:restartNumberingAfterBreak="0">
    <w:nsid w:val="5D3A3ED9"/>
    <w:multiLevelType w:val="hybridMultilevel"/>
    <w:tmpl w:val="7952C2D2"/>
    <w:lvl w:ilvl="0" w:tplc="D4847344">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3" w15:restartNumberingAfterBreak="0">
    <w:nsid w:val="5E873AD4"/>
    <w:multiLevelType w:val="hybridMultilevel"/>
    <w:tmpl w:val="7ED08ED2"/>
    <w:lvl w:ilvl="0" w:tplc="3A74F0E0">
      <w:start w:val="1"/>
      <w:numFmt w:val="decimal"/>
      <w:lvlText w:val="(%1)"/>
      <w:lvlJc w:val="left"/>
      <w:pPr>
        <w:ind w:left="907" w:hanging="360"/>
      </w:pPr>
      <w:rPr>
        <w:rFonts w:cs="Verdana"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66964F2C"/>
    <w:multiLevelType w:val="hybridMultilevel"/>
    <w:tmpl w:val="3AD4593A"/>
    <w:lvl w:ilvl="0" w:tplc="844E1CF4">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5" w15:restartNumberingAfterBreak="0">
    <w:nsid w:val="7EE14A6E"/>
    <w:multiLevelType w:val="hybridMultilevel"/>
    <w:tmpl w:val="E75C7172"/>
    <w:lvl w:ilvl="0" w:tplc="C468877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558832904">
    <w:abstractNumId w:val="2"/>
  </w:num>
  <w:num w:numId="2" w16cid:durableId="1803885559">
    <w:abstractNumId w:val="1"/>
  </w:num>
  <w:num w:numId="3" w16cid:durableId="33576512">
    <w:abstractNumId w:val="16"/>
  </w:num>
  <w:num w:numId="4" w16cid:durableId="577787088">
    <w:abstractNumId w:val="6"/>
  </w:num>
  <w:num w:numId="5" w16cid:durableId="1743869685">
    <w:abstractNumId w:val="3"/>
  </w:num>
  <w:num w:numId="6" w16cid:durableId="1333994323">
    <w:abstractNumId w:val="17"/>
  </w:num>
  <w:num w:numId="7" w16cid:durableId="1347905478">
    <w:abstractNumId w:val="22"/>
  </w:num>
  <w:num w:numId="8" w16cid:durableId="1843007718">
    <w:abstractNumId w:val="20"/>
  </w:num>
  <w:num w:numId="9" w16cid:durableId="1926956741">
    <w:abstractNumId w:val="25"/>
  </w:num>
  <w:num w:numId="10" w16cid:durableId="1515606882">
    <w:abstractNumId w:val="21"/>
  </w:num>
  <w:num w:numId="11" w16cid:durableId="755588758">
    <w:abstractNumId w:val="4"/>
  </w:num>
  <w:num w:numId="12" w16cid:durableId="1967613402">
    <w:abstractNumId w:val="12"/>
  </w:num>
  <w:num w:numId="13" w16cid:durableId="941962133">
    <w:abstractNumId w:val="13"/>
  </w:num>
  <w:num w:numId="14" w16cid:durableId="503283430">
    <w:abstractNumId w:val="5"/>
  </w:num>
  <w:num w:numId="15" w16cid:durableId="87774924">
    <w:abstractNumId w:val="7"/>
  </w:num>
  <w:num w:numId="16" w16cid:durableId="276959467">
    <w:abstractNumId w:val="14"/>
  </w:num>
  <w:num w:numId="17" w16cid:durableId="949551914">
    <w:abstractNumId w:val="9"/>
  </w:num>
  <w:num w:numId="18" w16cid:durableId="250092685">
    <w:abstractNumId w:val="24"/>
  </w:num>
  <w:num w:numId="19" w16cid:durableId="158204196">
    <w:abstractNumId w:val="8"/>
  </w:num>
  <w:num w:numId="20" w16cid:durableId="2009093016">
    <w:abstractNumId w:val="18"/>
  </w:num>
  <w:num w:numId="21" w16cid:durableId="924262058">
    <w:abstractNumId w:val="15"/>
  </w:num>
  <w:num w:numId="22" w16cid:durableId="515466853">
    <w:abstractNumId w:val="23"/>
  </w:num>
  <w:num w:numId="23" w16cid:durableId="1427769930">
    <w:abstractNumId w:val="0"/>
  </w:num>
  <w:num w:numId="24" w16cid:durableId="1874078160">
    <w:abstractNumId w:val="10"/>
  </w:num>
  <w:num w:numId="25" w16cid:durableId="1897663036">
    <w:abstractNumId w:val="19"/>
  </w:num>
  <w:num w:numId="26" w16cid:durableId="157177322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34"/>
    <w:rsid w:val="0000002F"/>
    <w:rsid w:val="00000877"/>
    <w:rsid w:val="00000BDF"/>
    <w:rsid w:val="00001386"/>
    <w:rsid w:val="00001463"/>
    <w:rsid w:val="000014CF"/>
    <w:rsid w:val="000017DB"/>
    <w:rsid w:val="00001993"/>
    <w:rsid w:val="00001A25"/>
    <w:rsid w:val="00001AEF"/>
    <w:rsid w:val="00002359"/>
    <w:rsid w:val="00002506"/>
    <w:rsid w:val="00002745"/>
    <w:rsid w:val="000028B8"/>
    <w:rsid w:val="00002980"/>
    <w:rsid w:val="00002A48"/>
    <w:rsid w:val="00002AC4"/>
    <w:rsid w:val="00002DF6"/>
    <w:rsid w:val="00003357"/>
    <w:rsid w:val="0000349F"/>
    <w:rsid w:val="000034BD"/>
    <w:rsid w:val="000034F1"/>
    <w:rsid w:val="00003868"/>
    <w:rsid w:val="00003CA9"/>
    <w:rsid w:val="00003F0E"/>
    <w:rsid w:val="00004285"/>
    <w:rsid w:val="0000449D"/>
    <w:rsid w:val="000044C6"/>
    <w:rsid w:val="000045A3"/>
    <w:rsid w:val="000046E9"/>
    <w:rsid w:val="00004759"/>
    <w:rsid w:val="00004C75"/>
    <w:rsid w:val="000050BD"/>
    <w:rsid w:val="00005454"/>
    <w:rsid w:val="000054CF"/>
    <w:rsid w:val="00005B11"/>
    <w:rsid w:val="00005C68"/>
    <w:rsid w:val="00005DD0"/>
    <w:rsid w:val="0000601D"/>
    <w:rsid w:val="00006382"/>
    <w:rsid w:val="00006605"/>
    <w:rsid w:val="00006D38"/>
    <w:rsid w:val="00006E49"/>
    <w:rsid w:val="00006E4F"/>
    <w:rsid w:val="00007A5F"/>
    <w:rsid w:val="00007DE3"/>
    <w:rsid w:val="00007F5D"/>
    <w:rsid w:val="00007FEF"/>
    <w:rsid w:val="0001008B"/>
    <w:rsid w:val="00010296"/>
    <w:rsid w:val="000102FA"/>
    <w:rsid w:val="00010357"/>
    <w:rsid w:val="000105F5"/>
    <w:rsid w:val="00010932"/>
    <w:rsid w:val="00010A53"/>
    <w:rsid w:val="000111E7"/>
    <w:rsid w:val="00011316"/>
    <w:rsid w:val="00011329"/>
    <w:rsid w:val="00011AA6"/>
    <w:rsid w:val="00011B67"/>
    <w:rsid w:val="00011CAF"/>
    <w:rsid w:val="00011E43"/>
    <w:rsid w:val="00011EEC"/>
    <w:rsid w:val="00012148"/>
    <w:rsid w:val="000122AD"/>
    <w:rsid w:val="0001295F"/>
    <w:rsid w:val="00012FEF"/>
    <w:rsid w:val="000132A3"/>
    <w:rsid w:val="0001388C"/>
    <w:rsid w:val="00013D16"/>
    <w:rsid w:val="00013F16"/>
    <w:rsid w:val="000141DA"/>
    <w:rsid w:val="00014CCF"/>
    <w:rsid w:val="00014DB7"/>
    <w:rsid w:val="00014F7F"/>
    <w:rsid w:val="000153CE"/>
    <w:rsid w:val="00015476"/>
    <w:rsid w:val="000156FD"/>
    <w:rsid w:val="00015753"/>
    <w:rsid w:val="000157B7"/>
    <w:rsid w:val="00015DDE"/>
    <w:rsid w:val="00016150"/>
    <w:rsid w:val="0001634F"/>
    <w:rsid w:val="0001640D"/>
    <w:rsid w:val="000173BF"/>
    <w:rsid w:val="000174FD"/>
    <w:rsid w:val="00017611"/>
    <w:rsid w:val="0001767B"/>
    <w:rsid w:val="000176C2"/>
    <w:rsid w:val="000179BD"/>
    <w:rsid w:val="00017D4E"/>
    <w:rsid w:val="00017E5B"/>
    <w:rsid w:val="00020099"/>
    <w:rsid w:val="0002035B"/>
    <w:rsid w:val="000208EC"/>
    <w:rsid w:val="00020A73"/>
    <w:rsid w:val="00020C47"/>
    <w:rsid w:val="00020CDD"/>
    <w:rsid w:val="00021621"/>
    <w:rsid w:val="00021958"/>
    <w:rsid w:val="000219AD"/>
    <w:rsid w:val="00021C0E"/>
    <w:rsid w:val="00021F3D"/>
    <w:rsid w:val="000227CA"/>
    <w:rsid w:val="000228EA"/>
    <w:rsid w:val="000230CE"/>
    <w:rsid w:val="000230F6"/>
    <w:rsid w:val="0002350F"/>
    <w:rsid w:val="00023720"/>
    <w:rsid w:val="00023794"/>
    <w:rsid w:val="00023B51"/>
    <w:rsid w:val="00023D37"/>
    <w:rsid w:val="000241A4"/>
    <w:rsid w:val="00024546"/>
    <w:rsid w:val="000248F2"/>
    <w:rsid w:val="00025345"/>
    <w:rsid w:val="00025349"/>
    <w:rsid w:val="000258F1"/>
    <w:rsid w:val="00026B8A"/>
    <w:rsid w:val="00026F31"/>
    <w:rsid w:val="000277FD"/>
    <w:rsid w:val="0002785C"/>
    <w:rsid w:val="00030025"/>
    <w:rsid w:val="0003039F"/>
    <w:rsid w:val="000306EF"/>
    <w:rsid w:val="00030911"/>
    <w:rsid w:val="00030AB3"/>
    <w:rsid w:val="00030BB3"/>
    <w:rsid w:val="00030D09"/>
    <w:rsid w:val="000310F3"/>
    <w:rsid w:val="000311E4"/>
    <w:rsid w:val="0003161F"/>
    <w:rsid w:val="00031978"/>
    <w:rsid w:val="0003199D"/>
    <w:rsid w:val="00031AFE"/>
    <w:rsid w:val="00031CD0"/>
    <w:rsid w:val="00031DD6"/>
    <w:rsid w:val="00031DE6"/>
    <w:rsid w:val="00031FAC"/>
    <w:rsid w:val="0003201D"/>
    <w:rsid w:val="00032201"/>
    <w:rsid w:val="00032367"/>
    <w:rsid w:val="0003242E"/>
    <w:rsid w:val="00032B21"/>
    <w:rsid w:val="00032E50"/>
    <w:rsid w:val="000330D7"/>
    <w:rsid w:val="000330FA"/>
    <w:rsid w:val="000332F6"/>
    <w:rsid w:val="00033438"/>
    <w:rsid w:val="00033478"/>
    <w:rsid w:val="0003368F"/>
    <w:rsid w:val="00033BCD"/>
    <w:rsid w:val="00033E89"/>
    <w:rsid w:val="00034479"/>
    <w:rsid w:val="000345FF"/>
    <w:rsid w:val="000349FB"/>
    <w:rsid w:val="00034B8B"/>
    <w:rsid w:val="00034D94"/>
    <w:rsid w:val="00035CC3"/>
    <w:rsid w:val="0003692F"/>
    <w:rsid w:val="00036A38"/>
    <w:rsid w:val="00036CBF"/>
    <w:rsid w:val="00037507"/>
    <w:rsid w:val="000377B9"/>
    <w:rsid w:val="000378FE"/>
    <w:rsid w:val="00037A1E"/>
    <w:rsid w:val="00037D87"/>
    <w:rsid w:val="00037D9F"/>
    <w:rsid w:val="00037E91"/>
    <w:rsid w:val="00037ECF"/>
    <w:rsid w:val="000403CC"/>
    <w:rsid w:val="0004078E"/>
    <w:rsid w:val="00040ADE"/>
    <w:rsid w:val="00040ADF"/>
    <w:rsid w:val="00040DCE"/>
    <w:rsid w:val="00041842"/>
    <w:rsid w:val="00041BCB"/>
    <w:rsid w:val="00041D4A"/>
    <w:rsid w:val="000420F8"/>
    <w:rsid w:val="0004211D"/>
    <w:rsid w:val="00042145"/>
    <w:rsid w:val="000421E0"/>
    <w:rsid w:val="00042325"/>
    <w:rsid w:val="0004241E"/>
    <w:rsid w:val="00042908"/>
    <w:rsid w:val="0004299F"/>
    <w:rsid w:val="00042F97"/>
    <w:rsid w:val="000431DB"/>
    <w:rsid w:val="000434DA"/>
    <w:rsid w:val="000437CA"/>
    <w:rsid w:val="00043CD5"/>
    <w:rsid w:val="00043DD9"/>
    <w:rsid w:val="000445A8"/>
    <w:rsid w:val="000449C0"/>
    <w:rsid w:val="000449E7"/>
    <w:rsid w:val="00044B17"/>
    <w:rsid w:val="00044B29"/>
    <w:rsid w:val="0004539D"/>
    <w:rsid w:val="000457BE"/>
    <w:rsid w:val="00045C18"/>
    <w:rsid w:val="0004608F"/>
    <w:rsid w:val="0004624B"/>
    <w:rsid w:val="000464A3"/>
    <w:rsid w:val="000464B3"/>
    <w:rsid w:val="000466CC"/>
    <w:rsid w:val="00046897"/>
    <w:rsid w:val="0004699F"/>
    <w:rsid w:val="00046DDB"/>
    <w:rsid w:val="00046F53"/>
    <w:rsid w:val="000473A4"/>
    <w:rsid w:val="00047C35"/>
    <w:rsid w:val="00047F3B"/>
    <w:rsid w:val="00047F51"/>
    <w:rsid w:val="00050727"/>
    <w:rsid w:val="0005072D"/>
    <w:rsid w:val="00050F33"/>
    <w:rsid w:val="0005120D"/>
    <w:rsid w:val="00051648"/>
    <w:rsid w:val="0005173C"/>
    <w:rsid w:val="0005183F"/>
    <w:rsid w:val="00051A06"/>
    <w:rsid w:val="000523E9"/>
    <w:rsid w:val="000525D3"/>
    <w:rsid w:val="0005270C"/>
    <w:rsid w:val="00052985"/>
    <w:rsid w:val="00052A31"/>
    <w:rsid w:val="00052F42"/>
    <w:rsid w:val="00052FDC"/>
    <w:rsid w:val="00053055"/>
    <w:rsid w:val="0005306F"/>
    <w:rsid w:val="00053751"/>
    <w:rsid w:val="0005382B"/>
    <w:rsid w:val="000538F4"/>
    <w:rsid w:val="000539AD"/>
    <w:rsid w:val="00053D21"/>
    <w:rsid w:val="00053E59"/>
    <w:rsid w:val="000540F4"/>
    <w:rsid w:val="00054137"/>
    <w:rsid w:val="00054593"/>
    <w:rsid w:val="00054737"/>
    <w:rsid w:val="00054C02"/>
    <w:rsid w:val="00054E5F"/>
    <w:rsid w:val="0005545C"/>
    <w:rsid w:val="00055B3A"/>
    <w:rsid w:val="000560C1"/>
    <w:rsid w:val="00056655"/>
    <w:rsid w:val="00056DA6"/>
    <w:rsid w:val="00056E6F"/>
    <w:rsid w:val="0005715A"/>
    <w:rsid w:val="000571D3"/>
    <w:rsid w:val="000572D9"/>
    <w:rsid w:val="0005777B"/>
    <w:rsid w:val="00057EF9"/>
    <w:rsid w:val="000602F9"/>
    <w:rsid w:val="00060354"/>
    <w:rsid w:val="00060987"/>
    <w:rsid w:val="000609DD"/>
    <w:rsid w:val="00060ACF"/>
    <w:rsid w:val="00060D25"/>
    <w:rsid w:val="00061744"/>
    <w:rsid w:val="00061DDE"/>
    <w:rsid w:val="0006217F"/>
    <w:rsid w:val="000622C1"/>
    <w:rsid w:val="00062519"/>
    <w:rsid w:val="00062894"/>
    <w:rsid w:val="000628D8"/>
    <w:rsid w:val="00062BF9"/>
    <w:rsid w:val="00062C55"/>
    <w:rsid w:val="00062D0F"/>
    <w:rsid w:val="00062D35"/>
    <w:rsid w:val="00062D7E"/>
    <w:rsid w:val="00063293"/>
    <w:rsid w:val="000634AF"/>
    <w:rsid w:val="000635B3"/>
    <w:rsid w:val="0006382C"/>
    <w:rsid w:val="00063980"/>
    <w:rsid w:val="00063A9A"/>
    <w:rsid w:val="000645F1"/>
    <w:rsid w:val="00064686"/>
    <w:rsid w:val="00064A09"/>
    <w:rsid w:val="00064CB7"/>
    <w:rsid w:val="00064E88"/>
    <w:rsid w:val="0006517C"/>
    <w:rsid w:val="0006530C"/>
    <w:rsid w:val="0006566E"/>
    <w:rsid w:val="000657EC"/>
    <w:rsid w:val="0006594A"/>
    <w:rsid w:val="00065DC1"/>
    <w:rsid w:val="000668A5"/>
    <w:rsid w:val="00066C47"/>
    <w:rsid w:val="00067243"/>
    <w:rsid w:val="0006762A"/>
    <w:rsid w:val="00067679"/>
    <w:rsid w:val="00067A3D"/>
    <w:rsid w:val="00067A58"/>
    <w:rsid w:val="00067E80"/>
    <w:rsid w:val="00070021"/>
    <w:rsid w:val="00070362"/>
    <w:rsid w:val="00070A9E"/>
    <w:rsid w:val="00070DD0"/>
    <w:rsid w:val="0007153D"/>
    <w:rsid w:val="000715C4"/>
    <w:rsid w:val="00071A03"/>
    <w:rsid w:val="00071E09"/>
    <w:rsid w:val="00071E14"/>
    <w:rsid w:val="00072123"/>
    <w:rsid w:val="0007223C"/>
    <w:rsid w:val="0007275A"/>
    <w:rsid w:val="000729DA"/>
    <w:rsid w:val="0007458E"/>
    <w:rsid w:val="00074638"/>
    <w:rsid w:val="00074703"/>
    <w:rsid w:val="00074C67"/>
    <w:rsid w:val="00074D1D"/>
    <w:rsid w:val="00074D9F"/>
    <w:rsid w:val="00075271"/>
    <w:rsid w:val="0007534A"/>
    <w:rsid w:val="00075352"/>
    <w:rsid w:val="000768CB"/>
    <w:rsid w:val="00076B5A"/>
    <w:rsid w:val="00076D62"/>
    <w:rsid w:val="00077180"/>
    <w:rsid w:val="00077229"/>
    <w:rsid w:val="00077600"/>
    <w:rsid w:val="00077717"/>
    <w:rsid w:val="00080699"/>
    <w:rsid w:val="000807CB"/>
    <w:rsid w:val="00080DE9"/>
    <w:rsid w:val="00081861"/>
    <w:rsid w:val="00081D9C"/>
    <w:rsid w:val="00081E9A"/>
    <w:rsid w:val="000822AB"/>
    <w:rsid w:val="0008270C"/>
    <w:rsid w:val="00082794"/>
    <w:rsid w:val="00082C6C"/>
    <w:rsid w:val="00083647"/>
    <w:rsid w:val="000836B4"/>
    <w:rsid w:val="000837CB"/>
    <w:rsid w:val="00083C83"/>
    <w:rsid w:val="00083EC5"/>
    <w:rsid w:val="00083FCB"/>
    <w:rsid w:val="00084065"/>
    <w:rsid w:val="00084312"/>
    <w:rsid w:val="000844B9"/>
    <w:rsid w:val="0008486A"/>
    <w:rsid w:val="000848DB"/>
    <w:rsid w:val="00084ABB"/>
    <w:rsid w:val="00084B75"/>
    <w:rsid w:val="00084F8B"/>
    <w:rsid w:val="0008519D"/>
    <w:rsid w:val="0008572B"/>
    <w:rsid w:val="000857AD"/>
    <w:rsid w:val="00085B2D"/>
    <w:rsid w:val="000865D9"/>
    <w:rsid w:val="000865F8"/>
    <w:rsid w:val="000866A5"/>
    <w:rsid w:val="00086A7A"/>
    <w:rsid w:val="00086AA0"/>
    <w:rsid w:val="00086B1D"/>
    <w:rsid w:val="00086C79"/>
    <w:rsid w:val="00086DCD"/>
    <w:rsid w:val="00087958"/>
    <w:rsid w:val="0008798A"/>
    <w:rsid w:val="000879D3"/>
    <w:rsid w:val="00087B3B"/>
    <w:rsid w:val="00087D84"/>
    <w:rsid w:val="00087DD3"/>
    <w:rsid w:val="0009057D"/>
    <w:rsid w:val="00090583"/>
    <w:rsid w:val="0009060D"/>
    <w:rsid w:val="000909F7"/>
    <w:rsid w:val="000910AA"/>
    <w:rsid w:val="00091111"/>
    <w:rsid w:val="000913FA"/>
    <w:rsid w:val="00091C6C"/>
    <w:rsid w:val="00091E31"/>
    <w:rsid w:val="0009235E"/>
    <w:rsid w:val="00092573"/>
    <w:rsid w:val="000928E1"/>
    <w:rsid w:val="00092AD4"/>
    <w:rsid w:val="00092BFF"/>
    <w:rsid w:val="00092D4B"/>
    <w:rsid w:val="0009301B"/>
    <w:rsid w:val="000930EE"/>
    <w:rsid w:val="000933E4"/>
    <w:rsid w:val="00093437"/>
    <w:rsid w:val="000937B5"/>
    <w:rsid w:val="00093811"/>
    <w:rsid w:val="00093F39"/>
    <w:rsid w:val="00094353"/>
    <w:rsid w:val="00094418"/>
    <w:rsid w:val="00094F4D"/>
    <w:rsid w:val="0009531B"/>
    <w:rsid w:val="000953E8"/>
    <w:rsid w:val="0009565E"/>
    <w:rsid w:val="000957F7"/>
    <w:rsid w:val="00095D29"/>
    <w:rsid w:val="00095EF5"/>
    <w:rsid w:val="00095F3E"/>
    <w:rsid w:val="00095F4B"/>
    <w:rsid w:val="0009606E"/>
    <w:rsid w:val="00096AAE"/>
    <w:rsid w:val="0009736B"/>
    <w:rsid w:val="0009740F"/>
    <w:rsid w:val="00097886"/>
    <w:rsid w:val="00097D81"/>
    <w:rsid w:val="000A0443"/>
    <w:rsid w:val="000A050F"/>
    <w:rsid w:val="000A0518"/>
    <w:rsid w:val="000A0C3F"/>
    <w:rsid w:val="000A122F"/>
    <w:rsid w:val="000A148E"/>
    <w:rsid w:val="000A157F"/>
    <w:rsid w:val="000A1E1D"/>
    <w:rsid w:val="000A2036"/>
    <w:rsid w:val="000A21FC"/>
    <w:rsid w:val="000A223C"/>
    <w:rsid w:val="000A23A4"/>
    <w:rsid w:val="000A2A81"/>
    <w:rsid w:val="000A2B68"/>
    <w:rsid w:val="000A2EE5"/>
    <w:rsid w:val="000A2EF8"/>
    <w:rsid w:val="000A32CA"/>
    <w:rsid w:val="000A3361"/>
    <w:rsid w:val="000A394B"/>
    <w:rsid w:val="000A3B33"/>
    <w:rsid w:val="000A3E8E"/>
    <w:rsid w:val="000A4E4A"/>
    <w:rsid w:val="000A50D8"/>
    <w:rsid w:val="000A549F"/>
    <w:rsid w:val="000A55C3"/>
    <w:rsid w:val="000A56B0"/>
    <w:rsid w:val="000A5A3E"/>
    <w:rsid w:val="000A5BE7"/>
    <w:rsid w:val="000A618E"/>
    <w:rsid w:val="000A62CC"/>
    <w:rsid w:val="000A64FB"/>
    <w:rsid w:val="000A66C7"/>
    <w:rsid w:val="000A6807"/>
    <w:rsid w:val="000A6AEE"/>
    <w:rsid w:val="000A6C06"/>
    <w:rsid w:val="000A6DFD"/>
    <w:rsid w:val="000A76FC"/>
    <w:rsid w:val="000A7929"/>
    <w:rsid w:val="000A7BD5"/>
    <w:rsid w:val="000B0FB6"/>
    <w:rsid w:val="000B10E1"/>
    <w:rsid w:val="000B1170"/>
    <w:rsid w:val="000B12DE"/>
    <w:rsid w:val="000B1C15"/>
    <w:rsid w:val="000B203F"/>
    <w:rsid w:val="000B2DD7"/>
    <w:rsid w:val="000B2EA2"/>
    <w:rsid w:val="000B3556"/>
    <w:rsid w:val="000B3713"/>
    <w:rsid w:val="000B38A8"/>
    <w:rsid w:val="000B3E12"/>
    <w:rsid w:val="000B3E28"/>
    <w:rsid w:val="000B3FC5"/>
    <w:rsid w:val="000B3FCD"/>
    <w:rsid w:val="000B40B2"/>
    <w:rsid w:val="000B446C"/>
    <w:rsid w:val="000B4DB5"/>
    <w:rsid w:val="000B56D3"/>
    <w:rsid w:val="000B5742"/>
    <w:rsid w:val="000B5830"/>
    <w:rsid w:val="000B5F51"/>
    <w:rsid w:val="000B6044"/>
    <w:rsid w:val="000B6B47"/>
    <w:rsid w:val="000B7141"/>
    <w:rsid w:val="000B7175"/>
    <w:rsid w:val="000B7179"/>
    <w:rsid w:val="000B73A5"/>
    <w:rsid w:val="000B744E"/>
    <w:rsid w:val="000B747A"/>
    <w:rsid w:val="000B75B3"/>
    <w:rsid w:val="000B7674"/>
    <w:rsid w:val="000B78D5"/>
    <w:rsid w:val="000C05EF"/>
    <w:rsid w:val="000C061E"/>
    <w:rsid w:val="000C091F"/>
    <w:rsid w:val="000C09AC"/>
    <w:rsid w:val="000C0A25"/>
    <w:rsid w:val="000C0A44"/>
    <w:rsid w:val="000C0A78"/>
    <w:rsid w:val="000C0D5F"/>
    <w:rsid w:val="000C16E1"/>
    <w:rsid w:val="000C1761"/>
    <w:rsid w:val="000C1AC2"/>
    <w:rsid w:val="000C1B57"/>
    <w:rsid w:val="000C1CEF"/>
    <w:rsid w:val="000C25FE"/>
    <w:rsid w:val="000C26E8"/>
    <w:rsid w:val="000C2B63"/>
    <w:rsid w:val="000C3994"/>
    <w:rsid w:val="000C3A92"/>
    <w:rsid w:val="000C49B1"/>
    <w:rsid w:val="000C4AEF"/>
    <w:rsid w:val="000C4DB1"/>
    <w:rsid w:val="000C4EC0"/>
    <w:rsid w:val="000C5319"/>
    <w:rsid w:val="000C5A3A"/>
    <w:rsid w:val="000C607E"/>
    <w:rsid w:val="000C62A8"/>
    <w:rsid w:val="000C688B"/>
    <w:rsid w:val="000C6B4B"/>
    <w:rsid w:val="000C71DF"/>
    <w:rsid w:val="000C73FC"/>
    <w:rsid w:val="000C76E9"/>
    <w:rsid w:val="000C770A"/>
    <w:rsid w:val="000C77A8"/>
    <w:rsid w:val="000C77AD"/>
    <w:rsid w:val="000C77BF"/>
    <w:rsid w:val="000C7C7D"/>
    <w:rsid w:val="000D008C"/>
    <w:rsid w:val="000D028F"/>
    <w:rsid w:val="000D02B8"/>
    <w:rsid w:val="000D0D21"/>
    <w:rsid w:val="000D1235"/>
    <w:rsid w:val="000D12E9"/>
    <w:rsid w:val="000D173C"/>
    <w:rsid w:val="000D1950"/>
    <w:rsid w:val="000D1A25"/>
    <w:rsid w:val="000D1ABD"/>
    <w:rsid w:val="000D1D35"/>
    <w:rsid w:val="000D252A"/>
    <w:rsid w:val="000D27B6"/>
    <w:rsid w:val="000D28F6"/>
    <w:rsid w:val="000D29AD"/>
    <w:rsid w:val="000D2B33"/>
    <w:rsid w:val="000D2BB3"/>
    <w:rsid w:val="000D2DF0"/>
    <w:rsid w:val="000D2EB7"/>
    <w:rsid w:val="000D2EF7"/>
    <w:rsid w:val="000D30E8"/>
    <w:rsid w:val="000D3378"/>
    <w:rsid w:val="000D36E2"/>
    <w:rsid w:val="000D3788"/>
    <w:rsid w:val="000D380B"/>
    <w:rsid w:val="000D3D31"/>
    <w:rsid w:val="000D3DBA"/>
    <w:rsid w:val="000D3DF0"/>
    <w:rsid w:val="000D425A"/>
    <w:rsid w:val="000D4400"/>
    <w:rsid w:val="000D454E"/>
    <w:rsid w:val="000D4899"/>
    <w:rsid w:val="000D49B7"/>
    <w:rsid w:val="000D4F36"/>
    <w:rsid w:val="000D51C7"/>
    <w:rsid w:val="000D5546"/>
    <w:rsid w:val="000D5C26"/>
    <w:rsid w:val="000D624B"/>
    <w:rsid w:val="000D63A9"/>
    <w:rsid w:val="000D664C"/>
    <w:rsid w:val="000D70B7"/>
    <w:rsid w:val="000D7225"/>
    <w:rsid w:val="000D7CC0"/>
    <w:rsid w:val="000E0039"/>
    <w:rsid w:val="000E00A9"/>
    <w:rsid w:val="000E00BA"/>
    <w:rsid w:val="000E0176"/>
    <w:rsid w:val="000E01D6"/>
    <w:rsid w:val="000E049A"/>
    <w:rsid w:val="000E0753"/>
    <w:rsid w:val="000E0A53"/>
    <w:rsid w:val="000E1118"/>
    <w:rsid w:val="000E1512"/>
    <w:rsid w:val="000E15A5"/>
    <w:rsid w:val="000E19D8"/>
    <w:rsid w:val="000E1C0E"/>
    <w:rsid w:val="000E22AD"/>
    <w:rsid w:val="000E2755"/>
    <w:rsid w:val="000E296F"/>
    <w:rsid w:val="000E29D0"/>
    <w:rsid w:val="000E2A85"/>
    <w:rsid w:val="000E2E2D"/>
    <w:rsid w:val="000E300E"/>
    <w:rsid w:val="000E30A1"/>
    <w:rsid w:val="000E35B9"/>
    <w:rsid w:val="000E3610"/>
    <w:rsid w:val="000E3DD3"/>
    <w:rsid w:val="000E402F"/>
    <w:rsid w:val="000E41DA"/>
    <w:rsid w:val="000E4B27"/>
    <w:rsid w:val="000E557A"/>
    <w:rsid w:val="000E5C68"/>
    <w:rsid w:val="000E6154"/>
    <w:rsid w:val="000E6390"/>
    <w:rsid w:val="000E6967"/>
    <w:rsid w:val="000F046D"/>
    <w:rsid w:val="000F07D9"/>
    <w:rsid w:val="000F0C07"/>
    <w:rsid w:val="000F0FF4"/>
    <w:rsid w:val="000F102E"/>
    <w:rsid w:val="000F1303"/>
    <w:rsid w:val="000F1469"/>
    <w:rsid w:val="000F1617"/>
    <w:rsid w:val="000F16B9"/>
    <w:rsid w:val="000F17EC"/>
    <w:rsid w:val="000F1995"/>
    <w:rsid w:val="000F1DB2"/>
    <w:rsid w:val="000F20DF"/>
    <w:rsid w:val="000F2242"/>
    <w:rsid w:val="000F246D"/>
    <w:rsid w:val="000F2801"/>
    <w:rsid w:val="000F30C3"/>
    <w:rsid w:val="000F323C"/>
    <w:rsid w:val="000F3E1A"/>
    <w:rsid w:val="000F4137"/>
    <w:rsid w:val="000F4232"/>
    <w:rsid w:val="000F4508"/>
    <w:rsid w:val="000F46A7"/>
    <w:rsid w:val="000F4787"/>
    <w:rsid w:val="000F4836"/>
    <w:rsid w:val="000F4B96"/>
    <w:rsid w:val="000F4CB4"/>
    <w:rsid w:val="000F507D"/>
    <w:rsid w:val="000F5532"/>
    <w:rsid w:val="000F56AF"/>
    <w:rsid w:val="000F5817"/>
    <w:rsid w:val="000F5D7A"/>
    <w:rsid w:val="000F609D"/>
    <w:rsid w:val="000F68C5"/>
    <w:rsid w:val="000F6D7F"/>
    <w:rsid w:val="000F71FD"/>
    <w:rsid w:val="000F772B"/>
    <w:rsid w:val="000F787E"/>
    <w:rsid w:val="000F78DB"/>
    <w:rsid w:val="000F7BA2"/>
    <w:rsid w:val="000F7C1F"/>
    <w:rsid w:val="000F7CA6"/>
    <w:rsid w:val="000F7CC4"/>
    <w:rsid w:val="00100451"/>
    <w:rsid w:val="00100551"/>
    <w:rsid w:val="0010086E"/>
    <w:rsid w:val="00100E99"/>
    <w:rsid w:val="001010C1"/>
    <w:rsid w:val="0010192B"/>
    <w:rsid w:val="0010192F"/>
    <w:rsid w:val="00101AE4"/>
    <w:rsid w:val="00101F2E"/>
    <w:rsid w:val="0010207A"/>
    <w:rsid w:val="0010219D"/>
    <w:rsid w:val="00102245"/>
    <w:rsid w:val="001023AB"/>
    <w:rsid w:val="001023BD"/>
    <w:rsid w:val="00102447"/>
    <w:rsid w:val="001027B3"/>
    <w:rsid w:val="001029E8"/>
    <w:rsid w:val="00102DD1"/>
    <w:rsid w:val="00102F91"/>
    <w:rsid w:val="0010338F"/>
    <w:rsid w:val="00103630"/>
    <w:rsid w:val="00103752"/>
    <w:rsid w:val="001041D5"/>
    <w:rsid w:val="00104B31"/>
    <w:rsid w:val="00104C8F"/>
    <w:rsid w:val="00104E93"/>
    <w:rsid w:val="00104F62"/>
    <w:rsid w:val="00104F8C"/>
    <w:rsid w:val="00105AD3"/>
    <w:rsid w:val="00105D30"/>
    <w:rsid w:val="001061E4"/>
    <w:rsid w:val="001062C8"/>
    <w:rsid w:val="0010659F"/>
    <w:rsid w:val="00106797"/>
    <w:rsid w:val="00106850"/>
    <w:rsid w:val="00106AE6"/>
    <w:rsid w:val="00106FE8"/>
    <w:rsid w:val="0010703E"/>
    <w:rsid w:val="001071D7"/>
    <w:rsid w:val="001077A4"/>
    <w:rsid w:val="00107E81"/>
    <w:rsid w:val="0011043D"/>
    <w:rsid w:val="00110550"/>
    <w:rsid w:val="00110610"/>
    <w:rsid w:val="001108BC"/>
    <w:rsid w:val="00110A3A"/>
    <w:rsid w:val="00110E16"/>
    <w:rsid w:val="00110F7D"/>
    <w:rsid w:val="00111291"/>
    <w:rsid w:val="001112EB"/>
    <w:rsid w:val="0011158D"/>
    <w:rsid w:val="001118D3"/>
    <w:rsid w:val="0011196E"/>
    <w:rsid w:val="00111A1B"/>
    <w:rsid w:val="00111BA4"/>
    <w:rsid w:val="00111CB8"/>
    <w:rsid w:val="001123B2"/>
    <w:rsid w:val="0011240C"/>
    <w:rsid w:val="00112A63"/>
    <w:rsid w:val="00112B43"/>
    <w:rsid w:val="00112BD3"/>
    <w:rsid w:val="001135E5"/>
    <w:rsid w:val="001136AF"/>
    <w:rsid w:val="0011471B"/>
    <w:rsid w:val="001149FE"/>
    <w:rsid w:val="00114AB7"/>
    <w:rsid w:val="00114D0B"/>
    <w:rsid w:val="00115C28"/>
    <w:rsid w:val="00115CE7"/>
    <w:rsid w:val="00115EA2"/>
    <w:rsid w:val="00115F7A"/>
    <w:rsid w:val="00116095"/>
    <w:rsid w:val="00116297"/>
    <w:rsid w:val="001164EF"/>
    <w:rsid w:val="001165D0"/>
    <w:rsid w:val="00116CE7"/>
    <w:rsid w:val="00116E95"/>
    <w:rsid w:val="001172D5"/>
    <w:rsid w:val="00117389"/>
    <w:rsid w:val="00117485"/>
    <w:rsid w:val="0011777E"/>
    <w:rsid w:val="001178E6"/>
    <w:rsid w:val="00120123"/>
    <w:rsid w:val="00120145"/>
    <w:rsid w:val="00120436"/>
    <w:rsid w:val="001205DF"/>
    <w:rsid w:val="001206C0"/>
    <w:rsid w:val="001208B8"/>
    <w:rsid w:val="00120A75"/>
    <w:rsid w:val="00120AAB"/>
    <w:rsid w:val="00120D0F"/>
    <w:rsid w:val="00120EB3"/>
    <w:rsid w:val="00120F30"/>
    <w:rsid w:val="001213CB"/>
    <w:rsid w:val="00121433"/>
    <w:rsid w:val="00121711"/>
    <w:rsid w:val="0012171F"/>
    <w:rsid w:val="001217E7"/>
    <w:rsid w:val="00121847"/>
    <w:rsid w:val="001218FD"/>
    <w:rsid w:val="00121931"/>
    <w:rsid w:val="00121A9D"/>
    <w:rsid w:val="00121BA9"/>
    <w:rsid w:val="00121EAE"/>
    <w:rsid w:val="00121ED7"/>
    <w:rsid w:val="00121FEA"/>
    <w:rsid w:val="001224DF"/>
    <w:rsid w:val="001224F2"/>
    <w:rsid w:val="001225E3"/>
    <w:rsid w:val="00122DFD"/>
    <w:rsid w:val="00122E63"/>
    <w:rsid w:val="00122E88"/>
    <w:rsid w:val="0012301F"/>
    <w:rsid w:val="0012307F"/>
    <w:rsid w:val="0012353E"/>
    <w:rsid w:val="0012380F"/>
    <w:rsid w:val="00123E10"/>
    <w:rsid w:val="00123E55"/>
    <w:rsid w:val="00124325"/>
    <w:rsid w:val="001244FB"/>
    <w:rsid w:val="0012491B"/>
    <w:rsid w:val="00124ABA"/>
    <w:rsid w:val="00124AEC"/>
    <w:rsid w:val="001252A3"/>
    <w:rsid w:val="001253A6"/>
    <w:rsid w:val="00125C13"/>
    <w:rsid w:val="00126C8E"/>
    <w:rsid w:val="00126E90"/>
    <w:rsid w:val="00127499"/>
    <w:rsid w:val="001301D3"/>
    <w:rsid w:val="001304CF"/>
    <w:rsid w:val="001307BF"/>
    <w:rsid w:val="00130A74"/>
    <w:rsid w:val="001310DB"/>
    <w:rsid w:val="0013114B"/>
    <w:rsid w:val="00131622"/>
    <w:rsid w:val="0013178C"/>
    <w:rsid w:val="00131A40"/>
    <w:rsid w:val="00131F23"/>
    <w:rsid w:val="001320C8"/>
    <w:rsid w:val="001322EF"/>
    <w:rsid w:val="0013243C"/>
    <w:rsid w:val="0013253C"/>
    <w:rsid w:val="00132B6B"/>
    <w:rsid w:val="00132C8F"/>
    <w:rsid w:val="00133129"/>
    <w:rsid w:val="001334F8"/>
    <w:rsid w:val="001339AD"/>
    <w:rsid w:val="00133C2F"/>
    <w:rsid w:val="00134311"/>
    <w:rsid w:val="001344FF"/>
    <w:rsid w:val="001345B0"/>
    <w:rsid w:val="00134923"/>
    <w:rsid w:val="001349E8"/>
    <w:rsid w:val="00134DD6"/>
    <w:rsid w:val="001351D4"/>
    <w:rsid w:val="00135811"/>
    <w:rsid w:val="00135E3A"/>
    <w:rsid w:val="00135F88"/>
    <w:rsid w:val="0013625B"/>
    <w:rsid w:val="001369BB"/>
    <w:rsid w:val="00136FD1"/>
    <w:rsid w:val="0013713B"/>
    <w:rsid w:val="001372E8"/>
    <w:rsid w:val="00137391"/>
    <w:rsid w:val="00137446"/>
    <w:rsid w:val="001374C7"/>
    <w:rsid w:val="00137EB3"/>
    <w:rsid w:val="0014045E"/>
    <w:rsid w:val="001404F5"/>
    <w:rsid w:val="00140547"/>
    <w:rsid w:val="00140828"/>
    <w:rsid w:val="001409B7"/>
    <w:rsid w:val="00140A61"/>
    <w:rsid w:val="00140BE3"/>
    <w:rsid w:val="00140D58"/>
    <w:rsid w:val="001410DF"/>
    <w:rsid w:val="00141285"/>
    <w:rsid w:val="00141A01"/>
    <w:rsid w:val="00141B7A"/>
    <w:rsid w:val="001422C5"/>
    <w:rsid w:val="00142574"/>
    <w:rsid w:val="001426DF"/>
    <w:rsid w:val="0014299C"/>
    <w:rsid w:val="00142A4D"/>
    <w:rsid w:val="001431C1"/>
    <w:rsid w:val="00143811"/>
    <w:rsid w:val="00143ADE"/>
    <w:rsid w:val="00144431"/>
    <w:rsid w:val="00144D93"/>
    <w:rsid w:val="00145185"/>
    <w:rsid w:val="00145272"/>
    <w:rsid w:val="00145573"/>
    <w:rsid w:val="0014571D"/>
    <w:rsid w:val="00145890"/>
    <w:rsid w:val="00145AA6"/>
    <w:rsid w:val="00145DD0"/>
    <w:rsid w:val="0014689A"/>
    <w:rsid w:val="00146D00"/>
    <w:rsid w:val="00147227"/>
    <w:rsid w:val="00147AC0"/>
    <w:rsid w:val="00147C3C"/>
    <w:rsid w:val="00147CA0"/>
    <w:rsid w:val="00150557"/>
    <w:rsid w:val="00150871"/>
    <w:rsid w:val="001509D6"/>
    <w:rsid w:val="00151351"/>
    <w:rsid w:val="00151467"/>
    <w:rsid w:val="00151622"/>
    <w:rsid w:val="00151898"/>
    <w:rsid w:val="00151918"/>
    <w:rsid w:val="00151998"/>
    <w:rsid w:val="00151ED1"/>
    <w:rsid w:val="00152547"/>
    <w:rsid w:val="00152ABF"/>
    <w:rsid w:val="00152BD0"/>
    <w:rsid w:val="00152CB6"/>
    <w:rsid w:val="0015323B"/>
    <w:rsid w:val="001537FD"/>
    <w:rsid w:val="0015434F"/>
    <w:rsid w:val="00154637"/>
    <w:rsid w:val="00154706"/>
    <w:rsid w:val="00154CAC"/>
    <w:rsid w:val="00155201"/>
    <w:rsid w:val="00155238"/>
    <w:rsid w:val="00155368"/>
    <w:rsid w:val="00155418"/>
    <w:rsid w:val="00155803"/>
    <w:rsid w:val="001559A6"/>
    <w:rsid w:val="00155A1C"/>
    <w:rsid w:val="00155BA7"/>
    <w:rsid w:val="00155C42"/>
    <w:rsid w:val="00155F74"/>
    <w:rsid w:val="00156035"/>
    <w:rsid w:val="00156076"/>
    <w:rsid w:val="00156086"/>
    <w:rsid w:val="0015633F"/>
    <w:rsid w:val="001565DE"/>
    <w:rsid w:val="00157601"/>
    <w:rsid w:val="00157B40"/>
    <w:rsid w:val="00157C13"/>
    <w:rsid w:val="00157E0A"/>
    <w:rsid w:val="00160084"/>
    <w:rsid w:val="00160148"/>
    <w:rsid w:val="001605AE"/>
    <w:rsid w:val="001608F3"/>
    <w:rsid w:val="00160B5E"/>
    <w:rsid w:val="00160E5C"/>
    <w:rsid w:val="00160F91"/>
    <w:rsid w:val="00160FEE"/>
    <w:rsid w:val="0016113F"/>
    <w:rsid w:val="001615EB"/>
    <w:rsid w:val="0016187B"/>
    <w:rsid w:val="00161F13"/>
    <w:rsid w:val="0016203C"/>
    <w:rsid w:val="00162063"/>
    <w:rsid w:val="001620A7"/>
    <w:rsid w:val="001626D7"/>
    <w:rsid w:val="001627D4"/>
    <w:rsid w:val="00162961"/>
    <w:rsid w:val="00162E09"/>
    <w:rsid w:val="00163337"/>
    <w:rsid w:val="0016345F"/>
    <w:rsid w:val="001639F9"/>
    <w:rsid w:val="00163AED"/>
    <w:rsid w:val="00163B14"/>
    <w:rsid w:val="0016419F"/>
    <w:rsid w:val="0016442F"/>
    <w:rsid w:val="001653D4"/>
    <w:rsid w:val="0016547C"/>
    <w:rsid w:val="001656C7"/>
    <w:rsid w:val="00165ACB"/>
    <w:rsid w:val="00165BA1"/>
    <w:rsid w:val="00165D0D"/>
    <w:rsid w:val="00165DE6"/>
    <w:rsid w:val="00165FA5"/>
    <w:rsid w:val="00166CF9"/>
    <w:rsid w:val="00166E3C"/>
    <w:rsid w:val="00166EAE"/>
    <w:rsid w:val="00166F13"/>
    <w:rsid w:val="001671C5"/>
    <w:rsid w:val="001673FD"/>
    <w:rsid w:val="001674B6"/>
    <w:rsid w:val="0016763F"/>
    <w:rsid w:val="00167965"/>
    <w:rsid w:val="00167A01"/>
    <w:rsid w:val="00167B78"/>
    <w:rsid w:val="00167BE7"/>
    <w:rsid w:val="00167DCE"/>
    <w:rsid w:val="0017016B"/>
    <w:rsid w:val="0017018B"/>
    <w:rsid w:val="00170350"/>
    <w:rsid w:val="00170524"/>
    <w:rsid w:val="00170644"/>
    <w:rsid w:val="00170668"/>
    <w:rsid w:val="00170873"/>
    <w:rsid w:val="00170BBB"/>
    <w:rsid w:val="00170C25"/>
    <w:rsid w:val="00170DBF"/>
    <w:rsid w:val="0017104C"/>
    <w:rsid w:val="00171122"/>
    <w:rsid w:val="00171B81"/>
    <w:rsid w:val="00171CA7"/>
    <w:rsid w:val="00171CD3"/>
    <w:rsid w:val="00171E75"/>
    <w:rsid w:val="00171EE1"/>
    <w:rsid w:val="0017203F"/>
    <w:rsid w:val="00172048"/>
    <w:rsid w:val="001724F1"/>
    <w:rsid w:val="0017265A"/>
    <w:rsid w:val="00172793"/>
    <w:rsid w:val="0017294A"/>
    <w:rsid w:val="00172A2C"/>
    <w:rsid w:val="00172D0C"/>
    <w:rsid w:val="00172DE9"/>
    <w:rsid w:val="00172E25"/>
    <w:rsid w:val="00172F31"/>
    <w:rsid w:val="00173062"/>
    <w:rsid w:val="00173294"/>
    <w:rsid w:val="001736BC"/>
    <w:rsid w:val="001737BC"/>
    <w:rsid w:val="00173853"/>
    <w:rsid w:val="00173E08"/>
    <w:rsid w:val="00173E22"/>
    <w:rsid w:val="00173FC3"/>
    <w:rsid w:val="001741F5"/>
    <w:rsid w:val="001746D3"/>
    <w:rsid w:val="001747BC"/>
    <w:rsid w:val="0017486E"/>
    <w:rsid w:val="00174AB8"/>
    <w:rsid w:val="00174B6B"/>
    <w:rsid w:val="00174BE5"/>
    <w:rsid w:val="00174D6B"/>
    <w:rsid w:val="00174DC9"/>
    <w:rsid w:val="00174EA5"/>
    <w:rsid w:val="001750E3"/>
    <w:rsid w:val="00175293"/>
    <w:rsid w:val="0017551E"/>
    <w:rsid w:val="001758D9"/>
    <w:rsid w:val="0017597A"/>
    <w:rsid w:val="00175D27"/>
    <w:rsid w:val="00175E32"/>
    <w:rsid w:val="00175E47"/>
    <w:rsid w:val="00176070"/>
    <w:rsid w:val="00176226"/>
    <w:rsid w:val="0017636F"/>
    <w:rsid w:val="00176BA7"/>
    <w:rsid w:val="00176F27"/>
    <w:rsid w:val="00177217"/>
    <w:rsid w:val="00177252"/>
    <w:rsid w:val="00177371"/>
    <w:rsid w:val="00177492"/>
    <w:rsid w:val="00177639"/>
    <w:rsid w:val="0017786E"/>
    <w:rsid w:val="001779A7"/>
    <w:rsid w:val="00177D49"/>
    <w:rsid w:val="00177E84"/>
    <w:rsid w:val="001801C8"/>
    <w:rsid w:val="001801F4"/>
    <w:rsid w:val="0018046A"/>
    <w:rsid w:val="00180664"/>
    <w:rsid w:val="00180872"/>
    <w:rsid w:val="001812A7"/>
    <w:rsid w:val="0018153C"/>
    <w:rsid w:val="00181772"/>
    <w:rsid w:val="00181EC9"/>
    <w:rsid w:val="001820F8"/>
    <w:rsid w:val="00182313"/>
    <w:rsid w:val="0018243B"/>
    <w:rsid w:val="001824CB"/>
    <w:rsid w:val="00182950"/>
    <w:rsid w:val="00182A29"/>
    <w:rsid w:val="00182E72"/>
    <w:rsid w:val="0018313C"/>
    <w:rsid w:val="00183448"/>
    <w:rsid w:val="00183801"/>
    <w:rsid w:val="00183A18"/>
    <w:rsid w:val="00183D13"/>
    <w:rsid w:val="00183F55"/>
    <w:rsid w:val="0018418A"/>
    <w:rsid w:val="00184316"/>
    <w:rsid w:val="0018442B"/>
    <w:rsid w:val="001844AB"/>
    <w:rsid w:val="00184684"/>
    <w:rsid w:val="0018487C"/>
    <w:rsid w:val="001849F8"/>
    <w:rsid w:val="00184A4F"/>
    <w:rsid w:val="00185152"/>
    <w:rsid w:val="001851AF"/>
    <w:rsid w:val="00185266"/>
    <w:rsid w:val="0018541E"/>
    <w:rsid w:val="0018545E"/>
    <w:rsid w:val="00185462"/>
    <w:rsid w:val="001856F1"/>
    <w:rsid w:val="00185D92"/>
    <w:rsid w:val="00185EB2"/>
    <w:rsid w:val="00185FB9"/>
    <w:rsid w:val="0018601D"/>
    <w:rsid w:val="001860E4"/>
    <w:rsid w:val="001866A2"/>
    <w:rsid w:val="00186D1B"/>
    <w:rsid w:val="0018704C"/>
    <w:rsid w:val="001874AF"/>
    <w:rsid w:val="001875F5"/>
    <w:rsid w:val="001879F5"/>
    <w:rsid w:val="00187ADF"/>
    <w:rsid w:val="00187C1C"/>
    <w:rsid w:val="00187D04"/>
    <w:rsid w:val="0019006C"/>
    <w:rsid w:val="001900F2"/>
    <w:rsid w:val="00190392"/>
    <w:rsid w:val="001908A2"/>
    <w:rsid w:val="0019100D"/>
    <w:rsid w:val="0019128D"/>
    <w:rsid w:val="00191433"/>
    <w:rsid w:val="001914D4"/>
    <w:rsid w:val="0019158C"/>
    <w:rsid w:val="00191810"/>
    <w:rsid w:val="00191D69"/>
    <w:rsid w:val="00192A38"/>
    <w:rsid w:val="00192AE0"/>
    <w:rsid w:val="00192C37"/>
    <w:rsid w:val="00192C91"/>
    <w:rsid w:val="001932D6"/>
    <w:rsid w:val="00193312"/>
    <w:rsid w:val="001934D1"/>
    <w:rsid w:val="0019365C"/>
    <w:rsid w:val="001936F8"/>
    <w:rsid w:val="001938EB"/>
    <w:rsid w:val="00193F7C"/>
    <w:rsid w:val="001942E3"/>
    <w:rsid w:val="00194325"/>
    <w:rsid w:val="00194332"/>
    <w:rsid w:val="001944AA"/>
    <w:rsid w:val="00194588"/>
    <w:rsid w:val="001945B3"/>
    <w:rsid w:val="001949B6"/>
    <w:rsid w:val="00194DA3"/>
    <w:rsid w:val="00194ED4"/>
    <w:rsid w:val="00195356"/>
    <w:rsid w:val="00195462"/>
    <w:rsid w:val="00195690"/>
    <w:rsid w:val="00195878"/>
    <w:rsid w:val="00195E5E"/>
    <w:rsid w:val="00195E9B"/>
    <w:rsid w:val="00196225"/>
    <w:rsid w:val="001962F9"/>
    <w:rsid w:val="0019645E"/>
    <w:rsid w:val="001964F8"/>
    <w:rsid w:val="00196A01"/>
    <w:rsid w:val="001970D2"/>
    <w:rsid w:val="001973BE"/>
    <w:rsid w:val="00197443"/>
    <w:rsid w:val="00197494"/>
    <w:rsid w:val="00197539"/>
    <w:rsid w:val="0019763B"/>
    <w:rsid w:val="001977FC"/>
    <w:rsid w:val="00197893"/>
    <w:rsid w:val="00197EEB"/>
    <w:rsid w:val="00197FF3"/>
    <w:rsid w:val="001A012A"/>
    <w:rsid w:val="001A04CA"/>
    <w:rsid w:val="001A0795"/>
    <w:rsid w:val="001A0C50"/>
    <w:rsid w:val="001A0CCA"/>
    <w:rsid w:val="001A1432"/>
    <w:rsid w:val="001A1623"/>
    <w:rsid w:val="001A16D8"/>
    <w:rsid w:val="001A1CA7"/>
    <w:rsid w:val="001A2382"/>
    <w:rsid w:val="001A2578"/>
    <w:rsid w:val="001A2D8F"/>
    <w:rsid w:val="001A3012"/>
    <w:rsid w:val="001A3046"/>
    <w:rsid w:val="001A3099"/>
    <w:rsid w:val="001A33F1"/>
    <w:rsid w:val="001A39A7"/>
    <w:rsid w:val="001A3D35"/>
    <w:rsid w:val="001A3DEC"/>
    <w:rsid w:val="001A46AE"/>
    <w:rsid w:val="001A48D7"/>
    <w:rsid w:val="001A4F4C"/>
    <w:rsid w:val="001A5105"/>
    <w:rsid w:val="001A5579"/>
    <w:rsid w:val="001A5592"/>
    <w:rsid w:val="001A594A"/>
    <w:rsid w:val="001A5C7D"/>
    <w:rsid w:val="001A5E43"/>
    <w:rsid w:val="001A6FCC"/>
    <w:rsid w:val="001A7461"/>
    <w:rsid w:val="001A7501"/>
    <w:rsid w:val="001A75D9"/>
    <w:rsid w:val="001A76E9"/>
    <w:rsid w:val="001A7C4D"/>
    <w:rsid w:val="001B00CF"/>
    <w:rsid w:val="001B03CE"/>
    <w:rsid w:val="001B08EF"/>
    <w:rsid w:val="001B0A54"/>
    <w:rsid w:val="001B0CFC"/>
    <w:rsid w:val="001B1311"/>
    <w:rsid w:val="001B1353"/>
    <w:rsid w:val="001B1402"/>
    <w:rsid w:val="001B1F4C"/>
    <w:rsid w:val="001B201E"/>
    <w:rsid w:val="001B212B"/>
    <w:rsid w:val="001B21DB"/>
    <w:rsid w:val="001B2469"/>
    <w:rsid w:val="001B267F"/>
    <w:rsid w:val="001B2839"/>
    <w:rsid w:val="001B29CD"/>
    <w:rsid w:val="001B2A52"/>
    <w:rsid w:val="001B2F0B"/>
    <w:rsid w:val="001B2FC9"/>
    <w:rsid w:val="001B3024"/>
    <w:rsid w:val="001B3645"/>
    <w:rsid w:val="001B373F"/>
    <w:rsid w:val="001B466F"/>
    <w:rsid w:val="001B4FD5"/>
    <w:rsid w:val="001B50C4"/>
    <w:rsid w:val="001B58E3"/>
    <w:rsid w:val="001B5908"/>
    <w:rsid w:val="001B5C62"/>
    <w:rsid w:val="001B5DC3"/>
    <w:rsid w:val="001B5DD3"/>
    <w:rsid w:val="001B5EFC"/>
    <w:rsid w:val="001B6103"/>
    <w:rsid w:val="001B6111"/>
    <w:rsid w:val="001B63CD"/>
    <w:rsid w:val="001B66FE"/>
    <w:rsid w:val="001B68DD"/>
    <w:rsid w:val="001B75B5"/>
    <w:rsid w:val="001B7F6A"/>
    <w:rsid w:val="001C0169"/>
    <w:rsid w:val="001C0829"/>
    <w:rsid w:val="001C0DC2"/>
    <w:rsid w:val="001C1131"/>
    <w:rsid w:val="001C172E"/>
    <w:rsid w:val="001C1DF5"/>
    <w:rsid w:val="001C1DFF"/>
    <w:rsid w:val="001C228B"/>
    <w:rsid w:val="001C230E"/>
    <w:rsid w:val="001C2403"/>
    <w:rsid w:val="001C2913"/>
    <w:rsid w:val="001C306D"/>
    <w:rsid w:val="001C3126"/>
    <w:rsid w:val="001C3335"/>
    <w:rsid w:val="001C3AA3"/>
    <w:rsid w:val="001C4042"/>
    <w:rsid w:val="001C417F"/>
    <w:rsid w:val="001C460F"/>
    <w:rsid w:val="001C4913"/>
    <w:rsid w:val="001C4B24"/>
    <w:rsid w:val="001C5187"/>
    <w:rsid w:val="001C539A"/>
    <w:rsid w:val="001C5789"/>
    <w:rsid w:val="001C5818"/>
    <w:rsid w:val="001C5843"/>
    <w:rsid w:val="001C62E1"/>
    <w:rsid w:val="001C62FC"/>
    <w:rsid w:val="001C697E"/>
    <w:rsid w:val="001C71A7"/>
    <w:rsid w:val="001C7FE6"/>
    <w:rsid w:val="001D0383"/>
    <w:rsid w:val="001D04F8"/>
    <w:rsid w:val="001D08F9"/>
    <w:rsid w:val="001D0C58"/>
    <w:rsid w:val="001D0D1B"/>
    <w:rsid w:val="001D0E90"/>
    <w:rsid w:val="001D121B"/>
    <w:rsid w:val="001D16DF"/>
    <w:rsid w:val="001D195D"/>
    <w:rsid w:val="001D1BE1"/>
    <w:rsid w:val="001D1D03"/>
    <w:rsid w:val="001D2349"/>
    <w:rsid w:val="001D2616"/>
    <w:rsid w:val="001D2943"/>
    <w:rsid w:val="001D2D23"/>
    <w:rsid w:val="001D2E94"/>
    <w:rsid w:val="001D2EDC"/>
    <w:rsid w:val="001D32AD"/>
    <w:rsid w:val="001D34EC"/>
    <w:rsid w:val="001D3832"/>
    <w:rsid w:val="001D3BDF"/>
    <w:rsid w:val="001D3C14"/>
    <w:rsid w:val="001D3D09"/>
    <w:rsid w:val="001D3D37"/>
    <w:rsid w:val="001D4493"/>
    <w:rsid w:val="001D45EE"/>
    <w:rsid w:val="001D4BFF"/>
    <w:rsid w:val="001D4C21"/>
    <w:rsid w:val="001D4C69"/>
    <w:rsid w:val="001D4CF2"/>
    <w:rsid w:val="001D4EB0"/>
    <w:rsid w:val="001D4ED4"/>
    <w:rsid w:val="001D50B3"/>
    <w:rsid w:val="001D57FC"/>
    <w:rsid w:val="001D639A"/>
    <w:rsid w:val="001D6478"/>
    <w:rsid w:val="001D6856"/>
    <w:rsid w:val="001D6A9D"/>
    <w:rsid w:val="001D6F82"/>
    <w:rsid w:val="001D726B"/>
    <w:rsid w:val="001D74E0"/>
    <w:rsid w:val="001D7C50"/>
    <w:rsid w:val="001D7D18"/>
    <w:rsid w:val="001E0736"/>
    <w:rsid w:val="001E07D4"/>
    <w:rsid w:val="001E0988"/>
    <w:rsid w:val="001E0BBA"/>
    <w:rsid w:val="001E220C"/>
    <w:rsid w:val="001E24CC"/>
    <w:rsid w:val="001E2596"/>
    <w:rsid w:val="001E27A2"/>
    <w:rsid w:val="001E2C92"/>
    <w:rsid w:val="001E32D9"/>
    <w:rsid w:val="001E3411"/>
    <w:rsid w:val="001E354C"/>
    <w:rsid w:val="001E355E"/>
    <w:rsid w:val="001E373B"/>
    <w:rsid w:val="001E388B"/>
    <w:rsid w:val="001E38A2"/>
    <w:rsid w:val="001E3BAF"/>
    <w:rsid w:val="001E4074"/>
    <w:rsid w:val="001E40A2"/>
    <w:rsid w:val="001E4693"/>
    <w:rsid w:val="001E48EF"/>
    <w:rsid w:val="001E49A9"/>
    <w:rsid w:val="001E4F17"/>
    <w:rsid w:val="001E5267"/>
    <w:rsid w:val="001E52EA"/>
    <w:rsid w:val="001E5CDB"/>
    <w:rsid w:val="001E5E59"/>
    <w:rsid w:val="001E606F"/>
    <w:rsid w:val="001E6164"/>
    <w:rsid w:val="001E62A7"/>
    <w:rsid w:val="001E66CF"/>
    <w:rsid w:val="001E6B8B"/>
    <w:rsid w:val="001E6BC1"/>
    <w:rsid w:val="001E6CD3"/>
    <w:rsid w:val="001E7050"/>
    <w:rsid w:val="001E723F"/>
    <w:rsid w:val="001E79B8"/>
    <w:rsid w:val="001E7BAE"/>
    <w:rsid w:val="001E7F81"/>
    <w:rsid w:val="001F04E7"/>
    <w:rsid w:val="001F08E5"/>
    <w:rsid w:val="001F0F31"/>
    <w:rsid w:val="001F191B"/>
    <w:rsid w:val="001F19F2"/>
    <w:rsid w:val="001F1AFC"/>
    <w:rsid w:val="001F1B24"/>
    <w:rsid w:val="001F1B8D"/>
    <w:rsid w:val="001F1C03"/>
    <w:rsid w:val="001F1C5B"/>
    <w:rsid w:val="001F2064"/>
    <w:rsid w:val="001F2244"/>
    <w:rsid w:val="001F2300"/>
    <w:rsid w:val="001F2486"/>
    <w:rsid w:val="001F26C7"/>
    <w:rsid w:val="001F2E42"/>
    <w:rsid w:val="001F2E7A"/>
    <w:rsid w:val="001F36A3"/>
    <w:rsid w:val="001F3BC1"/>
    <w:rsid w:val="001F3D59"/>
    <w:rsid w:val="001F3DA2"/>
    <w:rsid w:val="001F3DBE"/>
    <w:rsid w:val="001F3FA4"/>
    <w:rsid w:val="001F4149"/>
    <w:rsid w:val="001F429C"/>
    <w:rsid w:val="001F4496"/>
    <w:rsid w:val="001F4791"/>
    <w:rsid w:val="001F4F00"/>
    <w:rsid w:val="001F5119"/>
    <w:rsid w:val="001F533D"/>
    <w:rsid w:val="001F5777"/>
    <w:rsid w:val="001F60C9"/>
    <w:rsid w:val="001F6591"/>
    <w:rsid w:val="001F66B6"/>
    <w:rsid w:val="001F66F6"/>
    <w:rsid w:val="001F6C1E"/>
    <w:rsid w:val="001F6CC6"/>
    <w:rsid w:val="001F6E9E"/>
    <w:rsid w:val="001F73CD"/>
    <w:rsid w:val="001F7884"/>
    <w:rsid w:val="001F79F6"/>
    <w:rsid w:val="001F7A41"/>
    <w:rsid w:val="001F7C01"/>
    <w:rsid w:val="001F7DBC"/>
    <w:rsid w:val="001F7DCD"/>
    <w:rsid w:val="001F7F3C"/>
    <w:rsid w:val="00200123"/>
    <w:rsid w:val="002005C6"/>
    <w:rsid w:val="0020080F"/>
    <w:rsid w:val="00200961"/>
    <w:rsid w:val="00200C40"/>
    <w:rsid w:val="00201035"/>
    <w:rsid w:val="002011AB"/>
    <w:rsid w:val="00201CA1"/>
    <w:rsid w:val="00201F80"/>
    <w:rsid w:val="00202049"/>
    <w:rsid w:val="002022B8"/>
    <w:rsid w:val="002023C9"/>
    <w:rsid w:val="002023CC"/>
    <w:rsid w:val="00202929"/>
    <w:rsid w:val="00202D24"/>
    <w:rsid w:val="00202E28"/>
    <w:rsid w:val="00202EE4"/>
    <w:rsid w:val="00202F71"/>
    <w:rsid w:val="0020383C"/>
    <w:rsid w:val="00203C09"/>
    <w:rsid w:val="00203E07"/>
    <w:rsid w:val="00204086"/>
    <w:rsid w:val="0020423B"/>
    <w:rsid w:val="0020442B"/>
    <w:rsid w:val="00204652"/>
    <w:rsid w:val="00204718"/>
    <w:rsid w:val="002049C1"/>
    <w:rsid w:val="00204A09"/>
    <w:rsid w:val="00204C1C"/>
    <w:rsid w:val="0020525D"/>
    <w:rsid w:val="00205333"/>
    <w:rsid w:val="00205378"/>
    <w:rsid w:val="00205604"/>
    <w:rsid w:val="00205848"/>
    <w:rsid w:val="002058E7"/>
    <w:rsid w:val="00206169"/>
    <w:rsid w:val="00206174"/>
    <w:rsid w:val="002061F3"/>
    <w:rsid w:val="0020676F"/>
    <w:rsid w:val="002067E6"/>
    <w:rsid w:val="00206908"/>
    <w:rsid w:val="002069BF"/>
    <w:rsid w:val="00206E59"/>
    <w:rsid w:val="0020712B"/>
    <w:rsid w:val="002072BF"/>
    <w:rsid w:val="0020755A"/>
    <w:rsid w:val="00207D56"/>
    <w:rsid w:val="00207ED0"/>
    <w:rsid w:val="00207EDB"/>
    <w:rsid w:val="00207FA7"/>
    <w:rsid w:val="00207FC5"/>
    <w:rsid w:val="0021007B"/>
    <w:rsid w:val="0021023E"/>
    <w:rsid w:val="002105F4"/>
    <w:rsid w:val="002106B8"/>
    <w:rsid w:val="00210743"/>
    <w:rsid w:val="002107E9"/>
    <w:rsid w:val="00210C15"/>
    <w:rsid w:val="0021131C"/>
    <w:rsid w:val="002113DA"/>
    <w:rsid w:val="00211B10"/>
    <w:rsid w:val="00211B4C"/>
    <w:rsid w:val="00211B5D"/>
    <w:rsid w:val="00211CE0"/>
    <w:rsid w:val="00211E79"/>
    <w:rsid w:val="00211EFE"/>
    <w:rsid w:val="0021255A"/>
    <w:rsid w:val="00212B81"/>
    <w:rsid w:val="00213F5F"/>
    <w:rsid w:val="00213F93"/>
    <w:rsid w:val="00214190"/>
    <w:rsid w:val="002142F8"/>
    <w:rsid w:val="00214322"/>
    <w:rsid w:val="002143D4"/>
    <w:rsid w:val="00214432"/>
    <w:rsid w:val="00214915"/>
    <w:rsid w:val="00214A90"/>
    <w:rsid w:val="00214E6A"/>
    <w:rsid w:val="00214E9E"/>
    <w:rsid w:val="00214ED0"/>
    <w:rsid w:val="00215A74"/>
    <w:rsid w:val="00215AD4"/>
    <w:rsid w:val="00215FD2"/>
    <w:rsid w:val="002160FE"/>
    <w:rsid w:val="002161F9"/>
    <w:rsid w:val="0021634B"/>
    <w:rsid w:val="0021651A"/>
    <w:rsid w:val="002167A0"/>
    <w:rsid w:val="002167D5"/>
    <w:rsid w:val="002168E1"/>
    <w:rsid w:val="002169CF"/>
    <w:rsid w:val="00216FEC"/>
    <w:rsid w:val="00217159"/>
    <w:rsid w:val="002177E2"/>
    <w:rsid w:val="00217FB8"/>
    <w:rsid w:val="002204CB"/>
    <w:rsid w:val="00220886"/>
    <w:rsid w:val="00220898"/>
    <w:rsid w:val="0022091D"/>
    <w:rsid w:val="00220974"/>
    <w:rsid w:val="00220BB4"/>
    <w:rsid w:val="00220BF9"/>
    <w:rsid w:val="00221303"/>
    <w:rsid w:val="002213F0"/>
    <w:rsid w:val="00221AAC"/>
    <w:rsid w:val="00221CC0"/>
    <w:rsid w:val="00221E53"/>
    <w:rsid w:val="00223036"/>
    <w:rsid w:val="00223302"/>
    <w:rsid w:val="00223369"/>
    <w:rsid w:val="002233B4"/>
    <w:rsid w:val="002239C9"/>
    <w:rsid w:val="00223D4A"/>
    <w:rsid w:val="00223D61"/>
    <w:rsid w:val="00224395"/>
    <w:rsid w:val="002246B8"/>
    <w:rsid w:val="002250F3"/>
    <w:rsid w:val="00225187"/>
    <w:rsid w:val="002252A6"/>
    <w:rsid w:val="00225469"/>
    <w:rsid w:val="00225920"/>
    <w:rsid w:val="00225B39"/>
    <w:rsid w:val="00226154"/>
    <w:rsid w:val="002261AA"/>
    <w:rsid w:val="0022673F"/>
    <w:rsid w:val="00227638"/>
    <w:rsid w:val="002279CA"/>
    <w:rsid w:val="00227AE7"/>
    <w:rsid w:val="00227CE1"/>
    <w:rsid w:val="00230348"/>
    <w:rsid w:val="00230469"/>
    <w:rsid w:val="00230731"/>
    <w:rsid w:val="00230AE8"/>
    <w:rsid w:val="00230D99"/>
    <w:rsid w:val="00231097"/>
    <w:rsid w:val="002310E2"/>
    <w:rsid w:val="0023240E"/>
    <w:rsid w:val="00232455"/>
    <w:rsid w:val="002326D8"/>
    <w:rsid w:val="00232A3C"/>
    <w:rsid w:val="00233484"/>
    <w:rsid w:val="002334C8"/>
    <w:rsid w:val="00233BC1"/>
    <w:rsid w:val="00234375"/>
    <w:rsid w:val="0023475C"/>
    <w:rsid w:val="00234E4C"/>
    <w:rsid w:val="00235091"/>
    <w:rsid w:val="002352A7"/>
    <w:rsid w:val="002355BC"/>
    <w:rsid w:val="002357F5"/>
    <w:rsid w:val="00235887"/>
    <w:rsid w:val="00235A98"/>
    <w:rsid w:val="00235D2E"/>
    <w:rsid w:val="00235D41"/>
    <w:rsid w:val="00235FD7"/>
    <w:rsid w:val="002361A1"/>
    <w:rsid w:val="0023643B"/>
    <w:rsid w:val="00236B47"/>
    <w:rsid w:val="00236FE5"/>
    <w:rsid w:val="00237102"/>
    <w:rsid w:val="002371F5"/>
    <w:rsid w:val="002374F7"/>
    <w:rsid w:val="00237685"/>
    <w:rsid w:val="002378D1"/>
    <w:rsid w:val="00237BB7"/>
    <w:rsid w:val="00237C55"/>
    <w:rsid w:val="00237E83"/>
    <w:rsid w:val="00240052"/>
    <w:rsid w:val="00240A9A"/>
    <w:rsid w:val="00240A9B"/>
    <w:rsid w:val="00240AED"/>
    <w:rsid w:val="0024140F"/>
    <w:rsid w:val="0024145B"/>
    <w:rsid w:val="0024151E"/>
    <w:rsid w:val="002416A8"/>
    <w:rsid w:val="00241EF2"/>
    <w:rsid w:val="002420B1"/>
    <w:rsid w:val="00242104"/>
    <w:rsid w:val="0024272C"/>
    <w:rsid w:val="00242887"/>
    <w:rsid w:val="00242A2C"/>
    <w:rsid w:val="00243310"/>
    <w:rsid w:val="0024349A"/>
    <w:rsid w:val="00243795"/>
    <w:rsid w:val="0024388C"/>
    <w:rsid w:val="0024389C"/>
    <w:rsid w:val="002439A4"/>
    <w:rsid w:val="002439FD"/>
    <w:rsid w:val="00243E89"/>
    <w:rsid w:val="00243FF0"/>
    <w:rsid w:val="00244158"/>
    <w:rsid w:val="00244237"/>
    <w:rsid w:val="002445A7"/>
    <w:rsid w:val="00244A38"/>
    <w:rsid w:val="00244EC3"/>
    <w:rsid w:val="00244FF6"/>
    <w:rsid w:val="00245008"/>
    <w:rsid w:val="0024535E"/>
    <w:rsid w:val="002453A1"/>
    <w:rsid w:val="002457C7"/>
    <w:rsid w:val="002457F2"/>
    <w:rsid w:val="00245E47"/>
    <w:rsid w:val="00245FB9"/>
    <w:rsid w:val="0024600E"/>
    <w:rsid w:val="002461F6"/>
    <w:rsid w:val="00246781"/>
    <w:rsid w:val="00246887"/>
    <w:rsid w:val="002468A1"/>
    <w:rsid w:val="00246929"/>
    <w:rsid w:val="00246FF9"/>
    <w:rsid w:val="002471B5"/>
    <w:rsid w:val="002471F6"/>
    <w:rsid w:val="00247385"/>
    <w:rsid w:val="00247867"/>
    <w:rsid w:val="002478DF"/>
    <w:rsid w:val="00247A1F"/>
    <w:rsid w:val="00247C4D"/>
    <w:rsid w:val="00247C9A"/>
    <w:rsid w:val="00247D68"/>
    <w:rsid w:val="002509F6"/>
    <w:rsid w:val="00251318"/>
    <w:rsid w:val="002513A1"/>
    <w:rsid w:val="00251506"/>
    <w:rsid w:val="002520B4"/>
    <w:rsid w:val="00252FB7"/>
    <w:rsid w:val="002534F9"/>
    <w:rsid w:val="0025351E"/>
    <w:rsid w:val="00253F0D"/>
    <w:rsid w:val="002543F8"/>
    <w:rsid w:val="002544FD"/>
    <w:rsid w:val="00254E06"/>
    <w:rsid w:val="00254F1C"/>
    <w:rsid w:val="00254FCF"/>
    <w:rsid w:val="00255142"/>
    <w:rsid w:val="00255417"/>
    <w:rsid w:val="00255506"/>
    <w:rsid w:val="0025581D"/>
    <w:rsid w:val="00255B33"/>
    <w:rsid w:val="0025647F"/>
    <w:rsid w:val="00256502"/>
    <w:rsid w:val="00256663"/>
    <w:rsid w:val="00256D65"/>
    <w:rsid w:val="00256EF0"/>
    <w:rsid w:val="00257001"/>
    <w:rsid w:val="002572BF"/>
    <w:rsid w:val="002573E5"/>
    <w:rsid w:val="0025790B"/>
    <w:rsid w:val="00257962"/>
    <w:rsid w:val="00257B2C"/>
    <w:rsid w:val="0026006D"/>
    <w:rsid w:val="00260A45"/>
    <w:rsid w:val="00261D8C"/>
    <w:rsid w:val="002621A9"/>
    <w:rsid w:val="00262377"/>
    <w:rsid w:val="00262818"/>
    <w:rsid w:val="002628F0"/>
    <w:rsid w:val="00262ACD"/>
    <w:rsid w:val="00262C3F"/>
    <w:rsid w:val="00262DB2"/>
    <w:rsid w:val="00262EED"/>
    <w:rsid w:val="002631DA"/>
    <w:rsid w:val="002636DC"/>
    <w:rsid w:val="002643CA"/>
    <w:rsid w:val="002645D9"/>
    <w:rsid w:val="00264802"/>
    <w:rsid w:val="00264866"/>
    <w:rsid w:val="00264A5F"/>
    <w:rsid w:val="00264CFC"/>
    <w:rsid w:val="0026503B"/>
    <w:rsid w:val="002653FF"/>
    <w:rsid w:val="0026570B"/>
    <w:rsid w:val="00265811"/>
    <w:rsid w:val="002660A6"/>
    <w:rsid w:val="002660AA"/>
    <w:rsid w:val="002661B5"/>
    <w:rsid w:val="00266204"/>
    <w:rsid w:val="00266498"/>
    <w:rsid w:val="00266557"/>
    <w:rsid w:val="00266604"/>
    <w:rsid w:val="00266757"/>
    <w:rsid w:val="002669CA"/>
    <w:rsid w:val="00266A17"/>
    <w:rsid w:val="00266E34"/>
    <w:rsid w:val="002674B3"/>
    <w:rsid w:val="0026767D"/>
    <w:rsid w:val="0026782C"/>
    <w:rsid w:val="00267D50"/>
    <w:rsid w:val="00270A95"/>
    <w:rsid w:val="00270DE2"/>
    <w:rsid w:val="00271424"/>
    <w:rsid w:val="002716B3"/>
    <w:rsid w:val="002717FE"/>
    <w:rsid w:val="00271EE3"/>
    <w:rsid w:val="00271F0B"/>
    <w:rsid w:val="0027218D"/>
    <w:rsid w:val="0027230C"/>
    <w:rsid w:val="00272376"/>
    <w:rsid w:val="00272664"/>
    <w:rsid w:val="00272C1E"/>
    <w:rsid w:val="002735E6"/>
    <w:rsid w:val="00273AD6"/>
    <w:rsid w:val="00273D91"/>
    <w:rsid w:val="00273D95"/>
    <w:rsid w:val="0027414F"/>
    <w:rsid w:val="0027420A"/>
    <w:rsid w:val="00274540"/>
    <w:rsid w:val="002748C8"/>
    <w:rsid w:val="00274AE7"/>
    <w:rsid w:val="00274E83"/>
    <w:rsid w:val="0027502B"/>
    <w:rsid w:val="0027504D"/>
    <w:rsid w:val="00275220"/>
    <w:rsid w:val="00275C49"/>
    <w:rsid w:val="002768AD"/>
    <w:rsid w:val="00276C68"/>
    <w:rsid w:val="00277071"/>
    <w:rsid w:val="00277238"/>
    <w:rsid w:val="0027761B"/>
    <w:rsid w:val="00277701"/>
    <w:rsid w:val="00277925"/>
    <w:rsid w:val="00277B59"/>
    <w:rsid w:val="00277DC0"/>
    <w:rsid w:val="00277E5D"/>
    <w:rsid w:val="00277F77"/>
    <w:rsid w:val="00280DD6"/>
    <w:rsid w:val="00280E3A"/>
    <w:rsid w:val="00281A98"/>
    <w:rsid w:val="00281E86"/>
    <w:rsid w:val="002820B4"/>
    <w:rsid w:val="00282246"/>
    <w:rsid w:val="0028226A"/>
    <w:rsid w:val="0028236A"/>
    <w:rsid w:val="00282379"/>
    <w:rsid w:val="0028298F"/>
    <w:rsid w:val="00282AB7"/>
    <w:rsid w:val="00282BE1"/>
    <w:rsid w:val="00282C49"/>
    <w:rsid w:val="00282CE9"/>
    <w:rsid w:val="00282E06"/>
    <w:rsid w:val="0028356B"/>
    <w:rsid w:val="00283824"/>
    <w:rsid w:val="002847DD"/>
    <w:rsid w:val="00284901"/>
    <w:rsid w:val="00284DB5"/>
    <w:rsid w:val="0028503F"/>
    <w:rsid w:val="0028516E"/>
    <w:rsid w:val="002851DB"/>
    <w:rsid w:val="00285613"/>
    <w:rsid w:val="00285708"/>
    <w:rsid w:val="00285DCF"/>
    <w:rsid w:val="00285EA5"/>
    <w:rsid w:val="00285FD4"/>
    <w:rsid w:val="00286253"/>
    <w:rsid w:val="0028637C"/>
    <w:rsid w:val="002863D7"/>
    <w:rsid w:val="002864D5"/>
    <w:rsid w:val="00286642"/>
    <w:rsid w:val="002868B7"/>
    <w:rsid w:val="002869C0"/>
    <w:rsid w:val="00286CF3"/>
    <w:rsid w:val="00286EE3"/>
    <w:rsid w:val="00287307"/>
    <w:rsid w:val="00287356"/>
    <w:rsid w:val="00287D77"/>
    <w:rsid w:val="00287EEC"/>
    <w:rsid w:val="00290233"/>
    <w:rsid w:val="00290796"/>
    <w:rsid w:val="00290AAA"/>
    <w:rsid w:val="00290C32"/>
    <w:rsid w:val="00290D55"/>
    <w:rsid w:val="00290D88"/>
    <w:rsid w:val="00291004"/>
    <w:rsid w:val="002912ED"/>
    <w:rsid w:val="00291318"/>
    <w:rsid w:val="00291970"/>
    <w:rsid w:val="002919E9"/>
    <w:rsid w:val="00291CBA"/>
    <w:rsid w:val="00291CFB"/>
    <w:rsid w:val="00291D9F"/>
    <w:rsid w:val="00291F9B"/>
    <w:rsid w:val="0029221D"/>
    <w:rsid w:val="00292546"/>
    <w:rsid w:val="00292750"/>
    <w:rsid w:val="0029291C"/>
    <w:rsid w:val="0029299C"/>
    <w:rsid w:val="002929DC"/>
    <w:rsid w:val="00292DAA"/>
    <w:rsid w:val="0029304B"/>
    <w:rsid w:val="002933BA"/>
    <w:rsid w:val="002935B3"/>
    <w:rsid w:val="0029369A"/>
    <w:rsid w:val="00293E1E"/>
    <w:rsid w:val="00294527"/>
    <w:rsid w:val="002949F0"/>
    <w:rsid w:val="002949F1"/>
    <w:rsid w:val="00294A7D"/>
    <w:rsid w:val="00294C9F"/>
    <w:rsid w:val="00294D60"/>
    <w:rsid w:val="00294F6B"/>
    <w:rsid w:val="00294F80"/>
    <w:rsid w:val="002951D2"/>
    <w:rsid w:val="00295208"/>
    <w:rsid w:val="00295464"/>
    <w:rsid w:val="00295C6C"/>
    <w:rsid w:val="002963EB"/>
    <w:rsid w:val="00296738"/>
    <w:rsid w:val="00296807"/>
    <w:rsid w:val="00296A39"/>
    <w:rsid w:val="00296CC0"/>
    <w:rsid w:val="00296F64"/>
    <w:rsid w:val="002976D1"/>
    <w:rsid w:val="002977C4"/>
    <w:rsid w:val="00297A08"/>
    <w:rsid w:val="002A018D"/>
    <w:rsid w:val="002A02BE"/>
    <w:rsid w:val="002A0489"/>
    <w:rsid w:val="002A0738"/>
    <w:rsid w:val="002A0891"/>
    <w:rsid w:val="002A0A57"/>
    <w:rsid w:val="002A0A6E"/>
    <w:rsid w:val="002A0EAB"/>
    <w:rsid w:val="002A15D8"/>
    <w:rsid w:val="002A17E7"/>
    <w:rsid w:val="002A1B9D"/>
    <w:rsid w:val="002A1DA1"/>
    <w:rsid w:val="002A1ECB"/>
    <w:rsid w:val="002A21A8"/>
    <w:rsid w:val="002A241C"/>
    <w:rsid w:val="002A26C6"/>
    <w:rsid w:val="002A2A65"/>
    <w:rsid w:val="002A3499"/>
    <w:rsid w:val="002A3505"/>
    <w:rsid w:val="002A375F"/>
    <w:rsid w:val="002A38BA"/>
    <w:rsid w:val="002A3BAD"/>
    <w:rsid w:val="002A3FE4"/>
    <w:rsid w:val="002A442E"/>
    <w:rsid w:val="002A4A11"/>
    <w:rsid w:val="002A4C5A"/>
    <w:rsid w:val="002A4D86"/>
    <w:rsid w:val="002A4F72"/>
    <w:rsid w:val="002A5024"/>
    <w:rsid w:val="002A5447"/>
    <w:rsid w:val="002A5856"/>
    <w:rsid w:val="002A5DBC"/>
    <w:rsid w:val="002A640A"/>
    <w:rsid w:val="002A64FE"/>
    <w:rsid w:val="002A6864"/>
    <w:rsid w:val="002A69D2"/>
    <w:rsid w:val="002A6E4F"/>
    <w:rsid w:val="002A7071"/>
    <w:rsid w:val="002A753B"/>
    <w:rsid w:val="002A7542"/>
    <w:rsid w:val="002A7669"/>
    <w:rsid w:val="002A79D5"/>
    <w:rsid w:val="002A7BCD"/>
    <w:rsid w:val="002A7E3A"/>
    <w:rsid w:val="002B0225"/>
    <w:rsid w:val="002B028E"/>
    <w:rsid w:val="002B0533"/>
    <w:rsid w:val="002B0D3C"/>
    <w:rsid w:val="002B0E0F"/>
    <w:rsid w:val="002B0FD4"/>
    <w:rsid w:val="002B11FA"/>
    <w:rsid w:val="002B14EB"/>
    <w:rsid w:val="002B14EE"/>
    <w:rsid w:val="002B1B31"/>
    <w:rsid w:val="002B21D7"/>
    <w:rsid w:val="002B2798"/>
    <w:rsid w:val="002B27B9"/>
    <w:rsid w:val="002B2DCD"/>
    <w:rsid w:val="002B2F97"/>
    <w:rsid w:val="002B342A"/>
    <w:rsid w:val="002B3591"/>
    <w:rsid w:val="002B3B70"/>
    <w:rsid w:val="002B3E32"/>
    <w:rsid w:val="002B4404"/>
    <w:rsid w:val="002B4408"/>
    <w:rsid w:val="002B44D8"/>
    <w:rsid w:val="002B44F3"/>
    <w:rsid w:val="002B4CEB"/>
    <w:rsid w:val="002B5887"/>
    <w:rsid w:val="002B5EE5"/>
    <w:rsid w:val="002B6737"/>
    <w:rsid w:val="002B69E9"/>
    <w:rsid w:val="002B6BCF"/>
    <w:rsid w:val="002B6EE2"/>
    <w:rsid w:val="002B7195"/>
    <w:rsid w:val="002B7B9C"/>
    <w:rsid w:val="002C0201"/>
    <w:rsid w:val="002C025D"/>
    <w:rsid w:val="002C04E4"/>
    <w:rsid w:val="002C084F"/>
    <w:rsid w:val="002C0949"/>
    <w:rsid w:val="002C111C"/>
    <w:rsid w:val="002C1291"/>
    <w:rsid w:val="002C14F2"/>
    <w:rsid w:val="002C1649"/>
    <w:rsid w:val="002C1768"/>
    <w:rsid w:val="002C176F"/>
    <w:rsid w:val="002C2072"/>
    <w:rsid w:val="002C2432"/>
    <w:rsid w:val="002C2599"/>
    <w:rsid w:val="002C2812"/>
    <w:rsid w:val="002C283B"/>
    <w:rsid w:val="002C28CA"/>
    <w:rsid w:val="002C2A28"/>
    <w:rsid w:val="002C2C0A"/>
    <w:rsid w:val="002C3420"/>
    <w:rsid w:val="002C3631"/>
    <w:rsid w:val="002C38DE"/>
    <w:rsid w:val="002C3BCA"/>
    <w:rsid w:val="002C41BB"/>
    <w:rsid w:val="002C4C02"/>
    <w:rsid w:val="002C4D73"/>
    <w:rsid w:val="002C508A"/>
    <w:rsid w:val="002C5315"/>
    <w:rsid w:val="002C56B6"/>
    <w:rsid w:val="002C5C05"/>
    <w:rsid w:val="002C5E3B"/>
    <w:rsid w:val="002C5EFC"/>
    <w:rsid w:val="002C6665"/>
    <w:rsid w:val="002C67CB"/>
    <w:rsid w:val="002C6934"/>
    <w:rsid w:val="002C6B19"/>
    <w:rsid w:val="002C6BA6"/>
    <w:rsid w:val="002C6BEC"/>
    <w:rsid w:val="002C7650"/>
    <w:rsid w:val="002C78CB"/>
    <w:rsid w:val="002C7EB5"/>
    <w:rsid w:val="002C7F73"/>
    <w:rsid w:val="002D0512"/>
    <w:rsid w:val="002D0522"/>
    <w:rsid w:val="002D0798"/>
    <w:rsid w:val="002D0C20"/>
    <w:rsid w:val="002D0CE9"/>
    <w:rsid w:val="002D0E2A"/>
    <w:rsid w:val="002D1530"/>
    <w:rsid w:val="002D1D1E"/>
    <w:rsid w:val="002D1F14"/>
    <w:rsid w:val="002D2ACB"/>
    <w:rsid w:val="002D2C5E"/>
    <w:rsid w:val="002D2CFB"/>
    <w:rsid w:val="002D2EF6"/>
    <w:rsid w:val="002D3255"/>
    <w:rsid w:val="002D33AB"/>
    <w:rsid w:val="002D35FC"/>
    <w:rsid w:val="002D37BF"/>
    <w:rsid w:val="002D46F0"/>
    <w:rsid w:val="002D49AC"/>
    <w:rsid w:val="002D4A14"/>
    <w:rsid w:val="002D4B4A"/>
    <w:rsid w:val="002D51E1"/>
    <w:rsid w:val="002D521D"/>
    <w:rsid w:val="002D531F"/>
    <w:rsid w:val="002D5A3C"/>
    <w:rsid w:val="002D5CAE"/>
    <w:rsid w:val="002D5F08"/>
    <w:rsid w:val="002D645E"/>
    <w:rsid w:val="002D650A"/>
    <w:rsid w:val="002D6653"/>
    <w:rsid w:val="002D6976"/>
    <w:rsid w:val="002D6E56"/>
    <w:rsid w:val="002D7125"/>
    <w:rsid w:val="002D7671"/>
    <w:rsid w:val="002D77F4"/>
    <w:rsid w:val="002E00AC"/>
    <w:rsid w:val="002E00FB"/>
    <w:rsid w:val="002E01AE"/>
    <w:rsid w:val="002E06C0"/>
    <w:rsid w:val="002E0B54"/>
    <w:rsid w:val="002E0C51"/>
    <w:rsid w:val="002E0EA9"/>
    <w:rsid w:val="002E10B2"/>
    <w:rsid w:val="002E11EF"/>
    <w:rsid w:val="002E1704"/>
    <w:rsid w:val="002E1AD7"/>
    <w:rsid w:val="002E1DE6"/>
    <w:rsid w:val="002E2332"/>
    <w:rsid w:val="002E24A6"/>
    <w:rsid w:val="002E2930"/>
    <w:rsid w:val="002E2ACD"/>
    <w:rsid w:val="002E30E5"/>
    <w:rsid w:val="002E39D7"/>
    <w:rsid w:val="002E3DCC"/>
    <w:rsid w:val="002E3E19"/>
    <w:rsid w:val="002E3E77"/>
    <w:rsid w:val="002E40D2"/>
    <w:rsid w:val="002E431C"/>
    <w:rsid w:val="002E463E"/>
    <w:rsid w:val="002E46E9"/>
    <w:rsid w:val="002E46EE"/>
    <w:rsid w:val="002E498B"/>
    <w:rsid w:val="002E49D7"/>
    <w:rsid w:val="002E5091"/>
    <w:rsid w:val="002E5474"/>
    <w:rsid w:val="002E57F0"/>
    <w:rsid w:val="002E5E4E"/>
    <w:rsid w:val="002E5E81"/>
    <w:rsid w:val="002E6933"/>
    <w:rsid w:val="002E6E5C"/>
    <w:rsid w:val="002E79AD"/>
    <w:rsid w:val="002E7CF1"/>
    <w:rsid w:val="002E7DBD"/>
    <w:rsid w:val="002E7F3B"/>
    <w:rsid w:val="002F0249"/>
    <w:rsid w:val="002F049B"/>
    <w:rsid w:val="002F06B4"/>
    <w:rsid w:val="002F06C5"/>
    <w:rsid w:val="002F0C97"/>
    <w:rsid w:val="002F0E4E"/>
    <w:rsid w:val="002F1630"/>
    <w:rsid w:val="002F1F9E"/>
    <w:rsid w:val="002F26EF"/>
    <w:rsid w:val="002F271D"/>
    <w:rsid w:val="002F28EE"/>
    <w:rsid w:val="002F32C6"/>
    <w:rsid w:val="002F353C"/>
    <w:rsid w:val="002F3684"/>
    <w:rsid w:val="002F3839"/>
    <w:rsid w:val="002F38E6"/>
    <w:rsid w:val="002F3B43"/>
    <w:rsid w:val="002F3B6B"/>
    <w:rsid w:val="002F3DA6"/>
    <w:rsid w:val="002F3DB2"/>
    <w:rsid w:val="002F40E4"/>
    <w:rsid w:val="002F4124"/>
    <w:rsid w:val="002F420D"/>
    <w:rsid w:val="002F4B1E"/>
    <w:rsid w:val="002F4DFD"/>
    <w:rsid w:val="002F5093"/>
    <w:rsid w:val="002F5478"/>
    <w:rsid w:val="002F59C2"/>
    <w:rsid w:val="002F5C17"/>
    <w:rsid w:val="002F63ED"/>
    <w:rsid w:val="002F6479"/>
    <w:rsid w:val="002F6C13"/>
    <w:rsid w:val="002F6F21"/>
    <w:rsid w:val="002F6FC9"/>
    <w:rsid w:val="002F7108"/>
    <w:rsid w:val="002F7345"/>
    <w:rsid w:val="003001B3"/>
    <w:rsid w:val="0030049A"/>
    <w:rsid w:val="003006BB"/>
    <w:rsid w:val="00300766"/>
    <w:rsid w:val="003007F9"/>
    <w:rsid w:val="003008B5"/>
    <w:rsid w:val="00300999"/>
    <w:rsid w:val="003009D7"/>
    <w:rsid w:val="00300E21"/>
    <w:rsid w:val="003010A6"/>
    <w:rsid w:val="00301786"/>
    <w:rsid w:val="00301993"/>
    <w:rsid w:val="00301BC7"/>
    <w:rsid w:val="00301F72"/>
    <w:rsid w:val="00303226"/>
    <w:rsid w:val="00303E17"/>
    <w:rsid w:val="003041DF"/>
    <w:rsid w:val="003042E5"/>
    <w:rsid w:val="003046A3"/>
    <w:rsid w:val="00305CF3"/>
    <w:rsid w:val="0030608A"/>
    <w:rsid w:val="003063A2"/>
    <w:rsid w:val="003067F4"/>
    <w:rsid w:val="003069E5"/>
    <w:rsid w:val="00306C7F"/>
    <w:rsid w:val="00306E0E"/>
    <w:rsid w:val="0030701F"/>
    <w:rsid w:val="00307688"/>
    <w:rsid w:val="00307C8F"/>
    <w:rsid w:val="00307F81"/>
    <w:rsid w:val="00310222"/>
    <w:rsid w:val="00310507"/>
    <w:rsid w:val="003105D0"/>
    <w:rsid w:val="003105F7"/>
    <w:rsid w:val="0031069E"/>
    <w:rsid w:val="003106FF"/>
    <w:rsid w:val="003107B0"/>
    <w:rsid w:val="00310EEA"/>
    <w:rsid w:val="0031112E"/>
    <w:rsid w:val="0031164F"/>
    <w:rsid w:val="003117B2"/>
    <w:rsid w:val="00311985"/>
    <w:rsid w:val="00311C7B"/>
    <w:rsid w:val="00311D17"/>
    <w:rsid w:val="003120C2"/>
    <w:rsid w:val="00312323"/>
    <w:rsid w:val="0031258C"/>
    <w:rsid w:val="00312758"/>
    <w:rsid w:val="00312881"/>
    <w:rsid w:val="0031299F"/>
    <w:rsid w:val="003129A8"/>
    <w:rsid w:val="00313182"/>
    <w:rsid w:val="00313309"/>
    <w:rsid w:val="003135D8"/>
    <w:rsid w:val="003138F1"/>
    <w:rsid w:val="0031390A"/>
    <w:rsid w:val="003139AE"/>
    <w:rsid w:val="00313BA9"/>
    <w:rsid w:val="0031426B"/>
    <w:rsid w:val="003142B7"/>
    <w:rsid w:val="00314693"/>
    <w:rsid w:val="00314C58"/>
    <w:rsid w:val="00314DB7"/>
    <w:rsid w:val="00314EA7"/>
    <w:rsid w:val="00314F6B"/>
    <w:rsid w:val="00315093"/>
    <w:rsid w:val="003152F2"/>
    <w:rsid w:val="00315650"/>
    <w:rsid w:val="00315CCE"/>
    <w:rsid w:val="0031638F"/>
    <w:rsid w:val="003166A3"/>
    <w:rsid w:val="0031688F"/>
    <w:rsid w:val="00316B58"/>
    <w:rsid w:val="003175BF"/>
    <w:rsid w:val="003176C1"/>
    <w:rsid w:val="00317F39"/>
    <w:rsid w:val="0032007D"/>
    <w:rsid w:val="003203AE"/>
    <w:rsid w:val="0032133E"/>
    <w:rsid w:val="0032185C"/>
    <w:rsid w:val="00321920"/>
    <w:rsid w:val="00321A12"/>
    <w:rsid w:val="00321BE1"/>
    <w:rsid w:val="00321FAD"/>
    <w:rsid w:val="00322408"/>
    <w:rsid w:val="00322565"/>
    <w:rsid w:val="00323010"/>
    <w:rsid w:val="003230E4"/>
    <w:rsid w:val="00323344"/>
    <w:rsid w:val="0032339E"/>
    <w:rsid w:val="003235F7"/>
    <w:rsid w:val="00323C59"/>
    <w:rsid w:val="00323E3B"/>
    <w:rsid w:val="00324045"/>
    <w:rsid w:val="00324271"/>
    <w:rsid w:val="00324384"/>
    <w:rsid w:val="0032456E"/>
    <w:rsid w:val="00324581"/>
    <w:rsid w:val="003248B8"/>
    <w:rsid w:val="00325530"/>
    <w:rsid w:val="00325834"/>
    <w:rsid w:val="00325BC1"/>
    <w:rsid w:val="00325C4A"/>
    <w:rsid w:val="0032614B"/>
    <w:rsid w:val="003268FE"/>
    <w:rsid w:val="00326A17"/>
    <w:rsid w:val="00326B53"/>
    <w:rsid w:val="00326C59"/>
    <w:rsid w:val="00327397"/>
    <w:rsid w:val="003277A3"/>
    <w:rsid w:val="00327912"/>
    <w:rsid w:val="0033028E"/>
    <w:rsid w:val="00330538"/>
    <w:rsid w:val="00330556"/>
    <w:rsid w:val="0033094E"/>
    <w:rsid w:val="00330A43"/>
    <w:rsid w:val="00330E3A"/>
    <w:rsid w:val="00331018"/>
    <w:rsid w:val="00331929"/>
    <w:rsid w:val="00331AB4"/>
    <w:rsid w:val="003327B1"/>
    <w:rsid w:val="003327F6"/>
    <w:rsid w:val="0033280F"/>
    <w:rsid w:val="003329CB"/>
    <w:rsid w:val="00332E1C"/>
    <w:rsid w:val="00332E6B"/>
    <w:rsid w:val="00332EDC"/>
    <w:rsid w:val="003334D0"/>
    <w:rsid w:val="003336AA"/>
    <w:rsid w:val="00333855"/>
    <w:rsid w:val="00333997"/>
    <w:rsid w:val="00333DDB"/>
    <w:rsid w:val="00333ED4"/>
    <w:rsid w:val="003340FC"/>
    <w:rsid w:val="0033428E"/>
    <w:rsid w:val="00334536"/>
    <w:rsid w:val="00334654"/>
    <w:rsid w:val="003349BB"/>
    <w:rsid w:val="00334EA3"/>
    <w:rsid w:val="00335080"/>
    <w:rsid w:val="0033517B"/>
    <w:rsid w:val="003351F2"/>
    <w:rsid w:val="00335296"/>
    <w:rsid w:val="0033538D"/>
    <w:rsid w:val="00335505"/>
    <w:rsid w:val="0033579F"/>
    <w:rsid w:val="00335AC9"/>
    <w:rsid w:val="00335D15"/>
    <w:rsid w:val="00335D75"/>
    <w:rsid w:val="00335F11"/>
    <w:rsid w:val="00335FBD"/>
    <w:rsid w:val="00336012"/>
    <w:rsid w:val="00336544"/>
    <w:rsid w:val="003367AC"/>
    <w:rsid w:val="003367E7"/>
    <w:rsid w:val="00336DBE"/>
    <w:rsid w:val="003372EF"/>
    <w:rsid w:val="003373EA"/>
    <w:rsid w:val="00337894"/>
    <w:rsid w:val="00337A8A"/>
    <w:rsid w:val="00337C14"/>
    <w:rsid w:val="00337F94"/>
    <w:rsid w:val="0034020F"/>
    <w:rsid w:val="00340227"/>
    <w:rsid w:val="003402A2"/>
    <w:rsid w:val="00340567"/>
    <w:rsid w:val="0034058E"/>
    <w:rsid w:val="003405DC"/>
    <w:rsid w:val="00340807"/>
    <w:rsid w:val="00340945"/>
    <w:rsid w:val="00340A40"/>
    <w:rsid w:val="00340AB9"/>
    <w:rsid w:val="00340BB1"/>
    <w:rsid w:val="00341996"/>
    <w:rsid w:val="00341A5B"/>
    <w:rsid w:val="00342236"/>
    <w:rsid w:val="00342488"/>
    <w:rsid w:val="00342935"/>
    <w:rsid w:val="00342F61"/>
    <w:rsid w:val="003432BC"/>
    <w:rsid w:val="003436E2"/>
    <w:rsid w:val="00343828"/>
    <w:rsid w:val="00343872"/>
    <w:rsid w:val="00343AAB"/>
    <w:rsid w:val="00343CB9"/>
    <w:rsid w:val="00343CDE"/>
    <w:rsid w:val="0034438E"/>
    <w:rsid w:val="003447F4"/>
    <w:rsid w:val="00344B01"/>
    <w:rsid w:val="00344CCC"/>
    <w:rsid w:val="00345368"/>
    <w:rsid w:val="003455D7"/>
    <w:rsid w:val="00345688"/>
    <w:rsid w:val="003463F4"/>
    <w:rsid w:val="0034653B"/>
    <w:rsid w:val="0034676E"/>
    <w:rsid w:val="0034687A"/>
    <w:rsid w:val="00346EF7"/>
    <w:rsid w:val="00347743"/>
    <w:rsid w:val="00347B7F"/>
    <w:rsid w:val="00347C4C"/>
    <w:rsid w:val="0035045B"/>
    <w:rsid w:val="003505F7"/>
    <w:rsid w:val="003507B9"/>
    <w:rsid w:val="00350AAD"/>
    <w:rsid w:val="0035112E"/>
    <w:rsid w:val="00351137"/>
    <w:rsid w:val="00351210"/>
    <w:rsid w:val="00351279"/>
    <w:rsid w:val="0035173E"/>
    <w:rsid w:val="00351961"/>
    <w:rsid w:val="00351CA7"/>
    <w:rsid w:val="00351EEB"/>
    <w:rsid w:val="003521B6"/>
    <w:rsid w:val="00352476"/>
    <w:rsid w:val="003527C7"/>
    <w:rsid w:val="003529CF"/>
    <w:rsid w:val="00353377"/>
    <w:rsid w:val="00353464"/>
    <w:rsid w:val="00353497"/>
    <w:rsid w:val="003534CD"/>
    <w:rsid w:val="003535FF"/>
    <w:rsid w:val="00353654"/>
    <w:rsid w:val="0035366C"/>
    <w:rsid w:val="003536D9"/>
    <w:rsid w:val="00353C1B"/>
    <w:rsid w:val="00353E27"/>
    <w:rsid w:val="00354672"/>
    <w:rsid w:val="0035499F"/>
    <w:rsid w:val="00354C03"/>
    <w:rsid w:val="00355245"/>
    <w:rsid w:val="0035530D"/>
    <w:rsid w:val="00355BBA"/>
    <w:rsid w:val="00355D3A"/>
    <w:rsid w:val="00355FC8"/>
    <w:rsid w:val="00356021"/>
    <w:rsid w:val="00356474"/>
    <w:rsid w:val="0035653B"/>
    <w:rsid w:val="00356D44"/>
    <w:rsid w:val="00356DA3"/>
    <w:rsid w:val="003573BF"/>
    <w:rsid w:val="00357442"/>
    <w:rsid w:val="00357733"/>
    <w:rsid w:val="0035792A"/>
    <w:rsid w:val="00357ADD"/>
    <w:rsid w:val="00357B92"/>
    <w:rsid w:val="00357D62"/>
    <w:rsid w:val="003604CD"/>
    <w:rsid w:val="00360970"/>
    <w:rsid w:val="00360AA7"/>
    <w:rsid w:val="003610C9"/>
    <w:rsid w:val="003610CA"/>
    <w:rsid w:val="00361781"/>
    <w:rsid w:val="00361905"/>
    <w:rsid w:val="00361906"/>
    <w:rsid w:val="00361951"/>
    <w:rsid w:val="00361AB3"/>
    <w:rsid w:val="00361DA4"/>
    <w:rsid w:val="00361E52"/>
    <w:rsid w:val="00361F97"/>
    <w:rsid w:val="003624BB"/>
    <w:rsid w:val="00362C68"/>
    <w:rsid w:val="0036309A"/>
    <w:rsid w:val="003635B6"/>
    <w:rsid w:val="003638CE"/>
    <w:rsid w:val="003643DD"/>
    <w:rsid w:val="00364416"/>
    <w:rsid w:val="0036490D"/>
    <w:rsid w:val="00364F13"/>
    <w:rsid w:val="00365187"/>
    <w:rsid w:val="003656A6"/>
    <w:rsid w:val="00365756"/>
    <w:rsid w:val="0036583A"/>
    <w:rsid w:val="00365CF3"/>
    <w:rsid w:val="00365E19"/>
    <w:rsid w:val="0036616F"/>
    <w:rsid w:val="003669D2"/>
    <w:rsid w:val="00366CB7"/>
    <w:rsid w:val="00366F1E"/>
    <w:rsid w:val="00367542"/>
    <w:rsid w:val="00367580"/>
    <w:rsid w:val="003675B6"/>
    <w:rsid w:val="00367DA2"/>
    <w:rsid w:val="00367DE4"/>
    <w:rsid w:val="00367E45"/>
    <w:rsid w:val="003701CF"/>
    <w:rsid w:val="003702F5"/>
    <w:rsid w:val="0037036C"/>
    <w:rsid w:val="00371A62"/>
    <w:rsid w:val="00372365"/>
    <w:rsid w:val="0037239E"/>
    <w:rsid w:val="003723CD"/>
    <w:rsid w:val="00372637"/>
    <w:rsid w:val="003728AC"/>
    <w:rsid w:val="00372C06"/>
    <w:rsid w:val="0037357B"/>
    <w:rsid w:val="00373EC0"/>
    <w:rsid w:val="00373F37"/>
    <w:rsid w:val="003742EC"/>
    <w:rsid w:val="003744E2"/>
    <w:rsid w:val="00374694"/>
    <w:rsid w:val="00375552"/>
    <w:rsid w:val="00375A21"/>
    <w:rsid w:val="00375B81"/>
    <w:rsid w:val="00375F3E"/>
    <w:rsid w:val="00376295"/>
    <w:rsid w:val="00376399"/>
    <w:rsid w:val="003763CB"/>
    <w:rsid w:val="003767DD"/>
    <w:rsid w:val="003768B5"/>
    <w:rsid w:val="00377027"/>
    <w:rsid w:val="0037759F"/>
    <w:rsid w:val="003777B6"/>
    <w:rsid w:val="003779A1"/>
    <w:rsid w:val="003779E2"/>
    <w:rsid w:val="00377B96"/>
    <w:rsid w:val="00377CF8"/>
    <w:rsid w:val="00377F19"/>
    <w:rsid w:val="00380117"/>
    <w:rsid w:val="0038011D"/>
    <w:rsid w:val="003803C1"/>
    <w:rsid w:val="003804D8"/>
    <w:rsid w:val="003805CF"/>
    <w:rsid w:val="00381368"/>
    <w:rsid w:val="00381573"/>
    <w:rsid w:val="00381749"/>
    <w:rsid w:val="003819E1"/>
    <w:rsid w:val="00381A77"/>
    <w:rsid w:val="0038205D"/>
    <w:rsid w:val="0038208F"/>
    <w:rsid w:val="003820F7"/>
    <w:rsid w:val="00382856"/>
    <w:rsid w:val="00382E29"/>
    <w:rsid w:val="00382F70"/>
    <w:rsid w:val="003833B8"/>
    <w:rsid w:val="00383450"/>
    <w:rsid w:val="003834F8"/>
    <w:rsid w:val="00383687"/>
    <w:rsid w:val="00383738"/>
    <w:rsid w:val="00383B3D"/>
    <w:rsid w:val="00384070"/>
    <w:rsid w:val="00384515"/>
    <w:rsid w:val="003849E2"/>
    <w:rsid w:val="00384BF2"/>
    <w:rsid w:val="00384D78"/>
    <w:rsid w:val="00384DAB"/>
    <w:rsid w:val="00384E29"/>
    <w:rsid w:val="003857E7"/>
    <w:rsid w:val="003859B8"/>
    <w:rsid w:val="003859F9"/>
    <w:rsid w:val="00385EB8"/>
    <w:rsid w:val="00386C91"/>
    <w:rsid w:val="0038754F"/>
    <w:rsid w:val="0038780A"/>
    <w:rsid w:val="003879B7"/>
    <w:rsid w:val="00387B2C"/>
    <w:rsid w:val="00387E72"/>
    <w:rsid w:val="003901DE"/>
    <w:rsid w:val="003906A8"/>
    <w:rsid w:val="00390885"/>
    <w:rsid w:val="00390C22"/>
    <w:rsid w:val="00390C8B"/>
    <w:rsid w:val="00391B36"/>
    <w:rsid w:val="00391D80"/>
    <w:rsid w:val="0039208F"/>
    <w:rsid w:val="003920AC"/>
    <w:rsid w:val="003922C9"/>
    <w:rsid w:val="003922E2"/>
    <w:rsid w:val="003923F1"/>
    <w:rsid w:val="0039244D"/>
    <w:rsid w:val="00392605"/>
    <w:rsid w:val="00392B0B"/>
    <w:rsid w:val="00392B77"/>
    <w:rsid w:val="00392B79"/>
    <w:rsid w:val="00392FC4"/>
    <w:rsid w:val="00393454"/>
    <w:rsid w:val="003937DE"/>
    <w:rsid w:val="00393887"/>
    <w:rsid w:val="003938A9"/>
    <w:rsid w:val="00393969"/>
    <w:rsid w:val="00393ABC"/>
    <w:rsid w:val="00393C54"/>
    <w:rsid w:val="00393DBC"/>
    <w:rsid w:val="0039481D"/>
    <w:rsid w:val="003948A9"/>
    <w:rsid w:val="00394A2C"/>
    <w:rsid w:val="00394C72"/>
    <w:rsid w:val="00394D76"/>
    <w:rsid w:val="00394D9C"/>
    <w:rsid w:val="00394EEC"/>
    <w:rsid w:val="0039506E"/>
    <w:rsid w:val="003952B2"/>
    <w:rsid w:val="00395551"/>
    <w:rsid w:val="003956BD"/>
    <w:rsid w:val="00395C83"/>
    <w:rsid w:val="00395F70"/>
    <w:rsid w:val="00395FFC"/>
    <w:rsid w:val="00396415"/>
    <w:rsid w:val="00396621"/>
    <w:rsid w:val="003968CA"/>
    <w:rsid w:val="00396C66"/>
    <w:rsid w:val="00396CAF"/>
    <w:rsid w:val="00396ED5"/>
    <w:rsid w:val="00396F1C"/>
    <w:rsid w:val="003973B6"/>
    <w:rsid w:val="00397410"/>
    <w:rsid w:val="003A00F7"/>
    <w:rsid w:val="003A01DC"/>
    <w:rsid w:val="003A02E7"/>
    <w:rsid w:val="003A0575"/>
    <w:rsid w:val="003A0E36"/>
    <w:rsid w:val="003A0FD6"/>
    <w:rsid w:val="003A12D5"/>
    <w:rsid w:val="003A1417"/>
    <w:rsid w:val="003A1442"/>
    <w:rsid w:val="003A1675"/>
    <w:rsid w:val="003A1869"/>
    <w:rsid w:val="003A1877"/>
    <w:rsid w:val="003A18A0"/>
    <w:rsid w:val="003A1C1C"/>
    <w:rsid w:val="003A1EF0"/>
    <w:rsid w:val="003A24F4"/>
    <w:rsid w:val="003A251D"/>
    <w:rsid w:val="003A267F"/>
    <w:rsid w:val="003A2867"/>
    <w:rsid w:val="003A28B7"/>
    <w:rsid w:val="003A35D7"/>
    <w:rsid w:val="003A3E5C"/>
    <w:rsid w:val="003A41B0"/>
    <w:rsid w:val="003A444B"/>
    <w:rsid w:val="003A4572"/>
    <w:rsid w:val="003A4ECC"/>
    <w:rsid w:val="003A4F0C"/>
    <w:rsid w:val="003A4FC5"/>
    <w:rsid w:val="003A4FE6"/>
    <w:rsid w:val="003A5280"/>
    <w:rsid w:val="003A5283"/>
    <w:rsid w:val="003A55D2"/>
    <w:rsid w:val="003A5637"/>
    <w:rsid w:val="003A647E"/>
    <w:rsid w:val="003A66E5"/>
    <w:rsid w:val="003A6807"/>
    <w:rsid w:val="003A6812"/>
    <w:rsid w:val="003A6BD0"/>
    <w:rsid w:val="003A6BEA"/>
    <w:rsid w:val="003A6CCE"/>
    <w:rsid w:val="003A6D2D"/>
    <w:rsid w:val="003A6E6F"/>
    <w:rsid w:val="003A6FB2"/>
    <w:rsid w:val="003A7082"/>
    <w:rsid w:val="003A721D"/>
    <w:rsid w:val="003A74C6"/>
    <w:rsid w:val="003A779C"/>
    <w:rsid w:val="003A7AE2"/>
    <w:rsid w:val="003A7BD8"/>
    <w:rsid w:val="003A7E53"/>
    <w:rsid w:val="003A7E83"/>
    <w:rsid w:val="003A7F2C"/>
    <w:rsid w:val="003B02C3"/>
    <w:rsid w:val="003B031F"/>
    <w:rsid w:val="003B03DF"/>
    <w:rsid w:val="003B058A"/>
    <w:rsid w:val="003B05E7"/>
    <w:rsid w:val="003B09DD"/>
    <w:rsid w:val="003B0B2E"/>
    <w:rsid w:val="003B1C04"/>
    <w:rsid w:val="003B2070"/>
    <w:rsid w:val="003B24C7"/>
    <w:rsid w:val="003B2653"/>
    <w:rsid w:val="003B2C64"/>
    <w:rsid w:val="003B355F"/>
    <w:rsid w:val="003B35BC"/>
    <w:rsid w:val="003B3ACC"/>
    <w:rsid w:val="003B3D72"/>
    <w:rsid w:val="003B403C"/>
    <w:rsid w:val="003B46D1"/>
    <w:rsid w:val="003B4849"/>
    <w:rsid w:val="003B48DE"/>
    <w:rsid w:val="003B4A17"/>
    <w:rsid w:val="003B4AF6"/>
    <w:rsid w:val="003B4F24"/>
    <w:rsid w:val="003B4F39"/>
    <w:rsid w:val="003B538F"/>
    <w:rsid w:val="003B550E"/>
    <w:rsid w:val="003B56BC"/>
    <w:rsid w:val="003B5B27"/>
    <w:rsid w:val="003B5C49"/>
    <w:rsid w:val="003B5FFD"/>
    <w:rsid w:val="003B65B4"/>
    <w:rsid w:val="003B669D"/>
    <w:rsid w:val="003B6B8F"/>
    <w:rsid w:val="003B732A"/>
    <w:rsid w:val="003B737D"/>
    <w:rsid w:val="003B747E"/>
    <w:rsid w:val="003B74C5"/>
    <w:rsid w:val="003B7552"/>
    <w:rsid w:val="003B7EAE"/>
    <w:rsid w:val="003B7EDD"/>
    <w:rsid w:val="003B7F6C"/>
    <w:rsid w:val="003C0295"/>
    <w:rsid w:val="003C046A"/>
    <w:rsid w:val="003C069B"/>
    <w:rsid w:val="003C0AE6"/>
    <w:rsid w:val="003C108D"/>
    <w:rsid w:val="003C1301"/>
    <w:rsid w:val="003C15A6"/>
    <w:rsid w:val="003C1A7E"/>
    <w:rsid w:val="003C1C76"/>
    <w:rsid w:val="003C1E43"/>
    <w:rsid w:val="003C1E98"/>
    <w:rsid w:val="003C21AE"/>
    <w:rsid w:val="003C232E"/>
    <w:rsid w:val="003C258C"/>
    <w:rsid w:val="003C2628"/>
    <w:rsid w:val="003C264F"/>
    <w:rsid w:val="003C28F9"/>
    <w:rsid w:val="003C2BA0"/>
    <w:rsid w:val="003C2BEF"/>
    <w:rsid w:val="003C2D7F"/>
    <w:rsid w:val="003C3569"/>
    <w:rsid w:val="003C35F9"/>
    <w:rsid w:val="003C3885"/>
    <w:rsid w:val="003C40EF"/>
    <w:rsid w:val="003C49D0"/>
    <w:rsid w:val="003C5C4C"/>
    <w:rsid w:val="003C5F00"/>
    <w:rsid w:val="003C62C6"/>
    <w:rsid w:val="003C656B"/>
    <w:rsid w:val="003C660E"/>
    <w:rsid w:val="003C7157"/>
    <w:rsid w:val="003C7D18"/>
    <w:rsid w:val="003D0003"/>
    <w:rsid w:val="003D0C36"/>
    <w:rsid w:val="003D0D88"/>
    <w:rsid w:val="003D1201"/>
    <w:rsid w:val="003D18E9"/>
    <w:rsid w:val="003D1978"/>
    <w:rsid w:val="003D19BD"/>
    <w:rsid w:val="003D1AA3"/>
    <w:rsid w:val="003D2042"/>
    <w:rsid w:val="003D24CC"/>
    <w:rsid w:val="003D2717"/>
    <w:rsid w:val="003D2C10"/>
    <w:rsid w:val="003D2DEB"/>
    <w:rsid w:val="003D34A5"/>
    <w:rsid w:val="003D397D"/>
    <w:rsid w:val="003D39D7"/>
    <w:rsid w:val="003D39EB"/>
    <w:rsid w:val="003D3BBE"/>
    <w:rsid w:val="003D3F23"/>
    <w:rsid w:val="003D4045"/>
    <w:rsid w:val="003D4368"/>
    <w:rsid w:val="003D43B9"/>
    <w:rsid w:val="003D457B"/>
    <w:rsid w:val="003D475E"/>
    <w:rsid w:val="003D4794"/>
    <w:rsid w:val="003D4872"/>
    <w:rsid w:val="003D5E1B"/>
    <w:rsid w:val="003D6384"/>
    <w:rsid w:val="003D69E0"/>
    <w:rsid w:val="003D6DB9"/>
    <w:rsid w:val="003D71B8"/>
    <w:rsid w:val="003D748C"/>
    <w:rsid w:val="003D7B04"/>
    <w:rsid w:val="003D7FC3"/>
    <w:rsid w:val="003D7FEE"/>
    <w:rsid w:val="003E03F3"/>
    <w:rsid w:val="003E0A1D"/>
    <w:rsid w:val="003E0AC0"/>
    <w:rsid w:val="003E0D79"/>
    <w:rsid w:val="003E0D7E"/>
    <w:rsid w:val="003E0DF1"/>
    <w:rsid w:val="003E1024"/>
    <w:rsid w:val="003E13B3"/>
    <w:rsid w:val="003E1AA3"/>
    <w:rsid w:val="003E238E"/>
    <w:rsid w:val="003E278D"/>
    <w:rsid w:val="003E27D7"/>
    <w:rsid w:val="003E27D9"/>
    <w:rsid w:val="003E27DE"/>
    <w:rsid w:val="003E2A6D"/>
    <w:rsid w:val="003E2A9C"/>
    <w:rsid w:val="003E2B7D"/>
    <w:rsid w:val="003E341F"/>
    <w:rsid w:val="003E3740"/>
    <w:rsid w:val="003E3BE8"/>
    <w:rsid w:val="003E3F84"/>
    <w:rsid w:val="003E448A"/>
    <w:rsid w:val="003E4551"/>
    <w:rsid w:val="003E459B"/>
    <w:rsid w:val="003E48BC"/>
    <w:rsid w:val="003E4A42"/>
    <w:rsid w:val="003E4E6E"/>
    <w:rsid w:val="003E5485"/>
    <w:rsid w:val="003E55A7"/>
    <w:rsid w:val="003E572C"/>
    <w:rsid w:val="003E57D4"/>
    <w:rsid w:val="003E6209"/>
    <w:rsid w:val="003E624D"/>
    <w:rsid w:val="003E6555"/>
    <w:rsid w:val="003E70B2"/>
    <w:rsid w:val="003E72C7"/>
    <w:rsid w:val="003E7371"/>
    <w:rsid w:val="003E739D"/>
    <w:rsid w:val="003E7503"/>
    <w:rsid w:val="003E75CC"/>
    <w:rsid w:val="003E7CE3"/>
    <w:rsid w:val="003E7DFE"/>
    <w:rsid w:val="003F0032"/>
    <w:rsid w:val="003F0239"/>
    <w:rsid w:val="003F043F"/>
    <w:rsid w:val="003F0AA9"/>
    <w:rsid w:val="003F1141"/>
    <w:rsid w:val="003F1509"/>
    <w:rsid w:val="003F1633"/>
    <w:rsid w:val="003F1B82"/>
    <w:rsid w:val="003F1CD2"/>
    <w:rsid w:val="003F2029"/>
    <w:rsid w:val="003F251E"/>
    <w:rsid w:val="003F2A99"/>
    <w:rsid w:val="003F2E16"/>
    <w:rsid w:val="003F3520"/>
    <w:rsid w:val="003F3BF6"/>
    <w:rsid w:val="003F3C3C"/>
    <w:rsid w:val="003F3FE2"/>
    <w:rsid w:val="003F4192"/>
    <w:rsid w:val="003F42BF"/>
    <w:rsid w:val="003F4A9F"/>
    <w:rsid w:val="003F4B18"/>
    <w:rsid w:val="003F4C79"/>
    <w:rsid w:val="003F4E3B"/>
    <w:rsid w:val="003F4E76"/>
    <w:rsid w:val="003F4F38"/>
    <w:rsid w:val="003F5212"/>
    <w:rsid w:val="003F522A"/>
    <w:rsid w:val="003F543B"/>
    <w:rsid w:val="003F5660"/>
    <w:rsid w:val="003F5B59"/>
    <w:rsid w:val="003F5C98"/>
    <w:rsid w:val="003F5E47"/>
    <w:rsid w:val="003F5FAB"/>
    <w:rsid w:val="003F652C"/>
    <w:rsid w:val="004001F5"/>
    <w:rsid w:val="00400467"/>
    <w:rsid w:val="00400731"/>
    <w:rsid w:val="00400A7A"/>
    <w:rsid w:val="00400CE2"/>
    <w:rsid w:val="00400D2B"/>
    <w:rsid w:val="00400FE0"/>
    <w:rsid w:val="0040112C"/>
    <w:rsid w:val="004016D5"/>
    <w:rsid w:val="004019E6"/>
    <w:rsid w:val="00401A2A"/>
    <w:rsid w:val="004020B2"/>
    <w:rsid w:val="004020DF"/>
    <w:rsid w:val="0040219E"/>
    <w:rsid w:val="00402396"/>
    <w:rsid w:val="00402520"/>
    <w:rsid w:val="0040273D"/>
    <w:rsid w:val="004027E6"/>
    <w:rsid w:val="00402E7B"/>
    <w:rsid w:val="004035EC"/>
    <w:rsid w:val="00403E1D"/>
    <w:rsid w:val="00403FB0"/>
    <w:rsid w:val="004041FF"/>
    <w:rsid w:val="0040485D"/>
    <w:rsid w:val="00404DB4"/>
    <w:rsid w:val="00405062"/>
    <w:rsid w:val="004052C7"/>
    <w:rsid w:val="0040542E"/>
    <w:rsid w:val="00405D48"/>
    <w:rsid w:val="004071BB"/>
    <w:rsid w:val="00407214"/>
    <w:rsid w:val="00407866"/>
    <w:rsid w:val="00407A77"/>
    <w:rsid w:val="0041004D"/>
    <w:rsid w:val="00410BD0"/>
    <w:rsid w:val="00410C7B"/>
    <w:rsid w:val="00410C9F"/>
    <w:rsid w:val="00410EC0"/>
    <w:rsid w:val="004111E7"/>
    <w:rsid w:val="004118C9"/>
    <w:rsid w:val="00411B70"/>
    <w:rsid w:val="00412106"/>
    <w:rsid w:val="00412202"/>
    <w:rsid w:val="004135A8"/>
    <w:rsid w:val="004137CA"/>
    <w:rsid w:val="00413814"/>
    <w:rsid w:val="00413B01"/>
    <w:rsid w:val="00413BC6"/>
    <w:rsid w:val="00413D6D"/>
    <w:rsid w:val="00414229"/>
    <w:rsid w:val="004147EE"/>
    <w:rsid w:val="00414806"/>
    <w:rsid w:val="00414A36"/>
    <w:rsid w:val="00414C3E"/>
    <w:rsid w:val="00414EB9"/>
    <w:rsid w:val="00414F62"/>
    <w:rsid w:val="0041537C"/>
    <w:rsid w:val="0041564E"/>
    <w:rsid w:val="004156EA"/>
    <w:rsid w:val="00416688"/>
    <w:rsid w:val="00416BF0"/>
    <w:rsid w:val="00416C6E"/>
    <w:rsid w:val="00416D5A"/>
    <w:rsid w:val="004174D0"/>
    <w:rsid w:val="004177C0"/>
    <w:rsid w:val="00417808"/>
    <w:rsid w:val="00417A32"/>
    <w:rsid w:val="00417C34"/>
    <w:rsid w:val="00417D94"/>
    <w:rsid w:val="004202A4"/>
    <w:rsid w:val="004203C9"/>
    <w:rsid w:val="004206D0"/>
    <w:rsid w:val="004207C0"/>
    <w:rsid w:val="0042081A"/>
    <w:rsid w:val="004209E5"/>
    <w:rsid w:val="00420BFE"/>
    <w:rsid w:val="00420D1D"/>
    <w:rsid w:val="00420D74"/>
    <w:rsid w:val="00420D9F"/>
    <w:rsid w:val="0042139E"/>
    <w:rsid w:val="00421569"/>
    <w:rsid w:val="00421775"/>
    <w:rsid w:val="00421E7F"/>
    <w:rsid w:val="00421FE0"/>
    <w:rsid w:val="0042245F"/>
    <w:rsid w:val="00422AC1"/>
    <w:rsid w:val="00422D8B"/>
    <w:rsid w:val="00423E63"/>
    <w:rsid w:val="00423EF2"/>
    <w:rsid w:val="00423FE1"/>
    <w:rsid w:val="0042402E"/>
    <w:rsid w:val="00424053"/>
    <w:rsid w:val="0042424D"/>
    <w:rsid w:val="00424534"/>
    <w:rsid w:val="00424966"/>
    <w:rsid w:val="00424DE1"/>
    <w:rsid w:val="0042516E"/>
    <w:rsid w:val="00425313"/>
    <w:rsid w:val="00425559"/>
    <w:rsid w:val="004257B3"/>
    <w:rsid w:val="004258DF"/>
    <w:rsid w:val="00425B1A"/>
    <w:rsid w:val="00425BB6"/>
    <w:rsid w:val="00425DBD"/>
    <w:rsid w:val="00425E23"/>
    <w:rsid w:val="0042619E"/>
    <w:rsid w:val="004266AE"/>
    <w:rsid w:val="00426843"/>
    <w:rsid w:val="004269B8"/>
    <w:rsid w:val="00426C5C"/>
    <w:rsid w:val="00426F48"/>
    <w:rsid w:val="004272C2"/>
    <w:rsid w:val="00427B77"/>
    <w:rsid w:val="00427C36"/>
    <w:rsid w:val="00427C6C"/>
    <w:rsid w:val="00427D9C"/>
    <w:rsid w:val="00427FFC"/>
    <w:rsid w:val="0043000D"/>
    <w:rsid w:val="0043017C"/>
    <w:rsid w:val="004301B5"/>
    <w:rsid w:val="00430407"/>
    <w:rsid w:val="0043065E"/>
    <w:rsid w:val="00430711"/>
    <w:rsid w:val="0043079A"/>
    <w:rsid w:val="00430C52"/>
    <w:rsid w:val="00430CB1"/>
    <w:rsid w:val="00430D31"/>
    <w:rsid w:val="0043141A"/>
    <w:rsid w:val="004316BB"/>
    <w:rsid w:val="00431E36"/>
    <w:rsid w:val="00431EA0"/>
    <w:rsid w:val="00431F06"/>
    <w:rsid w:val="0043254F"/>
    <w:rsid w:val="004326BF"/>
    <w:rsid w:val="004329AA"/>
    <w:rsid w:val="00432A24"/>
    <w:rsid w:val="00432ACB"/>
    <w:rsid w:val="00432C18"/>
    <w:rsid w:val="00432D7C"/>
    <w:rsid w:val="00432F8B"/>
    <w:rsid w:val="00433A1E"/>
    <w:rsid w:val="004343C1"/>
    <w:rsid w:val="0043444B"/>
    <w:rsid w:val="004344AB"/>
    <w:rsid w:val="00434622"/>
    <w:rsid w:val="004348E7"/>
    <w:rsid w:val="00434D84"/>
    <w:rsid w:val="004353B8"/>
    <w:rsid w:val="00435477"/>
    <w:rsid w:val="0043578A"/>
    <w:rsid w:val="004357E2"/>
    <w:rsid w:val="00435BC6"/>
    <w:rsid w:val="00435CD8"/>
    <w:rsid w:val="00436E0C"/>
    <w:rsid w:val="00436EB6"/>
    <w:rsid w:val="00436F75"/>
    <w:rsid w:val="00437204"/>
    <w:rsid w:val="00437F08"/>
    <w:rsid w:val="00437F99"/>
    <w:rsid w:val="00440188"/>
    <w:rsid w:val="00440886"/>
    <w:rsid w:val="00440ACA"/>
    <w:rsid w:val="004410EB"/>
    <w:rsid w:val="004411BD"/>
    <w:rsid w:val="0044144D"/>
    <w:rsid w:val="00441468"/>
    <w:rsid w:val="004415C0"/>
    <w:rsid w:val="00441980"/>
    <w:rsid w:val="00441C92"/>
    <w:rsid w:val="004421D6"/>
    <w:rsid w:val="004429D1"/>
    <w:rsid w:val="00442AAA"/>
    <w:rsid w:val="00442D55"/>
    <w:rsid w:val="004430F8"/>
    <w:rsid w:val="004431CC"/>
    <w:rsid w:val="00443273"/>
    <w:rsid w:val="00443553"/>
    <w:rsid w:val="004435D7"/>
    <w:rsid w:val="0044361B"/>
    <w:rsid w:val="004437E4"/>
    <w:rsid w:val="004440F9"/>
    <w:rsid w:val="00444289"/>
    <w:rsid w:val="0044493E"/>
    <w:rsid w:val="00444992"/>
    <w:rsid w:val="00444C80"/>
    <w:rsid w:val="00444E51"/>
    <w:rsid w:val="0044519F"/>
    <w:rsid w:val="00445205"/>
    <w:rsid w:val="00445431"/>
    <w:rsid w:val="00445492"/>
    <w:rsid w:val="004454A0"/>
    <w:rsid w:val="00445A8E"/>
    <w:rsid w:val="00445C5E"/>
    <w:rsid w:val="00445E03"/>
    <w:rsid w:val="00445E95"/>
    <w:rsid w:val="0044621F"/>
    <w:rsid w:val="00446567"/>
    <w:rsid w:val="00446A26"/>
    <w:rsid w:val="00446B19"/>
    <w:rsid w:val="00446B51"/>
    <w:rsid w:val="00446C12"/>
    <w:rsid w:val="00446D0D"/>
    <w:rsid w:val="004470A3"/>
    <w:rsid w:val="004470DE"/>
    <w:rsid w:val="0044732B"/>
    <w:rsid w:val="0044769C"/>
    <w:rsid w:val="004476F9"/>
    <w:rsid w:val="00447728"/>
    <w:rsid w:val="00447A89"/>
    <w:rsid w:val="00447C73"/>
    <w:rsid w:val="00447D80"/>
    <w:rsid w:val="004500B9"/>
    <w:rsid w:val="00450364"/>
    <w:rsid w:val="00450480"/>
    <w:rsid w:val="00450B5A"/>
    <w:rsid w:val="00450DB8"/>
    <w:rsid w:val="00451AB4"/>
    <w:rsid w:val="00451AF7"/>
    <w:rsid w:val="00451B02"/>
    <w:rsid w:val="00451B7F"/>
    <w:rsid w:val="0045205A"/>
    <w:rsid w:val="00452532"/>
    <w:rsid w:val="0045295A"/>
    <w:rsid w:val="004530A3"/>
    <w:rsid w:val="004531BD"/>
    <w:rsid w:val="004534F5"/>
    <w:rsid w:val="0045372A"/>
    <w:rsid w:val="004539D4"/>
    <w:rsid w:val="00453A43"/>
    <w:rsid w:val="00453BA0"/>
    <w:rsid w:val="00454A3D"/>
    <w:rsid w:val="00454BC7"/>
    <w:rsid w:val="00454FD3"/>
    <w:rsid w:val="004551E6"/>
    <w:rsid w:val="00455206"/>
    <w:rsid w:val="0045536C"/>
    <w:rsid w:val="00455A7C"/>
    <w:rsid w:val="00455D7C"/>
    <w:rsid w:val="00455D86"/>
    <w:rsid w:val="00455E76"/>
    <w:rsid w:val="00455E88"/>
    <w:rsid w:val="00455F4C"/>
    <w:rsid w:val="00456376"/>
    <w:rsid w:val="0045650B"/>
    <w:rsid w:val="0045653C"/>
    <w:rsid w:val="00456FBF"/>
    <w:rsid w:val="004572AE"/>
    <w:rsid w:val="00457A9F"/>
    <w:rsid w:val="0046005C"/>
    <w:rsid w:val="0046025C"/>
    <w:rsid w:val="004603BA"/>
    <w:rsid w:val="004606A0"/>
    <w:rsid w:val="00460C67"/>
    <w:rsid w:val="00460F8B"/>
    <w:rsid w:val="004612BD"/>
    <w:rsid w:val="004612F0"/>
    <w:rsid w:val="00461EC5"/>
    <w:rsid w:val="0046235A"/>
    <w:rsid w:val="00462628"/>
    <w:rsid w:val="00462656"/>
    <w:rsid w:val="004632A4"/>
    <w:rsid w:val="00463426"/>
    <w:rsid w:val="0046389B"/>
    <w:rsid w:val="004639A7"/>
    <w:rsid w:val="00463BD5"/>
    <w:rsid w:val="004640DD"/>
    <w:rsid w:val="004643F0"/>
    <w:rsid w:val="00464592"/>
    <w:rsid w:val="00464D1F"/>
    <w:rsid w:val="00464E05"/>
    <w:rsid w:val="00465AE4"/>
    <w:rsid w:val="0046626F"/>
    <w:rsid w:val="004662E4"/>
    <w:rsid w:val="004663A6"/>
    <w:rsid w:val="00466A06"/>
    <w:rsid w:val="00466B12"/>
    <w:rsid w:val="00466B5C"/>
    <w:rsid w:val="00466BEF"/>
    <w:rsid w:val="00466CCE"/>
    <w:rsid w:val="00466E4F"/>
    <w:rsid w:val="00466E57"/>
    <w:rsid w:val="0046794D"/>
    <w:rsid w:val="004679E6"/>
    <w:rsid w:val="00467A27"/>
    <w:rsid w:val="00467D7D"/>
    <w:rsid w:val="0047007B"/>
    <w:rsid w:val="00470231"/>
    <w:rsid w:val="00470AE2"/>
    <w:rsid w:val="00470C29"/>
    <w:rsid w:val="00470DC5"/>
    <w:rsid w:val="00471327"/>
    <w:rsid w:val="0047147E"/>
    <w:rsid w:val="00471A11"/>
    <w:rsid w:val="00471D99"/>
    <w:rsid w:val="00472003"/>
    <w:rsid w:val="004722ED"/>
    <w:rsid w:val="00472C2D"/>
    <w:rsid w:val="00472D7B"/>
    <w:rsid w:val="00472E16"/>
    <w:rsid w:val="00473242"/>
    <w:rsid w:val="00473472"/>
    <w:rsid w:val="004736FA"/>
    <w:rsid w:val="00473751"/>
    <w:rsid w:val="00473ADC"/>
    <w:rsid w:val="004741A1"/>
    <w:rsid w:val="00474211"/>
    <w:rsid w:val="0047464C"/>
    <w:rsid w:val="0047475C"/>
    <w:rsid w:val="00474AA7"/>
    <w:rsid w:val="00474B42"/>
    <w:rsid w:val="004751A5"/>
    <w:rsid w:val="00475214"/>
    <w:rsid w:val="004758F3"/>
    <w:rsid w:val="00475951"/>
    <w:rsid w:val="00475E25"/>
    <w:rsid w:val="00476143"/>
    <w:rsid w:val="00476452"/>
    <w:rsid w:val="004765B2"/>
    <w:rsid w:val="00476663"/>
    <w:rsid w:val="00476A2F"/>
    <w:rsid w:val="00476B20"/>
    <w:rsid w:val="00476C18"/>
    <w:rsid w:val="00476F46"/>
    <w:rsid w:val="004772CA"/>
    <w:rsid w:val="00477471"/>
    <w:rsid w:val="004778A1"/>
    <w:rsid w:val="004779E8"/>
    <w:rsid w:val="004802FB"/>
    <w:rsid w:val="00480334"/>
    <w:rsid w:val="0048033C"/>
    <w:rsid w:val="00480773"/>
    <w:rsid w:val="004812CD"/>
    <w:rsid w:val="00481E32"/>
    <w:rsid w:val="00482BB9"/>
    <w:rsid w:val="00483195"/>
    <w:rsid w:val="004831B5"/>
    <w:rsid w:val="004831D5"/>
    <w:rsid w:val="004831DE"/>
    <w:rsid w:val="0048343E"/>
    <w:rsid w:val="00483CB9"/>
    <w:rsid w:val="00483DC0"/>
    <w:rsid w:val="00483F2C"/>
    <w:rsid w:val="004846EF"/>
    <w:rsid w:val="00484825"/>
    <w:rsid w:val="0048488B"/>
    <w:rsid w:val="00484BF4"/>
    <w:rsid w:val="00485216"/>
    <w:rsid w:val="00485A87"/>
    <w:rsid w:val="00485A8B"/>
    <w:rsid w:val="00485A97"/>
    <w:rsid w:val="00486299"/>
    <w:rsid w:val="00486866"/>
    <w:rsid w:val="00486FD1"/>
    <w:rsid w:val="00487181"/>
    <w:rsid w:val="00487485"/>
    <w:rsid w:val="00487935"/>
    <w:rsid w:val="00487AD5"/>
    <w:rsid w:val="00490008"/>
    <w:rsid w:val="004901D8"/>
    <w:rsid w:val="00490423"/>
    <w:rsid w:val="00490525"/>
    <w:rsid w:val="00490CA5"/>
    <w:rsid w:val="00490E1E"/>
    <w:rsid w:val="00490E81"/>
    <w:rsid w:val="004911DE"/>
    <w:rsid w:val="00491812"/>
    <w:rsid w:val="00491BF0"/>
    <w:rsid w:val="00491EA3"/>
    <w:rsid w:val="00492BBF"/>
    <w:rsid w:val="00492CD9"/>
    <w:rsid w:val="004930A0"/>
    <w:rsid w:val="0049355A"/>
    <w:rsid w:val="004936BA"/>
    <w:rsid w:val="0049372B"/>
    <w:rsid w:val="00493BB9"/>
    <w:rsid w:val="00493C02"/>
    <w:rsid w:val="00493C8A"/>
    <w:rsid w:val="00494347"/>
    <w:rsid w:val="00494596"/>
    <w:rsid w:val="00494648"/>
    <w:rsid w:val="00494C84"/>
    <w:rsid w:val="00494F25"/>
    <w:rsid w:val="0049556C"/>
    <w:rsid w:val="00496555"/>
    <w:rsid w:val="00496C04"/>
    <w:rsid w:val="00496CFB"/>
    <w:rsid w:val="00496E98"/>
    <w:rsid w:val="00496F21"/>
    <w:rsid w:val="004970F6"/>
    <w:rsid w:val="00497161"/>
    <w:rsid w:val="004971BC"/>
    <w:rsid w:val="00497395"/>
    <w:rsid w:val="004974C6"/>
    <w:rsid w:val="004976CD"/>
    <w:rsid w:val="00497826"/>
    <w:rsid w:val="00497917"/>
    <w:rsid w:val="0049793A"/>
    <w:rsid w:val="00497A67"/>
    <w:rsid w:val="00497EC5"/>
    <w:rsid w:val="004A0102"/>
    <w:rsid w:val="004A02EA"/>
    <w:rsid w:val="004A0730"/>
    <w:rsid w:val="004A0811"/>
    <w:rsid w:val="004A093A"/>
    <w:rsid w:val="004A0C18"/>
    <w:rsid w:val="004A0F19"/>
    <w:rsid w:val="004A1034"/>
    <w:rsid w:val="004A125C"/>
    <w:rsid w:val="004A13FF"/>
    <w:rsid w:val="004A1602"/>
    <w:rsid w:val="004A18CF"/>
    <w:rsid w:val="004A1B1A"/>
    <w:rsid w:val="004A2058"/>
    <w:rsid w:val="004A208E"/>
    <w:rsid w:val="004A23B3"/>
    <w:rsid w:val="004A248A"/>
    <w:rsid w:val="004A2823"/>
    <w:rsid w:val="004A2CEC"/>
    <w:rsid w:val="004A2E8A"/>
    <w:rsid w:val="004A3339"/>
    <w:rsid w:val="004A33E3"/>
    <w:rsid w:val="004A341B"/>
    <w:rsid w:val="004A3499"/>
    <w:rsid w:val="004A366F"/>
    <w:rsid w:val="004A3683"/>
    <w:rsid w:val="004A3B39"/>
    <w:rsid w:val="004A3EE5"/>
    <w:rsid w:val="004A4DD7"/>
    <w:rsid w:val="004A4E6F"/>
    <w:rsid w:val="004A4F82"/>
    <w:rsid w:val="004A4F8E"/>
    <w:rsid w:val="004A506A"/>
    <w:rsid w:val="004A5478"/>
    <w:rsid w:val="004A574A"/>
    <w:rsid w:val="004A66AB"/>
    <w:rsid w:val="004A6A27"/>
    <w:rsid w:val="004A6A4A"/>
    <w:rsid w:val="004A6D69"/>
    <w:rsid w:val="004A6DA6"/>
    <w:rsid w:val="004A6EA8"/>
    <w:rsid w:val="004A6FC7"/>
    <w:rsid w:val="004A727D"/>
    <w:rsid w:val="004A72DF"/>
    <w:rsid w:val="004A734C"/>
    <w:rsid w:val="004A738D"/>
    <w:rsid w:val="004A7B06"/>
    <w:rsid w:val="004A7DFD"/>
    <w:rsid w:val="004A7FCA"/>
    <w:rsid w:val="004B026F"/>
    <w:rsid w:val="004B0363"/>
    <w:rsid w:val="004B06BC"/>
    <w:rsid w:val="004B0A32"/>
    <w:rsid w:val="004B0BB8"/>
    <w:rsid w:val="004B0F3E"/>
    <w:rsid w:val="004B126B"/>
    <w:rsid w:val="004B13C8"/>
    <w:rsid w:val="004B146B"/>
    <w:rsid w:val="004B16E4"/>
    <w:rsid w:val="004B1D6D"/>
    <w:rsid w:val="004B21E5"/>
    <w:rsid w:val="004B2484"/>
    <w:rsid w:val="004B26DF"/>
    <w:rsid w:val="004B2C87"/>
    <w:rsid w:val="004B2E45"/>
    <w:rsid w:val="004B3D3D"/>
    <w:rsid w:val="004B407F"/>
    <w:rsid w:val="004B414F"/>
    <w:rsid w:val="004B4771"/>
    <w:rsid w:val="004B48C1"/>
    <w:rsid w:val="004B4B44"/>
    <w:rsid w:val="004B4D7F"/>
    <w:rsid w:val="004B4F24"/>
    <w:rsid w:val="004B518D"/>
    <w:rsid w:val="004B5976"/>
    <w:rsid w:val="004B5A41"/>
    <w:rsid w:val="004B5EB1"/>
    <w:rsid w:val="004B6440"/>
    <w:rsid w:val="004B6733"/>
    <w:rsid w:val="004B6771"/>
    <w:rsid w:val="004B6B70"/>
    <w:rsid w:val="004B6CBE"/>
    <w:rsid w:val="004B6E37"/>
    <w:rsid w:val="004B6E84"/>
    <w:rsid w:val="004C06EA"/>
    <w:rsid w:val="004C0743"/>
    <w:rsid w:val="004C08D9"/>
    <w:rsid w:val="004C0D35"/>
    <w:rsid w:val="004C0FBD"/>
    <w:rsid w:val="004C1270"/>
    <w:rsid w:val="004C1884"/>
    <w:rsid w:val="004C1B34"/>
    <w:rsid w:val="004C1E0C"/>
    <w:rsid w:val="004C1E10"/>
    <w:rsid w:val="004C2246"/>
    <w:rsid w:val="004C290E"/>
    <w:rsid w:val="004C2910"/>
    <w:rsid w:val="004C2A02"/>
    <w:rsid w:val="004C2BB3"/>
    <w:rsid w:val="004C2C3A"/>
    <w:rsid w:val="004C2C4C"/>
    <w:rsid w:val="004C328A"/>
    <w:rsid w:val="004C3357"/>
    <w:rsid w:val="004C3DAD"/>
    <w:rsid w:val="004C3F66"/>
    <w:rsid w:val="004C444E"/>
    <w:rsid w:val="004C4529"/>
    <w:rsid w:val="004C4531"/>
    <w:rsid w:val="004C4532"/>
    <w:rsid w:val="004C45D6"/>
    <w:rsid w:val="004C47B4"/>
    <w:rsid w:val="004C49D4"/>
    <w:rsid w:val="004C4C9E"/>
    <w:rsid w:val="004C4F20"/>
    <w:rsid w:val="004C51CE"/>
    <w:rsid w:val="004C58FD"/>
    <w:rsid w:val="004C5B37"/>
    <w:rsid w:val="004C5C16"/>
    <w:rsid w:val="004C5D3A"/>
    <w:rsid w:val="004C5D57"/>
    <w:rsid w:val="004C609E"/>
    <w:rsid w:val="004C62A0"/>
    <w:rsid w:val="004C6467"/>
    <w:rsid w:val="004C668C"/>
    <w:rsid w:val="004C6696"/>
    <w:rsid w:val="004C681A"/>
    <w:rsid w:val="004C681E"/>
    <w:rsid w:val="004C7831"/>
    <w:rsid w:val="004C7F04"/>
    <w:rsid w:val="004D028F"/>
    <w:rsid w:val="004D03E9"/>
    <w:rsid w:val="004D0645"/>
    <w:rsid w:val="004D067B"/>
    <w:rsid w:val="004D0CD9"/>
    <w:rsid w:val="004D1339"/>
    <w:rsid w:val="004D230D"/>
    <w:rsid w:val="004D25CD"/>
    <w:rsid w:val="004D2DE8"/>
    <w:rsid w:val="004D2E9C"/>
    <w:rsid w:val="004D32B4"/>
    <w:rsid w:val="004D3327"/>
    <w:rsid w:val="004D345E"/>
    <w:rsid w:val="004D3730"/>
    <w:rsid w:val="004D385A"/>
    <w:rsid w:val="004D38E1"/>
    <w:rsid w:val="004D38EE"/>
    <w:rsid w:val="004D3FF8"/>
    <w:rsid w:val="004D46F9"/>
    <w:rsid w:val="004D47F0"/>
    <w:rsid w:val="004D4800"/>
    <w:rsid w:val="004D5004"/>
    <w:rsid w:val="004D52D2"/>
    <w:rsid w:val="004D5365"/>
    <w:rsid w:val="004D5430"/>
    <w:rsid w:val="004D55FC"/>
    <w:rsid w:val="004D5A1F"/>
    <w:rsid w:val="004D5CDC"/>
    <w:rsid w:val="004D6070"/>
    <w:rsid w:val="004D6461"/>
    <w:rsid w:val="004D657B"/>
    <w:rsid w:val="004D6CCD"/>
    <w:rsid w:val="004D6DB1"/>
    <w:rsid w:val="004D6ED5"/>
    <w:rsid w:val="004D702E"/>
    <w:rsid w:val="004D785B"/>
    <w:rsid w:val="004D7877"/>
    <w:rsid w:val="004D7A37"/>
    <w:rsid w:val="004D7FC5"/>
    <w:rsid w:val="004D7FF1"/>
    <w:rsid w:val="004E0048"/>
    <w:rsid w:val="004E06CC"/>
    <w:rsid w:val="004E07BC"/>
    <w:rsid w:val="004E07DC"/>
    <w:rsid w:val="004E08F1"/>
    <w:rsid w:val="004E0ACC"/>
    <w:rsid w:val="004E18D9"/>
    <w:rsid w:val="004E199A"/>
    <w:rsid w:val="004E1BB4"/>
    <w:rsid w:val="004E214F"/>
    <w:rsid w:val="004E23C9"/>
    <w:rsid w:val="004E2592"/>
    <w:rsid w:val="004E2B56"/>
    <w:rsid w:val="004E3378"/>
    <w:rsid w:val="004E3778"/>
    <w:rsid w:val="004E44C7"/>
    <w:rsid w:val="004E44E8"/>
    <w:rsid w:val="004E47A4"/>
    <w:rsid w:val="004E4A1E"/>
    <w:rsid w:val="004E4A80"/>
    <w:rsid w:val="004E4C0E"/>
    <w:rsid w:val="004E4CC1"/>
    <w:rsid w:val="004E5521"/>
    <w:rsid w:val="004E5856"/>
    <w:rsid w:val="004E58DF"/>
    <w:rsid w:val="004E5B81"/>
    <w:rsid w:val="004E5D61"/>
    <w:rsid w:val="004E5E42"/>
    <w:rsid w:val="004E62A1"/>
    <w:rsid w:val="004E642F"/>
    <w:rsid w:val="004E665F"/>
    <w:rsid w:val="004E6897"/>
    <w:rsid w:val="004E6CB0"/>
    <w:rsid w:val="004E6D84"/>
    <w:rsid w:val="004E6E47"/>
    <w:rsid w:val="004E7ACD"/>
    <w:rsid w:val="004E7FB3"/>
    <w:rsid w:val="004F01C4"/>
    <w:rsid w:val="004F0300"/>
    <w:rsid w:val="004F033C"/>
    <w:rsid w:val="004F03A7"/>
    <w:rsid w:val="004F058C"/>
    <w:rsid w:val="004F06F8"/>
    <w:rsid w:val="004F0A34"/>
    <w:rsid w:val="004F0DDF"/>
    <w:rsid w:val="004F0E4C"/>
    <w:rsid w:val="004F0F43"/>
    <w:rsid w:val="004F126C"/>
    <w:rsid w:val="004F151E"/>
    <w:rsid w:val="004F175F"/>
    <w:rsid w:val="004F18E3"/>
    <w:rsid w:val="004F1DAB"/>
    <w:rsid w:val="004F1F0D"/>
    <w:rsid w:val="004F1F7F"/>
    <w:rsid w:val="004F2043"/>
    <w:rsid w:val="004F23FE"/>
    <w:rsid w:val="004F2A98"/>
    <w:rsid w:val="004F2AFE"/>
    <w:rsid w:val="004F2BB4"/>
    <w:rsid w:val="004F2BC3"/>
    <w:rsid w:val="004F2C0F"/>
    <w:rsid w:val="004F3A61"/>
    <w:rsid w:val="004F3E51"/>
    <w:rsid w:val="004F431A"/>
    <w:rsid w:val="004F4373"/>
    <w:rsid w:val="004F44E4"/>
    <w:rsid w:val="004F4DB8"/>
    <w:rsid w:val="004F4E52"/>
    <w:rsid w:val="004F4FFE"/>
    <w:rsid w:val="004F5044"/>
    <w:rsid w:val="004F5211"/>
    <w:rsid w:val="004F56C7"/>
    <w:rsid w:val="004F57C9"/>
    <w:rsid w:val="004F6076"/>
    <w:rsid w:val="004F609C"/>
    <w:rsid w:val="004F66DB"/>
    <w:rsid w:val="004F683D"/>
    <w:rsid w:val="004F6869"/>
    <w:rsid w:val="004F6B5B"/>
    <w:rsid w:val="004F6B73"/>
    <w:rsid w:val="004F6EF4"/>
    <w:rsid w:val="004F7125"/>
    <w:rsid w:val="004F73E8"/>
    <w:rsid w:val="004F7557"/>
    <w:rsid w:val="004F7A18"/>
    <w:rsid w:val="004F7AE9"/>
    <w:rsid w:val="004F7C39"/>
    <w:rsid w:val="004F7C88"/>
    <w:rsid w:val="005000BB"/>
    <w:rsid w:val="00500DA9"/>
    <w:rsid w:val="00501513"/>
    <w:rsid w:val="00501644"/>
    <w:rsid w:val="005019E1"/>
    <w:rsid w:val="00501D8A"/>
    <w:rsid w:val="00502746"/>
    <w:rsid w:val="00502922"/>
    <w:rsid w:val="00502DC4"/>
    <w:rsid w:val="00502DCC"/>
    <w:rsid w:val="005030F5"/>
    <w:rsid w:val="005037F3"/>
    <w:rsid w:val="005038F5"/>
    <w:rsid w:val="00503DAA"/>
    <w:rsid w:val="00503F05"/>
    <w:rsid w:val="0050407A"/>
    <w:rsid w:val="00504369"/>
    <w:rsid w:val="00504655"/>
    <w:rsid w:val="00504AEA"/>
    <w:rsid w:val="00504C1D"/>
    <w:rsid w:val="00504C92"/>
    <w:rsid w:val="00504E41"/>
    <w:rsid w:val="00505D11"/>
    <w:rsid w:val="00505DFE"/>
    <w:rsid w:val="005061C6"/>
    <w:rsid w:val="0050621B"/>
    <w:rsid w:val="0050676B"/>
    <w:rsid w:val="00506966"/>
    <w:rsid w:val="00506C98"/>
    <w:rsid w:val="00506EC5"/>
    <w:rsid w:val="00506F80"/>
    <w:rsid w:val="005076AD"/>
    <w:rsid w:val="0050778B"/>
    <w:rsid w:val="005077F6"/>
    <w:rsid w:val="00510247"/>
    <w:rsid w:val="00510453"/>
    <w:rsid w:val="00510C5B"/>
    <w:rsid w:val="00510CB3"/>
    <w:rsid w:val="00511471"/>
    <w:rsid w:val="005117D7"/>
    <w:rsid w:val="005118B6"/>
    <w:rsid w:val="00511C65"/>
    <w:rsid w:val="00511D56"/>
    <w:rsid w:val="0051264C"/>
    <w:rsid w:val="0051270F"/>
    <w:rsid w:val="00512A32"/>
    <w:rsid w:val="00512BF9"/>
    <w:rsid w:val="0051305E"/>
    <w:rsid w:val="00513132"/>
    <w:rsid w:val="005131BD"/>
    <w:rsid w:val="00513250"/>
    <w:rsid w:val="00513499"/>
    <w:rsid w:val="00513704"/>
    <w:rsid w:val="00513E42"/>
    <w:rsid w:val="005144C7"/>
    <w:rsid w:val="005149A5"/>
    <w:rsid w:val="00514BC3"/>
    <w:rsid w:val="00514DC0"/>
    <w:rsid w:val="00514E73"/>
    <w:rsid w:val="0051502E"/>
    <w:rsid w:val="0051545F"/>
    <w:rsid w:val="00515568"/>
    <w:rsid w:val="005155E3"/>
    <w:rsid w:val="00516172"/>
    <w:rsid w:val="005162EF"/>
    <w:rsid w:val="00516644"/>
    <w:rsid w:val="0051671D"/>
    <w:rsid w:val="0051714A"/>
    <w:rsid w:val="005172C2"/>
    <w:rsid w:val="00517724"/>
    <w:rsid w:val="005179C4"/>
    <w:rsid w:val="00520614"/>
    <w:rsid w:val="0052082E"/>
    <w:rsid w:val="00520B34"/>
    <w:rsid w:val="00520F8D"/>
    <w:rsid w:val="00520FDF"/>
    <w:rsid w:val="005210D4"/>
    <w:rsid w:val="0052140D"/>
    <w:rsid w:val="005215FC"/>
    <w:rsid w:val="00521805"/>
    <w:rsid w:val="0052196D"/>
    <w:rsid w:val="00521CF9"/>
    <w:rsid w:val="00521ED0"/>
    <w:rsid w:val="005225E2"/>
    <w:rsid w:val="00522971"/>
    <w:rsid w:val="00522B8B"/>
    <w:rsid w:val="005230CD"/>
    <w:rsid w:val="005230ED"/>
    <w:rsid w:val="005232A5"/>
    <w:rsid w:val="005234CF"/>
    <w:rsid w:val="00523DD6"/>
    <w:rsid w:val="00523EC1"/>
    <w:rsid w:val="00524680"/>
    <w:rsid w:val="005249FF"/>
    <w:rsid w:val="00524C45"/>
    <w:rsid w:val="00524D8A"/>
    <w:rsid w:val="0052547A"/>
    <w:rsid w:val="005255F7"/>
    <w:rsid w:val="00525A60"/>
    <w:rsid w:val="00525AF1"/>
    <w:rsid w:val="00525DEB"/>
    <w:rsid w:val="00525E15"/>
    <w:rsid w:val="005264A8"/>
    <w:rsid w:val="00526557"/>
    <w:rsid w:val="005268EA"/>
    <w:rsid w:val="005269ED"/>
    <w:rsid w:val="00526A6B"/>
    <w:rsid w:val="00526F6E"/>
    <w:rsid w:val="0052719C"/>
    <w:rsid w:val="00527319"/>
    <w:rsid w:val="00527681"/>
    <w:rsid w:val="005277FF"/>
    <w:rsid w:val="00527824"/>
    <w:rsid w:val="00527829"/>
    <w:rsid w:val="00527990"/>
    <w:rsid w:val="00527D70"/>
    <w:rsid w:val="00527FF3"/>
    <w:rsid w:val="00530015"/>
    <w:rsid w:val="005301A6"/>
    <w:rsid w:val="00530638"/>
    <w:rsid w:val="005309B7"/>
    <w:rsid w:val="00530E45"/>
    <w:rsid w:val="00530F5C"/>
    <w:rsid w:val="00531715"/>
    <w:rsid w:val="00531846"/>
    <w:rsid w:val="00531A54"/>
    <w:rsid w:val="00531D75"/>
    <w:rsid w:val="00531EF0"/>
    <w:rsid w:val="005320B4"/>
    <w:rsid w:val="005324E9"/>
    <w:rsid w:val="00532546"/>
    <w:rsid w:val="005325D4"/>
    <w:rsid w:val="00532833"/>
    <w:rsid w:val="00532AC2"/>
    <w:rsid w:val="00532DB1"/>
    <w:rsid w:val="00532E84"/>
    <w:rsid w:val="00533149"/>
    <w:rsid w:val="005331A5"/>
    <w:rsid w:val="005332F8"/>
    <w:rsid w:val="00533484"/>
    <w:rsid w:val="00533759"/>
    <w:rsid w:val="0053398A"/>
    <w:rsid w:val="00533C7A"/>
    <w:rsid w:val="005340AF"/>
    <w:rsid w:val="005341E0"/>
    <w:rsid w:val="0053466F"/>
    <w:rsid w:val="00534AE6"/>
    <w:rsid w:val="00535133"/>
    <w:rsid w:val="00535743"/>
    <w:rsid w:val="00535AC6"/>
    <w:rsid w:val="00535B9D"/>
    <w:rsid w:val="0053630A"/>
    <w:rsid w:val="00536CFF"/>
    <w:rsid w:val="00537143"/>
    <w:rsid w:val="005372E3"/>
    <w:rsid w:val="0053758C"/>
    <w:rsid w:val="005378A7"/>
    <w:rsid w:val="005379E4"/>
    <w:rsid w:val="00537AB0"/>
    <w:rsid w:val="00537BA4"/>
    <w:rsid w:val="00537C42"/>
    <w:rsid w:val="00537D06"/>
    <w:rsid w:val="00537E02"/>
    <w:rsid w:val="005403C5"/>
    <w:rsid w:val="00540819"/>
    <w:rsid w:val="00540E5D"/>
    <w:rsid w:val="00540EE8"/>
    <w:rsid w:val="0054103C"/>
    <w:rsid w:val="0054114A"/>
    <w:rsid w:val="005412CF"/>
    <w:rsid w:val="0054190E"/>
    <w:rsid w:val="00541AA1"/>
    <w:rsid w:val="00541AB3"/>
    <w:rsid w:val="00541B6E"/>
    <w:rsid w:val="00541DE5"/>
    <w:rsid w:val="00541EE3"/>
    <w:rsid w:val="00542041"/>
    <w:rsid w:val="005421CD"/>
    <w:rsid w:val="00542344"/>
    <w:rsid w:val="00542428"/>
    <w:rsid w:val="005427FD"/>
    <w:rsid w:val="005428DD"/>
    <w:rsid w:val="005430FE"/>
    <w:rsid w:val="00543B1F"/>
    <w:rsid w:val="00543F40"/>
    <w:rsid w:val="00544403"/>
    <w:rsid w:val="005444EF"/>
    <w:rsid w:val="00544D4B"/>
    <w:rsid w:val="005451E6"/>
    <w:rsid w:val="00545589"/>
    <w:rsid w:val="005458D5"/>
    <w:rsid w:val="00545929"/>
    <w:rsid w:val="00545C75"/>
    <w:rsid w:val="00545E0D"/>
    <w:rsid w:val="005460DF"/>
    <w:rsid w:val="00546815"/>
    <w:rsid w:val="005469E9"/>
    <w:rsid w:val="00546DC7"/>
    <w:rsid w:val="00546ECA"/>
    <w:rsid w:val="00546F7C"/>
    <w:rsid w:val="00546FAB"/>
    <w:rsid w:val="005475FD"/>
    <w:rsid w:val="00547612"/>
    <w:rsid w:val="0054789C"/>
    <w:rsid w:val="00547DF0"/>
    <w:rsid w:val="00547F2D"/>
    <w:rsid w:val="005500C1"/>
    <w:rsid w:val="005502B7"/>
    <w:rsid w:val="00550365"/>
    <w:rsid w:val="005505BB"/>
    <w:rsid w:val="00550F8F"/>
    <w:rsid w:val="00551565"/>
    <w:rsid w:val="005519FB"/>
    <w:rsid w:val="00551AC8"/>
    <w:rsid w:val="00551BF0"/>
    <w:rsid w:val="00551C9A"/>
    <w:rsid w:val="00551D50"/>
    <w:rsid w:val="00551FFF"/>
    <w:rsid w:val="005527A8"/>
    <w:rsid w:val="0055295E"/>
    <w:rsid w:val="00552B9C"/>
    <w:rsid w:val="00552C57"/>
    <w:rsid w:val="00552D6F"/>
    <w:rsid w:val="00552F12"/>
    <w:rsid w:val="005532F3"/>
    <w:rsid w:val="005534C0"/>
    <w:rsid w:val="00553884"/>
    <w:rsid w:val="00553B48"/>
    <w:rsid w:val="00554683"/>
    <w:rsid w:val="00554A11"/>
    <w:rsid w:val="00554EB5"/>
    <w:rsid w:val="00554F57"/>
    <w:rsid w:val="00554FD1"/>
    <w:rsid w:val="0055522D"/>
    <w:rsid w:val="00555867"/>
    <w:rsid w:val="00555CBE"/>
    <w:rsid w:val="00555D42"/>
    <w:rsid w:val="0055617E"/>
    <w:rsid w:val="0055618A"/>
    <w:rsid w:val="0055638E"/>
    <w:rsid w:val="005563E1"/>
    <w:rsid w:val="00556763"/>
    <w:rsid w:val="0055690C"/>
    <w:rsid w:val="00557205"/>
    <w:rsid w:val="00557241"/>
    <w:rsid w:val="005574C9"/>
    <w:rsid w:val="00557974"/>
    <w:rsid w:val="00557C09"/>
    <w:rsid w:val="00560184"/>
    <w:rsid w:val="005602F0"/>
    <w:rsid w:val="00560CE1"/>
    <w:rsid w:val="00560D26"/>
    <w:rsid w:val="005610BE"/>
    <w:rsid w:val="0056113C"/>
    <w:rsid w:val="00561151"/>
    <w:rsid w:val="005613DA"/>
    <w:rsid w:val="0056187D"/>
    <w:rsid w:val="005619C3"/>
    <w:rsid w:val="005622C7"/>
    <w:rsid w:val="005624CA"/>
    <w:rsid w:val="00562656"/>
    <w:rsid w:val="00562AAF"/>
    <w:rsid w:val="0056314E"/>
    <w:rsid w:val="0056317E"/>
    <w:rsid w:val="005632DF"/>
    <w:rsid w:val="0056330C"/>
    <w:rsid w:val="00563623"/>
    <w:rsid w:val="0056385C"/>
    <w:rsid w:val="00563863"/>
    <w:rsid w:val="00563DE4"/>
    <w:rsid w:val="00563F8F"/>
    <w:rsid w:val="005647C6"/>
    <w:rsid w:val="00564923"/>
    <w:rsid w:val="005649FC"/>
    <w:rsid w:val="00564BF5"/>
    <w:rsid w:val="00564F0A"/>
    <w:rsid w:val="0056571E"/>
    <w:rsid w:val="00565785"/>
    <w:rsid w:val="00565830"/>
    <w:rsid w:val="0056598F"/>
    <w:rsid w:val="00565A0A"/>
    <w:rsid w:val="00565A9F"/>
    <w:rsid w:val="00565AEC"/>
    <w:rsid w:val="00565BCF"/>
    <w:rsid w:val="0056609B"/>
    <w:rsid w:val="00566DCB"/>
    <w:rsid w:val="0056722A"/>
    <w:rsid w:val="00567466"/>
    <w:rsid w:val="005675B1"/>
    <w:rsid w:val="005675ED"/>
    <w:rsid w:val="005677D1"/>
    <w:rsid w:val="00567F5A"/>
    <w:rsid w:val="0057057F"/>
    <w:rsid w:val="00570617"/>
    <w:rsid w:val="00570810"/>
    <w:rsid w:val="00570875"/>
    <w:rsid w:val="005708E7"/>
    <w:rsid w:val="00570908"/>
    <w:rsid w:val="00570ACE"/>
    <w:rsid w:val="005710AB"/>
    <w:rsid w:val="005717A3"/>
    <w:rsid w:val="00571882"/>
    <w:rsid w:val="0057199D"/>
    <w:rsid w:val="00571AA8"/>
    <w:rsid w:val="00571B47"/>
    <w:rsid w:val="00571D28"/>
    <w:rsid w:val="00571FD2"/>
    <w:rsid w:val="005720F3"/>
    <w:rsid w:val="0057216B"/>
    <w:rsid w:val="00572242"/>
    <w:rsid w:val="005722A0"/>
    <w:rsid w:val="00572A7F"/>
    <w:rsid w:val="00573414"/>
    <w:rsid w:val="0057381F"/>
    <w:rsid w:val="00573DE5"/>
    <w:rsid w:val="005741EC"/>
    <w:rsid w:val="0057441A"/>
    <w:rsid w:val="005747BF"/>
    <w:rsid w:val="00574AE8"/>
    <w:rsid w:val="00574F15"/>
    <w:rsid w:val="00574F45"/>
    <w:rsid w:val="00575331"/>
    <w:rsid w:val="0057537F"/>
    <w:rsid w:val="005755A0"/>
    <w:rsid w:val="00575B4C"/>
    <w:rsid w:val="00575B50"/>
    <w:rsid w:val="00575BE5"/>
    <w:rsid w:val="005770CD"/>
    <w:rsid w:val="0057714D"/>
    <w:rsid w:val="00577632"/>
    <w:rsid w:val="005777C8"/>
    <w:rsid w:val="0057784C"/>
    <w:rsid w:val="00577A0C"/>
    <w:rsid w:val="00577E4F"/>
    <w:rsid w:val="00577FFD"/>
    <w:rsid w:val="005801D8"/>
    <w:rsid w:val="00580322"/>
    <w:rsid w:val="00580491"/>
    <w:rsid w:val="00580988"/>
    <w:rsid w:val="00580C0B"/>
    <w:rsid w:val="00580DBC"/>
    <w:rsid w:val="00580E85"/>
    <w:rsid w:val="005815A6"/>
    <w:rsid w:val="005815B7"/>
    <w:rsid w:val="00581832"/>
    <w:rsid w:val="00581A21"/>
    <w:rsid w:val="00581DEF"/>
    <w:rsid w:val="00581E9E"/>
    <w:rsid w:val="0058218D"/>
    <w:rsid w:val="005821D3"/>
    <w:rsid w:val="00582311"/>
    <w:rsid w:val="00582744"/>
    <w:rsid w:val="00582BBB"/>
    <w:rsid w:val="00582CD5"/>
    <w:rsid w:val="005832C0"/>
    <w:rsid w:val="00583C22"/>
    <w:rsid w:val="00583DC2"/>
    <w:rsid w:val="0058414A"/>
    <w:rsid w:val="00584249"/>
    <w:rsid w:val="005846B7"/>
    <w:rsid w:val="0058477B"/>
    <w:rsid w:val="005847B4"/>
    <w:rsid w:val="00584E3D"/>
    <w:rsid w:val="00584F0C"/>
    <w:rsid w:val="0058510F"/>
    <w:rsid w:val="005851B0"/>
    <w:rsid w:val="00585806"/>
    <w:rsid w:val="00585AE0"/>
    <w:rsid w:val="00586019"/>
    <w:rsid w:val="0058623C"/>
    <w:rsid w:val="0058634F"/>
    <w:rsid w:val="0058651D"/>
    <w:rsid w:val="005865D6"/>
    <w:rsid w:val="005866D1"/>
    <w:rsid w:val="0058700E"/>
    <w:rsid w:val="00587132"/>
    <w:rsid w:val="005871CB"/>
    <w:rsid w:val="00587304"/>
    <w:rsid w:val="0058787C"/>
    <w:rsid w:val="00587A31"/>
    <w:rsid w:val="005902D6"/>
    <w:rsid w:val="00590A5C"/>
    <w:rsid w:val="00591170"/>
    <w:rsid w:val="00591318"/>
    <w:rsid w:val="005917E9"/>
    <w:rsid w:val="00591BB2"/>
    <w:rsid w:val="00591EE4"/>
    <w:rsid w:val="00591F2E"/>
    <w:rsid w:val="00592019"/>
    <w:rsid w:val="0059217D"/>
    <w:rsid w:val="00592F72"/>
    <w:rsid w:val="00593012"/>
    <w:rsid w:val="005936DD"/>
    <w:rsid w:val="00593708"/>
    <w:rsid w:val="00593762"/>
    <w:rsid w:val="00593C68"/>
    <w:rsid w:val="00593F23"/>
    <w:rsid w:val="00593F51"/>
    <w:rsid w:val="0059401E"/>
    <w:rsid w:val="005944B1"/>
    <w:rsid w:val="005947B8"/>
    <w:rsid w:val="00594CE1"/>
    <w:rsid w:val="00594DDA"/>
    <w:rsid w:val="005952FE"/>
    <w:rsid w:val="00595626"/>
    <w:rsid w:val="00595631"/>
    <w:rsid w:val="00595634"/>
    <w:rsid w:val="005959E1"/>
    <w:rsid w:val="00596256"/>
    <w:rsid w:val="0059662E"/>
    <w:rsid w:val="0059694D"/>
    <w:rsid w:val="00596DA6"/>
    <w:rsid w:val="00596EFB"/>
    <w:rsid w:val="005971BD"/>
    <w:rsid w:val="0059736C"/>
    <w:rsid w:val="005A0100"/>
    <w:rsid w:val="005A038D"/>
    <w:rsid w:val="005A05AB"/>
    <w:rsid w:val="005A0729"/>
    <w:rsid w:val="005A088C"/>
    <w:rsid w:val="005A0F91"/>
    <w:rsid w:val="005A12EC"/>
    <w:rsid w:val="005A159E"/>
    <w:rsid w:val="005A16C4"/>
    <w:rsid w:val="005A194B"/>
    <w:rsid w:val="005A1E3C"/>
    <w:rsid w:val="005A227C"/>
    <w:rsid w:val="005A2423"/>
    <w:rsid w:val="005A2AA6"/>
    <w:rsid w:val="005A2BFC"/>
    <w:rsid w:val="005A2CB3"/>
    <w:rsid w:val="005A2E44"/>
    <w:rsid w:val="005A335E"/>
    <w:rsid w:val="005A3444"/>
    <w:rsid w:val="005A3488"/>
    <w:rsid w:val="005A34F7"/>
    <w:rsid w:val="005A3E01"/>
    <w:rsid w:val="005A3FC8"/>
    <w:rsid w:val="005A450A"/>
    <w:rsid w:val="005A4F1B"/>
    <w:rsid w:val="005A52AC"/>
    <w:rsid w:val="005A6308"/>
    <w:rsid w:val="005A632B"/>
    <w:rsid w:val="005A6DC0"/>
    <w:rsid w:val="005A705C"/>
    <w:rsid w:val="005A70FA"/>
    <w:rsid w:val="005A7243"/>
    <w:rsid w:val="005A7426"/>
    <w:rsid w:val="005A75D2"/>
    <w:rsid w:val="005A77E7"/>
    <w:rsid w:val="005A7966"/>
    <w:rsid w:val="005B048A"/>
    <w:rsid w:val="005B07DD"/>
    <w:rsid w:val="005B08C4"/>
    <w:rsid w:val="005B0C0D"/>
    <w:rsid w:val="005B0D1F"/>
    <w:rsid w:val="005B0F77"/>
    <w:rsid w:val="005B1125"/>
    <w:rsid w:val="005B123C"/>
    <w:rsid w:val="005B1481"/>
    <w:rsid w:val="005B17E2"/>
    <w:rsid w:val="005B2531"/>
    <w:rsid w:val="005B2634"/>
    <w:rsid w:val="005B2BF5"/>
    <w:rsid w:val="005B31FF"/>
    <w:rsid w:val="005B326B"/>
    <w:rsid w:val="005B3999"/>
    <w:rsid w:val="005B41A4"/>
    <w:rsid w:val="005B4891"/>
    <w:rsid w:val="005B48DF"/>
    <w:rsid w:val="005B4913"/>
    <w:rsid w:val="005B4D14"/>
    <w:rsid w:val="005B4E08"/>
    <w:rsid w:val="005B503A"/>
    <w:rsid w:val="005B588F"/>
    <w:rsid w:val="005B598F"/>
    <w:rsid w:val="005B5A42"/>
    <w:rsid w:val="005B5E7D"/>
    <w:rsid w:val="005B645F"/>
    <w:rsid w:val="005B6828"/>
    <w:rsid w:val="005B69D8"/>
    <w:rsid w:val="005B6A69"/>
    <w:rsid w:val="005B6AE3"/>
    <w:rsid w:val="005B6C4B"/>
    <w:rsid w:val="005B727C"/>
    <w:rsid w:val="005B7A25"/>
    <w:rsid w:val="005B7BE8"/>
    <w:rsid w:val="005B7C4B"/>
    <w:rsid w:val="005C02EA"/>
    <w:rsid w:val="005C07C6"/>
    <w:rsid w:val="005C0A92"/>
    <w:rsid w:val="005C0FA7"/>
    <w:rsid w:val="005C103B"/>
    <w:rsid w:val="005C1391"/>
    <w:rsid w:val="005C13F6"/>
    <w:rsid w:val="005C14B3"/>
    <w:rsid w:val="005C17E9"/>
    <w:rsid w:val="005C2297"/>
    <w:rsid w:val="005C248B"/>
    <w:rsid w:val="005C2A37"/>
    <w:rsid w:val="005C2C12"/>
    <w:rsid w:val="005C2CCE"/>
    <w:rsid w:val="005C2DAD"/>
    <w:rsid w:val="005C3264"/>
    <w:rsid w:val="005C32C4"/>
    <w:rsid w:val="005C3587"/>
    <w:rsid w:val="005C39B0"/>
    <w:rsid w:val="005C3D34"/>
    <w:rsid w:val="005C4A68"/>
    <w:rsid w:val="005C4C8A"/>
    <w:rsid w:val="005C51C2"/>
    <w:rsid w:val="005C5551"/>
    <w:rsid w:val="005C570F"/>
    <w:rsid w:val="005C584B"/>
    <w:rsid w:val="005C5AF8"/>
    <w:rsid w:val="005C602D"/>
    <w:rsid w:val="005C610B"/>
    <w:rsid w:val="005C620A"/>
    <w:rsid w:val="005C63FB"/>
    <w:rsid w:val="005C6AD0"/>
    <w:rsid w:val="005C6E78"/>
    <w:rsid w:val="005C6F4A"/>
    <w:rsid w:val="005C6F4F"/>
    <w:rsid w:val="005C7976"/>
    <w:rsid w:val="005C79CD"/>
    <w:rsid w:val="005C7D5B"/>
    <w:rsid w:val="005C7DC1"/>
    <w:rsid w:val="005C7FE4"/>
    <w:rsid w:val="005D012F"/>
    <w:rsid w:val="005D01BF"/>
    <w:rsid w:val="005D0D0A"/>
    <w:rsid w:val="005D0D18"/>
    <w:rsid w:val="005D0DFE"/>
    <w:rsid w:val="005D0E98"/>
    <w:rsid w:val="005D1017"/>
    <w:rsid w:val="005D137E"/>
    <w:rsid w:val="005D153E"/>
    <w:rsid w:val="005D1898"/>
    <w:rsid w:val="005D1977"/>
    <w:rsid w:val="005D1CF8"/>
    <w:rsid w:val="005D224E"/>
    <w:rsid w:val="005D26B1"/>
    <w:rsid w:val="005D2A49"/>
    <w:rsid w:val="005D2A9C"/>
    <w:rsid w:val="005D32E0"/>
    <w:rsid w:val="005D3A1B"/>
    <w:rsid w:val="005D4249"/>
    <w:rsid w:val="005D42E2"/>
    <w:rsid w:val="005D4481"/>
    <w:rsid w:val="005D44BC"/>
    <w:rsid w:val="005D45FF"/>
    <w:rsid w:val="005D4AB7"/>
    <w:rsid w:val="005D5266"/>
    <w:rsid w:val="005D557C"/>
    <w:rsid w:val="005D5711"/>
    <w:rsid w:val="005D5CAE"/>
    <w:rsid w:val="005D5E08"/>
    <w:rsid w:val="005D5E40"/>
    <w:rsid w:val="005D6103"/>
    <w:rsid w:val="005D6385"/>
    <w:rsid w:val="005D63E8"/>
    <w:rsid w:val="005D6572"/>
    <w:rsid w:val="005D69D2"/>
    <w:rsid w:val="005D6A6C"/>
    <w:rsid w:val="005D6F25"/>
    <w:rsid w:val="005D77D0"/>
    <w:rsid w:val="005D78E3"/>
    <w:rsid w:val="005D78EE"/>
    <w:rsid w:val="005D7ABA"/>
    <w:rsid w:val="005D7EBE"/>
    <w:rsid w:val="005E03C7"/>
    <w:rsid w:val="005E06C9"/>
    <w:rsid w:val="005E0959"/>
    <w:rsid w:val="005E0A00"/>
    <w:rsid w:val="005E0A7C"/>
    <w:rsid w:val="005E0D3C"/>
    <w:rsid w:val="005E1080"/>
    <w:rsid w:val="005E11DD"/>
    <w:rsid w:val="005E19F3"/>
    <w:rsid w:val="005E1B4D"/>
    <w:rsid w:val="005E2658"/>
    <w:rsid w:val="005E299B"/>
    <w:rsid w:val="005E2A70"/>
    <w:rsid w:val="005E2CEC"/>
    <w:rsid w:val="005E3072"/>
    <w:rsid w:val="005E30A9"/>
    <w:rsid w:val="005E3799"/>
    <w:rsid w:val="005E382D"/>
    <w:rsid w:val="005E3B28"/>
    <w:rsid w:val="005E4310"/>
    <w:rsid w:val="005E46A8"/>
    <w:rsid w:val="005E4A8B"/>
    <w:rsid w:val="005E4DD9"/>
    <w:rsid w:val="005E534D"/>
    <w:rsid w:val="005E5387"/>
    <w:rsid w:val="005E57C2"/>
    <w:rsid w:val="005E5F7E"/>
    <w:rsid w:val="005E5F93"/>
    <w:rsid w:val="005E6BAC"/>
    <w:rsid w:val="005E7428"/>
    <w:rsid w:val="005E78D6"/>
    <w:rsid w:val="005E7B30"/>
    <w:rsid w:val="005E7D47"/>
    <w:rsid w:val="005E7E74"/>
    <w:rsid w:val="005F0416"/>
    <w:rsid w:val="005F0717"/>
    <w:rsid w:val="005F0DDC"/>
    <w:rsid w:val="005F1217"/>
    <w:rsid w:val="005F158E"/>
    <w:rsid w:val="005F166C"/>
    <w:rsid w:val="005F1911"/>
    <w:rsid w:val="005F1CD4"/>
    <w:rsid w:val="005F2042"/>
    <w:rsid w:val="005F2075"/>
    <w:rsid w:val="005F2405"/>
    <w:rsid w:val="005F28A4"/>
    <w:rsid w:val="005F28C9"/>
    <w:rsid w:val="005F2C86"/>
    <w:rsid w:val="005F2F8C"/>
    <w:rsid w:val="005F3329"/>
    <w:rsid w:val="005F3361"/>
    <w:rsid w:val="005F34BB"/>
    <w:rsid w:val="005F3962"/>
    <w:rsid w:val="005F3988"/>
    <w:rsid w:val="005F39BA"/>
    <w:rsid w:val="005F3FC2"/>
    <w:rsid w:val="005F44C2"/>
    <w:rsid w:val="005F4E43"/>
    <w:rsid w:val="005F562B"/>
    <w:rsid w:val="005F56AE"/>
    <w:rsid w:val="005F5B73"/>
    <w:rsid w:val="005F5D0E"/>
    <w:rsid w:val="005F5F28"/>
    <w:rsid w:val="005F5FC6"/>
    <w:rsid w:val="005F63E9"/>
    <w:rsid w:val="005F64F9"/>
    <w:rsid w:val="005F676C"/>
    <w:rsid w:val="005F679F"/>
    <w:rsid w:val="005F6868"/>
    <w:rsid w:val="005F6B60"/>
    <w:rsid w:val="005F6C5B"/>
    <w:rsid w:val="005F6F31"/>
    <w:rsid w:val="005F7424"/>
    <w:rsid w:val="005F7427"/>
    <w:rsid w:val="005F74D2"/>
    <w:rsid w:val="005F7518"/>
    <w:rsid w:val="005F7616"/>
    <w:rsid w:val="005F7960"/>
    <w:rsid w:val="005F7AFE"/>
    <w:rsid w:val="006000EC"/>
    <w:rsid w:val="00600199"/>
    <w:rsid w:val="00600393"/>
    <w:rsid w:val="0060043A"/>
    <w:rsid w:val="00600502"/>
    <w:rsid w:val="00600971"/>
    <w:rsid w:val="006009BE"/>
    <w:rsid w:val="00600B50"/>
    <w:rsid w:val="00600BBB"/>
    <w:rsid w:val="006018F9"/>
    <w:rsid w:val="00601A07"/>
    <w:rsid w:val="00601ED5"/>
    <w:rsid w:val="00601F6D"/>
    <w:rsid w:val="0060269E"/>
    <w:rsid w:val="00602819"/>
    <w:rsid w:val="00603325"/>
    <w:rsid w:val="0060408F"/>
    <w:rsid w:val="00604424"/>
    <w:rsid w:val="006044FC"/>
    <w:rsid w:val="00604AF3"/>
    <w:rsid w:val="006051DB"/>
    <w:rsid w:val="0060521C"/>
    <w:rsid w:val="006053F7"/>
    <w:rsid w:val="0060582C"/>
    <w:rsid w:val="00605A2A"/>
    <w:rsid w:val="00606001"/>
    <w:rsid w:val="00606264"/>
    <w:rsid w:val="0060697D"/>
    <w:rsid w:val="00606C11"/>
    <w:rsid w:val="00606D26"/>
    <w:rsid w:val="006071F1"/>
    <w:rsid w:val="00607448"/>
    <w:rsid w:val="00607C69"/>
    <w:rsid w:val="00607D0D"/>
    <w:rsid w:val="00607EC9"/>
    <w:rsid w:val="00607F2D"/>
    <w:rsid w:val="0061012A"/>
    <w:rsid w:val="006102AE"/>
    <w:rsid w:val="006105E7"/>
    <w:rsid w:val="00610894"/>
    <w:rsid w:val="00610B91"/>
    <w:rsid w:val="0061106B"/>
    <w:rsid w:val="006116D5"/>
    <w:rsid w:val="00611892"/>
    <w:rsid w:val="00611993"/>
    <w:rsid w:val="00612311"/>
    <w:rsid w:val="006123A7"/>
    <w:rsid w:val="00612809"/>
    <w:rsid w:val="00612928"/>
    <w:rsid w:val="00612A8F"/>
    <w:rsid w:val="00612ED7"/>
    <w:rsid w:val="00613EF3"/>
    <w:rsid w:val="0061422D"/>
    <w:rsid w:val="006145B6"/>
    <w:rsid w:val="0061476E"/>
    <w:rsid w:val="006148CA"/>
    <w:rsid w:val="00614FFF"/>
    <w:rsid w:val="006150C1"/>
    <w:rsid w:val="006152FF"/>
    <w:rsid w:val="0061593E"/>
    <w:rsid w:val="00615C3A"/>
    <w:rsid w:val="0061603E"/>
    <w:rsid w:val="006160B9"/>
    <w:rsid w:val="0061642A"/>
    <w:rsid w:val="00616A6D"/>
    <w:rsid w:val="00617ACD"/>
    <w:rsid w:val="00617B1A"/>
    <w:rsid w:val="00617E4E"/>
    <w:rsid w:val="006201A8"/>
    <w:rsid w:val="006201C8"/>
    <w:rsid w:val="006202FA"/>
    <w:rsid w:val="00620342"/>
    <w:rsid w:val="00620428"/>
    <w:rsid w:val="006204D6"/>
    <w:rsid w:val="006206DB"/>
    <w:rsid w:val="00620919"/>
    <w:rsid w:val="00620B08"/>
    <w:rsid w:val="00620C1F"/>
    <w:rsid w:val="00620F07"/>
    <w:rsid w:val="006211D4"/>
    <w:rsid w:val="00621283"/>
    <w:rsid w:val="0062139C"/>
    <w:rsid w:val="006218C6"/>
    <w:rsid w:val="00621A84"/>
    <w:rsid w:val="00621BB3"/>
    <w:rsid w:val="00621D60"/>
    <w:rsid w:val="00621E34"/>
    <w:rsid w:val="00621ED2"/>
    <w:rsid w:val="00621F66"/>
    <w:rsid w:val="00622713"/>
    <w:rsid w:val="0062295A"/>
    <w:rsid w:val="006229CE"/>
    <w:rsid w:val="00622D7E"/>
    <w:rsid w:val="00622DF3"/>
    <w:rsid w:val="00623076"/>
    <w:rsid w:val="00623809"/>
    <w:rsid w:val="0062441D"/>
    <w:rsid w:val="00624461"/>
    <w:rsid w:val="0062462C"/>
    <w:rsid w:val="006247A7"/>
    <w:rsid w:val="00625047"/>
    <w:rsid w:val="0062521A"/>
    <w:rsid w:val="00625495"/>
    <w:rsid w:val="006255C9"/>
    <w:rsid w:val="006258EF"/>
    <w:rsid w:val="0062593B"/>
    <w:rsid w:val="006259C8"/>
    <w:rsid w:val="00625D74"/>
    <w:rsid w:val="00625F81"/>
    <w:rsid w:val="00626478"/>
    <w:rsid w:val="00626FA7"/>
    <w:rsid w:val="00626FD3"/>
    <w:rsid w:val="00627C84"/>
    <w:rsid w:val="00627D48"/>
    <w:rsid w:val="006314C9"/>
    <w:rsid w:val="006314DE"/>
    <w:rsid w:val="00631510"/>
    <w:rsid w:val="006318C0"/>
    <w:rsid w:val="00631E3D"/>
    <w:rsid w:val="00632346"/>
    <w:rsid w:val="006326DD"/>
    <w:rsid w:val="00632966"/>
    <w:rsid w:val="00632CB0"/>
    <w:rsid w:val="00633236"/>
    <w:rsid w:val="0063324C"/>
    <w:rsid w:val="006333C3"/>
    <w:rsid w:val="00633936"/>
    <w:rsid w:val="00633983"/>
    <w:rsid w:val="00633B51"/>
    <w:rsid w:val="006342AB"/>
    <w:rsid w:val="00634B3C"/>
    <w:rsid w:val="00634E51"/>
    <w:rsid w:val="00634F34"/>
    <w:rsid w:val="00635681"/>
    <w:rsid w:val="0063579C"/>
    <w:rsid w:val="00635804"/>
    <w:rsid w:val="006359D7"/>
    <w:rsid w:val="00635B6F"/>
    <w:rsid w:val="00636267"/>
    <w:rsid w:val="006366D2"/>
    <w:rsid w:val="006368AC"/>
    <w:rsid w:val="0063697B"/>
    <w:rsid w:val="00636A36"/>
    <w:rsid w:val="00636FB7"/>
    <w:rsid w:val="00637A56"/>
    <w:rsid w:val="00637E43"/>
    <w:rsid w:val="00637E61"/>
    <w:rsid w:val="0064012E"/>
    <w:rsid w:val="00640172"/>
    <w:rsid w:val="0064026B"/>
    <w:rsid w:val="006402AF"/>
    <w:rsid w:val="00640492"/>
    <w:rsid w:val="00640647"/>
    <w:rsid w:val="00640EFE"/>
    <w:rsid w:val="00640F2D"/>
    <w:rsid w:val="00641055"/>
    <w:rsid w:val="0064123D"/>
    <w:rsid w:val="00641BBA"/>
    <w:rsid w:val="00641FDF"/>
    <w:rsid w:val="00642224"/>
    <w:rsid w:val="00642943"/>
    <w:rsid w:val="0064357B"/>
    <w:rsid w:val="006436D4"/>
    <w:rsid w:val="00643F96"/>
    <w:rsid w:val="006445C1"/>
    <w:rsid w:val="00644853"/>
    <w:rsid w:val="006448DF"/>
    <w:rsid w:val="006449CC"/>
    <w:rsid w:val="00644B6A"/>
    <w:rsid w:val="00644F11"/>
    <w:rsid w:val="006454AC"/>
    <w:rsid w:val="006458E2"/>
    <w:rsid w:val="00645C22"/>
    <w:rsid w:val="00645DB2"/>
    <w:rsid w:val="00645DBB"/>
    <w:rsid w:val="0064635E"/>
    <w:rsid w:val="0064680D"/>
    <w:rsid w:val="006468AE"/>
    <w:rsid w:val="006469FF"/>
    <w:rsid w:val="00646B62"/>
    <w:rsid w:val="00646FC9"/>
    <w:rsid w:val="00647669"/>
    <w:rsid w:val="00647701"/>
    <w:rsid w:val="00647996"/>
    <w:rsid w:val="00647DE8"/>
    <w:rsid w:val="006501AA"/>
    <w:rsid w:val="006501F5"/>
    <w:rsid w:val="00650535"/>
    <w:rsid w:val="0065068A"/>
    <w:rsid w:val="00650815"/>
    <w:rsid w:val="00650828"/>
    <w:rsid w:val="00650912"/>
    <w:rsid w:val="00650A1D"/>
    <w:rsid w:val="00650E30"/>
    <w:rsid w:val="00651005"/>
    <w:rsid w:val="0065103F"/>
    <w:rsid w:val="00651146"/>
    <w:rsid w:val="00651220"/>
    <w:rsid w:val="00652696"/>
    <w:rsid w:val="00652D59"/>
    <w:rsid w:val="00652D74"/>
    <w:rsid w:val="00652DD7"/>
    <w:rsid w:val="00652E9D"/>
    <w:rsid w:val="00653321"/>
    <w:rsid w:val="006533B0"/>
    <w:rsid w:val="006534AC"/>
    <w:rsid w:val="006539D3"/>
    <w:rsid w:val="00654216"/>
    <w:rsid w:val="00654862"/>
    <w:rsid w:val="0065498D"/>
    <w:rsid w:val="00654E32"/>
    <w:rsid w:val="00654EE2"/>
    <w:rsid w:val="00655710"/>
    <w:rsid w:val="00655792"/>
    <w:rsid w:val="00655BF2"/>
    <w:rsid w:val="00656242"/>
    <w:rsid w:val="00656770"/>
    <w:rsid w:val="006573FC"/>
    <w:rsid w:val="00657462"/>
    <w:rsid w:val="00657731"/>
    <w:rsid w:val="006577AA"/>
    <w:rsid w:val="0065783E"/>
    <w:rsid w:val="00657CB6"/>
    <w:rsid w:val="006605E0"/>
    <w:rsid w:val="00660711"/>
    <w:rsid w:val="006609D9"/>
    <w:rsid w:val="00660DD1"/>
    <w:rsid w:val="00660E63"/>
    <w:rsid w:val="0066100C"/>
    <w:rsid w:val="00661042"/>
    <w:rsid w:val="00661497"/>
    <w:rsid w:val="006618E1"/>
    <w:rsid w:val="00661B6F"/>
    <w:rsid w:val="00661C20"/>
    <w:rsid w:val="00661D8C"/>
    <w:rsid w:val="00662255"/>
    <w:rsid w:val="00662AE0"/>
    <w:rsid w:val="00663383"/>
    <w:rsid w:val="00663445"/>
    <w:rsid w:val="00663550"/>
    <w:rsid w:val="00663727"/>
    <w:rsid w:val="0066399E"/>
    <w:rsid w:val="00664041"/>
    <w:rsid w:val="00664103"/>
    <w:rsid w:val="0066455C"/>
    <w:rsid w:val="00664E96"/>
    <w:rsid w:val="00665212"/>
    <w:rsid w:val="0066568C"/>
    <w:rsid w:val="006656E0"/>
    <w:rsid w:val="00665D26"/>
    <w:rsid w:val="00665D62"/>
    <w:rsid w:val="00665E6B"/>
    <w:rsid w:val="00665EBF"/>
    <w:rsid w:val="006660D0"/>
    <w:rsid w:val="006660ED"/>
    <w:rsid w:val="0066653C"/>
    <w:rsid w:val="00666591"/>
    <w:rsid w:val="00667216"/>
    <w:rsid w:val="00667497"/>
    <w:rsid w:val="0066785C"/>
    <w:rsid w:val="006679AA"/>
    <w:rsid w:val="00667C55"/>
    <w:rsid w:val="00667CCE"/>
    <w:rsid w:val="00667EC1"/>
    <w:rsid w:val="00670092"/>
    <w:rsid w:val="00670654"/>
    <w:rsid w:val="006706CF"/>
    <w:rsid w:val="00670C7D"/>
    <w:rsid w:val="00670F93"/>
    <w:rsid w:val="00671616"/>
    <w:rsid w:val="00671642"/>
    <w:rsid w:val="00671756"/>
    <w:rsid w:val="00671820"/>
    <w:rsid w:val="00671A45"/>
    <w:rsid w:val="00671D5D"/>
    <w:rsid w:val="006727B7"/>
    <w:rsid w:val="006729AB"/>
    <w:rsid w:val="00672D27"/>
    <w:rsid w:val="00672D63"/>
    <w:rsid w:val="0067304E"/>
    <w:rsid w:val="00673584"/>
    <w:rsid w:val="00673635"/>
    <w:rsid w:val="00673939"/>
    <w:rsid w:val="006739CE"/>
    <w:rsid w:val="00674519"/>
    <w:rsid w:val="00674EA7"/>
    <w:rsid w:val="00674F60"/>
    <w:rsid w:val="00675039"/>
    <w:rsid w:val="0067524E"/>
    <w:rsid w:val="006752D9"/>
    <w:rsid w:val="0067564D"/>
    <w:rsid w:val="006764CE"/>
    <w:rsid w:val="00676640"/>
    <w:rsid w:val="00676A60"/>
    <w:rsid w:val="00676B98"/>
    <w:rsid w:val="00676D30"/>
    <w:rsid w:val="00676F36"/>
    <w:rsid w:val="006774E2"/>
    <w:rsid w:val="006774ED"/>
    <w:rsid w:val="0067791A"/>
    <w:rsid w:val="00677EB2"/>
    <w:rsid w:val="0068015B"/>
    <w:rsid w:val="00680645"/>
    <w:rsid w:val="006806CF"/>
    <w:rsid w:val="00680768"/>
    <w:rsid w:val="00680BDB"/>
    <w:rsid w:val="00680F36"/>
    <w:rsid w:val="00680FE8"/>
    <w:rsid w:val="0068100D"/>
    <w:rsid w:val="006810D5"/>
    <w:rsid w:val="00681844"/>
    <w:rsid w:val="006819AA"/>
    <w:rsid w:val="006820DF"/>
    <w:rsid w:val="006823B7"/>
    <w:rsid w:val="0068282C"/>
    <w:rsid w:val="00682D7E"/>
    <w:rsid w:val="00682E1F"/>
    <w:rsid w:val="00682F60"/>
    <w:rsid w:val="00682F6B"/>
    <w:rsid w:val="006838A4"/>
    <w:rsid w:val="00683A48"/>
    <w:rsid w:val="00684067"/>
    <w:rsid w:val="00684662"/>
    <w:rsid w:val="00684786"/>
    <w:rsid w:val="00684C57"/>
    <w:rsid w:val="0068514A"/>
    <w:rsid w:val="006851FB"/>
    <w:rsid w:val="0068585D"/>
    <w:rsid w:val="006859EA"/>
    <w:rsid w:val="00685F3A"/>
    <w:rsid w:val="0068660F"/>
    <w:rsid w:val="00686801"/>
    <w:rsid w:val="006868DD"/>
    <w:rsid w:val="00686C6A"/>
    <w:rsid w:val="00686DF8"/>
    <w:rsid w:val="00687287"/>
    <w:rsid w:val="00687321"/>
    <w:rsid w:val="00687BA0"/>
    <w:rsid w:val="00687BAB"/>
    <w:rsid w:val="00687DFF"/>
    <w:rsid w:val="006900B5"/>
    <w:rsid w:val="006901E8"/>
    <w:rsid w:val="006902AA"/>
    <w:rsid w:val="00690611"/>
    <w:rsid w:val="006908C1"/>
    <w:rsid w:val="00690D93"/>
    <w:rsid w:val="00691122"/>
    <w:rsid w:val="00691591"/>
    <w:rsid w:val="00691B6B"/>
    <w:rsid w:val="00692263"/>
    <w:rsid w:val="0069238D"/>
    <w:rsid w:val="006929D2"/>
    <w:rsid w:val="00692B7E"/>
    <w:rsid w:val="00692C9A"/>
    <w:rsid w:val="00692CC6"/>
    <w:rsid w:val="0069300A"/>
    <w:rsid w:val="0069317F"/>
    <w:rsid w:val="00693248"/>
    <w:rsid w:val="00693370"/>
    <w:rsid w:val="006935A9"/>
    <w:rsid w:val="0069372C"/>
    <w:rsid w:val="0069375B"/>
    <w:rsid w:val="0069379C"/>
    <w:rsid w:val="0069397A"/>
    <w:rsid w:val="00693E54"/>
    <w:rsid w:val="0069431A"/>
    <w:rsid w:val="0069470C"/>
    <w:rsid w:val="00694CDD"/>
    <w:rsid w:val="00694F56"/>
    <w:rsid w:val="0069509D"/>
    <w:rsid w:val="00695140"/>
    <w:rsid w:val="00695495"/>
    <w:rsid w:val="00695740"/>
    <w:rsid w:val="0069661B"/>
    <w:rsid w:val="00697245"/>
    <w:rsid w:val="0069724B"/>
    <w:rsid w:val="00697758"/>
    <w:rsid w:val="00697CEF"/>
    <w:rsid w:val="006A078B"/>
    <w:rsid w:val="006A08B9"/>
    <w:rsid w:val="006A0904"/>
    <w:rsid w:val="006A09CE"/>
    <w:rsid w:val="006A0AE2"/>
    <w:rsid w:val="006A154F"/>
    <w:rsid w:val="006A15BC"/>
    <w:rsid w:val="006A18F7"/>
    <w:rsid w:val="006A1D70"/>
    <w:rsid w:val="006A1ECF"/>
    <w:rsid w:val="006A2116"/>
    <w:rsid w:val="006A2807"/>
    <w:rsid w:val="006A2A2B"/>
    <w:rsid w:val="006A2BC3"/>
    <w:rsid w:val="006A3372"/>
    <w:rsid w:val="006A3F9F"/>
    <w:rsid w:val="006A4204"/>
    <w:rsid w:val="006A43A0"/>
    <w:rsid w:val="006A444F"/>
    <w:rsid w:val="006A45DB"/>
    <w:rsid w:val="006A4723"/>
    <w:rsid w:val="006A47E9"/>
    <w:rsid w:val="006A4A3D"/>
    <w:rsid w:val="006A5425"/>
    <w:rsid w:val="006A5765"/>
    <w:rsid w:val="006A57C4"/>
    <w:rsid w:val="006A5C45"/>
    <w:rsid w:val="006A5E85"/>
    <w:rsid w:val="006A6120"/>
    <w:rsid w:val="006A63B5"/>
    <w:rsid w:val="006A63FF"/>
    <w:rsid w:val="006A65DF"/>
    <w:rsid w:val="006A66E2"/>
    <w:rsid w:val="006A67D7"/>
    <w:rsid w:val="006A6A4F"/>
    <w:rsid w:val="006A6A72"/>
    <w:rsid w:val="006A6D6E"/>
    <w:rsid w:val="006A711A"/>
    <w:rsid w:val="006A721C"/>
    <w:rsid w:val="006A7734"/>
    <w:rsid w:val="006A7907"/>
    <w:rsid w:val="006A7E21"/>
    <w:rsid w:val="006A7F74"/>
    <w:rsid w:val="006B0099"/>
    <w:rsid w:val="006B09CD"/>
    <w:rsid w:val="006B0D36"/>
    <w:rsid w:val="006B0FA8"/>
    <w:rsid w:val="006B1120"/>
    <w:rsid w:val="006B19F0"/>
    <w:rsid w:val="006B1A97"/>
    <w:rsid w:val="006B1AD9"/>
    <w:rsid w:val="006B1E0A"/>
    <w:rsid w:val="006B2558"/>
    <w:rsid w:val="006B270F"/>
    <w:rsid w:val="006B272D"/>
    <w:rsid w:val="006B2757"/>
    <w:rsid w:val="006B2875"/>
    <w:rsid w:val="006B2982"/>
    <w:rsid w:val="006B2C34"/>
    <w:rsid w:val="006B2EF7"/>
    <w:rsid w:val="006B3302"/>
    <w:rsid w:val="006B3412"/>
    <w:rsid w:val="006B4270"/>
    <w:rsid w:val="006B4B80"/>
    <w:rsid w:val="006B4DA7"/>
    <w:rsid w:val="006B5B91"/>
    <w:rsid w:val="006B5DE7"/>
    <w:rsid w:val="006B6067"/>
    <w:rsid w:val="006B653B"/>
    <w:rsid w:val="006B6807"/>
    <w:rsid w:val="006B6C08"/>
    <w:rsid w:val="006B6DCB"/>
    <w:rsid w:val="006B6E76"/>
    <w:rsid w:val="006B6EE7"/>
    <w:rsid w:val="006B7421"/>
    <w:rsid w:val="006B7498"/>
    <w:rsid w:val="006B74C6"/>
    <w:rsid w:val="006B7C14"/>
    <w:rsid w:val="006C0069"/>
    <w:rsid w:val="006C02D3"/>
    <w:rsid w:val="006C05DE"/>
    <w:rsid w:val="006C0674"/>
    <w:rsid w:val="006C0F1C"/>
    <w:rsid w:val="006C130D"/>
    <w:rsid w:val="006C1537"/>
    <w:rsid w:val="006C18FA"/>
    <w:rsid w:val="006C1A8E"/>
    <w:rsid w:val="006C1D9C"/>
    <w:rsid w:val="006C1DA8"/>
    <w:rsid w:val="006C26CB"/>
    <w:rsid w:val="006C3010"/>
    <w:rsid w:val="006C38F2"/>
    <w:rsid w:val="006C3985"/>
    <w:rsid w:val="006C3B2A"/>
    <w:rsid w:val="006C4122"/>
    <w:rsid w:val="006C41C8"/>
    <w:rsid w:val="006C4320"/>
    <w:rsid w:val="006C45B2"/>
    <w:rsid w:val="006C476D"/>
    <w:rsid w:val="006C4B3A"/>
    <w:rsid w:val="006C4BD9"/>
    <w:rsid w:val="006C4CFE"/>
    <w:rsid w:val="006C53D0"/>
    <w:rsid w:val="006C550F"/>
    <w:rsid w:val="006C5852"/>
    <w:rsid w:val="006C5BB6"/>
    <w:rsid w:val="006C5E54"/>
    <w:rsid w:val="006C6120"/>
    <w:rsid w:val="006C640F"/>
    <w:rsid w:val="006C694D"/>
    <w:rsid w:val="006C6C9F"/>
    <w:rsid w:val="006C6CCA"/>
    <w:rsid w:val="006C70DF"/>
    <w:rsid w:val="006C732B"/>
    <w:rsid w:val="006C7403"/>
    <w:rsid w:val="006C7625"/>
    <w:rsid w:val="006C7970"/>
    <w:rsid w:val="006D01B5"/>
    <w:rsid w:val="006D0317"/>
    <w:rsid w:val="006D032F"/>
    <w:rsid w:val="006D05B4"/>
    <w:rsid w:val="006D09C2"/>
    <w:rsid w:val="006D0F14"/>
    <w:rsid w:val="006D106B"/>
    <w:rsid w:val="006D1124"/>
    <w:rsid w:val="006D145B"/>
    <w:rsid w:val="006D1602"/>
    <w:rsid w:val="006D169C"/>
    <w:rsid w:val="006D1A87"/>
    <w:rsid w:val="006D1CE7"/>
    <w:rsid w:val="006D1F7F"/>
    <w:rsid w:val="006D2618"/>
    <w:rsid w:val="006D2671"/>
    <w:rsid w:val="006D293F"/>
    <w:rsid w:val="006D2BB0"/>
    <w:rsid w:val="006D2C4C"/>
    <w:rsid w:val="006D2D37"/>
    <w:rsid w:val="006D2D81"/>
    <w:rsid w:val="006D3188"/>
    <w:rsid w:val="006D324B"/>
    <w:rsid w:val="006D35BE"/>
    <w:rsid w:val="006D3E52"/>
    <w:rsid w:val="006D3F49"/>
    <w:rsid w:val="006D4353"/>
    <w:rsid w:val="006D4BCD"/>
    <w:rsid w:val="006D4EEB"/>
    <w:rsid w:val="006D516E"/>
    <w:rsid w:val="006D5771"/>
    <w:rsid w:val="006D5A37"/>
    <w:rsid w:val="006D5E0E"/>
    <w:rsid w:val="006D5F6A"/>
    <w:rsid w:val="006D658A"/>
    <w:rsid w:val="006D65D2"/>
    <w:rsid w:val="006D669A"/>
    <w:rsid w:val="006D6AB5"/>
    <w:rsid w:val="006D6DFA"/>
    <w:rsid w:val="006D6E89"/>
    <w:rsid w:val="006D75A8"/>
    <w:rsid w:val="006D769C"/>
    <w:rsid w:val="006D7A34"/>
    <w:rsid w:val="006D7C12"/>
    <w:rsid w:val="006E06A9"/>
    <w:rsid w:val="006E0817"/>
    <w:rsid w:val="006E0F27"/>
    <w:rsid w:val="006E0FF1"/>
    <w:rsid w:val="006E101A"/>
    <w:rsid w:val="006E107F"/>
    <w:rsid w:val="006E10D3"/>
    <w:rsid w:val="006E15C4"/>
    <w:rsid w:val="006E16E2"/>
    <w:rsid w:val="006E17A1"/>
    <w:rsid w:val="006E1826"/>
    <w:rsid w:val="006E1879"/>
    <w:rsid w:val="006E197C"/>
    <w:rsid w:val="006E1A41"/>
    <w:rsid w:val="006E1AC9"/>
    <w:rsid w:val="006E2016"/>
    <w:rsid w:val="006E2843"/>
    <w:rsid w:val="006E2D4E"/>
    <w:rsid w:val="006E358B"/>
    <w:rsid w:val="006E3845"/>
    <w:rsid w:val="006E38E9"/>
    <w:rsid w:val="006E3986"/>
    <w:rsid w:val="006E3B7C"/>
    <w:rsid w:val="006E3C12"/>
    <w:rsid w:val="006E3F80"/>
    <w:rsid w:val="006E45D1"/>
    <w:rsid w:val="006E47A8"/>
    <w:rsid w:val="006E491D"/>
    <w:rsid w:val="006E4992"/>
    <w:rsid w:val="006E554F"/>
    <w:rsid w:val="006E58E1"/>
    <w:rsid w:val="006E5A81"/>
    <w:rsid w:val="006E611D"/>
    <w:rsid w:val="006E61F5"/>
    <w:rsid w:val="006E6487"/>
    <w:rsid w:val="006E6640"/>
    <w:rsid w:val="006E67F5"/>
    <w:rsid w:val="006E6D88"/>
    <w:rsid w:val="006E6DF9"/>
    <w:rsid w:val="006E6E0B"/>
    <w:rsid w:val="006E700F"/>
    <w:rsid w:val="006E7391"/>
    <w:rsid w:val="006F0156"/>
    <w:rsid w:val="006F04E4"/>
    <w:rsid w:val="006F093B"/>
    <w:rsid w:val="006F0B4C"/>
    <w:rsid w:val="006F12DC"/>
    <w:rsid w:val="006F1B54"/>
    <w:rsid w:val="006F1CDC"/>
    <w:rsid w:val="006F22CA"/>
    <w:rsid w:val="006F239D"/>
    <w:rsid w:val="006F25C3"/>
    <w:rsid w:val="006F2771"/>
    <w:rsid w:val="006F2B3A"/>
    <w:rsid w:val="006F3D8F"/>
    <w:rsid w:val="006F3FD6"/>
    <w:rsid w:val="006F432A"/>
    <w:rsid w:val="006F4507"/>
    <w:rsid w:val="006F481F"/>
    <w:rsid w:val="006F49AD"/>
    <w:rsid w:val="006F4A8D"/>
    <w:rsid w:val="006F4CCC"/>
    <w:rsid w:val="006F4F48"/>
    <w:rsid w:val="006F534A"/>
    <w:rsid w:val="006F5788"/>
    <w:rsid w:val="006F595C"/>
    <w:rsid w:val="006F5AED"/>
    <w:rsid w:val="006F5C06"/>
    <w:rsid w:val="006F5C6E"/>
    <w:rsid w:val="006F5CE4"/>
    <w:rsid w:val="006F5CE9"/>
    <w:rsid w:val="006F5CEE"/>
    <w:rsid w:val="006F5D76"/>
    <w:rsid w:val="006F62DA"/>
    <w:rsid w:val="006F6B9A"/>
    <w:rsid w:val="006F6C3F"/>
    <w:rsid w:val="006F6D53"/>
    <w:rsid w:val="006F6DD1"/>
    <w:rsid w:val="006F6F78"/>
    <w:rsid w:val="006F74A1"/>
    <w:rsid w:val="006F7A43"/>
    <w:rsid w:val="006F7ED3"/>
    <w:rsid w:val="006F7FE9"/>
    <w:rsid w:val="00700188"/>
    <w:rsid w:val="007002BD"/>
    <w:rsid w:val="00700505"/>
    <w:rsid w:val="00700FA7"/>
    <w:rsid w:val="0070122E"/>
    <w:rsid w:val="00701BCB"/>
    <w:rsid w:val="00701DD7"/>
    <w:rsid w:val="007021B6"/>
    <w:rsid w:val="007021E1"/>
    <w:rsid w:val="00702251"/>
    <w:rsid w:val="007022AB"/>
    <w:rsid w:val="007022EF"/>
    <w:rsid w:val="00702B06"/>
    <w:rsid w:val="00702C04"/>
    <w:rsid w:val="00702C61"/>
    <w:rsid w:val="00702E8E"/>
    <w:rsid w:val="00702E8F"/>
    <w:rsid w:val="00703386"/>
    <w:rsid w:val="007034EA"/>
    <w:rsid w:val="007037C3"/>
    <w:rsid w:val="007037DA"/>
    <w:rsid w:val="007039E4"/>
    <w:rsid w:val="00703AB8"/>
    <w:rsid w:val="00703ABD"/>
    <w:rsid w:val="00703B1A"/>
    <w:rsid w:val="007042C7"/>
    <w:rsid w:val="007043FA"/>
    <w:rsid w:val="0070469F"/>
    <w:rsid w:val="00704B3C"/>
    <w:rsid w:val="00704D69"/>
    <w:rsid w:val="00704E32"/>
    <w:rsid w:val="00704EC3"/>
    <w:rsid w:val="007051A0"/>
    <w:rsid w:val="00705286"/>
    <w:rsid w:val="0070538B"/>
    <w:rsid w:val="007055C6"/>
    <w:rsid w:val="00705A13"/>
    <w:rsid w:val="00705D9B"/>
    <w:rsid w:val="00705E8F"/>
    <w:rsid w:val="00705F2F"/>
    <w:rsid w:val="007062FE"/>
    <w:rsid w:val="007066A6"/>
    <w:rsid w:val="007067CF"/>
    <w:rsid w:val="00706B74"/>
    <w:rsid w:val="00706BC6"/>
    <w:rsid w:val="00706F3E"/>
    <w:rsid w:val="0070739A"/>
    <w:rsid w:val="007077CC"/>
    <w:rsid w:val="007079EC"/>
    <w:rsid w:val="00707C35"/>
    <w:rsid w:val="00707D71"/>
    <w:rsid w:val="007103DF"/>
    <w:rsid w:val="007103E8"/>
    <w:rsid w:val="0071086B"/>
    <w:rsid w:val="007109A0"/>
    <w:rsid w:val="00710A03"/>
    <w:rsid w:val="00710FB4"/>
    <w:rsid w:val="00711009"/>
    <w:rsid w:val="007112CA"/>
    <w:rsid w:val="00712291"/>
    <w:rsid w:val="00712A59"/>
    <w:rsid w:val="00712EBC"/>
    <w:rsid w:val="007132E3"/>
    <w:rsid w:val="007136A5"/>
    <w:rsid w:val="0071376B"/>
    <w:rsid w:val="00713BFE"/>
    <w:rsid w:val="00714110"/>
    <w:rsid w:val="0071411B"/>
    <w:rsid w:val="007141DB"/>
    <w:rsid w:val="0071507D"/>
    <w:rsid w:val="007158A6"/>
    <w:rsid w:val="00715CF9"/>
    <w:rsid w:val="00715D5F"/>
    <w:rsid w:val="00715D62"/>
    <w:rsid w:val="007163F2"/>
    <w:rsid w:val="0071783E"/>
    <w:rsid w:val="00717A3C"/>
    <w:rsid w:val="0072050F"/>
    <w:rsid w:val="00720753"/>
    <w:rsid w:val="007209DF"/>
    <w:rsid w:val="007209E8"/>
    <w:rsid w:val="00720BD4"/>
    <w:rsid w:val="00721959"/>
    <w:rsid w:val="00721966"/>
    <w:rsid w:val="00721ABD"/>
    <w:rsid w:val="00722434"/>
    <w:rsid w:val="007225B6"/>
    <w:rsid w:val="00722611"/>
    <w:rsid w:val="00722B52"/>
    <w:rsid w:val="0072330E"/>
    <w:rsid w:val="00723978"/>
    <w:rsid w:val="00723C94"/>
    <w:rsid w:val="00723F91"/>
    <w:rsid w:val="00724377"/>
    <w:rsid w:val="007244F5"/>
    <w:rsid w:val="007248E3"/>
    <w:rsid w:val="00724A7C"/>
    <w:rsid w:val="00724D7F"/>
    <w:rsid w:val="00724E5A"/>
    <w:rsid w:val="00724FC8"/>
    <w:rsid w:val="007250CB"/>
    <w:rsid w:val="00725220"/>
    <w:rsid w:val="00725363"/>
    <w:rsid w:val="00725426"/>
    <w:rsid w:val="00725701"/>
    <w:rsid w:val="00725766"/>
    <w:rsid w:val="00725D3C"/>
    <w:rsid w:val="00725E3E"/>
    <w:rsid w:val="00726078"/>
    <w:rsid w:val="0072641E"/>
    <w:rsid w:val="00726A1B"/>
    <w:rsid w:val="007271A4"/>
    <w:rsid w:val="00727690"/>
    <w:rsid w:val="00727755"/>
    <w:rsid w:val="0072787E"/>
    <w:rsid w:val="007279C5"/>
    <w:rsid w:val="00727B23"/>
    <w:rsid w:val="00727FFD"/>
    <w:rsid w:val="007301EE"/>
    <w:rsid w:val="00730261"/>
    <w:rsid w:val="00730496"/>
    <w:rsid w:val="007308B2"/>
    <w:rsid w:val="00730E02"/>
    <w:rsid w:val="00731040"/>
    <w:rsid w:val="00731295"/>
    <w:rsid w:val="007312CB"/>
    <w:rsid w:val="00731410"/>
    <w:rsid w:val="00731479"/>
    <w:rsid w:val="00731489"/>
    <w:rsid w:val="007318A7"/>
    <w:rsid w:val="00731C32"/>
    <w:rsid w:val="00731D26"/>
    <w:rsid w:val="00731D30"/>
    <w:rsid w:val="00731D45"/>
    <w:rsid w:val="007326FD"/>
    <w:rsid w:val="007330BB"/>
    <w:rsid w:val="007333EB"/>
    <w:rsid w:val="00733402"/>
    <w:rsid w:val="00733409"/>
    <w:rsid w:val="007338A5"/>
    <w:rsid w:val="00733A87"/>
    <w:rsid w:val="00733DDE"/>
    <w:rsid w:val="00733FF8"/>
    <w:rsid w:val="00734188"/>
    <w:rsid w:val="00734431"/>
    <w:rsid w:val="007348BA"/>
    <w:rsid w:val="00734A7C"/>
    <w:rsid w:val="00734AA2"/>
    <w:rsid w:val="007353D0"/>
    <w:rsid w:val="00735E37"/>
    <w:rsid w:val="0073615C"/>
    <w:rsid w:val="0073626A"/>
    <w:rsid w:val="007362A1"/>
    <w:rsid w:val="007363BD"/>
    <w:rsid w:val="00736FA7"/>
    <w:rsid w:val="007371C8"/>
    <w:rsid w:val="00740292"/>
    <w:rsid w:val="00740401"/>
    <w:rsid w:val="00740473"/>
    <w:rsid w:val="00740584"/>
    <w:rsid w:val="00740760"/>
    <w:rsid w:val="00741188"/>
    <w:rsid w:val="007413B5"/>
    <w:rsid w:val="00741490"/>
    <w:rsid w:val="007414CB"/>
    <w:rsid w:val="007416D7"/>
    <w:rsid w:val="007416E2"/>
    <w:rsid w:val="00741E14"/>
    <w:rsid w:val="00741FAC"/>
    <w:rsid w:val="007420AA"/>
    <w:rsid w:val="00742767"/>
    <w:rsid w:val="007427EB"/>
    <w:rsid w:val="00742804"/>
    <w:rsid w:val="00743013"/>
    <w:rsid w:val="00743037"/>
    <w:rsid w:val="00743EC1"/>
    <w:rsid w:val="0074403D"/>
    <w:rsid w:val="00744161"/>
    <w:rsid w:val="007444A7"/>
    <w:rsid w:val="00744728"/>
    <w:rsid w:val="00744741"/>
    <w:rsid w:val="007447DF"/>
    <w:rsid w:val="00744C57"/>
    <w:rsid w:val="00744E09"/>
    <w:rsid w:val="00744E69"/>
    <w:rsid w:val="00745172"/>
    <w:rsid w:val="00745283"/>
    <w:rsid w:val="00745548"/>
    <w:rsid w:val="00745858"/>
    <w:rsid w:val="007459B1"/>
    <w:rsid w:val="00745B06"/>
    <w:rsid w:val="00745B2B"/>
    <w:rsid w:val="00745E3C"/>
    <w:rsid w:val="00745EBD"/>
    <w:rsid w:val="00745F2A"/>
    <w:rsid w:val="007460EC"/>
    <w:rsid w:val="007464CC"/>
    <w:rsid w:val="00746603"/>
    <w:rsid w:val="00746D3B"/>
    <w:rsid w:val="00746F7F"/>
    <w:rsid w:val="00747258"/>
    <w:rsid w:val="007472A8"/>
    <w:rsid w:val="007473AB"/>
    <w:rsid w:val="00747424"/>
    <w:rsid w:val="007475A3"/>
    <w:rsid w:val="00747715"/>
    <w:rsid w:val="00747D64"/>
    <w:rsid w:val="00747DD0"/>
    <w:rsid w:val="007503E1"/>
    <w:rsid w:val="00750466"/>
    <w:rsid w:val="007505FE"/>
    <w:rsid w:val="00750DE1"/>
    <w:rsid w:val="00750DF2"/>
    <w:rsid w:val="0075134D"/>
    <w:rsid w:val="007513E0"/>
    <w:rsid w:val="00751633"/>
    <w:rsid w:val="0075183F"/>
    <w:rsid w:val="0075194B"/>
    <w:rsid w:val="00751D41"/>
    <w:rsid w:val="00751E32"/>
    <w:rsid w:val="00752042"/>
    <w:rsid w:val="007522BE"/>
    <w:rsid w:val="0075256E"/>
    <w:rsid w:val="007528D2"/>
    <w:rsid w:val="00752BAA"/>
    <w:rsid w:val="00752CE8"/>
    <w:rsid w:val="0075310F"/>
    <w:rsid w:val="007532CC"/>
    <w:rsid w:val="00753384"/>
    <w:rsid w:val="00753535"/>
    <w:rsid w:val="00753C94"/>
    <w:rsid w:val="00753F32"/>
    <w:rsid w:val="00754234"/>
    <w:rsid w:val="007545E4"/>
    <w:rsid w:val="00754E29"/>
    <w:rsid w:val="00755348"/>
    <w:rsid w:val="00755420"/>
    <w:rsid w:val="00755641"/>
    <w:rsid w:val="00755740"/>
    <w:rsid w:val="00755A30"/>
    <w:rsid w:val="007562BF"/>
    <w:rsid w:val="00756691"/>
    <w:rsid w:val="00756784"/>
    <w:rsid w:val="00756994"/>
    <w:rsid w:val="00756B4C"/>
    <w:rsid w:val="00756BF8"/>
    <w:rsid w:val="00756D3A"/>
    <w:rsid w:val="00757161"/>
    <w:rsid w:val="007573ED"/>
    <w:rsid w:val="00757517"/>
    <w:rsid w:val="00757573"/>
    <w:rsid w:val="00757B78"/>
    <w:rsid w:val="00757DFB"/>
    <w:rsid w:val="007601CC"/>
    <w:rsid w:val="00760334"/>
    <w:rsid w:val="007604AF"/>
    <w:rsid w:val="00760AEF"/>
    <w:rsid w:val="00760BDC"/>
    <w:rsid w:val="0076121F"/>
    <w:rsid w:val="007613AF"/>
    <w:rsid w:val="007616CF"/>
    <w:rsid w:val="0076178D"/>
    <w:rsid w:val="0076193C"/>
    <w:rsid w:val="00761946"/>
    <w:rsid w:val="00761EC0"/>
    <w:rsid w:val="00762143"/>
    <w:rsid w:val="0076260D"/>
    <w:rsid w:val="00762A20"/>
    <w:rsid w:val="00763A70"/>
    <w:rsid w:val="00763B2A"/>
    <w:rsid w:val="00764D90"/>
    <w:rsid w:val="00764F0A"/>
    <w:rsid w:val="007651B2"/>
    <w:rsid w:val="0076549B"/>
    <w:rsid w:val="00765B4A"/>
    <w:rsid w:val="00765B60"/>
    <w:rsid w:val="00765ECD"/>
    <w:rsid w:val="00766258"/>
    <w:rsid w:val="0076644C"/>
    <w:rsid w:val="007669BB"/>
    <w:rsid w:val="007669C7"/>
    <w:rsid w:val="00766FE5"/>
    <w:rsid w:val="0076701C"/>
    <w:rsid w:val="00767362"/>
    <w:rsid w:val="00767389"/>
    <w:rsid w:val="00767725"/>
    <w:rsid w:val="00767913"/>
    <w:rsid w:val="00767946"/>
    <w:rsid w:val="00767A33"/>
    <w:rsid w:val="00767BDB"/>
    <w:rsid w:val="00767DB8"/>
    <w:rsid w:val="00770422"/>
    <w:rsid w:val="0077059C"/>
    <w:rsid w:val="00770B70"/>
    <w:rsid w:val="00770CA2"/>
    <w:rsid w:val="00770CBD"/>
    <w:rsid w:val="00770D6D"/>
    <w:rsid w:val="00770DC9"/>
    <w:rsid w:val="00771047"/>
    <w:rsid w:val="00771B15"/>
    <w:rsid w:val="00771D68"/>
    <w:rsid w:val="00771FA7"/>
    <w:rsid w:val="00772685"/>
    <w:rsid w:val="007726A3"/>
    <w:rsid w:val="007726C9"/>
    <w:rsid w:val="00772C4D"/>
    <w:rsid w:val="00772EF0"/>
    <w:rsid w:val="00772FF1"/>
    <w:rsid w:val="0077334B"/>
    <w:rsid w:val="00773370"/>
    <w:rsid w:val="00773624"/>
    <w:rsid w:val="00773807"/>
    <w:rsid w:val="007739AE"/>
    <w:rsid w:val="00773EA1"/>
    <w:rsid w:val="00773EEF"/>
    <w:rsid w:val="00773FB4"/>
    <w:rsid w:val="0077437C"/>
    <w:rsid w:val="0077441D"/>
    <w:rsid w:val="007744AF"/>
    <w:rsid w:val="007746EB"/>
    <w:rsid w:val="007746EE"/>
    <w:rsid w:val="00774BB8"/>
    <w:rsid w:val="0077529B"/>
    <w:rsid w:val="00775815"/>
    <w:rsid w:val="00775877"/>
    <w:rsid w:val="0077587A"/>
    <w:rsid w:val="00775B8F"/>
    <w:rsid w:val="007762D8"/>
    <w:rsid w:val="00776436"/>
    <w:rsid w:val="00776532"/>
    <w:rsid w:val="007767F0"/>
    <w:rsid w:val="0077695D"/>
    <w:rsid w:val="00776AF6"/>
    <w:rsid w:val="00777017"/>
    <w:rsid w:val="0077739D"/>
    <w:rsid w:val="007776CF"/>
    <w:rsid w:val="00777709"/>
    <w:rsid w:val="0077770C"/>
    <w:rsid w:val="0077795F"/>
    <w:rsid w:val="00777CA8"/>
    <w:rsid w:val="00777FC6"/>
    <w:rsid w:val="007805FD"/>
    <w:rsid w:val="0078063C"/>
    <w:rsid w:val="0078099C"/>
    <w:rsid w:val="007809EF"/>
    <w:rsid w:val="00780A53"/>
    <w:rsid w:val="00780C5F"/>
    <w:rsid w:val="00780F5E"/>
    <w:rsid w:val="007810A7"/>
    <w:rsid w:val="0078143F"/>
    <w:rsid w:val="00781565"/>
    <w:rsid w:val="00781642"/>
    <w:rsid w:val="00781841"/>
    <w:rsid w:val="00781A01"/>
    <w:rsid w:val="00781B28"/>
    <w:rsid w:val="00781CA3"/>
    <w:rsid w:val="00781D53"/>
    <w:rsid w:val="007820BB"/>
    <w:rsid w:val="00782196"/>
    <w:rsid w:val="007822D3"/>
    <w:rsid w:val="00782AE2"/>
    <w:rsid w:val="00783171"/>
    <w:rsid w:val="0078330E"/>
    <w:rsid w:val="0078367E"/>
    <w:rsid w:val="00783D4D"/>
    <w:rsid w:val="00783E31"/>
    <w:rsid w:val="00783FA2"/>
    <w:rsid w:val="007840A9"/>
    <w:rsid w:val="007846D0"/>
    <w:rsid w:val="00784716"/>
    <w:rsid w:val="00784AE8"/>
    <w:rsid w:val="00784C9C"/>
    <w:rsid w:val="00785057"/>
    <w:rsid w:val="0078526B"/>
    <w:rsid w:val="00785526"/>
    <w:rsid w:val="0078665F"/>
    <w:rsid w:val="007866EB"/>
    <w:rsid w:val="00786931"/>
    <w:rsid w:val="00786B7D"/>
    <w:rsid w:val="00786E10"/>
    <w:rsid w:val="00786FDE"/>
    <w:rsid w:val="007870EB"/>
    <w:rsid w:val="00787103"/>
    <w:rsid w:val="00787320"/>
    <w:rsid w:val="00787430"/>
    <w:rsid w:val="007875C1"/>
    <w:rsid w:val="00787782"/>
    <w:rsid w:val="00790362"/>
    <w:rsid w:val="00790921"/>
    <w:rsid w:val="00791274"/>
    <w:rsid w:val="007915B3"/>
    <w:rsid w:val="00791A82"/>
    <w:rsid w:val="007925D4"/>
    <w:rsid w:val="007927CC"/>
    <w:rsid w:val="00792859"/>
    <w:rsid w:val="007929CE"/>
    <w:rsid w:val="00792E57"/>
    <w:rsid w:val="00793063"/>
    <w:rsid w:val="007933C2"/>
    <w:rsid w:val="00793615"/>
    <w:rsid w:val="00793C6F"/>
    <w:rsid w:val="00793D83"/>
    <w:rsid w:val="00793EDA"/>
    <w:rsid w:val="0079457B"/>
    <w:rsid w:val="007949BE"/>
    <w:rsid w:val="00794B8E"/>
    <w:rsid w:val="00794BE7"/>
    <w:rsid w:val="00794E28"/>
    <w:rsid w:val="0079516C"/>
    <w:rsid w:val="00795223"/>
    <w:rsid w:val="00795239"/>
    <w:rsid w:val="00795282"/>
    <w:rsid w:val="007953AB"/>
    <w:rsid w:val="007953BE"/>
    <w:rsid w:val="00795453"/>
    <w:rsid w:val="00795778"/>
    <w:rsid w:val="00795A03"/>
    <w:rsid w:val="00795B41"/>
    <w:rsid w:val="00795C62"/>
    <w:rsid w:val="00795CD9"/>
    <w:rsid w:val="00795E20"/>
    <w:rsid w:val="007966E2"/>
    <w:rsid w:val="0079678A"/>
    <w:rsid w:val="007968A8"/>
    <w:rsid w:val="00796A09"/>
    <w:rsid w:val="00796B9B"/>
    <w:rsid w:val="00796CA5"/>
    <w:rsid w:val="00796F6A"/>
    <w:rsid w:val="007970E9"/>
    <w:rsid w:val="007974DC"/>
    <w:rsid w:val="007975B4"/>
    <w:rsid w:val="007976FC"/>
    <w:rsid w:val="0079774C"/>
    <w:rsid w:val="00797BA5"/>
    <w:rsid w:val="00797CC3"/>
    <w:rsid w:val="00797F25"/>
    <w:rsid w:val="00797F7A"/>
    <w:rsid w:val="007A01C0"/>
    <w:rsid w:val="007A0796"/>
    <w:rsid w:val="007A0B68"/>
    <w:rsid w:val="007A1464"/>
    <w:rsid w:val="007A149F"/>
    <w:rsid w:val="007A1A6A"/>
    <w:rsid w:val="007A1BA9"/>
    <w:rsid w:val="007A1E6B"/>
    <w:rsid w:val="007A25C8"/>
    <w:rsid w:val="007A28E7"/>
    <w:rsid w:val="007A31DC"/>
    <w:rsid w:val="007A33EF"/>
    <w:rsid w:val="007A343C"/>
    <w:rsid w:val="007A376F"/>
    <w:rsid w:val="007A452A"/>
    <w:rsid w:val="007A4A44"/>
    <w:rsid w:val="007A4B26"/>
    <w:rsid w:val="007A4C90"/>
    <w:rsid w:val="007A4FAE"/>
    <w:rsid w:val="007A5253"/>
    <w:rsid w:val="007A54A0"/>
    <w:rsid w:val="007A56C4"/>
    <w:rsid w:val="007A5D9D"/>
    <w:rsid w:val="007A616F"/>
    <w:rsid w:val="007A6515"/>
    <w:rsid w:val="007A6516"/>
    <w:rsid w:val="007A67DF"/>
    <w:rsid w:val="007A6EDF"/>
    <w:rsid w:val="007A7365"/>
    <w:rsid w:val="007A7BD9"/>
    <w:rsid w:val="007A7C73"/>
    <w:rsid w:val="007B03D0"/>
    <w:rsid w:val="007B06DE"/>
    <w:rsid w:val="007B0863"/>
    <w:rsid w:val="007B08DE"/>
    <w:rsid w:val="007B0FE2"/>
    <w:rsid w:val="007B10FA"/>
    <w:rsid w:val="007B128B"/>
    <w:rsid w:val="007B12A0"/>
    <w:rsid w:val="007B12F9"/>
    <w:rsid w:val="007B1993"/>
    <w:rsid w:val="007B1B9D"/>
    <w:rsid w:val="007B1CC4"/>
    <w:rsid w:val="007B1DC0"/>
    <w:rsid w:val="007B1E5D"/>
    <w:rsid w:val="007B2046"/>
    <w:rsid w:val="007B21A3"/>
    <w:rsid w:val="007B22BC"/>
    <w:rsid w:val="007B26D1"/>
    <w:rsid w:val="007B2977"/>
    <w:rsid w:val="007B2F07"/>
    <w:rsid w:val="007B302A"/>
    <w:rsid w:val="007B30E2"/>
    <w:rsid w:val="007B3463"/>
    <w:rsid w:val="007B3657"/>
    <w:rsid w:val="007B3809"/>
    <w:rsid w:val="007B38E3"/>
    <w:rsid w:val="007B3B32"/>
    <w:rsid w:val="007B3DEE"/>
    <w:rsid w:val="007B40CB"/>
    <w:rsid w:val="007B4230"/>
    <w:rsid w:val="007B4897"/>
    <w:rsid w:val="007B4ABB"/>
    <w:rsid w:val="007B4B08"/>
    <w:rsid w:val="007B51AC"/>
    <w:rsid w:val="007B530C"/>
    <w:rsid w:val="007B540B"/>
    <w:rsid w:val="007B555E"/>
    <w:rsid w:val="007B61C9"/>
    <w:rsid w:val="007B63C8"/>
    <w:rsid w:val="007B68DB"/>
    <w:rsid w:val="007B6C58"/>
    <w:rsid w:val="007B6D85"/>
    <w:rsid w:val="007B6EA8"/>
    <w:rsid w:val="007B6F04"/>
    <w:rsid w:val="007B71A3"/>
    <w:rsid w:val="007B735C"/>
    <w:rsid w:val="007B745A"/>
    <w:rsid w:val="007B7B51"/>
    <w:rsid w:val="007B7BA3"/>
    <w:rsid w:val="007B7BDE"/>
    <w:rsid w:val="007C0052"/>
    <w:rsid w:val="007C027C"/>
    <w:rsid w:val="007C0A78"/>
    <w:rsid w:val="007C0AF8"/>
    <w:rsid w:val="007C0B78"/>
    <w:rsid w:val="007C18FB"/>
    <w:rsid w:val="007C203D"/>
    <w:rsid w:val="007C24EC"/>
    <w:rsid w:val="007C2988"/>
    <w:rsid w:val="007C2AAB"/>
    <w:rsid w:val="007C2CE1"/>
    <w:rsid w:val="007C2FD9"/>
    <w:rsid w:val="007C32BE"/>
    <w:rsid w:val="007C32F3"/>
    <w:rsid w:val="007C3880"/>
    <w:rsid w:val="007C39B5"/>
    <w:rsid w:val="007C3CE9"/>
    <w:rsid w:val="007C46F8"/>
    <w:rsid w:val="007C480E"/>
    <w:rsid w:val="007C4888"/>
    <w:rsid w:val="007C497F"/>
    <w:rsid w:val="007C4AFE"/>
    <w:rsid w:val="007C4BC3"/>
    <w:rsid w:val="007C4D44"/>
    <w:rsid w:val="007C4E93"/>
    <w:rsid w:val="007C5006"/>
    <w:rsid w:val="007C5634"/>
    <w:rsid w:val="007C5A0A"/>
    <w:rsid w:val="007C5B1C"/>
    <w:rsid w:val="007C5D3D"/>
    <w:rsid w:val="007C5E11"/>
    <w:rsid w:val="007C5FBA"/>
    <w:rsid w:val="007C6117"/>
    <w:rsid w:val="007C6136"/>
    <w:rsid w:val="007C6177"/>
    <w:rsid w:val="007C6526"/>
    <w:rsid w:val="007C6645"/>
    <w:rsid w:val="007C6649"/>
    <w:rsid w:val="007C6830"/>
    <w:rsid w:val="007C68AB"/>
    <w:rsid w:val="007C6CBA"/>
    <w:rsid w:val="007C6FFD"/>
    <w:rsid w:val="007D0199"/>
    <w:rsid w:val="007D0372"/>
    <w:rsid w:val="007D06B8"/>
    <w:rsid w:val="007D0BDF"/>
    <w:rsid w:val="007D11E4"/>
    <w:rsid w:val="007D1330"/>
    <w:rsid w:val="007D15B5"/>
    <w:rsid w:val="007D1854"/>
    <w:rsid w:val="007D1970"/>
    <w:rsid w:val="007D1A06"/>
    <w:rsid w:val="007D1A34"/>
    <w:rsid w:val="007D1EAF"/>
    <w:rsid w:val="007D2286"/>
    <w:rsid w:val="007D249B"/>
    <w:rsid w:val="007D28F2"/>
    <w:rsid w:val="007D292D"/>
    <w:rsid w:val="007D31AF"/>
    <w:rsid w:val="007D31F6"/>
    <w:rsid w:val="007D422F"/>
    <w:rsid w:val="007D4DAC"/>
    <w:rsid w:val="007D5018"/>
    <w:rsid w:val="007D512C"/>
    <w:rsid w:val="007D5905"/>
    <w:rsid w:val="007D5924"/>
    <w:rsid w:val="007D5975"/>
    <w:rsid w:val="007D5C9C"/>
    <w:rsid w:val="007D62A7"/>
    <w:rsid w:val="007D6849"/>
    <w:rsid w:val="007D6BF9"/>
    <w:rsid w:val="007D75D1"/>
    <w:rsid w:val="007D7B10"/>
    <w:rsid w:val="007D7B18"/>
    <w:rsid w:val="007D7D0B"/>
    <w:rsid w:val="007D7DD2"/>
    <w:rsid w:val="007D7EBE"/>
    <w:rsid w:val="007D7F3A"/>
    <w:rsid w:val="007E0086"/>
    <w:rsid w:val="007E01C8"/>
    <w:rsid w:val="007E08DF"/>
    <w:rsid w:val="007E0CB8"/>
    <w:rsid w:val="007E0D64"/>
    <w:rsid w:val="007E0E9C"/>
    <w:rsid w:val="007E1366"/>
    <w:rsid w:val="007E1C07"/>
    <w:rsid w:val="007E1EAB"/>
    <w:rsid w:val="007E1F48"/>
    <w:rsid w:val="007E2923"/>
    <w:rsid w:val="007E2FA7"/>
    <w:rsid w:val="007E2FF6"/>
    <w:rsid w:val="007E3020"/>
    <w:rsid w:val="007E31B5"/>
    <w:rsid w:val="007E31FB"/>
    <w:rsid w:val="007E339D"/>
    <w:rsid w:val="007E3478"/>
    <w:rsid w:val="007E36E2"/>
    <w:rsid w:val="007E3773"/>
    <w:rsid w:val="007E38FB"/>
    <w:rsid w:val="007E3D2D"/>
    <w:rsid w:val="007E3D80"/>
    <w:rsid w:val="007E40C1"/>
    <w:rsid w:val="007E41B0"/>
    <w:rsid w:val="007E4269"/>
    <w:rsid w:val="007E4A10"/>
    <w:rsid w:val="007E4B06"/>
    <w:rsid w:val="007E4BEA"/>
    <w:rsid w:val="007E4C10"/>
    <w:rsid w:val="007E4D60"/>
    <w:rsid w:val="007E4EB7"/>
    <w:rsid w:val="007E4F75"/>
    <w:rsid w:val="007E50F2"/>
    <w:rsid w:val="007E539E"/>
    <w:rsid w:val="007E5518"/>
    <w:rsid w:val="007E57D9"/>
    <w:rsid w:val="007E5B2A"/>
    <w:rsid w:val="007E5B90"/>
    <w:rsid w:val="007E5EE9"/>
    <w:rsid w:val="007E5F74"/>
    <w:rsid w:val="007E5F7E"/>
    <w:rsid w:val="007E6592"/>
    <w:rsid w:val="007E6B48"/>
    <w:rsid w:val="007E6DBD"/>
    <w:rsid w:val="007E6F83"/>
    <w:rsid w:val="007E71AA"/>
    <w:rsid w:val="007E73A3"/>
    <w:rsid w:val="007E7636"/>
    <w:rsid w:val="007E7675"/>
    <w:rsid w:val="007E7745"/>
    <w:rsid w:val="007E7A49"/>
    <w:rsid w:val="007E7AEE"/>
    <w:rsid w:val="007E7C01"/>
    <w:rsid w:val="007E7C96"/>
    <w:rsid w:val="007E7CE0"/>
    <w:rsid w:val="007E7F54"/>
    <w:rsid w:val="007F00CD"/>
    <w:rsid w:val="007F00E7"/>
    <w:rsid w:val="007F01EB"/>
    <w:rsid w:val="007F095B"/>
    <w:rsid w:val="007F118B"/>
    <w:rsid w:val="007F1694"/>
    <w:rsid w:val="007F1896"/>
    <w:rsid w:val="007F191C"/>
    <w:rsid w:val="007F19A4"/>
    <w:rsid w:val="007F1A25"/>
    <w:rsid w:val="007F1A6F"/>
    <w:rsid w:val="007F1B5D"/>
    <w:rsid w:val="007F1EEA"/>
    <w:rsid w:val="007F238C"/>
    <w:rsid w:val="007F245E"/>
    <w:rsid w:val="007F264F"/>
    <w:rsid w:val="007F2674"/>
    <w:rsid w:val="007F284C"/>
    <w:rsid w:val="007F28A2"/>
    <w:rsid w:val="007F299E"/>
    <w:rsid w:val="007F2A4A"/>
    <w:rsid w:val="007F2A83"/>
    <w:rsid w:val="007F2BBA"/>
    <w:rsid w:val="007F2CDB"/>
    <w:rsid w:val="007F3214"/>
    <w:rsid w:val="007F3219"/>
    <w:rsid w:val="007F32E2"/>
    <w:rsid w:val="007F3E7D"/>
    <w:rsid w:val="007F3E8C"/>
    <w:rsid w:val="007F41D0"/>
    <w:rsid w:val="007F4CDF"/>
    <w:rsid w:val="007F530C"/>
    <w:rsid w:val="007F5364"/>
    <w:rsid w:val="007F5482"/>
    <w:rsid w:val="007F56D5"/>
    <w:rsid w:val="007F57D6"/>
    <w:rsid w:val="007F5891"/>
    <w:rsid w:val="007F5E52"/>
    <w:rsid w:val="007F6653"/>
    <w:rsid w:val="007F723E"/>
    <w:rsid w:val="007F725B"/>
    <w:rsid w:val="007F72C0"/>
    <w:rsid w:val="007F7396"/>
    <w:rsid w:val="007F7D57"/>
    <w:rsid w:val="008000E8"/>
    <w:rsid w:val="00800143"/>
    <w:rsid w:val="0080048E"/>
    <w:rsid w:val="0080077C"/>
    <w:rsid w:val="0080079D"/>
    <w:rsid w:val="0080086C"/>
    <w:rsid w:val="008008D0"/>
    <w:rsid w:val="008009A4"/>
    <w:rsid w:val="008009AA"/>
    <w:rsid w:val="00800B6E"/>
    <w:rsid w:val="00801D3A"/>
    <w:rsid w:val="00801DCB"/>
    <w:rsid w:val="00801E17"/>
    <w:rsid w:val="00801F1C"/>
    <w:rsid w:val="00802021"/>
    <w:rsid w:val="008022FC"/>
    <w:rsid w:val="00802476"/>
    <w:rsid w:val="00802600"/>
    <w:rsid w:val="0080270E"/>
    <w:rsid w:val="0080280B"/>
    <w:rsid w:val="008028DC"/>
    <w:rsid w:val="00802A27"/>
    <w:rsid w:val="00802D25"/>
    <w:rsid w:val="00802D83"/>
    <w:rsid w:val="00802EAF"/>
    <w:rsid w:val="00803732"/>
    <w:rsid w:val="00803738"/>
    <w:rsid w:val="00804341"/>
    <w:rsid w:val="00804816"/>
    <w:rsid w:val="00804EBD"/>
    <w:rsid w:val="00804EC7"/>
    <w:rsid w:val="00805251"/>
    <w:rsid w:val="0080547C"/>
    <w:rsid w:val="008054C7"/>
    <w:rsid w:val="0080565C"/>
    <w:rsid w:val="00805826"/>
    <w:rsid w:val="00805840"/>
    <w:rsid w:val="00805B08"/>
    <w:rsid w:val="00805C78"/>
    <w:rsid w:val="0080613F"/>
    <w:rsid w:val="00806444"/>
    <w:rsid w:val="008064D6"/>
    <w:rsid w:val="0080685C"/>
    <w:rsid w:val="00806898"/>
    <w:rsid w:val="00806A24"/>
    <w:rsid w:val="00806B5E"/>
    <w:rsid w:val="00806E52"/>
    <w:rsid w:val="00806F36"/>
    <w:rsid w:val="0080743E"/>
    <w:rsid w:val="008076B8"/>
    <w:rsid w:val="008076D4"/>
    <w:rsid w:val="008076F3"/>
    <w:rsid w:val="00807A2C"/>
    <w:rsid w:val="00807D87"/>
    <w:rsid w:val="00807DEA"/>
    <w:rsid w:val="00807E3B"/>
    <w:rsid w:val="008103CC"/>
    <w:rsid w:val="00810589"/>
    <w:rsid w:val="008107E6"/>
    <w:rsid w:val="008108ED"/>
    <w:rsid w:val="00810C12"/>
    <w:rsid w:val="00810C22"/>
    <w:rsid w:val="00810F54"/>
    <w:rsid w:val="00811012"/>
    <w:rsid w:val="00811176"/>
    <w:rsid w:val="008119FF"/>
    <w:rsid w:val="008121DB"/>
    <w:rsid w:val="008122F7"/>
    <w:rsid w:val="00812605"/>
    <w:rsid w:val="008128E8"/>
    <w:rsid w:val="00812D69"/>
    <w:rsid w:val="00812DD7"/>
    <w:rsid w:val="00812EE9"/>
    <w:rsid w:val="00813225"/>
    <w:rsid w:val="008138B1"/>
    <w:rsid w:val="00813966"/>
    <w:rsid w:val="00813CF8"/>
    <w:rsid w:val="0081408E"/>
    <w:rsid w:val="008144D1"/>
    <w:rsid w:val="00814774"/>
    <w:rsid w:val="00814BEF"/>
    <w:rsid w:val="00814F0A"/>
    <w:rsid w:val="00814F2B"/>
    <w:rsid w:val="0081528E"/>
    <w:rsid w:val="008152B7"/>
    <w:rsid w:val="008153A8"/>
    <w:rsid w:val="00815BAE"/>
    <w:rsid w:val="00815E10"/>
    <w:rsid w:val="00815F3E"/>
    <w:rsid w:val="00815FAC"/>
    <w:rsid w:val="00816351"/>
    <w:rsid w:val="00816749"/>
    <w:rsid w:val="00816818"/>
    <w:rsid w:val="0081691A"/>
    <w:rsid w:val="00816DAE"/>
    <w:rsid w:val="00816DEB"/>
    <w:rsid w:val="008172C7"/>
    <w:rsid w:val="00817883"/>
    <w:rsid w:val="00817D7B"/>
    <w:rsid w:val="00820459"/>
    <w:rsid w:val="00820ABA"/>
    <w:rsid w:val="00820BF3"/>
    <w:rsid w:val="00820EA5"/>
    <w:rsid w:val="0082131F"/>
    <w:rsid w:val="00821CCC"/>
    <w:rsid w:val="008220D0"/>
    <w:rsid w:val="00822799"/>
    <w:rsid w:val="00822C51"/>
    <w:rsid w:val="00822D99"/>
    <w:rsid w:val="00823063"/>
    <w:rsid w:val="0082319A"/>
    <w:rsid w:val="00823413"/>
    <w:rsid w:val="00823461"/>
    <w:rsid w:val="00823E6D"/>
    <w:rsid w:val="00824076"/>
    <w:rsid w:val="0082427A"/>
    <w:rsid w:val="008244E2"/>
    <w:rsid w:val="00824509"/>
    <w:rsid w:val="00824895"/>
    <w:rsid w:val="00824B1E"/>
    <w:rsid w:val="00824F13"/>
    <w:rsid w:val="00825125"/>
    <w:rsid w:val="00825F14"/>
    <w:rsid w:val="0082649F"/>
    <w:rsid w:val="008264BA"/>
    <w:rsid w:val="00826552"/>
    <w:rsid w:val="00826ABC"/>
    <w:rsid w:val="00826B1A"/>
    <w:rsid w:val="00826C99"/>
    <w:rsid w:val="00826FBF"/>
    <w:rsid w:val="008271E0"/>
    <w:rsid w:val="00827316"/>
    <w:rsid w:val="008274EB"/>
    <w:rsid w:val="00827595"/>
    <w:rsid w:val="008278E7"/>
    <w:rsid w:val="00827B70"/>
    <w:rsid w:val="00827E12"/>
    <w:rsid w:val="00827E5E"/>
    <w:rsid w:val="00827ECB"/>
    <w:rsid w:val="00830062"/>
    <w:rsid w:val="00830299"/>
    <w:rsid w:val="00830948"/>
    <w:rsid w:val="00830D5B"/>
    <w:rsid w:val="00830D90"/>
    <w:rsid w:val="00830ED1"/>
    <w:rsid w:val="00830FF8"/>
    <w:rsid w:val="0083125E"/>
    <w:rsid w:val="00831AC9"/>
    <w:rsid w:val="00831E75"/>
    <w:rsid w:val="00831F9A"/>
    <w:rsid w:val="008321AF"/>
    <w:rsid w:val="00832449"/>
    <w:rsid w:val="008324F2"/>
    <w:rsid w:val="008328D7"/>
    <w:rsid w:val="00832E07"/>
    <w:rsid w:val="00832ED2"/>
    <w:rsid w:val="00832F05"/>
    <w:rsid w:val="00833210"/>
    <w:rsid w:val="00833591"/>
    <w:rsid w:val="00833812"/>
    <w:rsid w:val="00833BE4"/>
    <w:rsid w:val="00833FDB"/>
    <w:rsid w:val="008343EC"/>
    <w:rsid w:val="008343FD"/>
    <w:rsid w:val="00834588"/>
    <w:rsid w:val="008345E1"/>
    <w:rsid w:val="00834950"/>
    <w:rsid w:val="00834957"/>
    <w:rsid w:val="008349E6"/>
    <w:rsid w:val="00834C7E"/>
    <w:rsid w:val="00834CBC"/>
    <w:rsid w:val="00834CCB"/>
    <w:rsid w:val="0083511B"/>
    <w:rsid w:val="00835185"/>
    <w:rsid w:val="008356F0"/>
    <w:rsid w:val="00835740"/>
    <w:rsid w:val="0083586E"/>
    <w:rsid w:val="0083626E"/>
    <w:rsid w:val="00836599"/>
    <w:rsid w:val="00836907"/>
    <w:rsid w:val="00836BA0"/>
    <w:rsid w:val="00836CB7"/>
    <w:rsid w:val="0083746B"/>
    <w:rsid w:val="008375EF"/>
    <w:rsid w:val="008376C8"/>
    <w:rsid w:val="008377D6"/>
    <w:rsid w:val="008378C7"/>
    <w:rsid w:val="00837A8A"/>
    <w:rsid w:val="00837FA9"/>
    <w:rsid w:val="0084030F"/>
    <w:rsid w:val="008404C2"/>
    <w:rsid w:val="00840A7F"/>
    <w:rsid w:val="00840B9B"/>
    <w:rsid w:val="00841636"/>
    <w:rsid w:val="00841915"/>
    <w:rsid w:val="00841BFD"/>
    <w:rsid w:val="008421A3"/>
    <w:rsid w:val="008421F3"/>
    <w:rsid w:val="008421FA"/>
    <w:rsid w:val="008425C5"/>
    <w:rsid w:val="00842B62"/>
    <w:rsid w:val="00842C09"/>
    <w:rsid w:val="00842D61"/>
    <w:rsid w:val="008438B5"/>
    <w:rsid w:val="0084396A"/>
    <w:rsid w:val="00843C6F"/>
    <w:rsid w:val="00843E29"/>
    <w:rsid w:val="00843F67"/>
    <w:rsid w:val="0084440C"/>
    <w:rsid w:val="00844B4A"/>
    <w:rsid w:val="00844C66"/>
    <w:rsid w:val="00845155"/>
    <w:rsid w:val="00845645"/>
    <w:rsid w:val="00845D08"/>
    <w:rsid w:val="0084649B"/>
    <w:rsid w:val="008465A8"/>
    <w:rsid w:val="00846747"/>
    <w:rsid w:val="00846794"/>
    <w:rsid w:val="00846962"/>
    <w:rsid w:val="00846A16"/>
    <w:rsid w:val="00846CA3"/>
    <w:rsid w:val="008471D6"/>
    <w:rsid w:val="00847251"/>
    <w:rsid w:val="008474D5"/>
    <w:rsid w:val="0084760A"/>
    <w:rsid w:val="00847979"/>
    <w:rsid w:val="00847A1E"/>
    <w:rsid w:val="00847A67"/>
    <w:rsid w:val="00847C73"/>
    <w:rsid w:val="00850035"/>
    <w:rsid w:val="00850B18"/>
    <w:rsid w:val="008514DF"/>
    <w:rsid w:val="00851885"/>
    <w:rsid w:val="00851AFD"/>
    <w:rsid w:val="00851B87"/>
    <w:rsid w:val="00851BE2"/>
    <w:rsid w:val="00851D4E"/>
    <w:rsid w:val="00852049"/>
    <w:rsid w:val="0085230B"/>
    <w:rsid w:val="0085232A"/>
    <w:rsid w:val="008523AA"/>
    <w:rsid w:val="0085256C"/>
    <w:rsid w:val="008525C3"/>
    <w:rsid w:val="008527BA"/>
    <w:rsid w:val="00852A7A"/>
    <w:rsid w:val="008533C9"/>
    <w:rsid w:val="0085371A"/>
    <w:rsid w:val="008538A5"/>
    <w:rsid w:val="00853FB7"/>
    <w:rsid w:val="0085420C"/>
    <w:rsid w:val="00854775"/>
    <w:rsid w:val="00854B2B"/>
    <w:rsid w:val="00855052"/>
    <w:rsid w:val="00855073"/>
    <w:rsid w:val="0085513F"/>
    <w:rsid w:val="0085518D"/>
    <w:rsid w:val="00855A58"/>
    <w:rsid w:val="00855BAC"/>
    <w:rsid w:val="00855E7B"/>
    <w:rsid w:val="00856011"/>
    <w:rsid w:val="008565CC"/>
    <w:rsid w:val="008565DC"/>
    <w:rsid w:val="0085683D"/>
    <w:rsid w:val="00856CB2"/>
    <w:rsid w:val="00856D57"/>
    <w:rsid w:val="00857271"/>
    <w:rsid w:val="008602E8"/>
    <w:rsid w:val="008603B2"/>
    <w:rsid w:val="00860482"/>
    <w:rsid w:val="00860994"/>
    <w:rsid w:val="00860ABB"/>
    <w:rsid w:val="00860CB5"/>
    <w:rsid w:val="00861047"/>
    <w:rsid w:val="0086153E"/>
    <w:rsid w:val="0086177E"/>
    <w:rsid w:val="00861B36"/>
    <w:rsid w:val="00861CD4"/>
    <w:rsid w:val="00861F12"/>
    <w:rsid w:val="008629C2"/>
    <w:rsid w:val="00862BFE"/>
    <w:rsid w:val="0086316E"/>
    <w:rsid w:val="00863474"/>
    <w:rsid w:val="00863481"/>
    <w:rsid w:val="008635B9"/>
    <w:rsid w:val="0086392A"/>
    <w:rsid w:val="008640F6"/>
    <w:rsid w:val="008642E8"/>
    <w:rsid w:val="008644B6"/>
    <w:rsid w:val="008645CB"/>
    <w:rsid w:val="00864894"/>
    <w:rsid w:val="00864A7C"/>
    <w:rsid w:val="00864B1C"/>
    <w:rsid w:val="00864FD5"/>
    <w:rsid w:val="008655E6"/>
    <w:rsid w:val="0086598C"/>
    <w:rsid w:val="00865A21"/>
    <w:rsid w:val="00866751"/>
    <w:rsid w:val="00866D97"/>
    <w:rsid w:val="00866EB0"/>
    <w:rsid w:val="00867184"/>
    <w:rsid w:val="00867359"/>
    <w:rsid w:val="008675FF"/>
    <w:rsid w:val="00867663"/>
    <w:rsid w:val="0086768F"/>
    <w:rsid w:val="008678E6"/>
    <w:rsid w:val="00867BA7"/>
    <w:rsid w:val="00867FB5"/>
    <w:rsid w:val="00867FD5"/>
    <w:rsid w:val="00870559"/>
    <w:rsid w:val="008705B3"/>
    <w:rsid w:val="0087062C"/>
    <w:rsid w:val="00870A70"/>
    <w:rsid w:val="00870F14"/>
    <w:rsid w:val="008712C0"/>
    <w:rsid w:val="008714F7"/>
    <w:rsid w:val="00871D0F"/>
    <w:rsid w:val="00871D88"/>
    <w:rsid w:val="0087221C"/>
    <w:rsid w:val="0087226B"/>
    <w:rsid w:val="008722D7"/>
    <w:rsid w:val="0087249F"/>
    <w:rsid w:val="00872562"/>
    <w:rsid w:val="0087283D"/>
    <w:rsid w:val="008729D0"/>
    <w:rsid w:val="00872FEE"/>
    <w:rsid w:val="00873372"/>
    <w:rsid w:val="008733A7"/>
    <w:rsid w:val="00873706"/>
    <w:rsid w:val="00873824"/>
    <w:rsid w:val="00873871"/>
    <w:rsid w:val="00873B1B"/>
    <w:rsid w:val="00873E61"/>
    <w:rsid w:val="00874070"/>
    <w:rsid w:val="008742B6"/>
    <w:rsid w:val="00874868"/>
    <w:rsid w:val="00874A20"/>
    <w:rsid w:val="00875085"/>
    <w:rsid w:val="00875D6B"/>
    <w:rsid w:val="00875E77"/>
    <w:rsid w:val="00876567"/>
    <w:rsid w:val="00876B57"/>
    <w:rsid w:val="00877036"/>
    <w:rsid w:val="008770D5"/>
    <w:rsid w:val="00877443"/>
    <w:rsid w:val="008779E9"/>
    <w:rsid w:val="00877A84"/>
    <w:rsid w:val="00877CA9"/>
    <w:rsid w:val="00877E94"/>
    <w:rsid w:val="00877F68"/>
    <w:rsid w:val="008802D8"/>
    <w:rsid w:val="008803D3"/>
    <w:rsid w:val="00880421"/>
    <w:rsid w:val="008806C4"/>
    <w:rsid w:val="00880BD3"/>
    <w:rsid w:val="00880EE2"/>
    <w:rsid w:val="00880F01"/>
    <w:rsid w:val="00880F9C"/>
    <w:rsid w:val="008810D0"/>
    <w:rsid w:val="00881270"/>
    <w:rsid w:val="00881628"/>
    <w:rsid w:val="00881ADB"/>
    <w:rsid w:val="0088215C"/>
    <w:rsid w:val="0088273B"/>
    <w:rsid w:val="008827AE"/>
    <w:rsid w:val="00882890"/>
    <w:rsid w:val="0088299F"/>
    <w:rsid w:val="00882A16"/>
    <w:rsid w:val="00882C4A"/>
    <w:rsid w:val="00882E5B"/>
    <w:rsid w:val="00883329"/>
    <w:rsid w:val="00883445"/>
    <w:rsid w:val="0088384D"/>
    <w:rsid w:val="008839AB"/>
    <w:rsid w:val="00883B21"/>
    <w:rsid w:val="00883BB9"/>
    <w:rsid w:val="00883CE4"/>
    <w:rsid w:val="008842B0"/>
    <w:rsid w:val="00884385"/>
    <w:rsid w:val="0088444A"/>
    <w:rsid w:val="008845AA"/>
    <w:rsid w:val="00884747"/>
    <w:rsid w:val="008849FC"/>
    <w:rsid w:val="00884B92"/>
    <w:rsid w:val="00884BAC"/>
    <w:rsid w:val="00884BB4"/>
    <w:rsid w:val="00884F59"/>
    <w:rsid w:val="00885416"/>
    <w:rsid w:val="00885626"/>
    <w:rsid w:val="0088576F"/>
    <w:rsid w:val="00885A98"/>
    <w:rsid w:val="00885AF6"/>
    <w:rsid w:val="00885EC3"/>
    <w:rsid w:val="00885F5C"/>
    <w:rsid w:val="00886131"/>
    <w:rsid w:val="008861A3"/>
    <w:rsid w:val="008861F0"/>
    <w:rsid w:val="0088639A"/>
    <w:rsid w:val="00886445"/>
    <w:rsid w:val="008864BA"/>
    <w:rsid w:val="00886ABA"/>
    <w:rsid w:val="00886B9E"/>
    <w:rsid w:val="00886CAE"/>
    <w:rsid w:val="00886F56"/>
    <w:rsid w:val="008870D1"/>
    <w:rsid w:val="008878CF"/>
    <w:rsid w:val="008879A7"/>
    <w:rsid w:val="00887AA6"/>
    <w:rsid w:val="00887BE5"/>
    <w:rsid w:val="00890157"/>
    <w:rsid w:val="0089041D"/>
    <w:rsid w:val="00890697"/>
    <w:rsid w:val="00890A20"/>
    <w:rsid w:val="00890C34"/>
    <w:rsid w:val="00890D07"/>
    <w:rsid w:val="00890D37"/>
    <w:rsid w:val="00890FFD"/>
    <w:rsid w:val="0089126A"/>
    <w:rsid w:val="0089129B"/>
    <w:rsid w:val="008913F1"/>
    <w:rsid w:val="00891B90"/>
    <w:rsid w:val="00891BE0"/>
    <w:rsid w:val="0089205C"/>
    <w:rsid w:val="008924B2"/>
    <w:rsid w:val="008927A7"/>
    <w:rsid w:val="00892B81"/>
    <w:rsid w:val="00892BD8"/>
    <w:rsid w:val="00892CA4"/>
    <w:rsid w:val="00892E36"/>
    <w:rsid w:val="00892FED"/>
    <w:rsid w:val="0089305D"/>
    <w:rsid w:val="008932A4"/>
    <w:rsid w:val="00893435"/>
    <w:rsid w:val="008938D0"/>
    <w:rsid w:val="00893AAF"/>
    <w:rsid w:val="00893C6E"/>
    <w:rsid w:val="00894398"/>
    <w:rsid w:val="008944C4"/>
    <w:rsid w:val="00894617"/>
    <w:rsid w:val="00894791"/>
    <w:rsid w:val="00894DD7"/>
    <w:rsid w:val="00895106"/>
    <w:rsid w:val="00895617"/>
    <w:rsid w:val="00895A12"/>
    <w:rsid w:val="00895A9E"/>
    <w:rsid w:val="00895EB0"/>
    <w:rsid w:val="0089620E"/>
    <w:rsid w:val="00896605"/>
    <w:rsid w:val="00896635"/>
    <w:rsid w:val="008966D1"/>
    <w:rsid w:val="0089694E"/>
    <w:rsid w:val="00896A0C"/>
    <w:rsid w:val="00896B17"/>
    <w:rsid w:val="00896BF5"/>
    <w:rsid w:val="00896C46"/>
    <w:rsid w:val="00896DE1"/>
    <w:rsid w:val="0089700D"/>
    <w:rsid w:val="0089726B"/>
    <w:rsid w:val="0089741D"/>
    <w:rsid w:val="008976F8"/>
    <w:rsid w:val="00897959"/>
    <w:rsid w:val="00897969"/>
    <w:rsid w:val="00897B47"/>
    <w:rsid w:val="00897BF0"/>
    <w:rsid w:val="00897D53"/>
    <w:rsid w:val="008A0053"/>
    <w:rsid w:val="008A0465"/>
    <w:rsid w:val="008A062F"/>
    <w:rsid w:val="008A074F"/>
    <w:rsid w:val="008A0D78"/>
    <w:rsid w:val="008A0F25"/>
    <w:rsid w:val="008A13DA"/>
    <w:rsid w:val="008A1533"/>
    <w:rsid w:val="008A1A43"/>
    <w:rsid w:val="008A1CD7"/>
    <w:rsid w:val="008A20BF"/>
    <w:rsid w:val="008A2294"/>
    <w:rsid w:val="008A2336"/>
    <w:rsid w:val="008A2476"/>
    <w:rsid w:val="008A2591"/>
    <w:rsid w:val="008A268C"/>
    <w:rsid w:val="008A275D"/>
    <w:rsid w:val="008A2988"/>
    <w:rsid w:val="008A2ABE"/>
    <w:rsid w:val="008A315E"/>
    <w:rsid w:val="008A3511"/>
    <w:rsid w:val="008A36B2"/>
    <w:rsid w:val="008A3701"/>
    <w:rsid w:val="008A373E"/>
    <w:rsid w:val="008A3895"/>
    <w:rsid w:val="008A3B59"/>
    <w:rsid w:val="008A3F11"/>
    <w:rsid w:val="008A4205"/>
    <w:rsid w:val="008A4CC8"/>
    <w:rsid w:val="008A502D"/>
    <w:rsid w:val="008A5081"/>
    <w:rsid w:val="008A543F"/>
    <w:rsid w:val="008A56A7"/>
    <w:rsid w:val="008A5C5C"/>
    <w:rsid w:val="008A5C76"/>
    <w:rsid w:val="008A633D"/>
    <w:rsid w:val="008A642D"/>
    <w:rsid w:val="008A6797"/>
    <w:rsid w:val="008A6874"/>
    <w:rsid w:val="008A68DD"/>
    <w:rsid w:val="008A6C79"/>
    <w:rsid w:val="008A71A5"/>
    <w:rsid w:val="008A7445"/>
    <w:rsid w:val="008A793E"/>
    <w:rsid w:val="008A7C14"/>
    <w:rsid w:val="008B019F"/>
    <w:rsid w:val="008B07E0"/>
    <w:rsid w:val="008B0A99"/>
    <w:rsid w:val="008B0D61"/>
    <w:rsid w:val="008B0D62"/>
    <w:rsid w:val="008B0EBB"/>
    <w:rsid w:val="008B0F40"/>
    <w:rsid w:val="008B0F83"/>
    <w:rsid w:val="008B0F8A"/>
    <w:rsid w:val="008B12B4"/>
    <w:rsid w:val="008B1356"/>
    <w:rsid w:val="008B16F0"/>
    <w:rsid w:val="008B19D8"/>
    <w:rsid w:val="008B1B6C"/>
    <w:rsid w:val="008B1BBE"/>
    <w:rsid w:val="008B1D04"/>
    <w:rsid w:val="008B1D09"/>
    <w:rsid w:val="008B1D83"/>
    <w:rsid w:val="008B21B9"/>
    <w:rsid w:val="008B261F"/>
    <w:rsid w:val="008B2826"/>
    <w:rsid w:val="008B2846"/>
    <w:rsid w:val="008B290A"/>
    <w:rsid w:val="008B2BFB"/>
    <w:rsid w:val="008B2E09"/>
    <w:rsid w:val="008B2F2F"/>
    <w:rsid w:val="008B30D5"/>
    <w:rsid w:val="008B31A7"/>
    <w:rsid w:val="008B33E9"/>
    <w:rsid w:val="008B349D"/>
    <w:rsid w:val="008B38AC"/>
    <w:rsid w:val="008B38F4"/>
    <w:rsid w:val="008B3C8E"/>
    <w:rsid w:val="008B4773"/>
    <w:rsid w:val="008B4C15"/>
    <w:rsid w:val="008B559D"/>
    <w:rsid w:val="008B577F"/>
    <w:rsid w:val="008B59E7"/>
    <w:rsid w:val="008B5C74"/>
    <w:rsid w:val="008B6194"/>
    <w:rsid w:val="008B627A"/>
    <w:rsid w:val="008B68E4"/>
    <w:rsid w:val="008B6EEA"/>
    <w:rsid w:val="008B74FA"/>
    <w:rsid w:val="008B7502"/>
    <w:rsid w:val="008B7612"/>
    <w:rsid w:val="008B78D0"/>
    <w:rsid w:val="008B7AD5"/>
    <w:rsid w:val="008C0242"/>
    <w:rsid w:val="008C0F34"/>
    <w:rsid w:val="008C114A"/>
    <w:rsid w:val="008C15D9"/>
    <w:rsid w:val="008C1694"/>
    <w:rsid w:val="008C1EF4"/>
    <w:rsid w:val="008C20AF"/>
    <w:rsid w:val="008C2317"/>
    <w:rsid w:val="008C2C1D"/>
    <w:rsid w:val="008C2EC9"/>
    <w:rsid w:val="008C30C9"/>
    <w:rsid w:val="008C35B0"/>
    <w:rsid w:val="008C3827"/>
    <w:rsid w:val="008C39CB"/>
    <w:rsid w:val="008C3A05"/>
    <w:rsid w:val="008C4319"/>
    <w:rsid w:val="008C43C9"/>
    <w:rsid w:val="008C43F5"/>
    <w:rsid w:val="008C44AA"/>
    <w:rsid w:val="008C4959"/>
    <w:rsid w:val="008C49F7"/>
    <w:rsid w:val="008C52A2"/>
    <w:rsid w:val="008C5D81"/>
    <w:rsid w:val="008C5D8F"/>
    <w:rsid w:val="008C635F"/>
    <w:rsid w:val="008C676C"/>
    <w:rsid w:val="008C690E"/>
    <w:rsid w:val="008C6CC5"/>
    <w:rsid w:val="008C7718"/>
    <w:rsid w:val="008C7793"/>
    <w:rsid w:val="008C7903"/>
    <w:rsid w:val="008C7B57"/>
    <w:rsid w:val="008C7E88"/>
    <w:rsid w:val="008C7EAF"/>
    <w:rsid w:val="008D0359"/>
    <w:rsid w:val="008D0444"/>
    <w:rsid w:val="008D0451"/>
    <w:rsid w:val="008D04A5"/>
    <w:rsid w:val="008D070B"/>
    <w:rsid w:val="008D0AFC"/>
    <w:rsid w:val="008D0DD5"/>
    <w:rsid w:val="008D188F"/>
    <w:rsid w:val="008D2607"/>
    <w:rsid w:val="008D2DF5"/>
    <w:rsid w:val="008D2E90"/>
    <w:rsid w:val="008D2EDD"/>
    <w:rsid w:val="008D35C7"/>
    <w:rsid w:val="008D386C"/>
    <w:rsid w:val="008D396B"/>
    <w:rsid w:val="008D39C4"/>
    <w:rsid w:val="008D3E2E"/>
    <w:rsid w:val="008D3F3D"/>
    <w:rsid w:val="008D3FF0"/>
    <w:rsid w:val="008D4019"/>
    <w:rsid w:val="008D4266"/>
    <w:rsid w:val="008D44FF"/>
    <w:rsid w:val="008D45D9"/>
    <w:rsid w:val="008D47EF"/>
    <w:rsid w:val="008D484D"/>
    <w:rsid w:val="008D4A1A"/>
    <w:rsid w:val="008D5575"/>
    <w:rsid w:val="008D58E6"/>
    <w:rsid w:val="008D5A2A"/>
    <w:rsid w:val="008D6923"/>
    <w:rsid w:val="008D6CEC"/>
    <w:rsid w:val="008D7027"/>
    <w:rsid w:val="008D7047"/>
    <w:rsid w:val="008D71F0"/>
    <w:rsid w:val="008D71FA"/>
    <w:rsid w:val="008D7786"/>
    <w:rsid w:val="008D78A1"/>
    <w:rsid w:val="008D7A84"/>
    <w:rsid w:val="008E013D"/>
    <w:rsid w:val="008E0247"/>
    <w:rsid w:val="008E024C"/>
    <w:rsid w:val="008E0477"/>
    <w:rsid w:val="008E0564"/>
    <w:rsid w:val="008E0817"/>
    <w:rsid w:val="008E0EBF"/>
    <w:rsid w:val="008E0FAD"/>
    <w:rsid w:val="008E1297"/>
    <w:rsid w:val="008E14E5"/>
    <w:rsid w:val="008E1517"/>
    <w:rsid w:val="008E18BD"/>
    <w:rsid w:val="008E2155"/>
    <w:rsid w:val="008E27A3"/>
    <w:rsid w:val="008E29B3"/>
    <w:rsid w:val="008E2DF5"/>
    <w:rsid w:val="008E31EB"/>
    <w:rsid w:val="008E3347"/>
    <w:rsid w:val="008E337E"/>
    <w:rsid w:val="008E351D"/>
    <w:rsid w:val="008E35DC"/>
    <w:rsid w:val="008E3795"/>
    <w:rsid w:val="008E3847"/>
    <w:rsid w:val="008E3A64"/>
    <w:rsid w:val="008E3CDB"/>
    <w:rsid w:val="008E3CE3"/>
    <w:rsid w:val="008E4049"/>
    <w:rsid w:val="008E4104"/>
    <w:rsid w:val="008E4297"/>
    <w:rsid w:val="008E4357"/>
    <w:rsid w:val="008E4599"/>
    <w:rsid w:val="008E4A53"/>
    <w:rsid w:val="008E4D54"/>
    <w:rsid w:val="008E4DE7"/>
    <w:rsid w:val="008E4E21"/>
    <w:rsid w:val="008E53F4"/>
    <w:rsid w:val="008E551B"/>
    <w:rsid w:val="008E5838"/>
    <w:rsid w:val="008E5910"/>
    <w:rsid w:val="008E6246"/>
    <w:rsid w:val="008E6336"/>
    <w:rsid w:val="008E635E"/>
    <w:rsid w:val="008E6494"/>
    <w:rsid w:val="008E66C8"/>
    <w:rsid w:val="008E6902"/>
    <w:rsid w:val="008E6AF4"/>
    <w:rsid w:val="008E6CCE"/>
    <w:rsid w:val="008E6FC9"/>
    <w:rsid w:val="008E7307"/>
    <w:rsid w:val="008E7312"/>
    <w:rsid w:val="008E7698"/>
    <w:rsid w:val="008E76EC"/>
    <w:rsid w:val="008E77F0"/>
    <w:rsid w:val="008E7B1F"/>
    <w:rsid w:val="008E7CE3"/>
    <w:rsid w:val="008F0773"/>
    <w:rsid w:val="008F0863"/>
    <w:rsid w:val="008F0D0B"/>
    <w:rsid w:val="008F0F12"/>
    <w:rsid w:val="008F100B"/>
    <w:rsid w:val="008F1607"/>
    <w:rsid w:val="008F1993"/>
    <w:rsid w:val="008F1F09"/>
    <w:rsid w:val="008F21AD"/>
    <w:rsid w:val="008F22FD"/>
    <w:rsid w:val="008F2423"/>
    <w:rsid w:val="008F2665"/>
    <w:rsid w:val="008F27B2"/>
    <w:rsid w:val="008F2B4F"/>
    <w:rsid w:val="008F2E16"/>
    <w:rsid w:val="008F323B"/>
    <w:rsid w:val="008F34AD"/>
    <w:rsid w:val="008F398B"/>
    <w:rsid w:val="008F3C8D"/>
    <w:rsid w:val="008F3E9F"/>
    <w:rsid w:val="008F44E6"/>
    <w:rsid w:val="008F4622"/>
    <w:rsid w:val="008F4D1B"/>
    <w:rsid w:val="008F509E"/>
    <w:rsid w:val="008F5106"/>
    <w:rsid w:val="008F5123"/>
    <w:rsid w:val="008F51FE"/>
    <w:rsid w:val="008F5D40"/>
    <w:rsid w:val="008F5FBE"/>
    <w:rsid w:val="008F62FC"/>
    <w:rsid w:val="008F637B"/>
    <w:rsid w:val="008F6616"/>
    <w:rsid w:val="008F6A30"/>
    <w:rsid w:val="008F6A7E"/>
    <w:rsid w:val="008F7030"/>
    <w:rsid w:val="008F7460"/>
    <w:rsid w:val="008F7782"/>
    <w:rsid w:val="008F79BE"/>
    <w:rsid w:val="008F7AEC"/>
    <w:rsid w:val="009002C8"/>
    <w:rsid w:val="009009D5"/>
    <w:rsid w:val="00900C51"/>
    <w:rsid w:val="00900F43"/>
    <w:rsid w:val="009013B5"/>
    <w:rsid w:val="00901E1E"/>
    <w:rsid w:val="00901FB6"/>
    <w:rsid w:val="009021FA"/>
    <w:rsid w:val="00902526"/>
    <w:rsid w:val="00902720"/>
    <w:rsid w:val="0090284C"/>
    <w:rsid w:val="00902878"/>
    <w:rsid w:val="0090287F"/>
    <w:rsid w:val="00902C1D"/>
    <w:rsid w:val="00902E2F"/>
    <w:rsid w:val="00902E86"/>
    <w:rsid w:val="009040BB"/>
    <w:rsid w:val="009043CF"/>
    <w:rsid w:val="009044A7"/>
    <w:rsid w:val="00904A65"/>
    <w:rsid w:val="00904B6E"/>
    <w:rsid w:val="00904BF3"/>
    <w:rsid w:val="00904CE5"/>
    <w:rsid w:val="00904F04"/>
    <w:rsid w:val="00904FF6"/>
    <w:rsid w:val="009052A4"/>
    <w:rsid w:val="009056F2"/>
    <w:rsid w:val="009058AA"/>
    <w:rsid w:val="00906472"/>
    <w:rsid w:val="00906726"/>
    <w:rsid w:val="0090681B"/>
    <w:rsid w:val="00906ABF"/>
    <w:rsid w:val="00906B2C"/>
    <w:rsid w:val="00906E2E"/>
    <w:rsid w:val="00906E58"/>
    <w:rsid w:val="00906EDA"/>
    <w:rsid w:val="009071D2"/>
    <w:rsid w:val="009073AA"/>
    <w:rsid w:val="0090752A"/>
    <w:rsid w:val="00907885"/>
    <w:rsid w:val="00907889"/>
    <w:rsid w:val="00907990"/>
    <w:rsid w:val="00907AE1"/>
    <w:rsid w:val="00907C8A"/>
    <w:rsid w:val="0091018E"/>
    <w:rsid w:val="00910277"/>
    <w:rsid w:val="009102EE"/>
    <w:rsid w:val="0091060F"/>
    <w:rsid w:val="009107ED"/>
    <w:rsid w:val="0091084C"/>
    <w:rsid w:val="009108F1"/>
    <w:rsid w:val="00910D89"/>
    <w:rsid w:val="0091105D"/>
    <w:rsid w:val="009114CE"/>
    <w:rsid w:val="0091150B"/>
    <w:rsid w:val="0091192D"/>
    <w:rsid w:val="00911D58"/>
    <w:rsid w:val="00911ED8"/>
    <w:rsid w:val="00912106"/>
    <w:rsid w:val="009123F0"/>
    <w:rsid w:val="009127AE"/>
    <w:rsid w:val="00912AD1"/>
    <w:rsid w:val="00912C4E"/>
    <w:rsid w:val="00912E08"/>
    <w:rsid w:val="00913321"/>
    <w:rsid w:val="00913496"/>
    <w:rsid w:val="009134D9"/>
    <w:rsid w:val="009135A2"/>
    <w:rsid w:val="0091360B"/>
    <w:rsid w:val="00913EE7"/>
    <w:rsid w:val="009141D0"/>
    <w:rsid w:val="0091421F"/>
    <w:rsid w:val="00914230"/>
    <w:rsid w:val="009142A0"/>
    <w:rsid w:val="009143B0"/>
    <w:rsid w:val="0091440D"/>
    <w:rsid w:val="00914D30"/>
    <w:rsid w:val="00914D54"/>
    <w:rsid w:val="00915491"/>
    <w:rsid w:val="00915937"/>
    <w:rsid w:val="00915A95"/>
    <w:rsid w:val="00915B5B"/>
    <w:rsid w:val="00915B6D"/>
    <w:rsid w:val="00915C3E"/>
    <w:rsid w:val="00915E6D"/>
    <w:rsid w:val="009166E6"/>
    <w:rsid w:val="00916725"/>
    <w:rsid w:val="0091682E"/>
    <w:rsid w:val="0091695F"/>
    <w:rsid w:val="009169DF"/>
    <w:rsid w:val="00916E5A"/>
    <w:rsid w:val="00917053"/>
    <w:rsid w:val="00917320"/>
    <w:rsid w:val="009174CC"/>
    <w:rsid w:val="00917E60"/>
    <w:rsid w:val="009206C7"/>
    <w:rsid w:val="009207CC"/>
    <w:rsid w:val="009210FC"/>
    <w:rsid w:val="00921902"/>
    <w:rsid w:val="00921B9A"/>
    <w:rsid w:val="00921C59"/>
    <w:rsid w:val="00922422"/>
    <w:rsid w:val="009229C7"/>
    <w:rsid w:val="00923671"/>
    <w:rsid w:val="009236B9"/>
    <w:rsid w:val="009237F8"/>
    <w:rsid w:val="00923912"/>
    <w:rsid w:val="00923965"/>
    <w:rsid w:val="00923B1D"/>
    <w:rsid w:val="00924065"/>
    <w:rsid w:val="00924C01"/>
    <w:rsid w:val="00924D81"/>
    <w:rsid w:val="00924F6D"/>
    <w:rsid w:val="0092511D"/>
    <w:rsid w:val="009253ED"/>
    <w:rsid w:val="00925EB0"/>
    <w:rsid w:val="00925F28"/>
    <w:rsid w:val="00926451"/>
    <w:rsid w:val="00926866"/>
    <w:rsid w:val="009268AC"/>
    <w:rsid w:val="009268B8"/>
    <w:rsid w:val="00926A01"/>
    <w:rsid w:val="00926C48"/>
    <w:rsid w:val="0092729D"/>
    <w:rsid w:val="009275ED"/>
    <w:rsid w:val="00930060"/>
    <w:rsid w:val="00930204"/>
    <w:rsid w:val="00930264"/>
    <w:rsid w:val="0093048E"/>
    <w:rsid w:val="0093055A"/>
    <w:rsid w:val="00930EFE"/>
    <w:rsid w:val="009314A5"/>
    <w:rsid w:val="00931AD8"/>
    <w:rsid w:val="00931E40"/>
    <w:rsid w:val="009322C0"/>
    <w:rsid w:val="009323F8"/>
    <w:rsid w:val="00932727"/>
    <w:rsid w:val="0093287E"/>
    <w:rsid w:val="00932EFC"/>
    <w:rsid w:val="00932F91"/>
    <w:rsid w:val="009332CD"/>
    <w:rsid w:val="009333DF"/>
    <w:rsid w:val="009337E8"/>
    <w:rsid w:val="0093380A"/>
    <w:rsid w:val="00933C6C"/>
    <w:rsid w:val="00933F15"/>
    <w:rsid w:val="009340D1"/>
    <w:rsid w:val="00934195"/>
    <w:rsid w:val="00934CEE"/>
    <w:rsid w:val="00934E01"/>
    <w:rsid w:val="00935739"/>
    <w:rsid w:val="00935E4C"/>
    <w:rsid w:val="00935ECA"/>
    <w:rsid w:val="00935EE0"/>
    <w:rsid w:val="0093636F"/>
    <w:rsid w:val="0093697E"/>
    <w:rsid w:val="009369BC"/>
    <w:rsid w:val="009369E5"/>
    <w:rsid w:val="00936B5B"/>
    <w:rsid w:val="00936BDF"/>
    <w:rsid w:val="00936E55"/>
    <w:rsid w:val="00937E5D"/>
    <w:rsid w:val="00937E5F"/>
    <w:rsid w:val="00940135"/>
    <w:rsid w:val="009407CF"/>
    <w:rsid w:val="00940A27"/>
    <w:rsid w:val="00940ACB"/>
    <w:rsid w:val="009417CD"/>
    <w:rsid w:val="00941DF1"/>
    <w:rsid w:val="00941EB2"/>
    <w:rsid w:val="00941FBF"/>
    <w:rsid w:val="00941FEA"/>
    <w:rsid w:val="00942451"/>
    <w:rsid w:val="00942A11"/>
    <w:rsid w:val="00942BF1"/>
    <w:rsid w:val="00942CB3"/>
    <w:rsid w:val="00943B62"/>
    <w:rsid w:val="00943B67"/>
    <w:rsid w:val="00943D2D"/>
    <w:rsid w:val="00943DCB"/>
    <w:rsid w:val="0094407E"/>
    <w:rsid w:val="00944495"/>
    <w:rsid w:val="00944789"/>
    <w:rsid w:val="00944E99"/>
    <w:rsid w:val="009450B6"/>
    <w:rsid w:val="009450FB"/>
    <w:rsid w:val="009451E2"/>
    <w:rsid w:val="009451F5"/>
    <w:rsid w:val="00945270"/>
    <w:rsid w:val="00945A37"/>
    <w:rsid w:val="00945D5C"/>
    <w:rsid w:val="00945D6C"/>
    <w:rsid w:val="009464F6"/>
    <w:rsid w:val="0094663E"/>
    <w:rsid w:val="00946BDE"/>
    <w:rsid w:val="00946DA6"/>
    <w:rsid w:val="00947337"/>
    <w:rsid w:val="00947498"/>
    <w:rsid w:val="009476DF"/>
    <w:rsid w:val="009478DE"/>
    <w:rsid w:val="00950DE9"/>
    <w:rsid w:val="00950EB3"/>
    <w:rsid w:val="00950FDC"/>
    <w:rsid w:val="00951383"/>
    <w:rsid w:val="00951A37"/>
    <w:rsid w:val="00951A73"/>
    <w:rsid w:val="00951F07"/>
    <w:rsid w:val="009524D5"/>
    <w:rsid w:val="00952631"/>
    <w:rsid w:val="009528E2"/>
    <w:rsid w:val="00952CE6"/>
    <w:rsid w:val="00952D75"/>
    <w:rsid w:val="00952E7F"/>
    <w:rsid w:val="00952EE1"/>
    <w:rsid w:val="009531C7"/>
    <w:rsid w:val="009532C0"/>
    <w:rsid w:val="00953356"/>
    <w:rsid w:val="009533A1"/>
    <w:rsid w:val="00953A0A"/>
    <w:rsid w:val="00953ABA"/>
    <w:rsid w:val="00953B2A"/>
    <w:rsid w:val="00954094"/>
    <w:rsid w:val="0095420F"/>
    <w:rsid w:val="00954987"/>
    <w:rsid w:val="00954ACA"/>
    <w:rsid w:val="00954B86"/>
    <w:rsid w:val="00954C08"/>
    <w:rsid w:val="00954DC5"/>
    <w:rsid w:val="0095500D"/>
    <w:rsid w:val="00955042"/>
    <w:rsid w:val="009552D8"/>
    <w:rsid w:val="0095539B"/>
    <w:rsid w:val="0095544B"/>
    <w:rsid w:val="009557C2"/>
    <w:rsid w:val="009558F7"/>
    <w:rsid w:val="0095657B"/>
    <w:rsid w:val="00956D9D"/>
    <w:rsid w:val="00957132"/>
    <w:rsid w:val="0095796B"/>
    <w:rsid w:val="00957997"/>
    <w:rsid w:val="00957EC7"/>
    <w:rsid w:val="0096052C"/>
    <w:rsid w:val="009606BC"/>
    <w:rsid w:val="00960837"/>
    <w:rsid w:val="00960DBF"/>
    <w:rsid w:val="009613C8"/>
    <w:rsid w:val="009625AE"/>
    <w:rsid w:val="00962B35"/>
    <w:rsid w:val="00962C02"/>
    <w:rsid w:val="009631EB"/>
    <w:rsid w:val="00963337"/>
    <w:rsid w:val="00963A4C"/>
    <w:rsid w:val="00963D95"/>
    <w:rsid w:val="009641CD"/>
    <w:rsid w:val="009644CE"/>
    <w:rsid w:val="009649B6"/>
    <w:rsid w:val="00964AC7"/>
    <w:rsid w:val="009655C0"/>
    <w:rsid w:val="00965742"/>
    <w:rsid w:val="00965B74"/>
    <w:rsid w:val="00965C93"/>
    <w:rsid w:val="00966403"/>
    <w:rsid w:val="009664CA"/>
    <w:rsid w:val="009664FD"/>
    <w:rsid w:val="00966795"/>
    <w:rsid w:val="009669E6"/>
    <w:rsid w:val="009671C7"/>
    <w:rsid w:val="0096721E"/>
    <w:rsid w:val="00967669"/>
    <w:rsid w:val="00967D75"/>
    <w:rsid w:val="00967E0D"/>
    <w:rsid w:val="00970153"/>
    <w:rsid w:val="00970706"/>
    <w:rsid w:val="00970A10"/>
    <w:rsid w:val="00970BFA"/>
    <w:rsid w:val="00970F3A"/>
    <w:rsid w:val="00970F84"/>
    <w:rsid w:val="00970FB7"/>
    <w:rsid w:val="0097127D"/>
    <w:rsid w:val="0097164D"/>
    <w:rsid w:val="00971752"/>
    <w:rsid w:val="0097180C"/>
    <w:rsid w:val="00971B25"/>
    <w:rsid w:val="00971E8F"/>
    <w:rsid w:val="009720E4"/>
    <w:rsid w:val="009722BC"/>
    <w:rsid w:val="0097239A"/>
    <w:rsid w:val="00972562"/>
    <w:rsid w:val="009726EC"/>
    <w:rsid w:val="00972837"/>
    <w:rsid w:val="00972EAD"/>
    <w:rsid w:val="009734F2"/>
    <w:rsid w:val="009736DB"/>
    <w:rsid w:val="00973782"/>
    <w:rsid w:val="00973910"/>
    <w:rsid w:val="00973CEE"/>
    <w:rsid w:val="009740D6"/>
    <w:rsid w:val="00974715"/>
    <w:rsid w:val="00974AE2"/>
    <w:rsid w:val="00974C15"/>
    <w:rsid w:val="00975044"/>
    <w:rsid w:val="00975252"/>
    <w:rsid w:val="0097530D"/>
    <w:rsid w:val="00975919"/>
    <w:rsid w:val="00975C02"/>
    <w:rsid w:val="009760A7"/>
    <w:rsid w:val="00976458"/>
    <w:rsid w:val="00976869"/>
    <w:rsid w:val="00976A8E"/>
    <w:rsid w:val="00976B65"/>
    <w:rsid w:val="00976BA3"/>
    <w:rsid w:val="00976D00"/>
    <w:rsid w:val="00976E6B"/>
    <w:rsid w:val="00977029"/>
    <w:rsid w:val="00977172"/>
    <w:rsid w:val="00977225"/>
    <w:rsid w:val="00977452"/>
    <w:rsid w:val="00977905"/>
    <w:rsid w:val="00977C46"/>
    <w:rsid w:val="00977CD2"/>
    <w:rsid w:val="009803AF"/>
    <w:rsid w:val="00980513"/>
    <w:rsid w:val="00980C17"/>
    <w:rsid w:val="00981565"/>
    <w:rsid w:val="00981882"/>
    <w:rsid w:val="00981909"/>
    <w:rsid w:val="00981A19"/>
    <w:rsid w:val="00982427"/>
    <w:rsid w:val="0098294E"/>
    <w:rsid w:val="00983775"/>
    <w:rsid w:val="00983C18"/>
    <w:rsid w:val="00983D3D"/>
    <w:rsid w:val="0098417C"/>
    <w:rsid w:val="00984414"/>
    <w:rsid w:val="00984458"/>
    <w:rsid w:val="009844DA"/>
    <w:rsid w:val="00984702"/>
    <w:rsid w:val="00984C40"/>
    <w:rsid w:val="00984F21"/>
    <w:rsid w:val="0098553F"/>
    <w:rsid w:val="00985754"/>
    <w:rsid w:val="009857A2"/>
    <w:rsid w:val="009858E6"/>
    <w:rsid w:val="00985C45"/>
    <w:rsid w:val="00986236"/>
    <w:rsid w:val="00986299"/>
    <w:rsid w:val="00986798"/>
    <w:rsid w:val="00986DC0"/>
    <w:rsid w:val="00986E95"/>
    <w:rsid w:val="00986F3D"/>
    <w:rsid w:val="00987336"/>
    <w:rsid w:val="00987B35"/>
    <w:rsid w:val="00987B65"/>
    <w:rsid w:val="00987E5E"/>
    <w:rsid w:val="009900BC"/>
    <w:rsid w:val="00990430"/>
    <w:rsid w:val="00990CA4"/>
    <w:rsid w:val="009910A9"/>
    <w:rsid w:val="00991422"/>
    <w:rsid w:val="0099176C"/>
    <w:rsid w:val="00991771"/>
    <w:rsid w:val="00991892"/>
    <w:rsid w:val="00991A7D"/>
    <w:rsid w:val="00991E57"/>
    <w:rsid w:val="00992474"/>
    <w:rsid w:val="00992593"/>
    <w:rsid w:val="009925CF"/>
    <w:rsid w:val="00992694"/>
    <w:rsid w:val="00992994"/>
    <w:rsid w:val="00992D07"/>
    <w:rsid w:val="00992D6A"/>
    <w:rsid w:val="00993279"/>
    <w:rsid w:val="00993469"/>
    <w:rsid w:val="00993ABF"/>
    <w:rsid w:val="00993B30"/>
    <w:rsid w:val="00993F0B"/>
    <w:rsid w:val="0099499A"/>
    <w:rsid w:val="00994D7D"/>
    <w:rsid w:val="00994D9A"/>
    <w:rsid w:val="00994E2E"/>
    <w:rsid w:val="00994F61"/>
    <w:rsid w:val="009951D5"/>
    <w:rsid w:val="009959D3"/>
    <w:rsid w:val="00995E73"/>
    <w:rsid w:val="00996028"/>
    <w:rsid w:val="00996098"/>
    <w:rsid w:val="0099645D"/>
    <w:rsid w:val="00996484"/>
    <w:rsid w:val="00996737"/>
    <w:rsid w:val="0099720B"/>
    <w:rsid w:val="00997531"/>
    <w:rsid w:val="00997545"/>
    <w:rsid w:val="0099779A"/>
    <w:rsid w:val="00997C8F"/>
    <w:rsid w:val="00997CD8"/>
    <w:rsid w:val="00997F53"/>
    <w:rsid w:val="009A01FF"/>
    <w:rsid w:val="009A0783"/>
    <w:rsid w:val="009A085D"/>
    <w:rsid w:val="009A08C5"/>
    <w:rsid w:val="009A091B"/>
    <w:rsid w:val="009A0AD4"/>
    <w:rsid w:val="009A0E87"/>
    <w:rsid w:val="009A127B"/>
    <w:rsid w:val="009A1548"/>
    <w:rsid w:val="009A15BF"/>
    <w:rsid w:val="009A1757"/>
    <w:rsid w:val="009A1A12"/>
    <w:rsid w:val="009A1BA7"/>
    <w:rsid w:val="009A1CB9"/>
    <w:rsid w:val="009A22A3"/>
    <w:rsid w:val="009A23A2"/>
    <w:rsid w:val="009A2909"/>
    <w:rsid w:val="009A2989"/>
    <w:rsid w:val="009A2DF4"/>
    <w:rsid w:val="009A2EA9"/>
    <w:rsid w:val="009A2ECB"/>
    <w:rsid w:val="009A31C1"/>
    <w:rsid w:val="009A31E1"/>
    <w:rsid w:val="009A32C0"/>
    <w:rsid w:val="009A3A34"/>
    <w:rsid w:val="009A3A49"/>
    <w:rsid w:val="009A426C"/>
    <w:rsid w:val="009A4398"/>
    <w:rsid w:val="009A447A"/>
    <w:rsid w:val="009A4705"/>
    <w:rsid w:val="009A47B8"/>
    <w:rsid w:val="009A4A10"/>
    <w:rsid w:val="009A4A40"/>
    <w:rsid w:val="009A4AB5"/>
    <w:rsid w:val="009A4CA4"/>
    <w:rsid w:val="009A4E2E"/>
    <w:rsid w:val="009A5019"/>
    <w:rsid w:val="009A5048"/>
    <w:rsid w:val="009A51AC"/>
    <w:rsid w:val="009A51C4"/>
    <w:rsid w:val="009A5339"/>
    <w:rsid w:val="009A5613"/>
    <w:rsid w:val="009A5809"/>
    <w:rsid w:val="009A5BFC"/>
    <w:rsid w:val="009A63F1"/>
    <w:rsid w:val="009A6828"/>
    <w:rsid w:val="009A68BA"/>
    <w:rsid w:val="009A6A90"/>
    <w:rsid w:val="009A6C90"/>
    <w:rsid w:val="009A751D"/>
    <w:rsid w:val="009A7532"/>
    <w:rsid w:val="009A76E4"/>
    <w:rsid w:val="009B0154"/>
    <w:rsid w:val="009B05BD"/>
    <w:rsid w:val="009B0A03"/>
    <w:rsid w:val="009B0C50"/>
    <w:rsid w:val="009B0D8D"/>
    <w:rsid w:val="009B0FC3"/>
    <w:rsid w:val="009B1094"/>
    <w:rsid w:val="009B10C5"/>
    <w:rsid w:val="009B112D"/>
    <w:rsid w:val="009B155E"/>
    <w:rsid w:val="009B1642"/>
    <w:rsid w:val="009B16A4"/>
    <w:rsid w:val="009B17E3"/>
    <w:rsid w:val="009B19BF"/>
    <w:rsid w:val="009B2027"/>
    <w:rsid w:val="009B21FE"/>
    <w:rsid w:val="009B22C1"/>
    <w:rsid w:val="009B2DEC"/>
    <w:rsid w:val="009B3024"/>
    <w:rsid w:val="009B302E"/>
    <w:rsid w:val="009B321A"/>
    <w:rsid w:val="009B3910"/>
    <w:rsid w:val="009B3B4E"/>
    <w:rsid w:val="009B3BA5"/>
    <w:rsid w:val="009B3E0C"/>
    <w:rsid w:val="009B3E8E"/>
    <w:rsid w:val="009B3ED7"/>
    <w:rsid w:val="009B41F3"/>
    <w:rsid w:val="009B4420"/>
    <w:rsid w:val="009B4530"/>
    <w:rsid w:val="009B477C"/>
    <w:rsid w:val="009B53E2"/>
    <w:rsid w:val="009B5618"/>
    <w:rsid w:val="009B5DF4"/>
    <w:rsid w:val="009B5E72"/>
    <w:rsid w:val="009B6281"/>
    <w:rsid w:val="009B68A5"/>
    <w:rsid w:val="009B70A3"/>
    <w:rsid w:val="009B754F"/>
    <w:rsid w:val="009B7906"/>
    <w:rsid w:val="009B7A78"/>
    <w:rsid w:val="009B7FA6"/>
    <w:rsid w:val="009B7FE5"/>
    <w:rsid w:val="009C0051"/>
    <w:rsid w:val="009C033C"/>
    <w:rsid w:val="009C0AE2"/>
    <w:rsid w:val="009C0FDF"/>
    <w:rsid w:val="009C12ED"/>
    <w:rsid w:val="009C12FA"/>
    <w:rsid w:val="009C15A1"/>
    <w:rsid w:val="009C19A7"/>
    <w:rsid w:val="009C1BA6"/>
    <w:rsid w:val="009C2141"/>
    <w:rsid w:val="009C21E4"/>
    <w:rsid w:val="009C290B"/>
    <w:rsid w:val="009C2D17"/>
    <w:rsid w:val="009C33E0"/>
    <w:rsid w:val="009C39D2"/>
    <w:rsid w:val="009C3E98"/>
    <w:rsid w:val="009C40E5"/>
    <w:rsid w:val="009C4189"/>
    <w:rsid w:val="009C454B"/>
    <w:rsid w:val="009C472B"/>
    <w:rsid w:val="009C47ED"/>
    <w:rsid w:val="009C4EE9"/>
    <w:rsid w:val="009C5054"/>
    <w:rsid w:val="009C5062"/>
    <w:rsid w:val="009C52CA"/>
    <w:rsid w:val="009C55E9"/>
    <w:rsid w:val="009C5CAD"/>
    <w:rsid w:val="009C5FE7"/>
    <w:rsid w:val="009C64D5"/>
    <w:rsid w:val="009C655E"/>
    <w:rsid w:val="009C67B4"/>
    <w:rsid w:val="009C6C0C"/>
    <w:rsid w:val="009C6CC8"/>
    <w:rsid w:val="009C6DE2"/>
    <w:rsid w:val="009C70D7"/>
    <w:rsid w:val="009C7162"/>
    <w:rsid w:val="009C7532"/>
    <w:rsid w:val="009C7FDC"/>
    <w:rsid w:val="009D0215"/>
    <w:rsid w:val="009D067B"/>
    <w:rsid w:val="009D06D5"/>
    <w:rsid w:val="009D0B38"/>
    <w:rsid w:val="009D0E17"/>
    <w:rsid w:val="009D127B"/>
    <w:rsid w:val="009D13CF"/>
    <w:rsid w:val="009D186A"/>
    <w:rsid w:val="009D1C5E"/>
    <w:rsid w:val="009D1F00"/>
    <w:rsid w:val="009D1FF9"/>
    <w:rsid w:val="009D21AA"/>
    <w:rsid w:val="009D21C0"/>
    <w:rsid w:val="009D23A4"/>
    <w:rsid w:val="009D2AD2"/>
    <w:rsid w:val="009D2B67"/>
    <w:rsid w:val="009D2C62"/>
    <w:rsid w:val="009D2F82"/>
    <w:rsid w:val="009D320B"/>
    <w:rsid w:val="009D3277"/>
    <w:rsid w:val="009D3327"/>
    <w:rsid w:val="009D3621"/>
    <w:rsid w:val="009D3CBB"/>
    <w:rsid w:val="009D3DEC"/>
    <w:rsid w:val="009D3EE8"/>
    <w:rsid w:val="009D3FA9"/>
    <w:rsid w:val="009D40FB"/>
    <w:rsid w:val="009D4DEB"/>
    <w:rsid w:val="009D50E2"/>
    <w:rsid w:val="009D549F"/>
    <w:rsid w:val="009D564B"/>
    <w:rsid w:val="009D5A41"/>
    <w:rsid w:val="009D5D5E"/>
    <w:rsid w:val="009D5EF3"/>
    <w:rsid w:val="009D605F"/>
    <w:rsid w:val="009D655A"/>
    <w:rsid w:val="009D6575"/>
    <w:rsid w:val="009D672B"/>
    <w:rsid w:val="009D6BDF"/>
    <w:rsid w:val="009D6CFE"/>
    <w:rsid w:val="009D6D56"/>
    <w:rsid w:val="009D6DF7"/>
    <w:rsid w:val="009D711C"/>
    <w:rsid w:val="009D7BF8"/>
    <w:rsid w:val="009E0108"/>
    <w:rsid w:val="009E0A01"/>
    <w:rsid w:val="009E0A15"/>
    <w:rsid w:val="009E0D9A"/>
    <w:rsid w:val="009E104C"/>
    <w:rsid w:val="009E13A0"/>
    <w:rsid w:val="009E18E7"/>
    <w:rsid w:val="009E291F"/>
    <w:rsid w:val="009E2A49"/>
    <w:rsid w:val="009E2B09"/>
    <w:rsid w:val="009E2B61"/>
    <w:rsid w:val="009E30F9"/>
    <w:rsid w:val="009E3160"/>
    <w:rsid w:val="009E343C"/>
    <w:rsid w:val="009E34E1"/>
    <w:rsid w:val="009E3A07"/>
    <w:rsid w:val="009E3A14"/>
    <w:rsid w:val="009E3C1A"/>
    <w:rsid w:val="009E40BF"/>
    <w:rsid w:val="009E441F"/>
    <w:rsid w:val="009E45DA"/>
    <w:rsid w:val="009E47B7"/>
    <w:rsid w:val="009E4980"/>
    <w:rsid w:val="009E4AAC"/>
    <w:rsid w:val="009E4C0B"/>
    <w:rsid w:val="009E4E3E"/>
    <w:rsid w:val="009E4FD2"/>
    <w:rsid w:val="009E53A9"/>
    <w:rsid w:val="009E5416"/>
    <w:rsid w:val="009E569E"/>
    <w:rsid w:val="009E5A57"/>
    <w:rsid w:val="009E5A8B"/>
    <w:rsid w:val="009E65EA"/>
    <w:rsid w:val="009E6866"/>
    <w:rsid w:val="009E690C"/>
    <w:rsid w:val="009E6951"/>
    <w:rsid w:val="009E6D62"/>
    <w:rsid w:val="009E7234"/>
    <w:rsid w:val="009E738C"/>
    <w:rsid w:val="009E73DE"/>
    <w:rsid w:val="009E7438"/>
    <w:rsid w:val="009E79C4"/>
    <w:rsid w:val="009E7A67"/>
    <w:rsid w:val="009E7AA8"/>
    <w:rsid w:val="009E7BC3"/>
    <w:rsid w:val="009E7E42"/>
    <w:rsid w:val="009F00C1"/>
    <w:rsid w:val="009F028C"/>
    <w:rsid w:val="009F03D7"/>
    <w:rsid w:val="009F06B3"/>
    <w:rsid w:val="009F070C"/>
    <w:rsid w:val="009F074F"/>
    <w:rsid w:val="009F1280"/>
    <w:rsid w:val="009F18F0"/>
    <w:rsid w:val="009F1B03"/>
    <w:rsid w:val="009F1D74"/>
    <w:rsid w:val="009F1D91"/>
    <w:rsid w:val="009F1E7B"/>
    <w:rsid w:val="009F208D"/>
    <w:rsid w:val="009F2385"/>
    <w:rsid w:val="009F23CD"/>
    <w:rsid w:val="009F27FB"/>
    <w:rsid w:val="009F2A21"/>
    <w:rsid w:val="009F2DF9"/>
    <w:rsid w:val="009F3015"/>
    <w:rsid w:val="009F32D3"/>
    <w:rsid w:val="009F344C"/>
    <w:rsid w:val="009F3AFC"/>
    <w:rsid w:val="009F446B"/>
    <w:rsid w:val="009F45D4"/>
    <w:rsid w:val="009F4C0B"/>
    <w:rsid w:val="009F4F1E"/>
    <w:rsid w:val="009F5718"/>
    <w:rsid w:val="009F58FC"/>
    <w:rsid w:val="009F5AAD"/>
    <w:rsid w:val="009F5D0B"/>
    <w:rsid w:val="009F5EE9"/>
    <w:rsid w:val="009F66CF"/>
    <w:rsid w:val="009F678F"/>
    <w:rsid w:val="009F694B"/>
    <w:rsid w:val="009F6961"/>
    <w:rsid w:val="009F7258"/>
    <w:rsid w:val="009F7746"/>
    <w:rsid w:val="009F7A07"/>
    <w:rsid w:val="009F7B6D"/>
    <w:rsid w:val="009F7C99"/>
    <w:rsid w:val="009F7EBC"/>
    <w:rsid w:val="009F7FA4"/>
    <w:rsid w:val="00A00043"/>
    <w:rsid w:val="00A0044A"/>
    <w:rsid w:val="00A00450"/>
    <w:rsid w:val="00A004EE"/>
    <w:rsid w:val="00A00B0E"/>
    <w:rsid w:val="00A01201"/>
    <w:rsid w:val="00A012AF"/>
    <w:rsid w:val="00A015A5"/>
    <w:rsid w:val="00A015E5"/>
    <w:rsid w:val="00A0166C"/>
    <w:rsid w:val="00A0213F"/>
    <w:rsid w:val="00A02301"/>
    <w:rsid w:val="00A02ABA"/>
    <w:rsid w:val="00A02D06"/>
    <w:rsid w:val="00A03363"/>
    <w:rsid w:val="00A03491"/>
    <w:rsid w:val="00A035A6"/>
    <w:rsid w:val="00A03E79"/>
    <w:rsid w:val="00A0454D"/>
    <w:rsid w:val="00A045FD"/>
    <w:rsid w:val="00A049A4"/>
    <w:rsid w:val="00A04CB8"/>
    <w:rsid w:val="00A04D12"/>
    <w:rsid w:val="00A04E11"/>
    <w:rsid w:val="00A04E6F"/>
    <w:rsid w:val="00A058B0"/>
    <w:rsid w:val="00A05ADE"/>
    <w:rsid w:val="00A05BB7"/>
    <w:rsid w:val="00A05CCA"/>
    <w:rsid w:val="00A06A1C"/>
    <w:rsid w:val="00A0710C"/>
    <w:rsid w:val="00A074A6"/>
    <w:rsid w:val="00A075DF"/>
    <w:rsid w:val="00A075F7"/>
    <w:rsid w:val="00A07687"/>
    <w:rsid w:val="00A0778A"/>
    <w:rsid w:val="00A0797E"/>
    <w:rsid w:val="00A07FA0"/>
    <w:rsid w:val="00A1018D"/>
    <w:rsid w:val="00A104A1"/>
    <w:rsid w:val="00A10929"/>
    <w:rsid w:val="00A10BE6"/>
    <w:rsid w:val="00A10E00"/>
    <w:rsid w:val="00A10EF4"/>
    <w:rsid w:val="00A10F29"/>
    <w:rsid w:val="00A117B0"/>
    <w:rsid w:val="00A11A9F"/>
    <w:rsid w:val="00A120CD"/>
    <w:rsid w:val="00A1244E"/>
    <w:rsid w:val="00A12492"/>
    <w:rsid w:val="00A1281D"/>
    <w:rsid w:val="00A12863"/>
    <w:rsid w:val="00A1301E"/>
    <w:rsid w:val="00A133C7"/>
    <w:rsid w:val="00A134FB"/>
    <w:rsid w:val="00A13814"/>
    <w:rsid w:val="00A1387F"/>
    <w:rsid w:val="00A138D0"/>
    <w:rsid w:val="00A13979"/>
    <w:rsid w:val="00A13AF4"/>
    <w:rsid w:val="00A13B64"/>
    <w:rsid w:val="00A13B71"/>
    <w:rsid w:val="00A141CC"/>
    <w:rsid w:val="00A146D8"/>
    <w:rsid w:val="00A1496F"/>
    <w:rsid w:val="00A149B9"/>
    <w:rsid w:val="00A15109"/>
    <w:rsid w:val="00A15C1E"/>
    <w:rsid w:val="00A15CAE"/>
    <w:rsid w:val="00A15EC1"/>
    <w:rsid w:val="00A1614E"/>
    <w:rsid w:val="00A1638F"/>
    <w:rsid w:val="00A163AB"/>
    <w:rsid w:val="00A16735"/>
    <w:rsid w:val="00A16938"/>
    <w:rsid w:val="00A16A3B"/>
    <w:rsid w:val="00A16A56"/>
    <w:rsid w:val="00A16B88"/>
    <w:rsid w:val="00A16DAC"/>
    <w:rsid w:val="00A16EA7"/>
    <w:rsid w:val="00A16EDA"/>
    <w:rsid w:val="00A17267"/>
    <w:rsid w:val="00A172D7"/>
    <w:rsid w:val="00A1732D"/>
    <w:rsid w:val="00A174CA"/>
    <w:rsid w:val="00A17556"/>
    <w:rsid w:val="00A17788"/>
    <w:rsid w:val="00A179C9"/>
    <w:rsid w:val="00A17D19"/>
    <w:rsid w:val="00A20044"/>
    <w:rsid w:val="00A20239"/>
    <w:rsid w:val="00A20274"/>
    <w:rsid w:val="00A20307"/>
    <w:rsid w:val="00A205BA"/>
    <w:rsid w:val="00A206AA"/>
    <w:rsid w:val="00A20B6F"/>
    <w:rsid w:val="00A20FA2"/>
    <w:rsid w:val="00A2111E"/>
    <w:rsid w:val="00A21174"/>
    <w:rsid w:val="00A213CA"/>
    <w:rsid w:val="00A21587"/>
    <w:rsid w:val="00A217BE"/>
    <w:rsid w:val="00A21938"/>
    <w:rsid w:val="00A21DE5"/>
    <w:rsid w:val="00A22434"/>
    <w:rsid w:val="00A225FB"/>
    <w:rsid w:val="00A22795"/>
    <w:rsid w:val="00A228DE"/>
    <w:rsid w:val="00A229D1"/>
    <w:rsid w:val="00A229E8"/>
    <w:rsid w:val="00A22DD2"/>
    <w:rsid w:val="00A22E7E"/>
    <w:rsid w:val="00A23149"/>
    <w:rsid w:val="00A231F1"/>
    <w:rsid w:val="00A2389D"/>
    <w:rsid w:val="00A238E2"/>
    <w:rsid w:val="00A239D3"/>
    <w:rsid w:val="00A23D09"/>
    <w:rsid w:val="00A23D9C"/>
    <w:rsid w:val="00A24722"/>
    <w:rsid w:val="00A24780"/>
    <w:rsid w:val="00A24D1D"/>
    <w:rsid w:val="00A25141"/>
    <w:rsid w:val="00A258B0"/>
    <w:rsid w:val="00A25CBE"/>
    <w:rsid w:val="00A2601E"/>
    <w:rsid w:val="00A26308"/>
    <w:rsid w:val="00A264D3"/>
    <w:rsid w:val="00A26D6F"/>
    <w:rsid w:val="00A26FF4"/>
    <w:rsid w:val="00A27535"/>
    <w:rsid w:val="00A2770F"/>
    <w:rsid w:val="00A2785C"/>
    <w:rsid w:val="00A27A28"/>
    <w:rsid w:val="00A27C42"/>
    <w:rsid w:val="00A27C58"/>
    <w:rsid w:val="00A27E6D"/>
    <w:rsid w:val="00A3002D"/>
    <w:rsid w:val="00A3030C"/>
    <w:rsid w:val="00A307C0"/>
    <w:rsid w:val="00A30A96"/>
    <w:rsid w:val="00A30CC2"/>
    <w:rsid w:val="00A3189D"/>
    <w:rsid w:val="00A31AA6"/>
    <w:rsid w:val="00A31ABA"/>
    <w:rsid w:val="00A31AF1"/>
    <w:rsid w:val="00A31C91"/>
    <w:rsid w:val="00A31DD9"/>
    <w:rsid w:val="00A3322D"/>
    <w:rsid w:val="00A3332D"/>
    <w:rsid w:val="00A33750"/>
    <w:rsid w:val="00A338DC"/>
    <w:rsid w:val="00A33DED"/>
    <w:rsid w:val="00A33F9A"/>
    <w:rsid w:val="00A340D8"/>
    <w:rsid w:val="00A34124"/>
    <w:rsid w:val="00A34787"/>
    <w:rsid w:val="00A348E0"/>
    <w:rsid w:val="00A35484"/>
    <w:rsid w:val="00A35625"/>
    <w:rsid w:val="00A3571F"/>
    <w:rsid w:val="00A357B2"/>
    <w:rsid w:val="00A35B10"/>
    <w:rsid w:val="00A35B89"/>
    <w:rsid w:val="00A3609B"/>
    <w:rsid w:val="00A3638A"/>
    <w:rsid w:val="00A3687F"/>
    <w:rsid w:val="00A36D0D"/>
    <w:rsid w:val="00A36D79"/>
    <w:rsid w:val="00A373F0"/>
    <w:rsid w:val="00A37585"/>
    <w:rsid w:val="00A400CF"/>
    <w:rsid w:val="00A40215"/>
    <w:rsid w:val="00A403D9"/>
    <w:rsid w:val="00A40BD0"/>
    <w:rsid w:val="00A40D1E"/>
    <w:rsid w:val="00A40D73"/>
    <w:rsid w:val="00A41016"/>
    <w:rsid w:val="00A4114D"/>
    <w:rsid w:val="00A41C14"/>
    <w:rsid w:val="00A41D47"/>
    <w:rsid w:val="00A42059"/>
    <w:rsid w:val="00A42543"/>
    <w:rsid w:val="00A427C9"/>
    <w:rsid w:val="00A428E0"/>
    <w:rsid w:val="00A42EA7"/>
    <w:rsid w:val="00A42FA8"/>
    <w:rsid w:val="00A43011"/>
    <w:rsid w:val="00A431D1"/>
    <w:rsid w:val="00A432A9"/>
    <w:rsid w:val="00A43677"/>
    <w:rsid w:val="00A43995"/>
    <w:rsid w:val="00A43BFC"/>
    <w:rsid w:val="00A43F21"/>
    <w:rsid w:val="00A43F90"/>
    <w:rsid w:val="00A440CD"/>
    <w:rsid w:val="00A441C2"/>
    <w:rsid w:val="00A44723"/>
    <w:rsid w:val="00A44AAD"/>
    <w:rsid w:val="00A44B9E"/>
    <w:rsid w:val="00A44C11"/>
    <w:rsid w:val="00A44E29"/>
    <w:rsid w:val="00A44F1A"/>
    <w:rsid w:val="00A450FE"/>
    <w:rsid w:val="00A452F3"/>
    <w:rsid w:val="00A4598E"/>
    <w:rsid w:val="00A45B23"/>
    <w:rsid w:val="00A45B53"/>
    <w:rsid w:val="00A45C10"/>
    <w:rsid w:val="00A45EAE"/>
    <w:rsid w:val="00A46347"/>
    <w:rsid w:val="00A463D2"/>
    <w:rsid w:val="00A46B32"/>
    <w:rsid w:val="00A46ED0"/>
    <w:rsid w:val="00A46F39"/>
    <w:rsid w:val="00A473E6"/>
    <w:rsid w:val="00A473F7"/>
    <w:rsid w:val="00A476AE"/>
    <w:rsid w:val="00A47A3A"/>
    <w:rsid w:val="00A47D3C"/>
    <w:rsid w:val="00A50509"/>
    <w:rsid w:val="00A5087E"/>
    <w:rsid w:val="00A50BCF"/>
    <w:rsid w:val="00A50E58"/>
    <w:rsid w:val="00A50EC5"/>
    <w:rsid w:val="00A50F2A"/>
    <w:rsid w:val="00A50F56"/>
    <w:rsid w:val="00A519B9"/>
    <w:rsid w:val="00A51D80"/>
    <w:rsid w:val="00A51DD5"/>
    <w:rsid w:val="00A51E20"/>
    <w:rsid w:val="00A51E86"/>
    <w:rsid w:val="00A51FE9"/>
    <w:rsid w:val="00A52037"/>
    <w:rsid w:val="00A52586"/>
    <w:rsid w:val="00A527DC"/>
    <w:rsid w:val="00A52905"/>
    <w:rsid w:val="00A5348E"/>
    <w:rsid w:val="00A53528"/>
    <w:rsid w:val="00A5397C"/>
    <w:rsid w:val="00A53D32"/>
    <w:rsid w:val="00A54A23"/>
    <w:rsid w:val="00A54F97"/>
    <w:rsid w:val="00A551F3"/>
    <w:rsid w:val="00A55249"/>
    <w:rsid w:val="00A55A73"/>
    <w:rsid w:val="00A55AE9"/>
    <w:rsid w:val="00A5630C"/>
    <w:rsid w:val="00A56747"/>
    <w:rsid w:val="00A56E55"/>
    <w:rsid w:val="00A56EF8"/>
    <w:rsid w:val="00A5704D"/>
    <w:rsid w:val="00A572EF"/>
    <w:rsid w:val="00A5743E"/>
    <w:rsid w:val="00A577F9"/>
    <w:rsid w:val="00A57D88"/>
    <w:rsid w:val="00A57E60"/>
    <w:rsid w:val="00A57F35"/>
    <w:rsid w:val="00A60ADA"/>
    <w:rsid w:val="00A60D5D"/>
    <w:rsid w:val="00A61767"/>
    <w:rsid w:val="00A6177D"/>
    <w:rsid w:val="00A61951"/>
    <w:rsid w:val="00A61E82"/>
    <w:rsid w:val="00A61FC4"/>
    <w:rsid w:val="00A622EE"/>
    <w:rsid w:val="00A62FCB"/>
    <w:rsid w:val="00A6310A"/>
    <w:rsid w:val="00A6344E"/>
    <w:rsid w:val="00A63535"/>
    <w:rsid w:val="00A640AF"/>
    <w:rsid w:val="00A64130"/>
    <w:rsid w:val="00A6439B"/>
    <w:rsid w:val="00A64518"/>
    <w:rsid w:val="00A64649"/>
    <w:rsid w:val="00A646A0"/>
    <w:rsid w:val="00A64AA1"/>
    <w:rsid w:val="00A64D1E"/>
    <w:rsid w:val="00A653DE"/>
    <w:rsid w:val="00A65874"/>
    <w:rsid w:val="00A65ADC"/>
    <w:rsid w:val="00A65AF4"/>
    <w:rsid w:val="00A65C57"/>
    <w:rsid w:val="00A65E81"/>
    <w:rsid w:val="00A660E5"/>
    <w:rsid w:val="00A663FC"/>
    <w:rsid w:val="00A66407"/>
    <w:rsid w:val="00A66D7F"/>
    <w:rsid w:val="00A67012"/>
    <w:rsid w:val="00A675EE"/>
    <w:rsid w:val="00A67C0D"/>
    <w:rsid w:val="00A67E5A"/>
    <w:rsid w:val="00A67FD7"/>
    <w:rsid w:val="00A70283"/>
    <w:rsid w:val="00A70468"/>
    <w:rsid w:val="00A70512"/>
    <w:rsid w:val="00A705FF"/>
    <w:rsid w:val="00A7073E"/>
    <w:rsid w:val="00A70AE8"/>
    <w:rsid w:val="00A70E10"/>
    <w:rsid w:val="00A7130C"/>
    <w:rsid w:val="00A7130E"/>
    <w:rsid w:val="00A71361"/>
    <w:rsid w:val="00A71372"/>
    <w:rsid w:val="00A7142D"/>
    <w:rsid w:val="00A71776"/>
    <w:rsid w:val="00A71B38"/>
    <w:rsid w:val="00A7203A"/>
    <w:rsid w:val="00A72042"/>
    <w:rsid w:val="00A72272"/>
    <w:rsid w:val="00A7264F"/>
    <w:rsid w:val="00A734B4"/>
    <w:rsid w:val="00A73AFA"/>
    <w:rsid w:val="00A73DEE"/>
    <w:rsid w:val="00A73E6B"/>
    <w:rsid w:val="00A74016"/>
    <w:rsid w:val="00A740AC"/>
    <w:rsid w:val="00A74AE2"/>
    <w:rsid w:val="00A74B13"/>
    <w:rsid w:val="00A74FA3"/>
    <w:rsid w:val="00A75254"/>
    <w:rsid w:val="00A75826"/>
    <w:rsid w:val="00A759ED"/>
    <w:rsid w:val="00A75E87"/>
    <w:rsid w:val="00A766FE"/>
    <w:rsid w:val="00A7695E"/>
    <w:rsid w:val="00A77797"/>
    <w:rsid w:val="00A77B48"/>
    <w:rsid w:val="00A77BEC"/>
    <w:rsid w:val="00A77DD1"/>
    <w:rsid w:val="00A77F98"/>
    <w:rsid w:val="00A802F0"/>
    <w:rsid w:val="00A803EB"/>
    <w:rsid w:val="00A8046A"/>
    <w:rsid w:val="00A8053C"/>
    <w:rsid w:val="00A80562"/>
    <w:rsid w:val="00A8102A"/>
    <w:rsid w:val="00A817A3"/>
    <w:rsid w:val="00A817B7"/>
    <w:rsid w:val="00A81945"/>
    <w:rsid w:val="00A81CFF"/>
    <w:rsid w:val="00A82145"/>
    <w:rsid w:val="00A82305"/>
    <w:rsid w:val="00A82845"/>
    <w:rsid w:val="00A8293A"/>
    <w:rsid w:val="00A829F6"/>
    <w:rsid w:val="00A82C65"/>
    <w:rsid w:val="00A82D43"/>
    <w:rsid w:val="00A82F4E"/>
    <w:rsid w:val="00A83019"/>
    <w:rsid w:val="00A832E6"/>
    <w:rsid w:val="00A832FD"/>
    <w:rsid w:val="00A83376"/>
    <w:rsid w:val="00A83A23"/>
    <w:rsid w:val="00A83A5D"/>
    <w:rsid w:val="00A83B37"/>
    <w:rsid w:val="00A83EE4"/>
    <w:rsid w:val="00A844DC"/>
    <w:rsid w:val="00A84523"/>
    <w:rsid w:val="00A84561"/>
    <w:rsid w:val="00A84565"/>
    <w:rsid w:val="00A8490D"/>
    <w:rsid w:val="00A84F7C"/>
    <w:rsid w:val="00A851EF"/>
    <w:rsid w:val="00A85534"/>
    <w:rsid w:val="00A85736"/>
    <w:rsid w:val="00A8578D"/>
    <w:rsid w:val="00A85863"/>
    <w:rsid w:val="00A8597F"/>
    <w:rsid w:val="00A85BE2"/>
    <w:rsid w:val="00A864C2"/>
    <w:rsid w:val="00A86503"/>
    <w:rsid w:val="00A8691F"/>
    <w:rsid w:val="00A86BA0"/>
    <w:rsid w:val="00A86E59"/>
    <w:rsid w:val="00A86F84"/>
    <w:rsid w:val="00A872F4"/>
    <w:rsid w:val="00A90614"/>
    <w:rsid w:val="00A90938"/>
    <w:rsid w:val="00A90A54"/>
    <w:rsid w:val="00A90F39"/>
    <w:rsid w:val="00A91136"/>
    <w:rsid w:val="00A91217"/>
    <w:rsid w:val="00A918ED"/>
    <w:rsid w:val="00A91A0E"/>
    <w:rsid w:val="00A91BBE"/>
    <w:rsid w:val="00A91BCA"/>
    <w:rsid w:val="00A91D81"/>
    <w:rsid w:val="00A91FD9"/>
    <w:rsid w:val="00A921B1"/>
    <w:rsid w:val="00A92494"/>
    <w:rsid w:val="00A924EF"/>
    <w:rsid w:val="00A927C1"/>
    <w:rsid w:val="00A92808"/>
    <w:rsid w:val="00A92CC9"/>
    <w:rsid w:val="00A92D24"/>
    <w:rsid w:val="00A931B3"/>
    <w:rsid w:val="00A93555"/>
    <w:rsid w:val="00A935C0"/>
    <w:rsid w:val="00A93A6B"/>
    <w:rsid w:val="00A93C86"/>
    <w:rsid w:val="00A93F31"/>
    <w:rsid w:val="00A940C7"/>
    <w:rsid w:val="00A94256"/>
    <w:rsid w:val="00A94486"/>
    <w:rsid w:val="00A94888"/>
    <w:rsid w:val="00A94A21"/>
    <w:rsid w:val="00A94C03"/>
    <w:rsid w:val="00A94CB7"/>
    <w:rsid w:val="00A94ED5"/>
    <w:rsid w:val="00A94F25"/>
    <w:rsid w:val="00A94F6C"/>
    <w:rsid w:val="00A951F3"/>
    <w:rsid w:val="00A9532A"/>
    <w:rsid w:val="00A95AC8"/>
    <w:rsid w:val="00A95B21"/>
    <w:rsid w:val="00A95C23"/>
    <w:rsid w:val="00A95D65"/>
    <w:rsid w:val="00A95EB9"/>
    <w:rsid w:val="00A9618D"/>
    <w:rsid w:val="00A963DA"/>
    <w:rsid w:val="00A96647"/>
    <w:rsid w:val="00A9673A"/>
    <w:rsid w:val="00A96740"/>
    <w:rsid w:val="00A96DB8"/>
    <w:rsid w:val="00A96E2F"/>
    <w:rsid w:val="00A9704E"/>
    <w:rsid w:val="00A97836"/>
    <w:rsid w:val="00AA0AA6"/>
    <w:rsid w:val="00AA0D12"/>
    <w:rsid w:val="00AA14B7"/>
    <w:rsid w:val="00AA1714"/>
    <w:rsid w:val="00AA1D54"/>
    <w:rsid w:val="00AA1E72"/>
    <w:rsid w:val="00AA1FC1"/>
    <w:rsid w:val="00AA273F"/>
    <w:rsid w:val="00AA2A30"/>
    <w:rsid w:val="00AA2C21"/>
    <w:rsid w:val="00AA2DC5"/>
    <w:rsid w:val="00AA2FC7"/>
    <w:rsid w:val="00AA322B"/>
    <w:rsid w:val="00AA337B"/>
    <w:rsid w:val="00AA33DC"/>
    <w:rsid w:val="00AA389F"/>
    <w:rsid w:val="00AA3A4D"/>
    <w:rsid w:val="00AA3A90"/>
    <w:rsid w:val="00AA3AC7"/>
    <w:rsid w:val="00AA3B69"/>
    <w:rsid w:val="00AA3C89"/>
    <w:rsid w:val="00AA3E2E"/>
    <w:rsid w:val="00AA3EFD"/>
    <w:rsid w:val="00AA3F10"/>
    <w:rsid w:val="00AA3FCE"/>
    <w:rsid w:val="00AA3FFF"/>
    <w:rsid w:val="00AA4021"/>
    <w:rsid w:val="00AA477A"/>
    <w:rsid w:val="00AA500C"/>
    <w:rsid w:val="00AA50BE"/>
    <w:rsid w:val="00AA5119"/>
    <w:rsid w:val="00AA5543"/>
    <w:rsid w:val="00AA55D3"/>
    <w:rsid w:val="00AA5C13"/>
    <w:rsid w:val="00AA5DE5"/>
    <w:rsid w:val="00AA6452"/>
    <w:rsid w:val="00AA648F"/>
    <w:rsid w:val="00AA68B1"/>
    <w:rsid w:val="00AA6C64"/>
    <w:rsid w:val="00AA6FCD"/>
    <w:rsid w:val="00AA6FEE"/>
    <w:rsid w:val="00AA7196"/>
    <w:rsid w:val="00AA71F0"/>
    <w:rsid w:val="00AA72C6"/>
    <w:rsid w:val="00AB06F2"/>
    <w:rsid w:val="00AB095B"/>
    <w:rsid w:val="00AB10AD"/>
    <w:rsid w:val="00AB1177"/>
    <w:rsid w:val="00AB1294"/>
    <w:rsid w:val="00AB13E6"/>
    <w:rsid w:val="00AB1816"/>
    <w:rsid w:val="00AB18A6"/>
    <w:rsid w:val="00AB193A"/>
    <w:rsid w:val="00AB20E7"/>
    <w:rsid w:val="00AB2AE2"/>
    <w:rsid w:val="00AB2D25"/>
    <w:rsid w:val="00AB2D84"/>
    <w:rsid w:val="00AB2DE9"/>
    <w:rsid w:val="00AB3276"/>
    <w:rsid w:val="00AB344D"/>
    <w:rsid w:val="00AB3D5E"/>
    <w:rsid w:val="00AB4335"/>
    <w:rsid w:val="00AB4470"/>
    <w:rsid w:val="00AB4567"/>
    <w:rsid w:val="00AB4931"/>
    <w:rsid w:val="00AB4C43"/>
    <w:rsid w:val="00AB5385"/>
    <w:rsid w:val="00AB5464"/>
    <w:rsid w:val="00AB5535"/>
    <w:rsid w:val="00AB55FD"/>
    <w:rsid w:val="00AB5835"/>
    <w:rsid w:val="00AB5A07"/>
    <w:rsid w:val="00AB5CCC"/>
    <w:rsid w:val="00AB5EE2"/>
    <w:rsid w:val="00AB640C"/>
    <w:rsid w:val="00AB6450"/>
    <w:rsid w:val="00AB6525"/>
    <w:rsid w:val="00AB665C"/>
    <w:rsid w:val="00AB6CE1"/>
    <w:rsid w:val="00AB6DFA"/>
    <w:rsid w:val="00AB76FA"/>
    <w:rsid w:val="00AB7A87"/>
    <w:rsid w:val="00AB7DB9"/>
    <w:rsid w:val="00AB7E46"/>
    <w:rsid w:val="00AB7F17"/>
    <w:rsid w:val="00AC0269"/>
    <w:rsid w:val="00AC0472"/>
    <w:rsid w:val="00AC0E2E"/>
    <w:rsid w:val="00AC104E"/>
    <w:rsid w:val="00AC1054"/>
    <w:rsid w:val="00AC134B"/>
    <w:rsid w:val="00AC16E5"/>
    <w:rsid w:val="00AC1A48"/>
    <w:rsid w:val="00AC1B8B"/>
    <w:rsid w:val="00AC2187"/>
    <w:rsid w:val="00AC253A"/>
    <w:rsid w:val="00AC260F"/>
    <w:rsid w:val="00AC2F9C"/>
    <w:rsid w:val="00AC3164"/>
    <w:rsid w:val="00AC31B7"/>
    <w:rsid w:val="00AC3337"/>
    <w:rsid w:val="00AC37A3"/>
    <w:rsid w:val="00AC3CF1"/>
    <w:rsid w:val="00AC3F41"/>
    <w:rsid w:val="00AC4A03"/>
    <w:rsid w:val="00AC4D31"/>
    <w:rsid w:val="00AC4DAF"/>
    <w:rsid w:val="00AC5166"/>
    <w:rsid w:val="00AC537E"/>
    <w:rsid w:val="00AC5890"/>
    <w:rsid w:val="00AC5938"/>
    <w:rsid w:val="00AC5A3C"/>
    <w:rsid w:val="00AC5A9B"/>
    <w:rsid w:val="00AC5DD0"/>
    <w:rsid w:val="00AC668D"/>
    <w:rsid w:val="00AC687F"/>
    <w:rsid w:val="00AC6A3E"/>
    <w:rsid w:val="00AC719D"/>
    <w:rsid w:val="00AC71F8"/>
    <w:rsid w:val="00AD027B"/>
    <w:rsid w:val="00AD02D0"/>
    <w:rsid w:val="00AD0AB4"/>
    <w:rsid w:val="00AD0C3A"/>
    <w:rsid w:val="00AD0CAE"/>
    <w:rsid w:val="00AD0D38"/>
    <w:rsid w:val="00AD0D66"/>
    <w:rsid w:val="00AD0DA5"/>
    <w:rsid w:val="00AD1094"/>
    <w:rsid w:val="00AD11DA"/>
    <w:rsid w:val="00AD1384"/>
    <w:rsid w:val="00AD16D3"/>
    <w:rsid w:val="00AD1A6B"/>
    <w:rsid w:val="00AD1CF0"/>
    <w:rsid w:val="00AD1E47"/>
    <w:rsid w:val="00AD22AA"/>
    <w:rsid w:val="00AD22B0"/>
    <w:rsid w:val="00AD2638"/>
    <w:rsid w:val="00AD26D0"/>
    <w:rsid w:val="00AD26E0"/>
    <w:rsid w:val="00AD2775"/>
    <w:rsid w:val="00AD2A2E"/>
    <w:rsid w:val="00AD3804"/>
    <w:rsid w:val="00AD3E87"/>
    <w:rsid w:val="00AD41AE"/>
    <w:rsid w:val="00AD43D2"/>
    <w:rsid w:val="00AD4561"/>
    <w:rsid w:val="00AD4747"/>
    <w:rsid w:val="00AD4968"/>
    <w:rsid w:val="00AD4F7A"/>
    <w:rsid w:val="00AD5547"/>
    <w:rsid w:val="00AD5624"/>
    <w:rsid w:val="00AD5834"/>
    <w:rsid w:val="00AD5B61"/>
    <w:rsid w:val="00AD5E43"/>
    <w:rsid w:val="00AD5E50"/>
    <w:rsid w:val="00AD5FC7"/>
    <w:rsid w:val="00AD607E"/>
    <w:rsid w:val="00AD650C"/>
    <w:rsid w:val="00AD65FE"/>
    <w:rsid w:val="00AD6654"/>
    <w:rsid w:val="00AD68D0"/>
    <w:rsid w:val="00AD6C46"/>
    <w:rsid w:val="00AD6D25"/>
    <w:rsid w:val="00AD75A7"/>
    <w:rsid w:val="00AD7689"/>
    <w:rsid w:val="00AD7E3B"/>
    <w:rsid w:val="00AE01B1"/>
    <w:rsid w:val="00AE0267"/>
    <w:rsid w:val="00AE0559"/>
    <w:rsid w:val="00AE05F8"/>
    <w:rsid w:val="00AE0DB9"/>
    <w:rsid w:val="00AE11BB"/>
    <w:rsid w:val="00AE1647"/>
    <w:rsid w:val="00AE1808"/>
    <w:rsid w:val="00AE1A75"/>
    <w:rsid w:val="00AE1CEB"/>
    <w:rsid w:val="00AE2355"/>
    <w:rsid w:val="00AE2358"/>
    <w:rsid w:val="00AE23C1"/>
    <w:rsid w:val="00AE2484"/>
    <w:rsid w:val="00AE304C"/>
    <w:rsid w:val="00AE3152"/>
    <w:rsid w:val="00AE341F"/>
    <w:rsid w:val="00AE3559"/>
    <w:rsid w:val="00AE4105"/>
    <w:rsid w:val="00AE4336"/>
    <w:rsid w:val="00AE4435"/>
    <w:rsid w:val="00AE44FE"/>
    <w:rsid w:val="00AE4541"/>
    <w:rsid w:val="00AE48A7"/>
    <w:rsid w:val="00AE49D3"/>
    <w:rsid w:val="00AE4C16"/>
    <w:rsid w:val="00AE4D73"/>
    <w:rsid w:val="00AE4E13"/>
    <w:rsid w:val="00AE4E1E"/>
    <w:rsid w:val="00AE4E6E"/>
    <w:rsid w:val="00AE5085"/>
    <w:rsid w:val="00AE51B9"/>
    <w:rsid w:val="00AE51E3"/>
    <w:rsid w:val="00AE5575"/>
    <w:rsid w:val="00AE69BE"/>
    <w:rsid w:val="00AE69E2"/>
    <w:rsid w:val="00AE6DC1"/>
    <w:rsid w:val="00AE6E04"/>
    <w:rsid w:val="00AE6FBF"/>
    <w:rsid w:val="00AE722B"/>
    <w:rsid w:val="00AE73E6"/>
    <w:rsid w:val="00AE77F5"/>
    <w:rsid w:val="00AE798C"/>
    <w:rsid w:val="00AF0054"/>
    <w:rsid w:val="00AF0485"/>
    <w:rsid w:val="00AF0714"/>
    <w:rsid w:val="00AF0A1A"/>
    <w:rsid w:val="00AF0D20"/>
    <w:rsid w:val="00AF0D3C"/>
    <w:rsid w:val="00AF14A2"/>
    <w:rsid w:val="00AF1650"/>
    <w:rsid w:val="00AF168B"/>
    <w:rsid w:val="00AF192B"/>
    <w:rsid w:val="00AF1AC6"/>
    <w:rsid w:val="00AF1AC8"/>
    <w:rsid w:val="00AF20A6"/>
    <w:rsid w:val="00AF24CD"/>
    <w:rsid w:val="00AF2566"/>
    <w:rsid w:val="00AF2602"/>
    <w:rsid w:val="00AF2650"/>
    <w:rsid w:val="00AF29B5"/>
    <w:rsid w:val="00AF2AB9"/>
    <w:rsid w:val="00AF2C48"/>
    <w:rsid w:val="00AF2DCA"/>
    <w:rsid w:val="00AF3002"/>
    <w:rsid w:val="00AF33BC"/>
    <w:rsid w:val="00AF3AB9"/>
    <w:rsid w:val="00AF3C53"/>
    <w:rsid w:val="00AF3FC2"/>
    <w:rsid w:val="00AF4042"/>
    <w:rsid w:val="00AF40BE"/>
    <w:rsid w:val="00AF48B4"/>
    <w:rsid w:val="00AF4CD7"/>
    <w:rsid w:val="00AF4E4D"/>
    <w:rsid w:val="00AF4EE2"/>
    <w:rsid w:val="00AF4F34"/>
    <w:rsid w:val="00AF5563"/>
    <w:rsid w:val="00AF5D96"/>
    <w:rsid w:val="00AF60C2"/>
    <w:rsid w:val="00AF610B"/>
    <w:rsid w:val="00AF62FE"/>
    <w:rsid w:val="00AF6676"/>
    <w:rsid w:val="00AF67B7"/>
    <w:rsid w:val="00AF6999"/>
    <w:rsid w:val="00AF6D92"/>
    <w:rsid w:val="00AF6EC2"/>
    <w:rsid w:val="00AF701A"/>
    <w:rsid w:val="00AF72B4"/>
    <w:rsid w:val="00B0017E"/>
    <w:rsid w:val="00B01415"/>
    <w:rsid w:val="00B01441"/>
    <w:rsid w:val="00B01461"/>
    <w:rsid w:val="00B014A2"/>
    <w:rsid w:val="00B01B8C"/>
    <w:rsid w:val="00B021B8"/>
    <w:rsid w:val="00B02526"/>
    <w:rsid w:val="00B025D7"/>
    <w:rsid w:val="00B02A04"/>
    <w:rsid w:val="00B02B48"/>
    <w:rsid w:val="00B02B9D"/>
    <w:rsid w:val="00B02E44"/>
    <w:rsid w:val="00B02FE0"/>
    <w:rsid w:val="00B0327D"/>
    <w:rsid w:val="00B03331"/>
    <w:rsid w:val="00B033D8"/>
    <w:rsid w:val="00B034BB"/>
    <w:rsid w:val="00B03509"/>
    <w:rsid w:val="00B036F9"/>
    <w:rsid w:val="00B038C3"/>
    <w:rsid w:val="00B03918"/>
    <w:rsid w:val="00B0492D"/>
    <w:rsid w:val="00B0505D"/>
    <w:rsid w:val="00B056A9"/>
    <w:rsid w:val="00B05A67"/>
    <w:rsid w:val="00B0601E"/>
    <w:rsid w:val="00B060DB"/>
    <w:rsid w:val="00B06641"/>
    <w:rsid w:val="00B069FC"/>
    <w:rsid w:val="00B06A9B"/>
    <w:rsid w:val="00B06C09"/>
    <w:rsid w:val="00B06DE6"/>
    <w:rsid w:val="00B07150"/>
    <w:rsid w:val="00B073F4"/>
    <w:rsid w:val="00B07602"/>
    <w:rsid w:val="00B07653"/>
    <w:rsid w:val="00B07AF3"/>
    <w:rsid w:val="00B102CC"/>
    <w:rsid w:val="00B10341"/>
    <w:rsid w:val="00B103FD"/>
    <w:rsid w:val="00B10CB4"/>
    <w:rsid w:val="00B10D86"/>
    <w:rsid w:val="00B1133F"/>
    <w:rsid w:val="00B11C6A"/>
    <w:rsid w:val="00B11EE6"/>
    <w:rsid w:val="00B11F2F"/>
    <w:rsid w:val="00B11F9A"/>
    <w:rsid w:val="00B12974"/>
    <w:rsid w:val="00B12BF5"/>
    <w:rsid w:val="00B12C3A"/>
    <w:rsid w:val="00B131B3"/>
    <w:rsid w:val="00B13244"/>
    <w:rsid w:val="00B13907"/>
    <w:rsid w:val="00B14201"/>
    <w:rsid w:val="00B144E8"/>
    <w:rsid w:val="00B145C7"/>
    <w:rsid w:val="00B14A06"/>
    <w:rsid w:val="00B14C6A"/>
    <w:rsid w:val="00B15148"/>
    <w:rsid w:val="00B15248"/>
    <w:rsid w:val="00B152DD"/>
    <w:rsid w:val="00B15D9A"/>
    <w:rsid w:val="00B162FC"/>
    <w:rsid w:val="00B1634F"/>
    <w:rsid w:val="00B16CF3"/>
    <w:rsid w:val="00B16CF7"/>
    <w:rsid w:val="00B176E1"/>
    <w:rsid w:val="00B17BF8"/>
    <w:rsid w:val="00B17DC6"/>
    <w:rsid w:val="00B20037"/>
    <w:rsid w:val="00B201DB"/>
    <w:rsid w:val="00B20440"/>
    <w:rsid w:val="00B21587"/>
    <w:rsid w:val="00B21602"/>
    <w:rsid w:val="00B2176A"/>
    <w:rsid w:val="00B21D0D"/>
    <w:rsid w:val="00B21FEE"/>
    <w:rsid w:val="00B224B9"/>
    <w:rsid w:val="00B22BE9"/>
    <w:rsid w:val="00B230A6"/>
    <w:rsid w:val="00B23348"/>
    <w:rsid w:val="00B237FA"/>
    <w:rsid w:val="00B23E4A"/>
    <w:rsid w:val="00B23FEC"/>
    <w:rsid w:val="00B243C8"/>
    <w:rsid w:val="00B2451A"/>
    <w:rsid w:val="00B246CE"/>
    <w:rsid w:val="00B24B28"/>
    <w:rsid w:val="00B24DB3"/>
    <w:rsid w:val="00B24FA2"/>
    <w:rsid w:val="00B250EF"/>
    <w:rsid w:val="00B25230"/>
    <w:rsid w:val="00B25692"/>
    <w:rsid w:val="00B25A8C"/>
    <w:rsid w:val="00B25CFA"/>
    <w:rsid w:val="00B25E5F"/>
    <w:rsid w:val="00B268BF"/>
    <w:rsid w:val="00B26E28"/>
    <w:rsid w:val="00B27048"/>
    <w:rsid w:val="00B27260"/>
    <w:rsid w:val="00B27408"/>
    <w:rsid w:val="00B277D8"/>
    <w:rsid w:val="00B27A11"/>
    <w:rsid w:val="00B307E8"/>
    <w:rsid w:val="00B309A6"/>
    <w:rsid w:val="00B309C8"/>
    <w:rsid w:val="00B30E04"/>
    <w:rsid w:val="00B31336"/>
    <w:rsid w:val="00B3172E"/>
    <w:rsid w:val="00B31D45"/>
    <w:rsid w:val="00B3225B"/>
    <w:rsid w:val="00B32509"/>
    <w:rsid w:val="00B329B4"/>
    <w:rsid w:val="00B3340B"/>
    <w:rsid w:val="00B335DB"/>
    <w:rsid w:val="00B336F4"/>
    <w:rsid w:val="00B33984"/>
    <w:rsid w:val="00B33B1B"/>
    <w:rsid w:val="00B34169"/>
    <w:rsid w:val="00B342F0"/>
    <w:rsid w:val="00B35023"/>
    <w:rsid w:val="00B35175"/>
    <w:rsid w:val="00B35555"/>
    <w:rsid w:val="00B35B6F"/>
    <w:rsid w:val="00B362E8"/>
    <w:rsid w:val="00B36A7E"/>
    <w:rsid w:val="00B36D22"/>
    <w:rsid w:val="00B36DD0"/>
    <w:rsid w:val="00B3717B"/>
    <w:rsid w:val="00B374D5"/>
    <w:rsid w:val="00B37856"/>
    <w:rsid w:val="00B37C7E"/>
    <w:rsid w:val="00B37DC4"/>
    <w:rsid w:val="00B40190"/>
    <w:rsid w:val="00B401AB"/>
    <w:rsid w:val="00B403B3"/>
    <w:rsid w:val="00B40802"/>
    <w:rsid w:val="00B40AC1"/>
    <w:rsid w:val="00B40EFB"/>
    <w:rsid w:val="00B413C0"/>
    <w:rsid w:val="00B4186E"/>
    <w:rsid w:val="00B4193A"/>
    <w:rsid w:val="00B41C69"/>
    <w:rsid w:val="00B42DE2"/>
    <w:rsid w:val="00B438D3"/>
    <w:rsid w:val="00B43AE3"/>
    <w:rsid w:val="00B43BC0"/>
    <w:rsid w:val="00B43C1C"/>
    <w:rsid w:val="00B43CD2"/>
    <w:rsid w:val="00B43F51"/>
    <w:rsid w:val="00B4477D"/>
    <w:rsid w:val="00B44B29"/>
    <w:rsid w:val="00B45427"/>
    <w:rsid w:val="00B45904"/>
    <w:rsid w:val="00B45B36"/>
    <w:rsid w:val="00B461CD"/>
    <w:rsid w:val="00B46377"/>
    <w:rsid w:val="00B4639A"/>
    <w:rsid w:val="00B464AE"/>
    <w:rsid w:val="00B4689F"/>
    <w:rsid w:val="00B46996"/>
    <w:rsid w:val="00B46D59"/>
    <w:rsid w:val="00B46EC0"/>
    <w:rsid w:val="00B46F48"/>
    <w:rsid w:val="00B47095"/>
    <w:rsid w:val="00B470FC"/>
    <w:rsid w:val="00B4714A"/>
    <w:rsid w:val="00B47357"/>
    <w:rsid w:val="00B47375"/>
    <w:rsid w:val="00B477A0"/>
    <w:rsid w:val="00B47BD1"/>
    <w:rsid w:val="00B47C02"/>
    <w:rsid w:val="00B47F1D"/>
    <w:rsid w:val="00B50049"/>
    <w:rsid w:val="00B5058A"/>
    <w:rsid w:val="00B507C2"/>
    <w:rsid w:val="00B50F03"/>
    <w:rsid w:val="00B5160F"/>
    <w:rsid w:val="00B51645"/>
    <w:rsid w:val="00B51834"/>
    <w:rsid w:val="00B523DF"/>
    <w:rsid w:val="00B52F2D"/>
    <w:rsid w:val="00B531E3"/>
    <w:rsid w:val="00B533BA"/>
    <w:rsid w:val="00B535BA"/>
    <w:rsid w:val="00B5381B"/>
    <w:rsid w:val="00B541B0"/>
    <w:rsid w:val="00B54203"/>
    <w:rsid w:val="00B542BC"/>
    <w:rsid w:val="00B542BE"/>
    <w:rsid w:val="00B544B6"/>
    <w:rsid w:val="00B54581"/>
    <w:rsid w:val="00B5494E"/>
    <w:rsid w:val="00B549E2"/>
    <w:rsid w:val="00B54ABF"/>
    <w:rsid w:val="00B54C89"/>
    <w:rsid w:val="00B54D6D"/>
    <w:rsid w:val="00B55523"/>
    <w:rsid w:val="00B555D5"/>
    <w:rsid w:val="00B5560C"/>
    <w:rsid w:val="00B5589A"/>
    <w:rsid w:val="00B559E0"/>
    <w:rsid w:val="00B55F4B"/>
    <w:rsid w:val="00B56106"/>
    <w:rsid w:val="00B56205"/>
    <w:rsid w:val="00B5623B"/>
    <w:rsid w:val="00B56648"/>
    <w:rsid w:val="00B568A7"/>
    <w:rsid w:val="00B56A0C"/>
    <w:rsid w:val="00B56DA5"/>
    <w:rsid w:val="00B56EBD"/>
    <w:rsid w:val="00B56EFC"/>
    <w:rsid w:val="00B57034"/>
    <w:rsid w:val="00B57236"/>
    <w:rsid w:val="00B5761F"/>
    <w:rsid w:val="00B576AA"/>
    <w:rsid w:val="00B57979"/>
    <w:rsid w:val="00B60BAD"/>
    <w:rsid w:val="00B60BC8"/>
    <w:rsid w:val="00B60C5A"/>
    <w:rsid w:val="00B60EEE"/>
    <w:rsid w:val="00B610A8"/>
    <w:rsid w:val="00B613E0"/>
    <w:rsid w:val="00B614B0"/>
    <w:rsid w:val="00B616A9"/>
    <w:rsid w:val="00B620A5"/>
    <w:rsid w:val="00B62948"/>
    <w:rsid w:val="00B62B1A"/>
    <w:rsid w:val="00B62BFD"/>
    <w:rsid w:val="00B62E80"/>
    <w:rsid w:val="00B63315"/>
    <w:rsid w:val="00B63402"/>
    <w:rsid w:val="00B63637"/>
    <w:rsid w:val="00B63C82"/>
    <w:rsid w:val="00B63D22"/>
    <w:rsid w:val="00B63E67"/>
    <w:rsid w:val="00B63EF1"/>
    <w:rsid w:val="00B63FD5"/>
    <w:rsid w:val="00B6507A"/>
    <w:rsid w:val="00B65181"/>
    <w:rsid w:val="00B65976"/>
    <w:rsid w:val="00B65A9E"/>
    <w:rsid w:val="00B66048"/>
    <w:rsid w:val="00B66200"/>
    <w:rsid w:val="00B663AA"/>
    <w:rsid w:val="00B66CFD"/>
    <w:rsid w:val="00B66EB8"/>
    <w:rsid w:val="00B66FE4"/>
    <w:rsid w:val="00B6700A"/>
    <w:rsid w:val="00B676A6"/>
    <w:rsid w:val="00B67E3D"/>
    <w:rsid w:val="00B706C2"/>
    <w:rsid w:val="00B708DC"/>
    <w:rsid w:val="00B70BBE"/>
    <w:rsid w:val="00B71213"/>
    <w:rsid w:val="00B7130B"/>
    <w:rsid w:val="00B717FA"/>
    <w:rsid w:val="00B71809"/>
    <w:rsid w:val="00B71A2A"/>
    <w:rsid w:val="00B724F0"/>
    <w:rsid w:val="00B72AB2"/>
    <w:rsid w:val="00B72DB7"/>
    <w:rsid w:val="00B73051"/>
    <w:rsid w:val="00B73B43"/>
    <w:rsid w:val="00B73E70"/>
    <w:rsid w:val="00B73E99"/>
    <w:rsid w:val="00B746C7"/>
    <w:rsid w:val="00B74715"/>
    <w:rsid w:val="00B7471B"/>
    <w:rsid w:val="00B74C53"/>
    <w:rsid w:val="00B74CA2"/>
    <w:rsid w:val="00B75165"/>
    <w:rsid w:val="00B75242"/>
    <w:rsid w:val="00B753C6"/>
    <w:rsid w:val="00B7557F"/>
    <w:rsid w:val="00B7589B"/>
    <w:rsid w:val="00B75B71"/>
    <w:rsid w:val="00B75C7A"/>
    <w:rsid w:val="00B76265"/>
    <w:rsid w:val="00B76CBC"/>
    <w:rsid w:val="00B76D4E"/>
    <w:rsid w:val="00B76ECF"/>
    <w:rsid w:val="00B770AE"/>
    <w:rsid w:val="00B77253"/>
    <w:rsid w:val="00B77E22"/>
    <w:rsid w:val="00B8007E"/>
    <w:rsid w:val="00B803A5"/>
    <w:rsid w:val="00B80931"/>
    <w:rsid w:val="00B80C2D"/>
    <w:rsid w:val="00B815F5"/>
    <w:rsid w:val="00B81AA1"/>
    <w:rsid w:val="00B81EB7"/>
    <w:rsid w:val="00B81ED3"/>
    <w:rsid w:val="00B82244"/>
    <w:rsid w:val="00B826BC"/>
    <w:rsid w:val="00B82B1F"/>
    <w:rsid w:val="00B830B8"/>
    <w:rsid w:val="00B831B3"/>
    <w:rsid w:val="00B834E9"/>
    <w:rsid w:val="00B83593"/>
    <w:rsid w:val="00B83B52"/>
    <w:rsid w:val="00B83EBD"/>
    <w:rsid w:val="00B8497D"/>
    <w:rsid w:val="00B84995"/>
    <w:rsid w:val="00B84A17"/>
    <w:rsid w:val="00B84BA2"/>
    <w:rsid w:val="00B84BDE"/>
    <w:rsid w:val="00B85215"/>
    <w:rsid w:val="00B855BD"/>
    <w:rsid w:val="00B85725"/>
    <w:rsid w:val="00B8590D"/>
    <w:rsid w:val="00B85A29"/>
    <w:rsid w:val="00B85DAE"/>
    <w:rsid w:val="00B85DFB"/>
    <w:rsid w:val="00B85E4C"/>
    <w:rsid w:val="00B86186"/>
    <w:rsid w:val="00B861D9"/>
    <w:rsid w:val="00B8674E"/>
    <w:rsid w:val="00B868AB"/>
    <w:rsid w:val="00B86A4C"/>
    <w:rsid w:val="00B86A68"/>
    <w:rsid w:val="00B86EF8"/>
    <w:rsid w:val="00B871DD"/>
    <w:rsid w:val="00B87E39"/>
    <w:rsid w:val="00B87F75"/>
    <w:rsid w:val="00B901F3"/>
    <w:rsid w:val="00B904E7"/>
    <w:rsid w:val="00B90899"/>
    <w:rsid w:val="00B908C2"/>
    <w:rsid w:val="00B909F8"/>
    <w:rsid w:val="00B90A3B"/>
    <w:rsid w:val="00B90AC4"/>
    <w:rsid w:val="00B9172A"/>
    <w:rsid w:val="00B9185A"/>
    <w:rsid w:val="00B91C2E"/>
    <w:rsid w:val="00B92988"/>
    <w:rsid w:val="00B92DB8"/>
    <w:rsid w:val="00B9352D"/>
    <w:rsid w:val="00B93726"/>
    <w:rsid w:val="00B93A17"/>
    <w:rsid w:val="00B93AE8"/>
    <w:rsid w:val="00B93BE5"/>
    <w:rsid w:val="00B93CC0"/>
    <w:rsid w:val="00B9436B"/>
    <w:rsid w:val="00B943FD"/>
    <w:rsid w:val="00B9450A"/>
    <w:rsid w:val="00B945B7"/>
    <w:rsid w:val="00B94602"/>
    <w:rsid w:val="00B94649"/>
    <w:rsid w:val="00B94C7E"/>
    <w:rsid w:val="00B95291"/>
    <w:rsid w:val="00B95442"/>
    <w:rsid w:val="00B956C5"/>
    <w:rsid w:val="00B95878"/>
    <w:rsid w:val="00B95895"/>
    <w:rsid w:val="00B96096"/>
    <w:rsid w:val="00B9616C"/>
    <w:rsid w:val="00B96392"/>
    <w:rsid w:val="00B964ED"/>
    <w:rsid w:val="00B966A9"/>
    <w:rsid w:val="00B9699A"/>
    <w:rsid w:val="00B97144"/>
    <w:rsid w:val="00B9743F"/>
    <w:rsid w:val="00B975B0"/>
    <w:rsid w:val="00B97609"/>
    <w:rsid w:val="00B97727"/>
    <w:rsid w:val="00B97C36"/>
    <w:rsid w:val="00B97C81"/>
    <w:rsid w:val="00B97DBC"/>
    <w:rsid w:val="00B97E9F"/>
    <w:rsid w:val="00BA09DC"/>
    <w:rsid w:val="00BA0BD5"/>
    <w:rsid w:val="00BA0E1B"/>
    <w:rsid w:val="00BA12FD"/>
    <w:rsid w:val="00BA139F"/>
    <w:rsid w:val="00BA198B"/>
    <w:rsid w:val="00BA19DE"/>
    <w:rsid w:val="00BA1AA2"/>
    <w:rsid w:val="00BA1B3E"/>
    <w:rsid w:val="00BA1F58"/>
    <w:rsid w:val="00BA22DC"/>
    <w:rsid w:val="00BA244A"/>
    <w:rsid w:val="00BA2540"/>
    <w:rsid w:val="00BA2545"/>
    <w:rsid w:val="00BA272E"/>
    <w:rsid w:val="00BA2787"/>
    <w:rsid w:val="00BA2C5A"/>
    <w:rsid w:val="00BA2C9D"/>
    <w:rsid w:val="00BA2CCB"/>
    <w:rsid w:val="00BA30A4"/>
    <w:rsid w:val="00BA30ED"/>
    <w:rsid w:val="00BA310A"/>
    <w:rsid w:val="00BA3580"/>
    <w:rsid w:val="00BA37EA"/>
    <w:rsid w:val="00BA3AF3"/>
    <w:rsid w:val="00BA3BEC"/>
    <w:rsid w:val="00BA3E33"/>
    <w:rsid w:val="00BA491C"/>
    <w:rsid w:val="00BA4B82"/>
    <w:rsid w:val="00BA5024"/>
    <w:rsid w:val="00BA55B0"/>
    <w:rsid w:val="00BA5981"/>
    <w:rsid w:val="00BA59C1"/>
    <w:rsid w:val="00BA5B23"/>
    <w:rsid w:val="00BA5CD5"/>
    <w:rsid w:val="00BA65EC"/>
    <w:rsid w:val="00BA68F1"/>
    <w:rsid w:val="00BA6C5F"/>
    <w:rsid w:val="00BA6DE4"/>
    <w:rsid w:val="00BA6F6B"/>
    <w:rsid w:val="00BA7715"/>
    <w:rsid w:val="00BA7A5F"/>
    <w:rsid w:val="00BA7ABF"/>
    <w:rsid w:val="00BA7B2E"/>
    <w:rsid w:val="00BA7F65"/>
    <w:rsid w:val="00BB013E"/>
    <w:rsid w:val="00BB036F"/>
    <w:rsid w:val="00BB0ACA"/>
    <w:rsid w:val="00BB0D52"/>
    <w:rsid w:val="00BB0E69"/>
    <w:rsid w:val="00BB1963"/>
    <w:rsid w:val="00BB1A72"/>
    <w:rsid w:val="00BB216E"/>
    <w:rsid w:val="00BB22AA"/>
    <w:rsid w:val="00BB2AA0"/>
    <w:rsid w:val="00BB3067"/>
    <w:rsid w:val="00BB30CE"/>
    <w:rsid w:val="00BB31C0"/>
    <w:rsid w:val="00BB37ED"/>
    <w:rsid w:val="00BB3974"/>
    <w:rsid w:val="00BB3BE7"/>
    <w:rsid w:val="00BB400B"/>
    <w:rsid w:val="00BB411E"/>
    <w:rsid w:val="00BB42D5"/>
    <w:rsid w:val="00BB46CE"/>
    <w:rsid w:val="00BB4796"/>
    <w:rsid w:val="00BB4DDC"/>
    <w:rsid w:val="00BB55F9"/>
    <w:rsid w:val="00BB5ABD"/>
    <w:rsid w:val="00BB5B57"/>
    <w:rsid w:val="00BB5F64"/>
    <w:rsid w:val="00BB64E3"/>
    <w:rsid w:val="00BB6638"/>
    <w:rsid w:val="00BB6648"/>
    <w:rsid w:val="00BB6670"/>
    <w:rsid w:val="00BB68FB"/>
    <w:rsid w:val="00BB6C03"/>
    <w:rsid w:val="00BB7137"/>
    <w:rsid w:val="00BB7289"/>
    <w:rsid w:val="00BB762B"/>
    <w:rsid w:val="00BB76AD"/>
    <w:rsid w:val="00BB7860"/>
    <w:rsid w:val="00BB7A7D"/>
    <w:rsid w:val="00BB7ECF"/>
    <w:rsid w:val="00BC04C4"/>
    <w:rsid w:val="00BC06C6"/>
    <w:rsid w:val="00BC0B07"/>
    <w:rsid w:val="00BC0B7C"/>
    <w:rsid w:val="00BC0D26"/>
    <w:rsid w:val="00BC0EAD"/>
    <w:rsid w:val="00BC0EBD"/>
    <w:rsid w:val="00BC1130"/>
    <w:rsid w:val="00BC153E"/>
    <w:rsid w:val="00BC1B45"/>
    <w:rsid w:val="00BC1E6B"/>
    <w:rsid w:val="00BC211F"/>
    <w:rsid w:val="00BC23B1"/>
    <w:rsid w:val="00BC2529"/>
    <w:rsid w:val="00BC273C"/>
    <w:rsid w:val="00BC2820"/>
    <w:rsid w:val="00BC2D1A"/>
    <w:rsid w:val="00BC2E57"/>
    <w:rsid w:val="00BC2E82"/>
    <w:rsid w:val="00BC2EEE"/>
    <w:rsid w:val="00BC312B"/>
    <w:rsid w:val="00BC3447"/>
    <w:rsid w:val="00BC346A"/>
    <w:rsid w:val="00BC3839"/>
    <w:rsid w:val="00BC3B87"/>
    <w:rsid w:val="00BC3B8F"/>
    <w:rsid w:val="00BC3D14"/>
    <w:rsid w:val="00BC4446"/>
    <w:rsid w:val="00BC473B"/>
    <w:rsid w:val="00BC4760"/>
    <w:rsid w:val="00BC4952"/>
    <w:rsid w:val="00BC49ED"/>
    <w:rsid w:val="00BC4D6F"/>
    <w:rsid w:val="00BC5221"/>
    <w:rsid w:val="00BC5420"/>
    <w:rsid w:val="00BC54B3"/>
    <w:rsid w:val="00BC563B"/>
    <w:rsid w:val="00BC57D5"/>
    <w:rsid w:val="00BC5A77"/>
    <w:rsid w:val="00BC5A8C"/>
    <w:rsid w:val="00BC5C55"/>
    <w:rsid w:val="00BC5D60"/>
    <w:rsid w:val="00BC5FD0"/>
    <w:rsid w:val="00BC62F7"/>
    <w:rsid w:val="00BC66B0"/>
    <w:rsid w:val="00BC67A7"/>
    <w:rsid w:val="00BC6B43"/>
    <w:rsid w:val="00BC6BC6"/>
    <w:rsid w:val="00BC6F2E"/>
    <w:rsid w:val="00BC7165"/>
    <w:rsid w:val="00BC72CF"/>
    <w:rsid w:val="00BC753F"/>
    <w:rsid w:val="00BC7646"/>
    <w:rsid w:val="00BC778B"/>
    <w:rsid w:val="00BC7945"/>
    <w:rsid w:val="00BD0029"/>
    <w:rsid w:val="00BD00CF"/>
    <w:rsid w:val="00BD0380"/>
    <w:rsid w:val="00BD03A0"/>
    <w:rsid w:val="00BD07AC"/>
    <w:rsid w:val="00BD089B"/>
    <w:rsid w:val="00BD0904"/>
    <w:rsid w:val="00BD09C8"/>
    <w:rsid w:val="00BD09CE"/>
    <w:rsid w:val="00BD0A0B"/>
    <w:rsid w:val="00BD0BC9"/>
    <w:rsid w:val="00BD0C07"/>
    <w:rsid w:val="00BD0C3E"/>
    <w:rsid w:val="00BD0D80"/>
    <w:rsid w:val="00BD1097"/>
    <w:rsid w:val="00BD13E1"/>
    <w:rsid w:val="00BD15AB"/>
    <w:rsid w:val="00BD162C"/>
    <w:rsid w:val="00BD16E5"/>
    <w:rsid w:val="00BD1DDF"/>
    <w:rsid w:val="00BD1F5C"/>
    <w:rsid w:val="00BD2D9B"/>
    <w:rsid w:val="00BD2ED9"/>
    <w:rsid w:val="00BD3519"/>
    <w:rsid w:val="00BD40B6"/>
    <w:rsid w:val="00BD40CB"/>
    <w:rsid w:val="00BD469A"/>
    <w:rsid w:val="00BD4761"/>
    <w:rsid w:val="00BD4A1B"/>
    <w:rsid w:val="00BD4A24"/>
    <w:rsid w:val="00BD4AF5"/>
    <w:rsid w:val="00BD5052"/>
    <w:rsid w:val="00BD52AE"/>
    <w:rsid w:val="00BD5511"/>
    <w:rsid w:val="00BD5AE1"/>
    <w:rsid w:val="00BD5E5F"/>
    <w:rsid w:val="00BD62A2"/>
    <w:rsid w:val="00BD64C5"/>
    <w:rsid w:val="00BD664A"/>
    <w:rsid w:val="00BD6940"/>
    <w:rsid w:val="00BD6D79"/>
    <w:rsid w:val="00BD6E38"/>
    <w:rsid w:val="00BD6E78"/>
    <w:rsid w:val="00BD722B"/>
    <w:rsid w:val="00BD757B"/>
    <w:rsid w:val="00BD7593"/>
    <w:rsid w:val="00BD791D"/>
    <w:rsid w:val="00BD7FF5"/>
    <w:rsid w:val="00BE0152"/>
    <w:rsid w:val="00BE0163"/>
    <w:rsid w:val="00BE0192"/>
    <w:rsid w:val="00BE0353"/>
    <w:rsid w:val="00BE03C7"/>
    <w:rsid w:val="00BE048A"/>
    <w:rsid w:val="00BE04A2"/>
    <w:rsid w:val="00BE06B8"/>
    <w:rsid w:val="00BE074B"/>
    <w:rsid w:val="00BE1257"/>
    <w:rsid w:val="00BE1312"/>
    <w:rsid w:val="00BE18FE"/>
    <w:rsid w:val="00BE19E5"/>
    <w:rsid w:val="00BE1D4A"/>
    <w:rsid w:val="00BE1E73"/>
    <w:rsid w:val="00BE1ECF"/>
    <w:rsid w:val="00BE20A1"/>
    <w:rsid w:val="00BE272C"/>
    <w:rsid w:val="00BE2C33"/>
    <w:rsid w:val="00BE2EF8"/>
    <w:rsid w:val="00BE330A"/>
    <w:rsid w:val="00BE3860"/>
    <w:rsid w:val="00BE3AAF"/>
    <w:rsid w:val="00BE3F89"/>
    <w:rsid w:val="00BE4111"/>
    <w:rsid w:val="00BE4717"/>
    <w:rsid w:val="00BE476F"/>
    <w:rsid w:val="00BE4890"/>
    <w:rsid w:val="00BE4A18"/>
    <w:rsid w:val="00BE4ABF"/>
    <w:rsid w:val="00BE50C0"/>
    <w:rsid w:val="00BE50E9"/>
    <w:rsid w:val="00BE5138"/>
    <w:rsid w:val="00BE54AD"/>
    <w:rsid w:val="00BE55CD"/>
    <w:rsid w:val="00BE56FE"/>
    <w:rsid w:val="00BE615F"/>
    <w:rsid w:val="00BE63C9"/>
    <w:rsid w:val="00BE65EC"/>
    <w:rsid w:val="00BE67D1"/>
    <w:rsid w:val="00BE68F5"/>
    <w:rsid w:val="00BE6B8F"/>
    <w:rsid w:val="00BE6C47"/>
    <w:rsid w:val="00BE6EE7"/>
    <w:rsid w:val="00BE6FAF"/>
    <w:rsid w:val="00BE781D"/>
    <w:rsid w:val="00BE7834"/>
    <w:rsid w:val="00BE79E0"/>
    <w:rsid w:val="00BE7B0C"/>
    <w:rsid w:val="00BE7BAB"/>
    <w:rsid w:val="00BE7E98"/>
    <w:rsid w:val="00BF0208"/>
    <w:rsid w:val="00BF0374"/>
    <w:rsid w:val="00BF063C"/>
    <w:rsid w:val="00BF0892"/>
    <w:rsid w:val="00BF109A"/>
    <w:rsid w:val="00BF1542"/>
    <w:rsid w:val="00BF1606"/>
    <w:rsid w:val="00BF1BA7"/>
    <w:rsid w:val="00BF1CAE"/>
    <w:rsid w:val="00BF1D5F"/>
    <w:rsid w:val="00BF22B1"/>
    <w:rsid w:val="00BF2330"/>
    <w:rsid w:val="00BF27DA"/>
    <w:rsid w:val="00BF2B33"/>
    <w:rsid w:val="00BF2D90"/>
    <w:rsid w:val="00BF3041"/>
    <w:rsid w:val="00BF3862"/>
    <w:rsid w:val="00BF3A70"/>
    <w:rsid w:val="00BF3B7E"/>
    <w:rsid w:val="00BF3C66"/>
    <w:rsid w:val="00BF3D26"/>
    <w:rsid w:val="00BF3E03"/>
    <w:rsid w:val="00BF412D"/>
    <w:rsid w:val="00BF43FF"/>
    <w:rsid w:val="00BF459A"/>
    <w:rsid w:val="00BF47B1"/>
    <w:rsid w:val="00BF4CFA"/>
    <w:rsid w:val="00BF5073"/>
    <w:rsid w:val="00BF50AE"/>
    <w:rsid w:val="00BF5324"/>
    <w:rsid w:val="00BF5AAE"/>
    <w:rsid w:val="00BF5C25"/>
    <w:rsid w:val="00BF5F40"/>
    <w:rsid w:val="00BF65A3"/>
    <w:rsid w:val="00BF68DF"/>
    <w:rsid w:val="00BF6B53"/>
    <w:rsid w:val="00BF6D92"/>
    <w:rsid w:val="00BF7553"/>
    <w:rsid w:val="00BF7C1E"/>
    <w:rsid w:val="00BF7C2A"/>
    <w:rsid w:val="00BF7C5B"/>
    <w:rsid w:val="00C00161"/>
    <w:rsid w:val="00C00415"/>
    <w:rsid w:val="00C00A8B"/>
    <w:rsid w:val="00C00B25"/>
    <w:rsid w:val="00C00CA0"/>
    <w:rsid w:val="00C00DF8"/>
    <w:rsid w:val="00C00FE6"/>
    <w:rsid w:val="00C01302"/>
    <w:rsid w:val="00C017C5"/>
    <w:rsid w:val="00C01986"/>
    <w:rsid w:val="00C01A9A"/>
    <w:rsid w:val="00C01C9B"/>
    <w:rsid w:val="00C01CE0"/>
    <w:rsid w:val="00C02248"/>
    <w:rsid w:val="00C026A1"/>
    <w:rsid w:val="00C026BD"/>
    <w:rsid w:val="00C029F1"/>
    <w:rsid w:val="00C02CE5"/>
    <w:rsid w:val="00C02D0B"/>
    <w:rsid w:val="00C034B8"/>
    <w:rsid w:val="00C0351A"/>
    <w:rsid w:val="00C0355E"/>
    <w:rsid w:val="00C036C0"/>
    <w:rsid w:val="00C03E85"/>
    <w:rsid w:val="00C03E9F"/>
    <w:rsid w:val="00C04792"/>
    <w:rsid w:val="00C048A7"/>
    <w:rsid w:val="00C04A9E"/>
    <w:rsid w:val="00C04DDA"/>
    <w:rsid w:val="00C0545A"/>
    <w:rsid w:val="00C057EA"/>
    <w:rsid w:val="00C0587D"/>
    <w:rsid w:val="00C05D92"/>
    <w:rsid w:val="00C067F0"/>
    <w:rsid w:val="00C06F92"/>
    <w:rsid w:val="00C07004"/>
    <w:rsid w:val="00C071D5"/>
    <w:rsid w:val="00C07216"/>
    <w:rsid w:val="00C074B1"/>
    <w:rsid w:val="00C07887"/>
    <w:rsid w:val="00C07B22"/>
    <w:rsid w:val="00C07C56"/>
    <w:rsid w:val="00C07EDA"/>
    <w:rsid w:val="00C100B7"/>
    <w:rsid w:val="00C10261"/>
    <w:rsid w:val="00C114A0"/>
    <w:rsid w:val="00C11538"/>
    <w:rsid w:val="00C11562"/>
    <w:rsid w:val="00C11B65"/>
    <w:rsid w:val="00C11B79"/>
    <w:rsid w:val="00C11BD8"/>
    <w:rsid w:val="00C11C34"/>
    <w:rsid w:val="00C12332"/>
    <w:rsid w:val="00C128A0"/>
    <w:rsid w:val="00C13211"/>
    <w:rsid w:val="00C13280"/>
    <w:rsid w:val="00C13FC9"/>
    <w:rsid w:val="00C13FE6"/>
    <w:rsid w:val="00C143AD"/>
    <w:rsid w:val="00C144E8"/>
    <w:rsid w:val="00C1487C"/>
    <w:rsid w:val="00C14EFA"/>
    <w:rsid w:val="00C14FC5"/>
    <w:rsid w:val="00C15753"/>
    <w:rsid w:val="00C1597F"/>
    <w:rsid w:val="00C15A31"/>
    <w:rsid w:val="00C1678C"/>
    <w:rsid w:val="00C16CEF"/>
    <w:rsid w:val="00C16D36"/>
    <w:rsid w:val="00C16E54"/>
    <w:rsid w:val="00C16E79"/>
    <w:rsid w:val="00C171CD"/>
    <w:rsid w:val="00C1765C"/>
    <w:rsid w:val="00C176A0"/>
    <w:rsid w:val="00C17878"/>
    <w:rsid w:val="00C17E4E"/>
    <w:rsid w:val="00C17FA5"/>
    <w:rsid w:val="00C201B0"/>
    <w:rsid w:val="00C209F5"/>
    <w:rsid w:val="00C20A03"/>
    <w:rsid w:val="00C20BA8"/>
    <w:rsid w:val="00C20E92"/>
    <w:rsid w:val="00C211F9"/>
    <w:rsid w:val="00C213AE"/>
    <w:rsid w:val="00C217AB"/>
    <w:rsid w:val="00C2180F"/>
    <w:rsid w:val="00C21A39"/>
    <w:rsid w:val="00C2235E"/>
    <w:rsid w:val="00C224B3"/>
    <w:rsid w:val="00C224F6"/>
    <w:rsid w:val="00C22E2A"/>
    <w:rsid w:val="00C23035"/>
    <w:rsid w:val="00C233B6"/>
    <w:rsid w:val="00C23606"/>
    <w:rsid w:val="00C23636"/>
    <w:rsid w:val="00C23961"/>
    <w:rsid w:val="00C23B9F"/>
    <w:rsid w:val="00C23C77"/>
    <w:rsid w:val="00C240BB"/>
    <w:rsid w:val="00C2485B"/>
    <w:rsid w:val="00C24B15"/>
    <w:rsid w:val="00C24BC2"/>
    <w:rsid w:val="00C25002"/>
    <w:rsid w:val="00C25506"/>
    <w:rsid w:val="00C255E3"/>
    <w:rsid w:val="00C25FE5"/>
    <w:rsid w:val="00C26115"/>
    <w:rsid w:val="00C2621B"/>
    <w:rsid w:val="00C26610"/>
    <w:rsid w:val="00C26EE5"/>
    <w:rsid w:val="00C270D1"/>
    <w:rsid w:val="00C274A6"/>
    <w:rsid w:val="00C27616"/>
    <w:rsid w:val="00C27EF6"/>
    <w:rsid w:val="00C30073"/>
    <w:rsid w:val="00C30201"/>
    <w:rsid w:val="00C3027F"/>
    <w:rsid w:val="00C303EF"/>
    <w:rsid w:val="00C30B2B"/>
    <w:rsid w:val="00C30B4B"/>
    <w:rsid w:val="00C30B6D"/>
    <w:rsid w:val="00C30BE4"/>
    <w:rsid w:val="00C30DEF"/>
    <w:rsid w:val="00C30E4B"/>
    <w:rsid w:val="00C314C3"/>
    <w:rsid w:val="00C315A9"/>
    <w:rsid w:val="00C3195B"/>
    <w:rsid w:val="00C319CF"/>
    <w:rsid w:val="00C31BAC"/>
    <w:rsid w:val="00C31CA1"/>
    <w:rsid w:val="00C31D69"/>
    <w:rsid w:val="00C32191"/>
    <w:rsid w:val="00C3238A"/>
    <w:rsid w:val="00C332B4"/>
    <w:rsid w:val="00C33DD5"/>
    <w:rsid w:val="00C33F04"/>
    <w:rsid w:val="00C33F17"/>
    <w:rsid w:val="00C3403B"/>
    <w:rsid w:val="00C34062"/>
    <w:rsid w:val="00C34147"/>
    <w:rsid w:val="00C34617"/>
    <w:rsid w:val="00C34830"/>
    <w:rsid w:val="00C34A40"/>
    <w:rsid w:val="00C35010"/>
    <w:rsid w:val="00C351F9"/>
    <w:rsid w:val="00C353FF"/>
    <w:rsid w:val="00C35701"/>
    <w:rsid w:val="00C357B1"/>
    <w:rsid w:val="00C35C06"/>
    <w:rsid w:val="00C35F7F"/>
    <w:rsid w:val="00C360C4"/>
    <w:rsid w:val="00C36911"/>
    <w:rsid w:val="00C3720D"/>
    <w:rsid w:val="00C37488"/>
    <w:rsid w:val="00C3769C"/>
    <w:rsid w:val="00C37737"/>
    <w:rsid w:val="00C377BB"/>
    <w:rsid w:val="00C3784D"/>
    <w:rsid w:val="00C37E57"/>
    <w:rsid w:val="00C401B4"/>
    <w:rsid w:val="00C402BD"/>
    <w:rsid w:val="00C40651"/>
    <w:rsid w:val="00C40713"/>
    <w:rsid w:val="00C41120"/>
    <w:rsid w:val="00C41208"/>
    <w:rsid w:val="00C4134F"/>
    <w:rsid w:val="00C41ACA"/>
    <w:rsid w:val="00C41F24"/>
    <w:rsid w:val="00C41F4E"/>
    <w:rsid w:val="00C42103"/>
    <w:rsid w:val="00C42255"/>
    <w:rsid w:val="00C42483"/>
    <w:rsid w:val="00C42731"/>
    <w:rsid w:val="00C42A79"/>
    <w:rsid w:val="00C42FBA"/>
    <w:rsid w:val="00C431C2"/>
    <w:rsid w:val="00C431DD"/>
    <w:rsid w:val="00C43234"/>
    <w:rsid w:val="00C43A38"/>
    <w:rsid w:val="00C43F73"/>
    <w:rsid w:val="00C4401B"/>
    <w:rsid w:val="00C445AD"/>
    <w:rsid w:val="00C44701"/>
    <w:rsid w:val="00C44E80"/>
    <w:rsid w:val="00C453E4"/>
    <w:rsid w:val="00C45481"/>
    <w:rsid w:val="00C4565A"/>
    <w:rsid w:val="00C45774"/>
    <w:rsid w:val="00C45C86"/>
    <w:rsid w:val="00C45FCE"/>
    <w:rsid w:val="00C46041"/>
    <w:rsid w:val="00C46084"/>
    <w:rsid w:val="00C46164"/>
    <w:rsid w:val="00C4638A"/>
    <w:rsid w:val="00C46541"/>
    <w:rsid w:val="00C46A9B"/>
    <w:rsid w:val="00C46BD8"/>
    <w:rsid w:val="00C46C32"/>
    <w:rsid w:val="00C46D8C"/>
    <w:rsid w:val="00C46DD2"/>
    <w:rsid w:val="00C46F58"/>
    <w:rsid w:val="00C46FDA"/>
    <w:rsid w:val="00C47292"/>
    <w:rsid w:val="00C4739E"/>
    <w:rsid w:val="00C47572"/>
    <w:rsid w:val="00C475BF"/>
    <w:rsid w:val="00C477A8"/>
    <w:rsid w:val="00C4790C"/>
    <w:rsid w:val="00C47A64"/>
    <w:rsid w:val="00C47C14"/>
    <w:rsid w:val="00C5042C"/>
    <w:rsid w:val="00C504A3"/>
    <w:rsid w:val="00C50CC9"/>
    <w:rsid w:val="00C50E6E"/>
    <w:rsid w:val="00C50E8F"/>
    <w:rsid w:val="00C512C1"/>
    <w:rsid w:val="00C51460"/>
    <w:rsid w:val="00C51649"/>
    <w:rsid w:val="00C517CA"/>
    <w:rsid w:val="00C51B78"/>
    <w:rsid w:val="00C520D8"/>
    <w:rsid w:val="00C521B5"/>
    <w:rsid w:val="00C522A0"/>
    <w:rsid w:val="00C52BAF"/>
    <w:rsid w:val="00C530ED"/>
    <w:rsid w:val="00C531D9"/>
    <w:rsid w:val="00C535A6"/>
    <w:rsid w:val="00C53A07"/>
    <w:rsid w:val="00C53A35"/>
    <w:rsid w:val="00C54259"/>
    <w:rsid w:val="00C543EC"/>
    <w:rsid w:val="00C54BBF"/>
    <w:rsid w:val="00C54F4A"/>
    <w:rsid w:val="00C55229"/>
    <w:rsid w:val="00C55370"/>
    <w:rsid w:val="00C5579F"/>
    <w:rsid w:val="00C5587B"/>
    <w:rsid w:val="00C55B0C"/>
    <w:rsid w:val="00C55B3D"/>
    <w:rsid w:val="00C565D4"/>
    <w:rsid w:val="00C56622"/>
    <w:rsid w:val="00C566FB"/>
    <w:rsid w:val="00C56799"/>
    <w:rsid w:val="00C56B88"/>
    <w:rsid w:val="00C56F6F"/>
    <w:rsid w:val="00C57010"/>
    <w:rsid w:val="00C57599"/>
    <w:rsid w:val="00C575CA"/>
    <w:rsid w:val="00C57A43"/>
    <w:rsid w:val="00C60039"/>
    <w:rsid w:val="00C600A0"/>
    <w:rsid w:val="00C60402"/>
    <w:rsid w:val="00C606D7"/>
    <w:rsid w:val="00C60A0B"/>
    <w:rsid w:val="00C60E88"/>
    <w:rsid w:val="00C619A5"/>
    <w:rsid w:val="00C61B07"/>
    <w:rsid w:val="00C6203F"/>
    <w:rsid w:val="00C622F0"/>
    <w:rsid w:val="00C62656"/>
    <w:rsid w:val="00C62CB8"/>
    <w:rsid w:val="00C6370C"/>
    <w:rsid w:val="00C63B85"/>
    <w:rsid w:val="00C64033"/>
    <w:rsid w:val="00C64275"/>
    <w:rsid w:val="00C643FF"/>
    <w:rsid w:val="00C64853"/>
    <w:rsid w:val="00C649F1"/>
    <w:rsid w:val="00C64A4E"/>
    <w:rsid w:val="00C64B40"/>
    <w:rsid w:val="00C64BFD"/>
    <w:rsid w:val="00C64E8F"/>
    <w:rsid w:val="00C6598F"/>
    <w:rsid w:val="00C65B56"/>
    <w:rsid w:val="00C65D40"/>
    <w:rsid w:val="00C65E66"/>
    <w:rsid w:val="00C65F1B"/>
    <w:rsid w:val="00C6614C"/>
    <w:rsid w:val="00C66227"/>
    <w:rsid w:val="00C66C15"/>
    <w:rsid w:val="00C66D5E"/>
    <w:rsid w:val="00C6702D"/>
    <w:rsid w:val="00C670E0"/>
    <w:rsid w:val="00C67638"/>
    <w:rsid w:val="00C6783E"/>
    <w:rsid w:val="00C67BD6"/>
    <w:rsid w:val="00C70250"/>
    <w:rsid w:val="00C707A4"/>
    <w:rsid w:val="00C70944"/>
    <w:rsid w:val="00C70A81"/>
    <w:rsid w:val="00C70DF6"/>
    <w:rsid w:val="00C70DFD"/>
    <w:rsid w:val="00C7100E"/>
    <w:rsid w:val="00C711AB"/>
    <w:rsid w:val="00C712C8"/>
    <w:rsid w:val="00C71306"/>
    <w:rsid w:val="00C7184D"/>
    <w:rsid w:val="00C718A8"/>
    <w:rsid w:val="00C718B1"/>
    <w:rsid w:val="00C71E7F"/>
    <w:rsid w:val="00C72133"/>
    <w:rsid w:val="00C72234"/>
    <w:rsid w:val="00C7249A"/>
    <w:rsid w:val="00C724F2"/>
    <w:rsid w:val="00C7276D"/>
    <w:rsid w:val="00C72994"/>
    <w:rsid w:val="00C729AC"/>
    <w:rsid w:val="00C729EE"/>
    <w:rsid w:val="00C72B1D"/>
    <w:rsid w:val="00C72D47"/>
    <w:rsid w:val="00C72DCF"/>
    <w:rsid w:val="00C72EED"/>
    <w:rsid w:val="00C72F52"/>
    <w:rsid w:val="00C730FC"/>
    <w:rsid w:val="00C73277"/>
    <w:rsid w:val="00C7332F"/>
    <w:rsid w:val="00C7371A"/>
    <w:rsid w:val="00C7468D"/>
    <w:rsid w:val="00C74984"/>
    <w:rsid w:val="00C74B71"/>
    <w:rsid w:val="00C74D8F"/>
    <w:rsid w:val="00C75311"/>
    <w:rsid w:val="00C7531F"/>
    <w:rsid w:val="00C75E64"/>
    <w:rsid w:val="00C75EC0"/>
    <w:rsid w:val="00C76347"/>
    <w:rsid w:val="00C765EE"/>
    <w:rsid w:val="00C76773"/>
    <w:rsid w:val="00C7693F"/>
    <w:rsid w:val="00C76D58"/>
    <w:rsid w:val="00C76DE3"/>
    <w:rsid w:val="00C77029"/>
    <w:rsid w:val="00C779C4"/>
    <w:rsid w:val="00C77E29"/>
    <w:rsid w:val="00C77E55"/>
    <w:rsid w:val="00C800F8"/>
    <w:rsid w:val="00C804DE"/>
    <w:rsid w:val="00C807C8"/>
    <w:rsid w:val="00C80B8F"/>
    <w:rsid w:val="00C80D4A"/>
    <w:rsid w:val="00C81375"/>
    <w:rsid w:val="00C81445"/>
    <w:rsid w:val="00C81538"/>
    <w:rsid w:val="00C8178E"/>
    <w:rsid w:val="00C818BF"/>
    <w:rsid w:val="00C81CE0"/>
    <w:rsid w:val="00C81D5A"/>
    <w:rsid w:val="00C8204A"/>
    <w:rsid w:val="00C827AE"/>
    <w:rsid w:val="00C828D8"/>
    <w:rsid w:val="00C82A64"/>
    <w:rsid w:val="00C82F0D"/>
    <w:rsid w:val="00C82F5D"/>
    <w:rsid w:val="00C83346"/>
    <w:rsid w:val="00C83402"/>
    <w:rsid w:val="00C834FA"/>
    <w:rsid w:val="00C83572"/>
    <w:rsid w:val="00C83677"/>
    <w:rsid w:val="00C837FD"/>
    <w:rsid w:val="00C842B9"/>
    <w:rsid w:val="00C843A7"/>
    <w:rsid w:val="00C8490E"/>
    <w:rsid w:val="00C850D9"/>
    <w:rsid w:val="00C850E0"/>
    <w:rsid w:val="00C851DF"/>
    <w:rsid w:val="00C85315"/>
    <w:rsid w:val="00C85795"/>
    <w:rsid w:val="00C8586B"/>
    <w:rsid w:val="00C85902"/>
    <w:rsid w:val="00C859E7"/>
    <w:rsid w:val="00C85CDC"/>
    <w:rsid w:val="00C863D1"/>
    <w:rsid w:val="00C8652D"/>
    <w:rsid w:val="00C868F4"/>
    <w:rsid w:val="00C86BC7"/>
    <w:rsid w:val="00C86D2F"/>
    <w:rsid w:val="00C87390"/>
    <w:rsid w:val="00C878A7"/>
    <w:rsid w:val="00C87AEB"/>
    <w:rsid w:val="00C87C6E"/>
    <w:rsid w:val="00C87CB0"/>
    <w:rsid w:val="00C90042"/>
    <w:rsid w:val="00C90187"/>
    <w:rsid w:val="00C90C00"/>
    <w:rsid w:val="00C90CC0"/>
    <w:rsid w:val="00C90E93"/>
    <w:rsid w:val="00C90EDA"/>
    <w:rsid w:val="00C90EE8"/>
    <w:rsid w:val="00C91333"/>
    <w:rsid w:val="00C918FC"/>
    <w:rsid w:val="00C91D4F"/>
    <w:rsid w:val="00C91DBE"/>
    <w:rsid w:val="00C924E2"/>
    <w:rsid w:val="00C92605"/>
    <w:rsid w:val="00C92820"/>
    <w:rsid w:val="00C929FE"/>
    <w:rsid w:val="00C92B93"/>
    <w:rsid w:val="00C92E67"/>
    <w:rsid w:val="00C93592"/>
    <w:rsid w:val="00C94593"/>
    <w:rsid w:val="00C946C0"/>
    <w:rsid w:val="00C94D30"/>
    <w:rsid w:val="00C95F54"/>
    <w:rsid w:val="00C95F94"/>
    <w:rsid w:val="00C96060"/>
    <w:rsid w:val="00C96566"/>
    <w:rsid w:val="00C96856"/>
    <w:rsid w:val="00C9693E"/>
    <w:rsid w:val="00C96E33"/>
    <w:rsid w:val="00C97027"/>
    <w:rsid w:val="00C971D2"/>
    <w:rsid w:val="00C97311"/>
    <w:rsid w:val="00C97582"/>
    <w:rsid w:val="00C97885"/>
    <w:rsid w:val="00C97C26"/>
    <w:rsid w:val="00C97DAC"/>
    <w:rsid w:val="00CA0205"/>
    <w:rsid w:val="00CA071E"/>
    <w:rsid w:val="00CA0AF0"/>
    <w:rsid w:val="00CA0B42"/>
    <w:rsid w:val="00CA0BFF"/>
    <w:rsid w:val="00CA0C9B"/>
    <w:rsid w:val="00CA141E"/>
    <w:rsid w:val="00CA14B7"/>
    <w:rsid w:val="00CA15AA"/>
    <w:rsid w:val="00CA172C"/>
    <w:rsid w:val="00CA195C"/>
    <w:rsid w:val="00CA198A"/>
    <w:rsid w:val="00CA1A83"/>
    <w:rsid w:val="00CA1AB8"/>
    <w:rsid w:val="00CA1CA9"/>
    <w:rsid w:val="00CA1D08"/>
    <w:rsid w:val="00CA1F84"/>
    <w:rsid w:val="00CA2007"/>
    <w:rsid w:val="00CA23D5"/>
    <w:rsid w:val="00CA2632"/>
    <w:rsid w:val="00CA2BA1"/>
    <w:rsid w:val="00CA2DF4"/>
    <w:rsid w:val="00CA2FB5"/>
    <w:rsid w:val="00CA35F4"/>
    <w:rsid w:val="00CA37B4"/>
    <w:rsid w:val="00CA39D7"/>
    <w:rsid w:val="00CA3AE8"/>
    <w:rsid w:val="00CA3BC3"/>
    <w:rsid w:val="00CA3E9B"/>
    <w:rsid w:val="00CA40A3"/>
    <w:rsid w:val="00CA4725"/>
    <w:rsid w:val="00CA4A4A"/>
    <w:rsid w:val="00CA52D3"/>
    <w:rsid w:val="00CA584B"/>
    <w:rsid w:val="00CA584E"/>
    <w:rsid w:val="00CA5CE4"/>
    <w:rsid w:val="00CA60A6"/>
    <w:rsid w:val="00CA66CE"/>
    <w:rsid w:val="00CA66E8"/>
    <w:rsid w:val="00CA6E3A"/>
    <w:rsid w:val="00CA7893"/>
    <w:rsid w:val="00CA7B71"/>
    <w:rsid w:val="00CA7BEB"/>
    <w:rsid w:val="00CA7EEE"/>
    <w:rsid w:val="00CA7F26"/>
    <w:rsid w:val="00CB0675"/>
    <w:rsid w:val="00CB06B7"/>
    <w:rsid w:val="00CB093E"/>
    <w:rsid w:val="00CB1134"/>
    <w:rsid w:val="00CB14FB"/>
    <w:rsid w:val="00CB156D"/>
    <w:rsid w:val="00CB171A"/>
    <w:rsid w:val="00CB1834"/>
    <w:rsid w:val="00CB25A0"/>
    <w:rsid w:val="00CB29A2"/>
    <w:rsid w:val="00CB2D20"/>
    <w:rsid w:val="00CB3258"/>
    <w:rsid w:val="00CB3630"/>
    <w:rsid w:val="00CB3CE4"/>
    <w:rsid w:val="00CB4017"/>
    <w:rsid w:val="00CB426E"/>
    <w:rsid w:val="00CB42C1"/>
    <w:rsid w:val="00CB4397"/>
    <w:rsid w:val="00CB4593"/>
    <w:rsid w:val="00CB485A"/>
    <w:rsid w:val="00CB4C07"/>
    <w:rsid w:val="00CB4FE2"/>
    <w:rsid w:val="00CB51F6"/>
    <w:rsid w:val="00CB5247"/>
    <w:rsid w:val="00CB5688"/>
    <w:rsid w:val="00CB59F0"/>
    <w:rsid w:val="00CB6473"/>
    <w:rsid w:val="00CB6975"/>
    <w:rsid w:val="00CB6993"/>
    <w:rsid w:val="00CB6A0D"/>
    <w:rsid w:val="00CB6BB5"/>
    <w:rsid w:val="00CB6C9C"/>
    <w:rsid w:val="00CB70B9"/>
    <w:rsid w:val="00CB70EC"/>
    <w:rsid w:val="00CB7210"/>
    <w:rsid w:val="00CB7E78"/>
    <w:rsid w:val="00CC028E"/>
    <w:rsid w:val="00CC0364"/>
    <w:rsid w:val="00CC039B"/>
    <w:rsid w:val="00CC07A4"/>
    <w:rsid w:val="00CC0862"/>
    <w:rsid w:val="00CC09EE"/>
    <w:rsid w:val="00CC0B53"/>
    <w:rsid w:val="00CC0D08"/>
    <w:rsid w:val="00CC0D74"/>
    <w:rsid w:val="00CC1078"/>
    <w:rsid w:val="00CC1764"/>
    <w:rsid w:val="00CC176C"/>
    <w:rsid w:val="00CC1DAE"/>
    <w:rsid w:val="00CC1DEC"/>
    <w:rsid w:val="00CC21BB"/>
    <w:rsid w:val="00CC22BD"/>
    <w:rsid w:val="00CC24AB"/>
    <w:rsid w:val="00CC2558"/>
    <w:rsid w:val="00CC2CB2"/>
    <w:rsid w:val="00CC2FE9"/>
    <w:rsid w:val="00CC310B"/>
    <w:rsid w:val="00CC3115"/>
    <w:rsid w:val="00CC34C8"/>
    <w:rsid w:val="00CC3639"/>
    <w:rsid w:val="00CC3655"/>
    <w:rsid w:val="00CC3AF3"/>
    <w:rsid w:val="00CC3F5F"/>
    <w:rsid w:val="00CC5199"/>
    <w:rsid w:val="00CC5338"/>
    <w:rsid w:val="00CC5537"/>
    <w:rsid w:val="00CC59BB"/>
    <w:rsid w:val="00CC5BC5"/>
    <w:rsid w:val="00CC5E2A"/>
    <w:rsid w:val="00CC5E88"/>
    <w:rsid w:val="00CC6020"/>
    <w:rsid w:val="00CC6148"/>
    <w:rsid w:val="00CC6368"/>
    <w:rsid w:val="00CC6402"/>
    <w:rsid w:val="00CC64C5"/>
    <w:rsid w:val="00CC6656"/>
    <w:rsid w:val="00CC6688"/>
    <w:rsid w:val="00CC70B4"/>
    <w:rsid w:val="00CC713E"/>
    <w:rsid w:val="00CC7962"/>
    <w:rsid w:val="00CC7A6B"/>
    <w:rsid w:val="00CC7CC1"/>
    <w:rsid w:val="00CC7E70"/>
    <w:rsid w:val="00CD001D"/>
    <w:rsid w:val="00CD005C"/>
    <w:rsid w:val="00CD026A"/>
    <w:rsid w:val="00CD044B"/>
    <w:rsid w:val="00CD0754"/>
    <w:rsid w:val="00CD086D"/>
    <w:rsid w:val="00CD098A"/>
    <w:rsid w:val="00CD0BD2"/>
    <w:rsid w:val="00CD0FAA"/>
    <w:rsid w:val="00CD125B"/>
    <w:rsid w:val="00CD1455"/>
    <w:rsid w:val="00CD146C"/>
    <w:rsid w:val="00CD15E9"/>
    <w:rsid w:val="00CD18E0"/>
    <w:rsid w:val="00CD1982"/>
    <w:rsid w:val="00CD1EF3"/>
    <w:rsid w:val="00CD23CC"/>
    <w:rsid w:val="00CD250A"/>
    <w:rsid w:val="00CD2973"/>
    <w:rsid w:val="00CD2CE3"/>
    <w:rsid w:val="00CD2E80"/>
    <w:rsid w:val="00CD3385"/>
    <w:rsid w:val="00CD33A5"/>
    <w:rsid w:val="00CD33B7"/>
    <w:rsid w:val="00CD33CC"/>
    <w:rsid w:val="00CD35EF"/>
    <w:rsid w:val="00CD36AD"/>
    <w:rsid w:val="00CD3785"/>
    <w:rsid w:val="00CD39B2"/>
    <w:rsid w:val="00CD3B30"/>
    <w:rsid w:val="00CD40AB"/>
    <w:rsid w:val="00CD42E7"/>
    <w:rsid w:val="00CD44D4"/>
    <w:rsid w:val="00CD4638"/>
    <w:rsid w:val="00CD488D"/>
    <w:rsid w:val="00CD49B2"/>
    <w:rsid w:val="00CD4E06"/>
    <w:rsid w:val="00CD4E6C"/>
    <w:rsid w:val="00CD4EB7"/>
    <w:rsid w:val="00CD534F"/>
    <w:rsid w:val="00CD5906"/>
    <w:rsid w:val="00CD5B44"/>
    <w:rsid w:val="00CD5E30"/>
    <w:rsid w:val="00CD67D1"/>
    <w:rsid w:val="00CD6B8D"/>
    <w:rsid w:val="00CD6DD7"/>
    <w:rsid w:val="00CD7112"/>
    <w:rsid w:val="00CD7297"/>
    <w:rsid w:val="00CD736B"/>
    <w:rsid w:val="00CD7528"/>
    <w:rsid w:val="00CE023A"/>
    <w:rsid w:val="00CE0454"/>
    <w:rsid w:val="00CE0874"/>
    <w:rsid w:val="00CE0895"/>
    <w:rsid w:val="00CE089E"/>
    <w:rsid w:val="00CE0B97"/>
    <w:rsid w:val="00CE0D59"/>
    <w:rsid w:val="00CE10C7"/>
    <w:rsid w:val="00CE144A"/>
    <w:rsid w:val="00CE177A"/>
    <w:rsid w:val="00CE17EB"/>
    <w:rsid w:val="00CE193F"/>
    <w:rsid w:val="00CE1DE5"/>
    <w:rsid w:val="00CE1ED9"/>
    <w:rsid w:val="00CE1F79"/>
    <w:rsid w:val="00CE2069"/>
    <w:rsid w:val="00CE221A"/>
    <w:rsid w:val="00CE2279"/>
    <w:rsid w:val="00CE2601"/>
    <w:rsid w:val="00CE2AA8"/>
    <w:rsid w:val="00CE2C83"/>
    <w:rsid w:val="00CE2D18"/>
    <w:rsid w:val="00CE34CC"/>
    <w:rsid w:val="00CE39E3"/>
    <w:rsid w:val="00CE3C38"/>
    <w:rsid w:val="00CE4103"/>
    <w:rsid w:val="00CE4246"/>
    <w:rsid w:val="00CE4303"/>
    <w:rsid w:val="00CE442F"/>
    <w:rsid w:val="00CE48C2"/>
    <w:rsid w:val="00CE496B"/>
    <w:rsid w:val="00CE4A47"/>
    <w:rsid w:val="00CE4A72"/>
    <w:rsid w:val="00CE4E1E"/>
    <w:rsid w:val="00CE4E3A"/>
    <w:rsid w:val="00CE512F"/>
    <w:rsid w:val="00CE5690"/>
    <w:rsid w:val="00CE5883"/>
    <w:rsid w:val="00CE5B20"/>
    <w:rsid w:val="00CE5F31"/>
    <w:rsid w:val="00CE666F"/>
    <w:rsid w:val="00CE66F9"/>
    <w:rsid w:val="00CE687E"/>
    <w:rsid w:val="00CE695E"/>
    <w:rsid w:val="00CE6D0F"/>
    <w:rsid w:val="00CE6F62"/>
    <w:rsid w:val="00CE7374"/>
    <w:rsid w:val="00CE7A19"/>
    <w:rsid w:val="00CE7E65"/>
    <w:rsid w:val="00CF0D90"/>
    <w:rsid w:val="00CF0FCF"/>
    <w:rsid w:val="00CF1106"/>
    <w:rsid w:val="00CF1113"/>
    <w:rsid w:val="00CF1A69"/>
    <w:rsid w:val="00CF1D77"/>
    <w:rsid w:val="00CF1E03"/>
    <w:rsid w:val="00CF1FD4"/>
    <w:rsid w:val="00CF22E5"/>
    <w:rsid w:val="00CF23A4"/>
    <w:rsid w:val="00CF24EC"/>
    <w:rsid w:val="00CF2ABF"/>
    <w:rsid w:val="00CF2D19"/>
    <w:rsid w:val="00CF35D8"/>
    <w:rsid w:val="00CF3696"/>
    <w:rsid w:val="00CF3717"/>
    <w:rsid w:val="00CF37F2"/>
    <w:rsid w:val="00CF3FEE"/>
    <w:rsid w:val="00CF45D0"/>
    <w:rsid w:val="00CF4731"/>
    <w:rsid w:val="00CF4FD0"/>
    <w:rsid w:val="00CF533F"/>
    <w:rsid w:val="00CF5952"/>
    <w:rsid w:val="00CF596A"/>
    <w:rsid w:val="00CF5D4A"/>
    <w:rsid w:val="00CF5DA1"/>
    <w:rsid w:val="00CF5FE2"/>
    <w:rsid w:val="00CF69D9"/>
    <w:rsid w:val="00CF6C59"/>
    <w:rsid w:val="00CF702E"/>
    <w:rsid w:val="00CF794B"/>
    <w:rsid w:val="00CF7AB7"/>
    <w:rsid w:val="00CF7C44"/>
    <w:rsid w:val="00CF7EFD"/>
    <w:rsid w:val="00D001B7"/>
    <w:rsid w:val="00D004B3"/>
    <w:rsid w:val="00D00C84"/>
    <w:rsid w:val="00D00CA9"/>
    <w:rsid w:val="00D01001"/>
    <w:rsid w:val="00D01343"/>
    <w:rsid w:val="00D01432"/>
    <w:rsid w:val="00D017BB"/>
    <w:rsid w:val="00D018B1"/>
    <w:rsid w:val="00D0266E"/>
    <w:rsid w:val="00D026C4"/>
    <w:rsid w:val="00D02AC0"/>
    <w:rsid w:val="00D02FBB"/>
    <w:rsid w:val="00D03F31"/>
    <w:rsid w:val="00D0406C"/>
    <w:rsid w:val="00D044BB"/>
    <w:rsid w:val="00D04592"/>
    <w:rsid w:val="00D04661"/>
    <w:rsid w:val="00D0496D"/>
    <w:rsid w:val="00D049D6"/>
    <w:rsid w:val="00D04BA7"/>
    <w:rsid w:val="00D05218"/>
    <w:rsid w:val="00D05494"/>
    <w:rsid w:val="00D0561F"/>
    <w:rsid w:val="00D05657"/>
    <w:rsid w:val="00D060C5"/>
    <w:rsid w:val="00D06170"/>
    <w:rsid w:val="00D0644E"/>
    <w:rsid w:val="00D06569"/>
    <w:rsid w:val="00D06B37"/>
    <w:rsid w:val="00D06BBF"/>
    <w:rsid w:val="00D06BC7"/>
    <w:rsid w:val="00D06D50"/>
    <w:rsid w:val="00D06E61"/>
    <w:rsid w:val="00D07534"/>
    <w:rsid w:val="00D07550"/>
    <w:rsid w:val="00D07901"/>
    <w:rsid w:val="00D07D41"/>
    <w:rsid w:val="00D10235"/>
    <w:rsid w:val="00D10318"/>
    <w:rsid w:val="00D10A20"/>
    <w:rsid w:val="00D1164E"/>
    <w:rsid w:val="00D1192E"/>
    <w:rsid w:val="00D119F5"/>
    <w:rsid w:val="00D11EC4"/>
    <w:rsid w:val="00D1200F"/>
    <w:rsid w:val="00D12069"/>
    <w:rsid w:val="00D12649"/>
    <w:rsid w:val="00D12709"/>
    <w:rsid w:val="00D128D2"/>
    <w:rsid w:val="00D12F9B"/>
    <w:rsid w:val="00D13098"/>
    <w:rsid w:val="00D131A1"/>
    <w:rsid w:val="00D136C6"/>
    <w:rsid w:val="00D139A8"/>
    <w:rsid w:val="00D13B11"/>
    <w:rsid w:val="00D13B44"/>
    <w:rsid w:val="00D13E51"/>
    <w:rsid w:val="00D13F22"/>
    <w:rsid w:val="00D13F35"/>
    <w:rsid w:val="00D1422D"/>
    <w:rsid w:val="00D14272"/>
    <w:rsid w:val="00D14934"/>
    <w:rsid w:val="00D14D94"/>
    <w:rsid w:val="00D150AD"/>
    <w:rsid w:val="00D15296"/>
    <w:rsid w:val="00D15427"/>
    <w:rsid w:val="00D155BC"/>
    <w:rsid w:val="00D157B8"/>
    <w:rsid w:val="00D1585F"/>
    <w:rsid w:val="00D159A1"/>
    <w:rsid w:val="00D15EDC"/>
    <w:rsid w:val="00D15F12"/>
    <w:rsid w:val="00D15FCF"/>
    <w:rsid w:val="00D160B9"/>
    <w:rsid w:val="00D16326"/>
    <w:rsid w:val="00D1679B"/>
    <w:rsid w:val="00D16BBC"/>
    <w:rsid w:val="00D170FD"/>
    <w:rsid w:val="00D1725D"/>
    <w:rsid w:val="00D176B2"/>
    <w:rsid w:val="00D17CA5"/>
    <w:rsid w:val="00D20387"/>
    <w:rsid w:val="00D20515"/>
    <w:rsid w:val="00D2077E"/>
    <w:rsid w:val="00D209D6"/>
    <w:rsid w:val="00D20D38"/>
    <w:rsid w:val="00D21210"/>
    <w:rsid w:val="00D21317"/>
    <w:rsid w:val="00D21623"/>
    <w:rsid w:val="00D21AF4"/>
    <w:rsid w:val="00D21CC9"/>
    <w:rsid w:val="00D224CE"/>
    <w:rsid w:val="00D2254F"/>
    <w:rsid w:val="00D22575"/>
    <w:rsid w:val="00D2270D"/>
    <w:rsid w:val="00D2282D"/>
    <w:rsid w:val="00D22847"/>
    <w:rsid w:val="00D229F5"/>
    <w:rsid w:val="00D22F95"/>
    <w:rsid w:val="00D231F7"/>
    <w:rsid w:val="00D23BB7"/>
    <w:rsid w:val="00D23C39"/>
    <w:rsid w:val="00D23DF7"/>
    <w:rsid w:val="00D23ED8"/>
    <w:rsid w:val="00D2460A"/>
    <w:rsid w:val="00D246C4"/>
    <w:rsid w:val="00D24907"/>
    <w:rsid w:val="00D251A6"/>
    <w:rsid w:val="00D25502"/>
    <w:rsid w:val="00D25512"/>
    <w:rsid w:val="00D255AF"/>
    <w:rsid w:val="00D2561F"/>
    <w:rsid w:val="00D257D8"/>
    <w:rsid w:val="00D25EB6"/>
    <w:rsid w:val="00D25EC1"/>
    <w:rsid w:val="00D2637A"/>
    <w:rsid w:val="00D2660A"/>
    <w:rsid w:val="00D26801"/>
    <w:rsid w:val="00D26A93"/>
    <w:rsid w:val="00D26AA6"/>
    <w:rsid w:val="00D26DEA"/>
    <w:rsid w:val="00D26F0D"/>
    <w:rsid w:val="00D270A2"/>
    <w:rsid w:val="00D271D8"/>
    <w:rsid w:val="00D27235"/>
    <w:rsid w:val="00D2723D"/>
    <w:rsid w:val="00D2727E"/>
    <w:rsid w:val="00D27377"/>
    <w:rsid w:val="00D273D2"/>
    <w:rsid w:val="00D276C3"/>
    <w:rsid w:val="00D27752"/>
    <w:rsid w:val="00D277A1"/>
    <w:rsid w:val="00D27FA2"/>
    <w:rsid w:val="00D30402"/>
    <w:rsid w:val="00D3057E"/>
    <w:rsid w:val="00D30C58"/>
    <w:rsid w:val="00D31201"/>
    <w:rsid w:val="00D31ADA"/>
    <w:rsid w:val="00D32068"/>
    <w:rsid w:val="00D322BB"/>
    <w:rsid w:val="00D327A0"/>
    <w:rsid w:val="00D33281"/>
    <w:rsid w:val="00D33410"/>
    <w:rsid w:val="00D3391E"/>
    <w:rsid w:val="00D33C4D"/>
    <w:rsid w:val="00D33D22"/>
    <w:rsid w:val="00D33DB7"/>
    <w:rsid w:val="00D33DD4"/>
    <w:rsid w:val="00D341AC"/>
    <w:rsid w:val="00D345B3"/>
    <w:rsid w:val="00D348A1"/>
    <w:rsid w:val="00D3565F"/>
    <w:rsid w:val="00D3569B"/>
    <w:rsid w:val="00D359FD"/>
    <w:rsid w:val="00D35B7D"/>
    <w:rsid w:val="00D35E21"/>
    <w:rsid w:val="00D3620C"/>
    <w:rsid w:val="00D36297"/>
    <w:rsid w:val="00D363FE"/>
    <w:rsid w:val="00D36449"/>
    <w:rsid w:val="00D3670F"/>
    <w:rsid w:val="00D367FC"/>
    <w:rsid w:val="00D36995"/>
    <w:rsid w:val="00D36C94"/>
    <w:rsid w:val="00D36DA2"/>
    <w:rsid w:val="00D37427"/>
    <w:rsid w:val="00D374B4"/>
    <w:rsid w:val="00D37BE3"/>
    <w:rsid w:val="00D37E88"/>
    <w:rsid w:val="00D4023D"/>
    <w:rsid w:val="00D40281"/>
    <w:rsid w:val="00D402B6"/>
    <w:rsid w:val="00D40725"/>
    <w:rsid w:val="00D40955"/>
    <w:rsid w:val="00D40A10"/>
    <w:rsid w:val="00D40C68"/>
    <w:rsid w:val="00D41361"/>
    <w:rsid w:val="00D41E4C"/>
    <w:rsid w:val="00D41E56"/>
    <w:rsid w:val="00D41F49"/>
    <w:rsid w:val="00D42011"/>
    <w:rsid w:val="00D4201D"/>
    <w:rsid w:val="00D421A3"/>
    <w:rsid w:val="00D4223A"/>
    <w:rsid w:val="00D423AC"/>
    <w:rsid w:val="00D4252B"/>
    <w:rsid w:val="00D42988"/>
    <w:rsid w:val="00D42A14"/>
    <w:rsid w:val="00D42DAD"/>
    <w:rsid w:val="00D42E38"/>
    <w:rsid w:val="00D43047"/>
    <w:rsid w:val="00D43121"/>
    <w:rsid w:val="00D4333C"/>
    <w:rsid w:val="00D435A7"/>
    <w:rsid w:val="00D4368D"/>
    <w:rsid w:val="00D43F46"/>
    <w:rsid w:val="00D44130"/>
    <w:rsid w:val="00D44BFF"/>
    <w:rsid w:val="00D44D42"/>
    <w:rsid w:val="00D44D8B"/>
    <w:rsid w:val="00D454D6"/>
    <w:rsid w:val="00D455AE"/>
    <w:rsid w:val="00D4563D"/>
    <w:rsid w:val="00D4567A"/>
    <w:rsid w:val="00D4620A"/>
    <w:rsid w:val="00D469A7"/>
    <w:rsid w:val="00D47473"/>
    <w:rsid w:val="00D47938"/>
    <w:rsid w:val="00D5012D"/>
    <w:rsid w:val="00D50CD1"/>
    <w:rsid w:val="00D50D23"/>
    <w:rsid w:val="00D51392"/>
    <w:rsid w:val="00D5173F"/>
    <w:rsid w:val="00D51799"/>
    <w:rsid w:val="00D5190F"/>
    <w:rsid w:val="00D51F47"/>
    <w:rsid w:val="00D523B2"/>
    <w:rsid w:val="00D5250E"/>
    <w:rsid w:val="00D526CE"/>
    <w:rsid w:val="00D52C8D"/>
    <w:rsid w:val="00D52E09"/>
    <w:rsid w:val="00D52EFC"/>
    <w:rsid w:val="00D531AD"/>
    <w:rsid w:val="00D534D5"/>
    <w:rsid w:val="00D53A0F"/>
    <w:rsid w:val="00D53AD4"/>
    <w:rsid w:val="00D53E4A"/>
    <w:rsid w:val="00D53FBC"/>
    <w:rsid w:val="00D540F4"/>
    <w:rsid w:val="00D542F2"/>
    <w:rsid w:val="00D54491"/>
    <w:rsid w:val="00D546AD"/>
    <w:rsid w:val="00D546C7"/>
    <w:rsid w:val="00D54A74"/>
    <w:rsid w:val="00D55071"/>
    <w:rsid w:val="00D552BC"/>
    <w:rsid w:val="00D55546"/>
    <w:rsid w:val="00D55C3C"/>
    <w:rsid w:val="00D55D44"/>
    <w:rsid w:val="00D55E42"/>
    <w:rsid w:val="00D55E8C"/>
    <w:rsid w:val="00D563AD"/>
    <w:rsid w:val="00D56BAA"/>
    <w:rsid w:val="00D56C22"/>
    <w:rsid w:val="00D56F86"/>
    <w:rsid w:val="00D57018"/>
    <w:rsid w:val="00D5724F"/>
    <w:rsid w:val="00D574B6"/>
    <w:rsid w:val="00D57575"/>
    <w:rsid w:val="00D57F64"/>
    <w:rsid w:val="00D57F8F"/>
    <w:rsid w:val="00D57F95"/>
    <w:rsid w:val="00D60048"/>
    <w:rsid w:val="00D600B2"/>
    <w:rsid w:val="00D6055D"/>
    <w:rsid w:val="00D6068C"/>
    <w:rsid w:val="00D607BB"/>
    <w:rsid w:val="00D60918"/>
    <w:rsid w:val="00D60BEA"/>
    <w:rsid w:val="00D60F5F"/>
    <w:rsid w:val="00D61468"/>
    <w:rsid w:val="00D617C4"/>
    <w:rsid w:val="00D61BFA"/>
    <w:rsid w:val="00D61C81"/>
    <w:rsid w:val="00D61F4B"/>
    <w:rsid w:val="00D622C2"/>
    <w:rsid w:val="00D6236A"/>
    <w:rsid w:val="00D6280D"/>
    <w:rsid w:val="00D6296B"/>
    <w:rsid w:val="00D62AA2"/>
    <w:rsid w:val="00D62B01"/>
    <w:rsid w:val="00D62D9F"/>
    <w:rsid w:val="00D63172"/>
    <w:rsid w:val="00D63835"/>
    <w:rsid w:val="00D638F9"/>
    <w:rsid w:val="00D639D0"/>
    <w:rsid w:val="00D63A72"/>
    <w:rsid w:val="00D63B1B"/>
    <w:rsid w:val="00D63B26"/>
    <w:rsid w:val="00D63C70"/>
    <w:rsid w:val="00D63F77"/>
    <w:rsid w:val="00D640F0"/>
    <w:rsid w:val="00D643AE"/>
    <w:rsid w:val="00D64B1B"/>
    <w:rsid w:val="00D64CD6"/>
    <w:rsid w:val="00D65B92"/>
    <w:rsid w:val="00D65D4F"/>
    <w:rsid w:val="00D65F89"/>
    <w:rsid w:val="00D6630D"/>
    <w:rsid w:val="00D66341"/>
    <w:rsid w:val="00D665E9"/>
    <w:rsid w:val="00D666D4"/>
    <w:rsid w:val="00D66702"/>
    <w:rsid w:val="00D667B7"/>
    <w:rsid w:val="00D669BF"/>
    <w:rsid w:val="00D66AAD"/>
    <w:rsid w:val="00D678B6"/>
    <w:rsid w:val="00D67B20"/>
    <w:rsid w:val="00D67BA1"/>
    <w:rsid w:val="00D67F3F"/>
    <w:rsid w:val="00D70091"/>
    <w:rsid w:val="00D7010A"/>
    <w:rsid w:val="00D7016D"/>
    <w:rsid w:val="00D701F6"/>
    <w:rsid w:val="00D70ED0"/>
    <w:rsid w:val="00D7113D"/>
    <w:rsid w:val="00D711F4"/>
    <w:rsid w:val="00D71E7C"/>
    <w:rsid w:val="00D71F34"/>
    <w:rsid w:val="00D7202C"/>
    <w:rsid w:val="00D7208F"/>
    <w:rsid w:val="00D720BC"/>
    <w:rsid w:val="00D723AB"/>
    <w:rsid w:val="00D7266D"/>
    <w:rsid w:val="00D729BF"/>
    <w:rsid w:val="00D72A83"/>
    <w:rsid w:val="00D72ADC"/>
    <w:rsid w:val="00D72AF2"/>
    <w:rsid w:val="00D72CF4"/>
    <w:rsid w:val="00D7314C"/>
    <w:rsid w:val="00D73307"/>
    <w:rsid w:val="00D7386F"/>
    <w:rsid w:val="00D73AFF"/>
    <w:rsid w:val="00D73DFF"/>
    <w:rsid w:val="00D73F4C"/>
    <w:rsid w:val="00D74697"/>
    <w:rsid w:val="00D74715"/>
    <w:rsid w:val="00D74AE5"/>
    <w:rsid w:val="00D74F46"/>
    <w:rsid w:val="00D75049"/>
    <w:rsid w:val="00D7551C"/>
    <w:rsid w:val="00D75BEC"/>
    <w:rsid w:val="00D75C9F"/>
    <w:rsid w:val="00D761B2"/>
    <w:rsid w:val="00D766A6"/>
    <w:rsid w:val="00D76AFC"/>
    <w:rsid w:val="00D77107"/>
    <w:rsid w:val="00D8036E"/>
    <w:rsid w:val="00D803C2"/>
    <w:rsid w:val="00D80945"/>
    <w:rsid w:val="00D81031"/>
    <w:rsid w:val="00D81114"/>
    <w:rsid w:val="00D81428"/>
    <w:rsid w:val="00D8152F"/>
    <w:rsid w:val="00D8165B"/>
    <w:rsid w:val="00D8175D"/>
    <w:rsid w:val="00D81819"/>
    <w:rsid w:val="00D81AB6"/>
    <w:rsid w:val="00D81E16"/>
    <w:rsid w:val="00D81F71"/>
    <w:rsid w:val="00D821C2"/>
    <w:rsid w:val="00D82398"/>
    <w:rsid w:val="00D82673"/>
    <w:rsid w:val="00D82778"/>
    <w:rsid w:val="00D82922"/>
    <w:rsid w:val="00D82B24"/>
    <w:rsid w:val="00D82B4C"/>
    <w:rsid w:val="00D82DF2"/>
    <w:rsid w:val="00D83007"/>
    <w:rsid w:val="00D835E1"/>
    <w:rsid w:val="00D83CED"/>
    <w:rsid w:val="00D83FF1"/>
    <w:rsid w:val="00D841CA"/>
    <w:rsid w:val="00D844FA"/>
    <w:rsid w:val="00D84563"/>
    <w:rsid w:val="00D84663"/>
    <w:rsid w:val="00D846EF"/>
    <w:rsid w:val="00D84BEF"/>
    <w:rsid w:val="00D84D49"/>
    <w:rsid w:val="00D85116"/>
    <w:rsid w:val="00D85382"/>
    <w:rsid w:val="00D854B9"/>
    <w:rsid w:val="00D8553E"/>
    <w:rsid w:val="00D85692"/>
    <w:rsid w:val="00D85A17"/>
    <w:rsid w:val="00D8630E"/>
    <w:rsid w:val="00D8631E"/>
    <w:rsid w:val="00D86679"/>
    <w:rsid w:val="00D866D8"/>
    <w:rsid w:val="00D86AEC"/>
    <w:rsid w:val="00D86D26"/>
    <w:rsid w:val="00D86E5E"/>
    <w:rsid w:val="00D86E7B"/>
    <w:rsid w:val="00D86F5F"/>
    <w:rsid w:val="00D8759C"/>
    <w:rsid w:val="00D87B78"/>
    <w:rsid w:val="00D87C09"/>
    <w:rsid w:val="00D87CF2"/>
    <w:rsid w:val="00D87EAD"/>
    <w:rsid w:val="00D90488"/>
    <w:rsid w:val="00D90546"/>
    <w:rsid w:val="00D90F02"/>
    <w:rsid w:val="00D918AB"/>
    <w:rsid w:val="00D91CC1"/>
    <w:rsid w:val="00D91CD3"/>
    <w:rsid w:val="00D9241C"/>
    <w:rsid w:val="00D92556"/>
    <w:rsid w:val="00D9267A"/>
    <w:rsid w:val="00D92729"/>
    <w:rsid w:val="00D92FB1"/>
    <w:rsid w:val="00D93048"/>
    <w:rsid w:val="00D9376C"/>
    <w:rsid w:val="00D93E5F"/>
    <w:rsid w:val="00D94233"/>
    <w:rsid w:val="00D942ED"/>
    <w:rsid w:val="00D943D4"/>
    <w:rsid w:val="00D94576"/>
    <w:rsid w:val="00D94842"/>
    <w:rsid w:val="00D949BE"/>
    <w:rsid w:val="00D94E73"/>
    <w:rsid w:val="00D9514A"/>
    <w:rsid w:val="00D9515C"/>
    <w:rsid w:val="00D9529F"/>
    <w:rsid w:val="00D95767"/>
    <w:rsid w:val="00D9594D"/>
    <w:rsid w:val="00D95C66"/>
    <w:rsid w:val="00D95EC9"/>
    <w:rsid w:val="00D96429"/>
    <w:rsid w:val="00D9658B"/>
    <w:rsid w:val="00D9675B"/>
    <w:rsid w:val="00D9688A"/>
    <w:rsid w:val="00D968BF"/>
    <w:rsid w:val="00D96983"/>
    <w:rsid w:val="00D96A00"/>
    <w:rsid w:val="00D96EB4"/>
    <w:rsid w:val="00D973B4"/>
    <w:rsid w:val="00D97EB5"/>
    <w:rsid w:val="00DA00E4"/>
    <w:rsid w:val="00DA02E4"/>
    <w:rsid w:val="00DA0859"/>
    <w:rsid w:val="00DA0B27"/>
    <w:rsid w:val="00DA0C4D"/>
    <w:rsid w:val="00DA1452"/>
    <w:rsid w:val="00DA15FC"/>
    <w:rsid w:val="00DA17B3"/>
    <w:rsid w:val="00DA18F1"/>
    <w:rsid w:val="00DA19A5"/>
    <w:rsid w:val="00DA1C68"/>
    <w:rsid w:val="00DA1FC9"/>
    <w:rsid w:val="00DA22A5"/>
    <w:rsid w:val="00DA243E"/>
    <w:rsid w:val="00DA244C"/>
    <w:rsid w:val="00DA2622"/>
    <w:rsid w:val="00DA289B"/>
    <w:rsid w:val="00DA2AAF"/>
    <w:rsid w:val="00DA2BD7"/>
    <w:rsid w:val="00DA2E84"/>
    <w:rsid w:val="00DA32BF"/>
    <w:rsid w:val="00DA34DC"/>
    <w:rsid w:val="00DA3973"/>
    <w:rsid w:val="00DA3E58"/>
    <w:rsid w:val="00DA45A6"/>
    <w:rsid w:val="00DA4858"/>
    <w:rsid w:val="00DA4AD3"/>
    <w:rsid w:val="00DA50B6"/>
    <w:rsid w:val="00DA564E"/>
    <w:rsid w:val="00DA5F68"/>
    <w:rsid w:val="00DA62A3"/>
    <w:rsid w:val="00DA6430"/>
    <w:rsid w:val="00DA6500"/>
    <w:rsid w:val="00DA66D1"/>
    <w:rsid w:val="00DA66E7"/>
    <w:rsid w:val="00DA6A15"/>
    <w:rsid w:val="00DA6E2C"/>
    <w:rsid w:val="00DA701C"/>
    <w:rsid w:val="00DA7592"/>
    <w:rsid w:val="00DA760A"/>
    <w:rsid w:val="00DA7814"/>
    <w:rsid w:val="00DA7BE2"/>
    <w:rsid w:val="00DB018E"/>
    <w:rsid w:val="00DB0663"/>
    <w:rsid w:val="00DB0686"/>
    <w:rsid w:val="00DB06DC"/>
    <w:rsid w:val="00DB0897"/>
    <w:rsid w:val="00DB08B1"/>
    <w:rsid w:val="00DB0CD8"/>
    <w:rsid w:val="00DB0D6C"/>
    <w:rsid w:val="00DB1175"/>
    <w:rsid w:val="00DB1320"/>
    <w:rsid w:val="00DB1503"/>
    <w:rsid w:val="00DB1563"/>
    <w:rsid w:val="00DB169B"/>
    <w:rsid w:val="00DB1AB2"/>
    <w:rsid w:val="00DB1EB3"/>
    <w:rsid w:val="00DB2031"/>
    <w:rsid w:val="00DB223B"/>
    <w:rsid w:val="00DB2975"/>
    <w:rsid w:val="00DB2B0C"/>
    <w:rsid w:val="00DB3005"/>
    <w:rsid w:val="00DB30E4"/>
    <w:rsid w:val="00DB3323"/>
    <w:rsid w:val="00DB3B10"/>
    <w:rsid w:val="00DB3BD4"/>
    <w:rsid w:val="00DB404D"/>
    <w:rsid w:val="00DB4118"/>
    <w:rsid w:val="00DB4224"/>
    <w:rsid w:val="00DB4289"/>
    <w:rsid w:val="00DB42A5"/>
    <w:rsid w:val="00DB437B"/>
    <w:rsid w:val="00DB4551"/>
    <w:rsid w:val="00DB4767"/>
    <w:rsid w:val="00DB495A"/>
    <w:rsid w:val="00DB576E"/>
    <w:rsid w:val="00DB5BA6"/>
    <w:rsid w:val="00DB5D8B"/>
    <w:rsid w:val="00DB5F73"/>
    <w:rsid w:val="00DB62C3"/>
    <w:rsid w:val="00DB641F"/>
    <w:rsid w:val="00DB666C"/>
    <w:rsid w:val="00DB6E98"/>
    <w:rsid w:val="00DB6F5F"/>
    <w:rsid w:val="00DB701F"/>
    <w:rsid w:val="00DB759E"/>
    <w:rsid w:val="00DB7600"/>
    <w:rsid w:val="00DB77C9"/>
    <w:rsid w:val="00DB77D2"/>
    <w:rsid w:val="00DB7802"/>
    <w:rsid w:val="00DB7C2B"/>
    <w:rsid w:val="00DB7EC6"/>
    <w:rsid w:val="00DB7F6B"/>
    <w:rsid w:val="00DC003C"/>
    <w:rsid w:val="00DC0221"/>
    <w:rsid w:val="00DC03D3"/>
    <w:rsid w:val="00DC07B6"/>
    <w:rsid w:val="00DC0828"/>
    <w:rsid w:val="00DC0940"/>
    <w:rsid w:val="00DC0968"/>
    <w:rsid w:val="00DC09C0"/>
    <w:rsid w:val="00DC09F6"/>
    <w:rsid w:val="00DC0A41"/>
    <w:rsid w:val="00DC0F2C"/>
    <w:rsid w:val="00DC124D"/>
    <w:rsid w:val="00DC1398"/>
    <w:rsid w:val="00DC1E40"/>
    <w:rsid w:val="00DC2262"/>
    <w:rsid w:val="00DC23E0"/>
    <w:rsid w:val="00DC2D6B"/>
    <w:rsid w:val="00DC3319"/>
    <w:rsid w:val="00DC38A4"/>
    <w:rsid w:val="00DC3DCC"/>
    <w:rsid w:val="00DC3E78"/>
    <w:rsid w:val="00DC3F12"/>
    <w:rsid w:val="00DC423A"/>
    <w:rsid w:val="00DC44A3"/>
    <w:rsid w:val="00DC46B3"/>
    <w:rsid w:val="00DC4813"/>
    <w:rsid w:val="00DC482F"/>
    <w:rsid w:val="00DC4BAB"/>
    <w:rsid w:val="00DC546C"/>
    <w:rsid w:val="00DC5544"/>
    <w:rsid w:val="00DC55EC"/>
    <w:rsid w:val="00DC58D5"/>
    <w:rsid w:val="00DC5BBE"/>
    <w:rsid w:val="00DC5DFB"/>
    <w:rsid w:val="00DC6202"/>
    <w:rsid w:val="00DC6285"/>
    <w:rsid w:val="00DC62AB"/>
    <w:rsid w:val="00DC7809"/>
    <w:rsid w:val="00DC7C04"/>
    <w:rsid w:val="00DC7EDE"/>
    <w:rsid w:val="00DC7EEB"/>
    <w:rsid w:val="00DD0055"/>
    <w:rsid w:val="00DD0676"/>
    <w:rsid w:val="00DD07A2"/>
    <w:rsid w:val="00DD0D4E"/>
    <w:rsid w:val="00DD127A"/>
    <w:rsid w:val="00DD1CC9"/>
    <w:rsid w:val="00DD1D0F"/>
    <w:rsid w:val="00DD2443"/>
    <w:rsid w:val="00DD262C"/>
    <w:rsid w:val="00DD2708"/>
    <w:rsid w:val="00DD27D1"/>
    <w:rsid w:val="00DD2A53"/>
    <w:rsid w:val="00DD2BE7"/>
    <w:rsid w:val="00DD2D97"/>
    <w:rsid w:val="00DD2E4C"/>
    <w:rsid w:val="00DD3118"/>
    <w:rsid w:val="00DD376C"/>
    <w:rsid w:val="00DD3873"/>
    <w:rsid w:val="00DD3C41"/>
    <w:rsid w:val="00DD3EA4"/>
    <w:rsid w:val="00DD3F52"/>
    <w:rsid w:val="00DD4003"/>
    <w:rsid w:val="00DD47E6"/>
    <w:rsid w:val="00DD4981"/>
    <w:rsid w:val="00DD5400"/>
    <w:rsid w:val="00DD57F4"/>
    <w:rsid w:val="00DD5EE6"/>
    <w:rsid w:val="00DD6184"/>
    <w:rsid w:val="00DD6312"/>
    <w:rsid w:val="00DD65DD"/>
    <w:rsid w:val="00DD65E2"/>
    <w:rsid w:val="00DD661D"/>
    <w:rsid w:val="00DD6753"/>
    <w:rsid w:val="00DD67D4"/>
    <w:rsid w:val="00DD68F6"/>
    <w:rsid w:val="00DD6900"/>
    <w:rsid w:val="00DD6CD0"/>
    <w:rsid w:val="00DD6E62"/>
    <w:rsid w:val="00DD6F7D"/>
    <w:rsid w:val="00DD6F9F"/>
    <w:rsid w:val="00DD6FD3"/>
    <w:rsid w:val="00DD7158"/>
    <w:rsid w:val="00DD7211"/>
    <w:rsid w:val="00DD73A9"/>
    <w:rsid w:val="00DD7427"/>
    <w:rsid w:val="00DD7604"/>
    <w:rsid w:val="00DD7EB8"/>
    <w:rsid w:val="00DD7FCE"/>
    <w:rsid w:val="00DE090D"/>
    <w:rsid w:val="00DE0988"/>
    <w:rsid w:val="00DE1062"/>
    <w:rsid w:val="00DE176A"/>
    <w:rsid w:val="00DE1843"/>
    <w:rsid w:val="00DE1CB2"/>
    <w:rsid w:val="00DE2173"/>
    <w:rsid w:val="00DE2274"/>
    <w:rsid w:val="00DE2404"/>
    <w:rsid w:val="00DE2FD5"/>
    <w:rsid w:val="00DE3338"/>
    <w:rsid w:val="00DE3379"/>
    <w:rsid w:val="00DE3BC8"/>
    <w:rsid w:val="00DE3EAA"/>
    <w:rsid w:val="00DE4138"/>
    <w:rsid w:val="00DE43BB"/>
    <w:rsid w:val="00DE43F8"/>
    <w:rsid w:val="00DE44A6"/>
    <w:rsid w:val="00DE44DF"/>
    <w:rsid w:val="00DE46A9"/>
    <w:rsid w:val="00DE4725"/>
    <w:rsid w:val="00DE4C24"/>
    <w:rsid w:val="00DE4F8A"/>
    <w:rsid w:val="00DE4FF4"/>
    <w:rsid w:val="00DE566E"/>
    <w:rsid w:val="00DE59E3"/>
    <w:rsid w:val="00DE5CCE"/>
    <w:rsid w:val="00DE5DC3"/>
    <w:rsid w:val="00DE635B"/>
    <w:rsid w:val="00DE6404"/>
    <w:rsid w:val="00DE658A"/>
    <w:rsid w:val="00DE69F5"/>
    <w:rsid w:val="00DE6B8B"/>
    <w:rsid w:val="00DE7003"/>
    <w:rsid w:val="00DE764E"/>
    <w:rsid w:val="00DE78AD"/>
    <w:rsid w:val="00DE78E1"/>
    <w:rsid w:val="00DE7F32"/>
    <w:rsid w:val="00DE7F88"/>
    <w:rsid w:val="00DE7F8C"/>
    <w:rsid w:val="00DF0293"/>
    <w:rsid w:val="00DF0421"/>
    <w:rsid w:val="00DF0B7F"/>
    <w:rsid w:val="00DF0E87"/>
    <w:rsid w:val="00DF0EB1"/>
    <w:rsid w:val="00DF1041"/>
    <w:rsid w:val="00DF15C8"/>
    <w:rsid w:val="00DF1628"/>
    <w:rsid w:val="00DF1BB9"/>
    <w:rsid w:val="00DF1FCA"/>
    <w:rsid w:val="00DF223E"/>
    <w:rsid w:val="00DF23D8"/>
    <w:rsid w:val="00DF25CA"/>
    <w:rsid w:val="00DF2777"/>
    <w:rsid w:val="00DF279A"/>
    <w:rsid w:val="00DF287C"/>
    <w:rsid w:val="00DF29E3"/>
    <w:rsid w:val="00DF2FAE"/>
    <w:rsid w:val="00DF332F"/>
    <w:rsid w:val="00DF44AC"/>
    <w:rsid w:val="00DF4897"/>
    <w:rsid w:val="00DF4AA3"/>
    <w:rsid w:val="00DF4F93"/>
    <w:rsid w:val="00DF508D"/>
    <w:rsid w:val="00DF532B"/>
    <w:rsid w:val="00DF54E6"/>
    <w:rsid w:val="00DF54EF"/>
    <w:rsid w:val="00DF5529"/>
    <w:rsid w:val="00DF5872"/>
    <w:rsid w:val="00DF5899"/>
    <w:rsid w:val="00DF58F5"/>
    <w:rsid w:val="00DF5E59"/>
    <w:rsid w:val="00DF5EA7"/>
    <w:rsid w:val="00DF6C07"/>
    <w:rsid w:val="00DF71E6"/>
    <w:rsid w:val="00DF7A80"/>
    <w:rsid w:val="00DF7A96"/>
    <w:rsid w:val="00E003E9"/>
    <w:rsid w:val="00E00463"/>
    <w:rsid w:val="00E00500"/>
    <w:rsid w:val="00E00615"/>
    <w:rsid w:val="00E01274"/>
    <w:rsid w:val="00E0139A"/>
    <w:rsid w:val="00E0196A"/>
    <w:rsid w:val="00E01E4D"/>
    <w:rsid w:val="00E0238D"/>
    <w:rsid w:val="00E023B3"/>
    <w:rsid w:val="00E023C1"/>
    <w:rsid w:val="00E027BF"/>
    <w:rsid w:val="00E02938"/>
    <w:rsid w:val="00E02AFE"/>
    <w:rsid w:val="00E02E30"/>
    <w:rsid w:val="00E02EAB"/>
    <w:rsid w:val="00E02F6E"/>
    <w:rsid w:val="00E03235"/>
    <w:rsid w:val="00E034E8"/>
    <w:rsid w:val="00E0398F"/>
    <w:rsid w:val="00E03AA1"/>
    <w:rsid w:val="00E03E3E"/>
    <w:rsid w:val="00E0410D"/>
    <w:rsid w:val="00E0441E"/>
    <w:rsid w:val="00E0443E"/>
    <w:rsid w:val="00E0457D"/>
    <w:rsid w:val="00E045D5"/>
    <w:rsid w:val="00E04633"/>
    <w:rsid w:val="00E0526A"/>
    <w:rsid w:val="00E05926"/>
    <w:rsid w:val="00E05981"/>
    <w:rsid w:val="00E06426"/>
    <w:rsid w:val="00E0646E"/>
    <w:rsid w:val="00E065E6"/>
    <w:rsid w:val="00E06764"/>
    <w:rsid w:val="00E068C8"/>
    <w:rsid w:val="00E06CC2"/>
    <w:rsid w:val="00E06E9C"/>
    <w:rsid w:val="00E06F65"/>
    <w:rsid w:val="00E071B6"/>
    <w:rsid w:val="00E075FA"/>
    <w:rsid w:val="00E07AF9"/>
    <w:rsid w:val="00E10884"/>
    <w:rsid w:val="00E10E27"/>
    <w:rsid w:val="00E111A4"/>
    <w:rsid w:val="00E113EF"/>
    <w:rsid w:val="00E118CC"/>
    <w:rsid w:val="00E125FB"/>
    <w:rsid w:val="00E128C0"/>
    <w:rsid w:val="00E12959"/>
    <w:rsid w:val="00E12DE3"/>
    <w:rsid w:val="00E12FD7"/>
    <w:rsid w:val="00E13311"/>
    <w:rsid w:val="00E136D0"/>
    <w:rsid w:val="00E1378A"/>
    <w:rsid w:val="00E13B28"/>
    <w:rsid w:val="00E13D9F"/>
    <w:rsid w:val="00E13EEF"/>
    <w:rsid w:val="00E13FCD"/>
    <w:rsid w:val="00E1467C"/>
    <w:rsid w:val="00E14FA1"/>
    <w:rsid w:val="00E1544B"/>
    <w:rsid w:val="00E154E9"/>
    <w:rsid w:val="00E16220"/>
    <w:rsid w:val="00E1629C"/>
    <w:rsid w:val="00E168F7"/>
    <w:rsid w:val="00E17356"/>
    <w:rsid w:val="00E17381"/>
    <w:rsid w:val="00E17A80"/>
    <w:rsid w:val="00E17A8C"/>
    <w:rsid w:val="00E17CEF"/>
    <w:rsid w:val="00E2001F"/>
    <w:rsid w:val="00E2022A"/>
    <w:rsid w:val="00E20741"/>
    <w:rsid w:val="00E208D4"/>
    <w:rsid w:val="00E20A8E"/>
    <w:rsid w:val="00E20E29"/>
    <w:rsid w:val="00E21C9F"/>
    <w:rsid w:val="00E21E2B"/>
    <w:rsid w:val="00E21FC9"/>
    <w:rsid w:val="00E22087"/>
    <w:rsid w:val="00E22252"/>
    <w:rsid w:val="00E229B4"/>
    <w:rsid w:val="00E22C0A"/>
    <w:rsid w:val="00E237D0"/>
    <w:rsid w:val="00E2476A"/>
    <w:rsid w:val="00E248E8"/>
    <w:rsid w:val="00E2497A"/>
    <w:rsid w:val="00E257BC"/>
    <w:rsid w:val="00E258B9"/>
    <w:rsid w:val="00E259D6"/>
    <w:rsid w:val="00E25EDC"/>
    <w:rsid w:val="00E2671C"/>
    <w:rsid w:val="00E26965"/>
    <w:rsid w:val="00E270EF"/>
    <w:rsid w:val="00E270F2"/>
    <w:rsid w:val="00E2745F"/>
    <w:rsid w:val="00E27801"/>
    <w:rsid w:val="00E27836"/>
    <w:rsid w:val="00E27CBF"/>
    <w:rsid w:val="00E27DCC"/>
    <w:rsid w:val="00E27EF6"/>
    <w:rsid w:val="00E27F38"/>
    <w:rsid w:val="00E3016F"/>
    <w:rsid w:val="00E302A0"/>
    <w:rsid w:val="00E3056D"/>
    <w:rsid w:val="00E30DA0"/>
    <w:rsid w:val="00E312EE"/>
    <w:rsid w:val="00E31C3E"/>
    <w:rsid w:val="00E31F76"/>
    <w:rsid w:val="00E32004"/>
    <w:rsid w:val="00E32342"/>
    <w:rsid w:val="00E3265D"/>
    <w:rsid w:val="00E327E7"/>
    <w:rsid w:val="00E32D02"/>
    <w:rsid w:val="00E33623"/>
    <w:rsid w:val="00E33884"/>
    <w:rsid w:val="00E339FE"/>
    <w:rsid w:val="00E34220"/>
    <w:rsid w:val="00E34496"/>
    <w:rsid w:val="00E34A9D"/>
    <w:rsid w:val="00E34D39"/>
    <w:rsid w:val="00E34D78"/>
    <w:rsid w:val="00E34F08"/>
    <w:rsid w:val="00E353DF"/>
    <w:rsid w:val="00E35422"/>
    <w:rsid w:val="00E35466"/>
    <w:rsid w:val="00E35737"/>
    <w:rsid w:val="00E35CF8"/>
    <w:rsid w:val="00E35DAB"/>
    <w:rsid w:val="00E365E3"/>
    <w:rsid w:val="00E3676B"/>
    <w:rsid w:val="00E36895"/>
    <w:rsid w:val="00E36CB0"/>
    <w:rsid w:val="00E37519"/>
    <w:rsid w:val="00E375B3"/>
    <w:rsid w:val="00E376EE"/>
    <w:rsid w:val="00E40098"/>
    <w:rsid w:val="00E400A4"/>
    <w:rsid w:val="00E4059E"/>
    <w:rsid w:val="00E4092E"/>
    <w:rsid w:val="00E40D76"/>
    <w:rsid w:val="00E40FB1"/>
    <w:rsid w:val="00E41287"/>
    <w:rsid w:val="00E412E1"/>
    <w:rsid w:val="00E415BF"/>
    <w:rsid w:val="00E41B08"/>
    <w:rsid w:val="00E41B23"/>
    <w:rsid w:val="00E41C7D"/>
    <w:rsid w:val="00E41FD5"/>
    <w:rsid w:val="00E4253F"/>
    <w:rsid w:val="00E42935"/>
    <w:rsid w:val="00E42BA8"/>
    <w:rsid w:val="00E43319"/>
    <w:rsid w:val="00E43424"/>
    <w:rsid w:val="00E43D46"/>
    <w:rsid w:val="00E43EE4"/>
    <w:rsid w:val="00E440C6"/>
    <w:rsid w:val="00E44316"/>
    <w:rsid w:val="00E44867"/>
    <w:rsid w:val="00E44CD1"/>
    <w:rsid w:val="00E45179"/>
    <w:rsid w:val="00E453CE"/>
    <w:rsid w:val="00E45C3C"/>
    <w:rsid w:val="00E45C40"/>
    <w:rsid w:val="00E46259"/>
    <w:rsid w:val="00E46382"/>
    <w:rsid w:val="00E46482"/>
    <w:rsid w:val="00E4662F"/>
    <w:rsid w:val="00E46D4B"/>
    <w:rsid w:val="00E46E91"/>
    <w:rsid w:val="00E47059"/>
    <w:rsid w:val="00E471D3"/>
    <w:rsid w:val="00E47C96"/>
    <w:rsid w:val="00E47D76"/>
    <w:rsid w:val="00E47DDC"/>
    <w:rsid w:val="00E5000E"/>
    <w:rsid w:val="00E50318"/>
    <w:rsid w:val="00E5035B"/>
    <w:rsid w:val="00E508D7"/>
    <w:rsid w:val="00E50A51"/>
    <w:rsid w:val="00E50AC3"/>
    <w:rsid w:val="00E50D06"/>
    <w:rsid w:val="00E5111A"/>
    <w:rsid w:val="00E51636"/>
    <w:rsid w:val="00E518EB"/>
    <w:rsid w:val="00E51BE1"/>
    <w:rsid w:val="00E51DDB"/>
    <w:rsid w:val="00E51FED"/>
    <w:rsid w:val="00E52228"/>
    <w:rsid w:val="00E5270C"/>
    <w:rsid w:val="00E52CB8"/>
    <w:rsid w:val="00E53073"/>
    <w:rsid w:val="00E5340F"/>
    <w:rsid w:val="00E53939"/>
    <w:rsid w:val="00E53DC7"/>
    <w:rsid w:val="00E541C4"/>
    <w:rsid w:val="00E54CB7"/>
    <w:rsid w:val="00E55087"/>
    <w:rsid w:val="00E550F5"/>
    <w:rsid w:val="00E55429"/>
    <w:rsid w:val="00E5549F"/>
    <w:rsid w:val="00E5564B"/>
    <w:rsid w:val="00E55798"/>
    <w:rsid w:val="00E55D7B"/>
    <w:rsid w:val="00E55FB8"/>
    <w:rsid w:val="00E563FB"/>
    <w:rsid w:val="00E567E4"/>
    <w:rsid w:val="00E5695F"/>
    <w:rsid w:val="00E56ACA"/>
    <w:rsid w:val="00E56B94"/>
    <w:rsid w:val="00E56D4D"/>
    <w:rsid w:val="00E56F35"/>
    <w:rsid w:val="00E57A24"/>
    <w:rsid w:val="00E57FF3"/>
    <w:rsid w:val="00E601A2"/>
    <w:rsid w:val="00E60945"/>
    <w:rsid w:val="00E60EE8"/>
    <w:rsid w:val="00E60FE3"/>
    <w:rsid w:val="00E61402"/>
    <w:rsid w:val="00E6145A"/>
    <w:rsid w:val="00E61960"/>
    <w:rsid w:val="00E61AC7"/>
    <w:rsid w:val="00E61B23"/>
    <w:rsid w:val="00E61E9F"/>
    <w:rsid w:val="00E61EBE"/>
    <w:rsid w:val="00E62474"/>
    <w:rsid w:val="00E62542"/>
    <w:rsid w:val="00E625A7"/>
    <w:rsid w:val="00E626B2"/>
    <w:rsid w:val="00E627E2"/>
    <w:rsid w:val="00E629B1"/>
    <w:rsid w:val="00E63037"/>
    <w:rsid w:val="00E630B4"/>
    <w:rsid w:val="00E6325E"/>
    <w:rsid w:val="00E636F1"/>
    <w:rsid w:val="00E638C4"/>
    <w:rsid w:val="00E639C7"/>
    <w:rsid w:val="00E63CB0"/>
    <w:rsid w:val="00E6416A"/>
    <w:rsid w:val="00E643E7"/>
    <w:rsid w:val="00E6464B"/>
    <w:rsid w:val="00E646E7"/>
    <w:rsid w:val="00E647D7"/>
    <w:rsid w:val="00E64ADD"/>
    <w:rsid w:val="00E64B30"/>
    <w:rsid w:val="00E64E22"/>
    <w:rsid w:val="00E64E2D"/>
    <w:rsid w:val="00E6550D"/>
    <w:rsid w:val="00E6584F"/>
    <w:rsid w:val="00E65950"/>
    <w:rsid w:val="00E65A80"/>
    <w:rsid w:val="00E65CDD"/>
    <w:rsid w:val="00E65F98"/>
    <w:rsid w:val="00E66631"/>
    <w:rsid w:val="00E67042"/>
    <w:rsid w:val="00E671BA"/>
    <w:rsid w:val="00E67264"/>
    <w:rsid w:val="00E673CB"/>
    <w:rsid w:val="00E6740E"/>
    <w:rsid w:val="00E675BB"/>
    <w:rsid w:val="00E67745"/>
    <w:rsid w:val="00E679AA"/>
    <w:rsid w:val="00E67A8C"/>
    <w:rsid w:val="00E67EE0"/>
    <w:rsid w:val="00E7059A"/>
    <w:rsid w:val="00E70791"/>
    <w:rsid w:val="00E70987"/>
    <w:rsid w:val="00E70991"/>
    <w:rsid w:val="00E70CD8"/>
    <w:rsid w:val="00E7123E"/>
    <w:rsid w:val="00E714B5"/>
    <w:rsid w:val="00E715F1"/>
    <w:rsid w:val="00E71DC1"/>
    <w:rsid w:val="00E720A0"/>
    <w:rsid w:val="00E72242"/>
    <w:rsid w:val="00E722AE"/>
    <w:rsid w:val="00E723FC"/>
    <w:rsid w:val="00E727A5"/>
    <w:rsid w:val="00E727F2"/>
    <w:rsid w:val="00E72B5D"/>
    <w:rsid w:val="00E72DB4"/>
    <w:rsid w:val="00E73313"/>
    <w:rsid w:val="00E73534"/>
    <w:rsid w:val="00E73549"/>
    <w:rsid w:val="00E7355C"/>
    <w:rsid w:val="00E73F4F"/>
    <w:rsid w:val="00E74071"/>
    <w:rsid w:val="00E74345"/>
    <w:rsid w:val="00E743D4"/>
    <w:rsid w:val="00E7440F"/>
    <w:rsid w:val="00E74B4C"/>
    <w:rsid w:val="00E74BF9"/>
    <w:rsid w:val="00E75001"/>
    <w:rsid w:val="00E750EA"/>
    <w:rsid w:val="00E755C1"/>
    <w:rsid w:val="00E7581C"/>
    <w:rsid w:val="00E763B8"/>
    <w:rsid w:val="00E76626"/>
    <w:rsid w:val="00E76714"/>
    <w:rsid w:val="00E76B30"/>
    <w:rsid w:val="00E76C7F"/>
    <w:rsid w:val="00E778FD"/>
    <w:rsid w:val="00E77999"/>
    <w:rsid w:val="00E77BFF"/>
    <w:rsid w:val="00E801FB"/>
    <w:rsid w:val="00E809A7"/>
    <w:rsid w:val="00E80C7A"/>
    <w:rsid w:val="00E80D51"/>
    <w:rsid w:val="00E80EB7"/>
    <w:rsid w:val="00E80F44"/>
    <w:rsid w:val="00E81059"/>
    <w:rsid w:val="00E812A2"/>
    <w:rsid w:val="00E815F0"/>
    <w:rsid w:val="00E8177F"/>
    <w:rsid w:val="00E817F8"/>
    <w:rsid w:val="00E81854"/>
    <w:rsid w:val="00E818CF"/>
    <w:rsid w:val="00E81DB8"/>
    <w:rsid w:val="00E82320"/>
    <w:rsid w:val="00E82987"/>
    <w:rsid w:val="00E82B6A"/>
    <w:rsid w:val="00E82E7A"/>
    <w:rsid w:val="00E82F6F"/>
    <w:rsid w:val="00E83219"/>
    <w:rsid w:val="00E839F3"/>
    <w:rsid w:val="00E83DAA"/>
    <w:rsid w:val="00E83EDE"/>
    <w:rsid w:val="00E84017"/>
    <w:rsid w:val="00E8482F"/>
    <w:rsid w:val="00E84AE7"/>
    <w:rsid w:val="00E84B5B"/>
    <w:rsid w:val="00E84C51"/>
    <w:rsid w:val="00E8504D"/>
    <w:rsid w:val="00E85103"/>
    <w:rsid w:val="00E851E8"/>
    <w:rsid w:val="00E853BF"/>
    <w:rsid w:val="00E854B1"/>
    <w:rsid w:val="00E856E8"/>
    <w:rsid w:val="00E857AD"/>
    <w:rsid w:val="00E860CF"/>
    <w:rsid w:val="00E8617E"/>
    <w:rsid w:val="00E867B1"/>
    <w:rsid w:val="00E86A32"/>
    <w:rsid w:val="00E870AA"/>
    <w:rsid w:val="00E874CE"/>
    <w:rsid w:val="00E875D0"/>
    <w:rsid w:val="00E878BC"/>
    <w:rsid w:val="00E87A4B"/>
    <w:rsid w:val="00E9042F"/>
    <w:rsid w:val="00E90EDA"/>
    <w:rsid w:val="00E90FEC"/>
    <w:rsid w:val="00E91116"/>
    <w:rsid w:val="00E91321"/>
    <w:rsid w:val="00E91324"/>
    <w:rsid w:val="00E91334"/>
    <w:rsid w:val="00E91FAD"/>
    <w:rsid w:val="00E92138"/>
    <w:rsid w:val="00E921EE"/>
    <w:rsid w:val="00E9241D"/>
    <w:rsid w:val="00E924A1"/>
    <w:rsid w:val="00E925C8"/>
    <w:rsid w:val="00E92F1C"/>
    <w:rsid w:val="00E937E5"/>
    <w:rsid w:val="00E93DC3"/>
    <w:rsid w:val="00E943C1"/>
    <w:rsid w:val="00E94494"/>
    <w:rsid w:val="00E944EC"/>
    <w:rsid w:val="00E9455A"/>
    <w:rsid w:val="00E9468A"/>
    <w:rsid w:val="00E94A60"/>
    <w:rsid w:val="00E94DA7"/>
    <w:rsid w:val="00E94EFA"/>
    <w:rsid w:val="00E94F68"/>
    <w:rsid w:val="00E9575C"/>
    <w:rsid w:val="00E95821"/>
    <w:rsid w:val="00E95D7C"/>
    <w:rsid w:val="00E96315"/>
    <w:rsid w:val="00E967CA"/>
    <w:rsid w:val="00E9775F"/>
    <w:rsid w:val="00E9789B"/>
    <w:rsid w:val="00E97939"/>
    <w:rsid w:val="00E97D45"/>
    <w:rsid w:val="00EA008C"/>
    <w:rsid w:val="00EA016E"/>
    <w:rsid w:val="00EA03A5"/>
    <w:rsid w:val="00EA0709"/>
    <w:rsid w:val="00EA0A85"/>
    <w:rsid w:val="00EA0B0B"/>
    <w:rsid w:val="00EA0CF1"/>
    <w:rsid w:val="00EA0E89"/>
    <w:rsid w:val="00EA1031"/>
    <w:rsid w:val="00EA1148"/>
    <w:rsid w:val="00EA1299"/>
    <w:rsid w:val="00EA145D"/>
    <w:rsid w:val="00EA16A4"/>
    <w:rsid w:val="00EA16B1"/>
    <w:rsid w:val="00EA18AD"/>
    <w:rsid w:val="00EA20AB"/>
    <w:rsid w:val="00EA2653"/>
    <w:rsid w:val="00EA2661"/>
    <w:rsid w:val="00EA294F"/>
    <w:rsid w:val="00EA2B3B"/>
    <w:rsid w:val="00EA2D36"/>
    <w:rsid w:val="00EA34BD"/>
    <w:rsid w:val="00EA358B"/>
    <w:rsid w:val="00EA387C"/>
    <w:rsid w:val="00EA3B96"/>
    <w:rsid w:val="00EA4066"/>
    <w:rsid w:val="00EA440F"/>
    <w:rsid w:val="00EA453A"/>
    <w:rsid w:val="00EA462C"/>
    <w:rsid w:val="00EA49F7"/>
    <w:rsid w:val="00EA4F37"/>
    <w:rsid w:val="00EA4FDE"/>
    <w:rsid w:val="00EA519A"/>
    <w:rsid w:val="00EA51A6"/>
    <w:rsid w:val="00EA53BE"/>
    <w:rsid w:val="00EA544C"/>
    <w:rsid w:val="00EA5493"/>
    <w:rsid w:val="00EA54A3"/>
    <w:rsid w:val="00EA584C"/>
    <w:rsid w:val="00EA59D1"/>
    <w:rsid w:val="00EA5BED"/>
    <w:rsid w:val="00EA6143"/>
    <w:rsid w:val="00EA621C"/>
    <w:rsid w:val="00EA67BD"/>
    <w:rsid w:val="00EA6BF7"/>
    <w:rsid w:val="00EA6C01"/>
    <w:rsid w:val="00EA6C2C"/>
    <w:rsid w:val="00EA7288"/>
    <w:rsid w:val="00EA7364"/>
    <w:rsid w:val="00EA7672"/>
    <w:rsid w:val="00EB01BE"/>
    <w:rsid w:val="00EB03B3"/>
    <w:rsid w:val="00EB0420"/>
    <w:rsid w:val="00EB06F0"/>
    <w:rsid w:val="00EB07C0"/>
    <w:rsid w:val="00EB08BE"/>
    <w:rsid w:val="00EB08F1"/>
    <w:rsid w:val="00EB0B09"/>
    <w:rsid w:val="00EB0D76"/>
    <w:rsid w:val="00EB10B1"/>
    <w:rsid w:val="00EB130E"/>
    <w:rsid w:val="00EB1674"/>
    <w:rsid w:val="00EB1783"/>
    <w:rsid w:val="00EB1943"/>
    <w:rsid w:val="00EB1A4D"/>
    <w:rsid w:val="00EB1B61"/>
    <w:rsid w:val="00EB1E5C"/>
    <w:rsid w:val="00EB2478"/>
    <w:rsid w:val="00EB24A8"/>
    <w:rsid w:val="00EB288C"/>
    <w:rsid w:val="00EB2D98"/>
    <w:rsid w:val="00EB2DA9"/>
    <w:rsid w:val="00EB2F21"/>
    <w:rsid w:val="00EB2F9C"/>
    <w:rsid w:val="00EB2FE4"/>
    <w:rsid w:val="00EB30E5"/>
    <w:rsid w:val="00EB355E"/>
    <w:rsid w:val="00EB3851"/>
    <w:rsid w:val="00EB3898"/>
    <w:rsid w:val="00EB395F"/>
    <w:rsid w:val="00EB3D57"/>
    <w:rsid w:val="00EB3F18"/>
    <w:rsid w:val="00EB431D"/>
    <w:rsid w:val="00EB442A"/>
    <w:rsid w:val="00EB44F3"/>
    <w:rsid w:val="00EB46B7"/>
    <w:rsid w:val="00EB4BA1"/>
    <w:rsid w:val="00EB4D3F"/>
    <w:rsid w:val="00EB4EA3"/>
    <w:rsid w:val="00EB5031"/>
    <w:rsid w:val="00EB57DE"/>
    <w:rsid w:val="00EB59A3"/>
    <w:rsid w:val="00EB5D71"/>
    <w:rsid w:val="00EB5F79"/>
    <w:rsid w:val="00EB61B2"/>
    <w:rsid w:val="00EB65AB"/>
    <w:rsid w:val="00EB6897"/>
    <w:rsid w:val="00EB6A5E"/>
    <w:rsid w:val="00EB6DFA"/>
    <w:rsid w:val="00EB7540"/>
    <w:rsid w:val="00EB7559"/>
    <w:rsid w:val="00EB75E1"/>
    <w:rsid w:val="00EB776E"/>
    <w:rsid w:val="00EB79C8"/>
    <w:rsid w:val="00EC065D"/>
    <w:rsid w:val="00EC0E25"/>
    <w:rsid w:val="00EC0EB1"/>
    <w:rsid w:val="00EC1087"/>
    <w:rsid w:val="00EC142E"/>
    <w:rsid w:val="00EC1587"/>
    <w:rsid w:val="00EC1803"/>
    <w:rsid w:val="00EC1887"/>
    <w:rsid w:val="00EC19D3"/>
    <w:rsid w:val="00EC1CF3"/>
    <w:rsid w:val="00EC1EF9"/>
    <w:rsid w:val="00EC25A3"/>
    <w:rsid w:val="00EC270E"/>
    <w:rsid w:val="00EC27B4"/>
    <w:rsid w:val="00EC32BC"/>
    <w:rsid w:val="00EC33A6"/>
    <w:rsid w:val="00EC3456"/>
    <w:rsid w:val="00EC371A"/>
    <w:rsid w:val="00EC3BBB"/>
    <w:rsid w:val="00EC3FA1"/>
    <w:rsid w:val="00EC40FC"/>
    <w:rsid w:val="00EC4136"/>
    <w:rsid w:val="00EC4812"/>
    <w:rsid w:val="00EC4C86"/>
    <w:rsid w:val="00EC545B"/>
    <w:rsid w:val="00EC54D2"/>
    <w:rsid w:val="00EC57F8"/>
    <w:rsid w:val="00EC5B0B"/>
    <w:rsid w:val="00EC5D4A"/>
    <w:rsid w:val="00EC5E72"/>
    <w:rsid w:val="00EC5EFF"/>
    <w:rsid w:val="00EC6062"/>
    <w:rsid w:val="00EC6234"/>
    <w:rsid w:val="00EC675A"/>
    <w:rsid w:val="00EC6ACF"/>
    <w:rsid w:val="00EC6AFD"/>
    <w:rsid w:val="00EC6FCE"/>
    <w:rsid w:val="00EC74B7"/>
    <w:rsid w:val="00EC788F"/>
    <w:rsid w:val="00EC7B91"/>
    <w:rsid w:val="00EC7D7F"/>
    <w:rsid w:val="00EC7F53"/>
    <w:rsid w:val="00ED0B12"/>
    <w:rsid w:val="00ED1726"/>
    <w:rsid w:val="00ED1978"/>
    <w:rsid w:val="00ED1A35"/>
    <w:rsid w:val="00ED1A70"/>
    <w:rsid w:val="00ED1BD1"/>
    <w:rsid w:val="00ED2A5E"/>
    <w:rsid w:val="00ED2D7F"/>
    <w:rsid w:val="00ED3343"/>
    <w:rsid w:val="00ED3834"/>
    <w:rsid w:val="00ED39E7"/>
    <w:rsid w:val="00ED3B52"/>
    <w:rsid w:val="00ED40F7"/>
    <w:rsid w:val="00ED4175"/>
    <w:rsid w:val="00ED4688"/>
    <w:rsid w:val="00ED4B5F"/>
    <w:rsid w:val="00ED4E99"/>
    <w:rsid w:val="00ED50A7"/>
    <w:rsid w:val="00ED5628"/>
    <w:rsid w:val="00ED5899"/>
    <w:rsid w:val="00ED5A03"/>
    <w:rsid w:val="00ED5A6D"/>
    <w:rsid w:val="00ED5A85"/>
    <w:rsid w:val="00ED5AD3"/>
    <w:rsid w:val="00ED5D9C"/>
    <w:rsid w:val="00ED6004"/>
    <w:rsid w:val="00ED67BC"/>
    <w:rsid w:val="00ED6B1A"/>
    <w:rsid w:val="00ED714C"/>
    <w:rsid w:val="00ED7795"/>
    <w:rsid w:val="00ED7A25"/>
    <w:rsid w:val="00ED7BA4"/>
    <w:rsid w:val="00ED7E61"/>
    <w:rsid w:val="00ED7E9D"/>
    <w:rsid w:val="00EE01E7"/>
    <w:rsid w:val="00EE06D4"/>
    <w:rsid w:val="00EE06E4"/>
    <w:rsid w:val="00EE086B"/>
    <w:rsid w:val="00EE0B00"/>
    <w:rsid w:val="00EE0B51"/>
    <w:rsid w:val="00EE0C36"/>
    <w:rsid w:val="00EE0C68"/>
    <w:rsid w:val="00EE0C6D"/>
    <w:rsid w:val="00EE0FAC"/>
    <w:rsid w:val="00EE10AF"/>
    <w:rsid w:val="00EE126A"/>
    <w:rsid w:val="00EE13FC"/>
    <w:rsid w:val="00EE1424"/>
    <w:rsid w:val="00EE1A37"/>
    <w:rsid w:val="00EE2B68"/>
    <w:rsid w:val="00EE2DD6"/>
    <w:rsid w:val="00EE2FEC"/>
    <w:rsid w:val="00EE36C2"/>
    <w:rsid w:val="00EE3A06"/>
    <w:rsid w:val="00EE3A0C"/>
    <w:rsid w:val="00EE3DCC"/>
    <w:rsid w:val="00EE4716"/>
    <w:rsid w:val="00EE4B6B"/>
    <w:rsid w:val="00EE4CD3"/>
    <w:rsid w:val="00EE4DFB"/>
    <w:rsid w:val="00EE4E0A"/>
    <w:rsid w:val="00EE4E7D"/>
    <w:rsid w:val="00EE4F94"/>
    <w:rsid w:val="00EE502E"/>
    <w:rsid w:val="00EE513F"/>
    <w:rsid w:val="00EE54D3"/>
    <w:rsid w:val="00EE588B"/>
    <w:rsid w:val="00EE5B5E"/>
    <w:rsid w:val="00EE5E50"/>
    <w:rsid w:val="00EE5EB2"/>
    <w:rsid w:val="00EE628C"/>
    <w:rsid w:val="00EE6299"/>
    <w:rsid w:val="00EE689B"/>
    <w:rsid w:val="00EE71E2"/>
    <w:rsid w:val="00EE77BE"/>
    <w:rsid w:val="00EF0715"/>
    <w:rsid w:val="00EF09C5"/>
    <w:rsid w:val="00EF0A85"/>
    <w:rsid w:val="00EF0D6D"/>
    <w:rsid w:val="00EF10AF"/>
    <w:rsid w:val="00EF1487"/>
    <w:rsid w:val="00EF18EF"/>
    <w:rsid w:val="00EF1972"/>
    <w:rsid w:val="00EF1974"/>
    <w:rsid w:val="00EF1A7A"/>
    <w:rsid w:val="00EF1AAF"/>
    <w:rsid w:val="00EF1BF5"/>
    <w:rsid w:val="00EF1E19"/>
    <w:rsid w:val="00EF1EC0"/>
    <w:rsid w:val="00EF2A8C"/>
    <w:rsid w:val="00EF3443"/>
    <w:rsid w:val="00EF35FC"/>
    <w:rsid w:val="00EF3903"/>
    <w:rsid w:val="00EF39A3"/>
    <w:rsid w:val="00EF3F86"/>
    <w:rsid w:val="00EF4357"/>
    <w:rsid w:val="00EF4552"/>
    <w:rsid w:val="00EF4631"/>
    <w:rsid w:val="00EF46C8"/>
    <w:rsid w:val="00EF510C"/>
    <w:rsid w:val="00EF538A"/>
    <w:rsid w:val="00EF5BE6"/>
    <w:rsid w:val="00EF5CF6"/>
    <w:rsid w:val="00EF5F5B"/>
    <w:rsid w:val="00EF61E7"/>
    <w:rsid w:val="00EF6575"/>
    <w:rsid w:val="00EF69CE"/>
    <w:rsid w:val="00EF69DF"/>
    <w:rsid w:val="00EF6B20"/>
    <w:rsid w:val="00EF6D77"/>
    <w:rsid w:val="00EF7A74"/>
    <w:rsid w:val="00EF7C42"/>
    <w:rsid w:val="00F004DD"/>
    <w:rsid w:val="00F00ADF"/>
    <w:rsid w:val="00F00EE6"/>
    <w:rsid w:val="00F00F7A"/>
    <w:rsid w:val="00F013AC"/>
    <w:rsid w:val="00F017BA"/>
    <w:rsid w:val="00F017C7"/>
    <w:rsid w:val="00F01C3D"/>
    <w:rsid w:val="00F0239E"/>
    <w:rsid w:val="00F02A16"/>
    <w:rsid w:val="00F02B4C"/>
    <w:rsid w:val="00F02CEE"/>
    <w:rsid w:val="00F03155"/>
    <w:rsid w:val="00F03529"/>
    <w:rsid w:val="00F04085"/>
    <w:rsid w:val="00F04090"/>
    <w:rsid w:val="00F04494"/>
    <w:rsid w:val="00F04EDB"/>
    <w:rsid w:val="00F04F69"/>
    <w:rsid w:val="00F04FBA"/>
    <w:rsid w:val="00F0500D"/>
    <w:rsid w:val="00F050B2"/>
    <w:rsid w:val="00F05E15"/>
    <w:rsid w:val="00F06233"/>
    <w:rsid w:val="00F06403"/>
    <w:rsid w:val="00F0658A"/>
    <w:rsid w:val="00F067EC"/>
    <w:rsid w:val="00F06900"/>
    <w:rsid w:val="00F06BBF"/>
    <w:rsid w:val="00F078B1"/>
    <w:rsid w:val="00F07A4C"/>
    <w:rsid w:val="00F07BA6"/>
    <w:rsid w:val="00F07E40"/>
    <w:rsid w:val="00F07E71"/>
    <w:rsid w:val="00F07F61"/>
    <w:rsid w:val="00F1040A"/>
    <w:rsid w:val="00F1055C"/>
    <w:rsid w:val="00F1056A"/>
    <w:rsid w:val="00F109E0"/>
    <w:rsid w:val="00F10A13"/>
    <w:rsid w:val="00F10CB6"/>
    <w:rsid w:val="00F10D10"/>
    <w:rsid w:val="00F10FFB"/>
    <w:rsid w:val="00F11164"/>
    <w:rsid w:val="00F113F7"/>
    <w:rsid w:val="00F115D0"/>
    <w:rsid w:val="00F1183A"/>
    <w:rsid w:val="00F11B11"/>
    <w:rsid w:val="00F11D43"/>
    <w:rsid w:val="00F11F06"/>
    <w:rsid w:val="00F12265"/>
    <w:rsid w:val="00F1245C"/>
    <w:rsid w:val="00F12696"/>
    <w:rsid w:val="00F12EEA"/>
    <w:rsid w:val="00F1324F"/>
    <w:rsid w:val="00F13526"/>
    <w:rsid w:val="00F13606"/>
    <w:rsid w:val="00F13A8A"/>
    <w:rsid w:val="00F13C37"/>
    <w:rsid w:val="00F13D5D"/>
    <w:rsid w:val="00F13EA0"/>
    <w:rsid w:val="00F14172"/>
    <w:rsid w:val="00F14298"/>
    <w:rsid w:val="00F142AD"/>
    <w:rsid w:val="00F14313"/>
    <w:rsid w:val="00F144C1"/>
    <w:rsid w:val="00F14852"/>
    <w:rsid w:val="00F14EB7"/>
    <w:rsid w:val="00F15032"/>
    <w:rsid w:val="00F150FD"/>
    <w:rsid w:val="00F157CA"/>
    <w:rsid w:val="00F157EF"/>
    <w:rsid w:val="00F15B46"/>
    <w:rsid w:val="00F15C25"/>
    <w:rsid w:val="00F15C58"/>
    <w:rsid w:val="00F15D07"/>
    <w:rsid w:val="00F16431"/>
    <w:rsid w:val="00F166AA"/>
    <w:rsid w:val="00F16752"/>
    <w:rsid w:val="00F1699E"/>
    <w:rsid w:val="00F177E5"/>
    <w:rsid w:val="00F17A20"/>
    <w:rsid w:val="00F17FD7"/>
    <w:rsid w:val="00F200FF"/>
    <w:rsid w:val="00F2013F"/>
    <w:rsid w:val="00F2028D"/>
    <w:rsid w:val="00F206EC"/>
    <w:rsid w:val="00F20792"/>
    <w:rsid w:val="00F20E61"/>
    <w:rsid w:val="00F20EA1"/>
    <w:rsid w:val="00F2138E"/>
    <w:rsid w:val="00F213A8"/>
    <w:rsid w:val="00F2140F"/>
    <w:rsid w:val="00F21C82"/>
    <w:rsid w:val="00F21EDB"/>
    <w:rsid w:val="00F21FDA"/>
    <w:rsid w:val="00F22676"/>
    <w:rsid w:val="00F22816"/>
    <w:rsid w:val="00F22CBE"/>
    <w:rsid w:val="00F22F1A"/>
    <w:rsid w:val="00F2351B"/>
    <w:rsid w:val="00F237E1"/>
    <w:rsid w:val="00F23C21"/>
    <w:rsid w:val="00F23D3F"/>
    <w:rsid w:val="00F2407F"/>
    <w:rsid w:val="00F24236"/>
    <w:rsid w:val="00F24278"/>
    <w:rsid w:val="00F24929"/>
    <w:rsid w:val="00F24AA9"/>
    <w:rsid w:val="00F24BF9"/>
    <w:rsid w:val="00F24CB0"/>
    <w:rsid w:val="00F24DFD"/>
    <w:rsid w:val="00F2588C"/>
    <w:rsid w:val="00F25A6A"/>
    <w:rsid w:val="00F25CE7"/>
    <w:rsid w:val="00F25D2C"/>
    <w:rsid w:val="00F26086"/>
    <w:rsid w:val="00F26A07"/>
    <w:rsid w:val="00F274DC"/>
    <w:rsid w:val="00F2757C"/>
    <w:rsid w:val="00F27735"/>
    <w:rsid w:val="00F2776B"/>
    <w:rsid w:val="00F27F5F"/>
    <w:rsid w:val="00F30595"/>
    <w:rsid w:val="00F3100C"/>
    <w:rsid w:val="00F3120B"/>
    <w:rsid w:val="00F31608"/>
    <w:rsid w:val="00F316B8"/>
    <w:rsid w:val="00F31927"/>
    <w:rsid w:val="00F321D7"/>
    <w:rsid w:val="00F32ADA"/>
    <w:rsid w:val="00F32EDD"/>
    <w:rsid w:val="00F33155"/>
    <w:rsid w:val="00F3350B"/>
    <w:rsid w:val="00F33659"/>
    <w:rsid w:val="00F336C7"/>
    <w:rsid w:val="00F33A30"/>
    <w:rsid w:val="00F33E85"/>
    <w:rsid w:val="00F346AC"/>
    <w:rsid w:val="00F34C8C"/>
    <w:rsid w:val="00F34CA0"/>
    <w:rsid w:val="00F34DF9"/>
    <w:rsid w:val="00F34F74"/>
    <w:rsid w:val="00F3538A"/>
    <w:rsid w:val="00F3556F"/>
    <w:rsid w:val="00F35B01"/>
    <w:rsid w:val="00F35BE7"/>
    <w:rsid w:val="00F35BEF"/>
    <w:rsid w:val="00F35C5A"/>
    <w:rsid w:val="00F35D33"/>
    <w:rsid w:val="00F36142"/>
    <w:rsid w:val="00F36205"/>
    <w:rsid w:val="00F36256"/>
    <w:rsid w:val="00F36364"/>
    <w:rsid w:val="00F3684B"/>
    <w:rsid w:val="00F36A3E"/>
    <w:rsid w:val="00F36B89"/>
    <w:rsid w:val="00F36E43"/>
    <w:rsid w:val="00F374CC"/>
    <w:rsid w:val="00F377B1"/>
    <w:rsid w:val="00F37B76"/>
    <w:rsid w:val="00F401F4"/>
    <w:rsid w:val="00F406C3"/>
    <w:rsid w:val="00F40747"/>
    <w:rsid w:val="00F40A75"/>
    <w:rsid w:val="00F4149F"/>
    <w:rsid w:val="00F41874"/>
    <w:rsid w:val="00F4230A"/>
    <w:rsid w:val="00F424C7"/>
    <w:rsid w:val="00F42BAB"/>
    <w:rsid w:val="00F42C03"/>
    <w:rsid w:val="00F42C9F"/>
    <w:rsid w:val="00F43244"/>
    <w:rsid w:val="00F43264"/>
    <w:rsid w:val="00F43371"/>
    <w:rsid w:val="00F43468"/>
    <w:rsid w:val="00F4353E"/>
    <w:rsid w:val="00F437A5"/>
    <w:rsid w:val="00F43BA6"/>
    <w:rsid w:val="00F43DD5"/>
    <w:rsid w:val="00F44274"/>
    <w:rsid w:val="00F442EF"/>
    <w:rsid w:val="00F44636"/>
    <w:rsid w:val="00F446FD"/>
    <w:rsid w:val="00F4474B"/>
    <w:rsid w:val="00F447E7"/>
    <w:rsid w:val="00F44B09"/>
    <w:rsid w:val="00F44F2A"/>
    <w:rsid w:val="00F4506F"/>
    <w:rsid w:val="00F453A0"/>
    <w:rsid w:val="00F45532"/>
    <w:rsid w:val="00F456FB"/>
    <w:rsid w:val="00F45983"/>
    <w:rsid w:val="00F459D4"/>
    <w:rsid w:val="00F459DE"/>
    <w:rsid w:val="00F45ADA"/>
    <w:rsid w:val="00F45CF5"/>
    <w:rsid w:val="00F45DCE"/>
    <w:rsid w:val="00F4687D"/>
    <w:rsid w:val="00F46D39"/>
    <w:rsid w:val="00F46F3D"/>
    <w:rsid w:val="00F4716B"/>
    <w:rsid w:val="00F47602"/>
    <w:rsid w:val="00F47668"/>
    <w:rsid w:val="00F4775F"/>
    <w:rsid w:val="00F4779D"/>
    <w:rsid w:val="00F478D9"/>
    <w:rsid w:val="00F47D74"/>
    <w:rsid w:val="00F50066"/>
    <w:rsid w:val="00F506AB"/>
    <w:rsid w:val="00F50AA0"/>
    <w:rsid w:val="00F50D26"/>
    <w:rsid w:val="00F50DD7"/>
    <w:rsid w:val="00F50DDF"/>
    <w:rsid w:val="00F510F1"/>
    <w:rsid w:val="00F5110B"/>
    <w:rsid w:val="00F51364"/>
    <w:rsid w:val="00F5148D"/>
    <w:rsid w:val="00F51AF3"/>
    <w:rsid w:val="00F51CA7"/>
    <w:rsid w:val="00F51E2B"/>
    <w:rsid w:val="00F52635"/>
    <w:rsid w:val="00F52659"/>
    <w:rsid w:val="00F5280B"/>
    <w:rsid w:val="00F52A7A"/>
    <w:rsid w:val="00F52C58"/>
    <w:rsid w:val="00F52E2C"/>
    <w:rsid w:val="00F52E85"/>
    <w:rsid w:val="00F52F3E"/>
    <w:rsid w:val="00F52FA7"/>
    <w:rsid w:val="00F53597"/>
    <w:rsid w:val="00F53795"/>
    <w:rsid w:val="00F539A4"/>
    <w:rsid w:val="00F542EB"/>
    <w:rsid w:val="00F546CE"/>
    <w:rsid w:val="00F5477E"/>
    <w:rsid w:val="00F5494B"/>
    <w:rsid w:val="00F54B91"/>
    <w:rsid w:val="00F54B9E"/>
    <w:rsid w:val="00F54E4F"/>
    <w:rsid w:val="00F554E5"/>
    <w:rsid w:val="00F554E7"/>
    <w:rsid w:val="00F5571F"/>
    <w:rsid w:val="00F55AE1"/>
    <w:rsid w:val="00F55B2A"/>
    <w:rsid w:val="00F55C12"/>
    <w:rsid w:val="00F55C2C"/>
    <w:rsid w:val="00F56479"/>
    <w:rsid w:val="00F56BE9"/>
    <w:rsid w:val="00F579DE"/>
    <w:rsid w:val="00F57A0B"/>
    <w:rsid w:val="00F60019"/>
    <w:rsid w:val="00F604A5"/>
    <w:rsid w:val="00F6085D"/>
    <w:rsid w:val="00F60934"/>
    <w:rsid w:val="00F60DBE"/>
    <w:rsid w:val="00F60FC1"/>
    <w:rsid w:val="00F6135D"/>
    <w:rsid w:val="00F6203B"/>
    <w:rsid w:val="00F624A0"/>
    <w:rsid w:val="00F62554"/>
    <w:rsid w:val="00F625BB"/>
    <w:rsid w:val="00F62655"/>
    <w:rsid w:val="00F62C09"/>
    <w:rsid w:val="00F63254"/>
    <w:rsid w:val="00F6355C"/>
    <w:rsid w:val="00F6359F"/>
    <w:rsid w:val="00F63AAD"/>
    <w:rsid w:val="00F6420C"/>
    <w:rsid w:val="00F64331"/>
    <w:rsid w:val="00F646F7"/>
    <w:rsid w:val="00F64A0C"/>
    <w:rsid w:val="00F65155"/>
    <w:rsid w:val="00F65270"/>
    <w:rsid w:val="00F65645"/>
    <w:rsid w:val="00F657B0"/>
    <w:rsid w:val="00F65839"/>
    <w:rsid w:val="00F65CBD"/>
    <w:rsid w:val="00F65F50"/>
    <w:rsid w:val="00F66094"/>
    <w:rsid w:val="00F660C6"/>
    <w:rsid w:val="00F66319"/>
    <w:rsid w:val="00F665B9"/>
    <w:rsid w:val="00F66660"/>
    <w:rsid w:val="00F666AA"/>
    <w:rsid w:val="00F66904"/>
    <w:rsid w:val="00F66DE2"/>
    <w:rsid w:val="00F66E58"/>
    <w:rsid w:val="00F67258"/>
    <w:rsid w:val="00F67B4B"/>
    <w:rsid w:val="00F67E27"/>
    <w:rsid w:val="00F70135"/>
    <w:rsid w:val="00F704A4"/>
    <w:rsid w:val="00F706AA"/>
    <w:rsid w:val="00F708AC"/>
    <w:rsid w:val="00F70ABF"/>
    <w:rsid w:val="00F70C3D"/>
    <w:rsid w:val="00F71094"/>
    <w:rsid w:val="00F71852"/>
    <w:rsid w:val="00F71CAD"/>
    <w:rsid w:val="00F71DD7"/>
    <w:rsid w:val="00F7204E"/>
    <w:rsid w:val="00F72213"/>
    <w:rsid w:val="00F729A5"/>
    <w:rsid w:val="00F72C46"/>
    <w:rsid w:val="00F73477"/>
    <w:rsid w:val="00F735E3"/>
    <w:rsid w:val="00F736BA"/>
    <w:rsid w:val="00F73829"/>
    <w:rsid w:val="00F73B39"/>
    <w:rsid w:val="00F73C98"/>
    <w:rsid w:val="00F73E6D"/>
    <w:rsid w:val="00F73E92"/>
    <w:rsid w:val="00F7409F"/>
    <w:rsid w:val="00F741B1"/>
    <w:rsid w:val="00F74351"/>
    <w:rsid w:val="00F746D3"/>
    <w:rsid w:val="00F749DD"/>
    <w:rsid w:val="00F74C01"/>
    <w:rsid w:val="00F74CA5"/>
    <w:rsid w:val="00F752E8"/>
    <w:rsid w:val="00F75C50"/>
    <w:rsid w:val="00F75C98"/>
    <w:rsid w:val="00F768A1"/>
    <w:rsid w:val="00F76A28"/>
    <w:rsid w:val="00F76B59"/>
    <w:rsid w:val="00F76C70"/>
    <w:rsid w:val="00F76F8B"/>
    <w:rsid w:val="00F77310"/>
    <w:rsid w:val="00F77661"/>
    <w:rsid w:val="00F779A8"/>
    <w:rsid w:val="00F77AFF"/>
    <w:rsid w:val="00F77C55"/>
    <w:rsid w:val="00F77FD8"/>
    <w:rsid w:val="00F8012F"/>
    <w:rsid w:val="00F81150"/>
    <w:rsid w:val="00F8116C"/>
    <w:rsid w:val="00F811A0"/>
    <w:rsid w:val="00F814D0"/>
    <w:rsid w:val="00F814E9"/>
    <w:rsid w:val="00F81CAD"/>
    <w:rsid w:val="00F82216"/>
    <w:rsid w:val="00F8225E"/>
    <w:rsid w:val="00F822BC"/>
    <w:rsid w:val="00F82802"/>
    <w:rsid w:val="00F835C5"/>
    <w:rsid w:val="00F835C7"/>
    <w:rsid w:val="00F83BCB"/>
    <w:rsid w:val="00F83BD3"/>
    <w:rsid w:val="00F83DC9"/>
    <w:rsid w:val="00F83F45"/>
    <w:rsid w:val="00F84158"/>
    <w:rsid w:val="00F84417"/>
    <w:rsid w:val="00F847A3"/>
    <w:rsid w:val="00F84C3B"/>
    <w:rsid w:val="00F84C44"/>
    <w:rsid w:val="00F84D2F"/>
    <w:rsid w:val="00F85412"/>
    <w:rsid w:val="00F8576B"/>
    <w:rsid w:val="00F8587A"/>
    <w:rsid w:val="00F85E3B"/>
    <w:rsid w:val="00F85F09"/>
    <w:rsid w:val="00F86069"/>
    <w:rsid w:val="00F8686E"/>
    <w:rsid w:val="00F8692D"/>
    <w:rsid w:val="00F86A01"/>
    <w:rsid w:val="00F86C1D"/>
    <w:rsid w:val="00F87071"/>
    <w:rsid w:val="00F872B5"/>
    <w:rsid w:val="00F87D73"/>
    <w:rsid w:val="00F87DB2"/>
    <w:rsid w:val="00F87EAF"/>
    <w:rsid w:val="00F907BA"/>
    <w:rsid w:val="00F90D3D"/>
    <w:rsid w:val="00F90F9B"/>
    <w:rsid w:val="00F9153C"/>
    <w:rsid w:val="00F918F9"/>
    <w:rsid w:val="00F919C3"/>
    <w:rsid w:val="00F92DEB"/>
    <w:rsid w:val="00F93127"/>
    <w:rsid w:val="00F933BE"/>
    <w:rsid w:val="00F9387A"/>
    <w:rsid w:val="00F939C2"/>
    <w:rsid w:val="00F93BD1"/>
    <w:rsid w:val="00F9437A"/>
    <w:rsid w:val="00F945DA"/>
    <w:rsid w:val="00F94610"/>
    <w:rsid w:val="00F94833"/>
    <w:rsid w:val="00F94C31"/>
    <w:rsid w:val="00F94E2B"/>
    <w:rsid w:val="00F94E85"/>
    <w:rsid w:val="00F953F2"/>
    <w:rsid w:val="00F95B2C"/>
    <w:rsid w:val="00F95B6F"/>
    <w:rsid w:val="00F95CEE"/>
    <w:rsid w:val="00F95EAF"/>
    <w:rsid w:val="00F963FD"/>
    <w:rsid w:val="00F9642F"/>
    <w:rsid w:val="00F966C8"/>
    <w:rsid w:val="00F9676E"/>
    <w:rsid w:val="00F96D38"/>
    <w:rsid w:val="00F96E59"/>
    <w:rsid w:val="00F97185"/>
    <w:rsid w:val="00F97482"/>
    <w:rsid w:val="00F9758A"/>
    <w:rsid w:val="00F979F6"/>
    <w:rsid w:val="00F97C0C"/>
    <w:rsid w:val="00F97F61"/>
    <w:rsid w:val="00FA0028"/>
    <w:rsid w:val="00FA0BB3"/>
    <w:rsid w:val="00FA0BDE"/>
    <w:rsid w:val="00FA0C09"/>
    <w:rsid w:val="00FA0F88"/>
    <w:rsid w:val="00FA111C"/>
    <w:rsid w:val="00FA1539"/>
    <w:rsid w:val="00FA158E"/>
    <w:rsid w:val="00FA158F"/>
    <w:rsid w:val="00FA1614"/>
    <w:rsid w:val="00FA1751"/>
    <w:rsid w:val="00FA1805"/>
    <w:rsid w:val="00FA1859"/>
    <w:rsid w:val="00FA185D"/>
    <w:rsid w:val="00FA1920"/>
    <w:rsid w:val="00FA1CD5"/>
    <w:rsid w:val="00FA22E5"/>
    <w:rsid w:val="00FA276E"/>
    <w:rsid w:val="00FA2770"/>
    <w:rsid w:val="00FA2875"/>
    <w:rsid w:val="00FA2BF1"/>
    <w:rsid w:val="00FA2C7C"/>
    <w:rsid w:val="00FA2F87"/>
    <w:rsid w:val="00FA3515"/>
    <w:rsid w:val="00FA39BB"/>
    <w:rsid w:val="00FA3A6F"/>
    <w:rsid w:val="00FA3E11"/>
    <w:rsid w:val="00FA40DE"/>
    <w:rsid w:val="00FA4377"/>
    <w:rsid w:val="00FA4484"/>
    <w:rsid w:val="00FA4AA3"/>
    <w:rsid w:val="00FA53FB"/>
    <w:rsid w:val="00FA55A8"/>
    <w:rsid w:val="00FA56C5"/>
    <w:rsid w:val="00FA5711"/>
    <w:rsid w:val="00FA5A98"/>
    <w:rsid w:val="00FA5FD9"/>
    <w:rsid w:val="00FA6378"/>
    <w:rsid w:val="00FA6A7D"/>
    <w:rsid w:val="00FA6D67"/>
    <w:rsid w:val="00FA6F5B"/>
    <w:rsid w:val="00FA6FD0"/>
    <w:rsid w:val="00FA767F"/>
    <w:rsid w:val="00FA7BFC"/>
    <w:rsid w:val="00FA7DE3"/>
    <w:rsid w:val="00FA7E47"/>
    <w:rsid w:val="00FB02CD"/>
    <w:rsid w:val="00FB0A77"/>
    <w:rsid w:val="00FB0CB5"/>
    <w:rsid w:val="00FB10A3"/>
    <w:rsid w:val="00FB147F"/>
    <w:rsid w:val="00FB1780"/>
    <w:rsid w:val="00FB182C"/>
    <w:rsid w:val="00FB1E7F"/>
    <w:rsid w:val="00FB2160"/>
    <w:rsid w:val="00FB2367"/>
    <w:rsid w:val="00FB24A5"/>
    <w:rsid w:val="00FB250B"/>
    <w:rsid w:val="00FB3120"/>
    <w:rsid w:val="00FB3411"/>
    <w:rsid w:val="00FB3A32"/>
    <w:rsid w:val="00FB3C52"/>
    <w:rsid w:val="00FB3FB6"/>
    <w:rsid w:val="00FB42A0"/>
    <w:rsid w:val="00FB440D"/>
    <w:rsid w:val="00FB4526"/>
    <w:rsid w:val="00FB4759"/>
    <w:rsid w:val="00FB4D92"/>
    <w:rsid w:val="00FB4F3B"/>
    <w:rsid w:val="00FB52B7"/>
    <w:rsid w:val="00FB5AD4"/>
    <w:rsid w:val="00FB5E9D"/>
    <w:rsid w:val="00FB6883"/>
    <w:rsid w:val="00FB6911"/>
    <w:rsid w:val="00FB702C"/>
    <w:rsid w:val="00FB7353"/>
    <w:rsid w:val="00FB76B2"/>
    <w:rsid w:val="00FB78EC"/>
    <w:rsid w:val="00FB7BC1"/>
    <w:rsid w:val="00FB7C4C"/>
    <w:rsid w:val="00FB7F50"/>
    <w:rsid w:val="00FC00E7"/>
    <w:rsid w:val="00FC0B79"/>
    <w:rsid w:val="00FC11CF"/>
    <w:rsid w:val="00FC1233"/>
    <w:rsid w:val="00FC1319"/>
    <w:rsid w:val="00FC188F"/>
    <w:rsid w:val="00FC1BB7"/>
    <w:rsid w:val="00FC1BE2"/>
    <w:rsid w:val="00FC1D0D"/>
    <w:rsid w:val="00FC220B"/>
    <w:rsid w:val="00FC22FA"/>
    <w:rsid w:val="00FC2C38"/>
    <w:rsid w:val="00FC30EE"/>
    <w:rsid w:val="00FC3280"/>
    <w:rsid w:val="00FC38ED"/>
    <w:rsid w:val="00FC3A03"/>
    <w:rsid w:val="00FC3E30"/>
    <w:rsid w:val="00FC4135"/>
    <w:rsid w:val="00FC4330"/>
    <w:rsid w:val="00FC4340"/>
    <w:rsid w:val="00FC464E"/>
    <w:rsid w:val="00FC4AA6"/>
    <w:rsid w:val="00FC4F3D"/>
    <w:rsid w:val="00FC5128"/>
    <w:rsid w:val="00FC5396"/>
    <w:rsid w:val="00FC5592"/>
    <w:rsid w:val="00FC55A5"/>
    <w:rsid w:val="00FC55CD"/>
    <w:rsid w:val="00FC56EE"/>
    <w:rsid w:val="00FC58C1"/>
    <w:rsid w:val="00FC59AC"/>
    <w:rsid w:val="00FC6012"/>
    <w:rsid w:val="00FC6070"/>
    <w:rsid w:val="00FC6071"/>
    <w:rsid w:val="00FC6153"/>
    <w:rsid w:val="00FC61DE"/>
    <w:rsid w:val="00FC629D"/>
    <w:rsid w:val="00FC648E"/>
    <w:rsid w:val="00FC6844"/>
    <w:rsid w:val="00FC6A65"/>
    <w:rsid w:val="00FC6AA9"/>
    <w:rsid w:val="00FC6CDB"/>
    <w:rsid w:val="00FC7261"/>
    <w:rsid w:val="00FC776F"/>
    <w:rsid w:val="00FC7965"/>
    <w:rsid w:val="00FD0372"/>
    <w:rsid w:val="00FD05D1"/>
    <w:rsid w:val="00FD0898"/>
    <w:rsid w:val="00FD0D07"/>
    <w:rsid w:val="00FD10F5"/>
    <w:rsid w:val="00FD19A7"/>
    <w:rsid w:val="00FD1A3E"/>
    <w:rsid w:val="00FD1C92"/>
    <w:rsid w:val="00FD1E87"/>
    <w:rsid w:val="00FD1F5C"/>
    <w:rsid w:val="00FD234D"/>
    <w:rsid w:val="00FD2791"/>
    <w:rsid w:val="00FD2D72"/>
    <w:rsid w:val="00FD3377"/>
    <w:rsid w:val="00FD344B"/>
    <w:rsid w:val="00FD3600"/>
    <w:rsid w:val="00FD3706"/>
    <w:rsid w:val="00FD378D"/>
    <w:rsid w:val="00FD38ED"/>
    <w:rsid w:val="00FD3B5C"/>
    <w:rsid w:val="00FD3EF3"/>
    <w:rsid w:val="00FD40EE"/>
    <w:rsid w:val="00FD4285"/>
    <w:rsid w:val="00FD4A67"/>
    <w:rsid w:val="00FD4B8F"/>
    <w:rsid w:val="00FD4C5C"/>
    <w:rsid w:val="00FD4CB7"/>
    <w:rsid w:val="00FD4F8C"/>
    <w:rsid w:val="00FD61C8"/>
    <w:rsid w:val="00FD6204"/>
    <w:rsid w:val="00FD646C"/>
    <w:rsid w:val="00FD6671"/>
    <w:rsid w:val="00FD6717"/>
    <w:rsid w:val="00FD6731"/>
    <w:rsid w:val="00FD69D0"/>
    <w:rsid w:val="00FD6C6D"/>
    <w:rsid w:val="00FD7347"/>
    <w:rsid w:val="00FD7369"/>
    <w:rsid w:val="00FD7825"/>
    <w:rsid w:val="00FD78A7"/>
    <w:rsid w:val="00FD7AF0"/>
    <w:rsid w:val="00FD7C41"/>
    <w:rsid w:val="00FD7CC4"/>
    <w:rsid w:val="00FE00D9"/>
    <w:rsid w:val="00FE08DF"/>
    <w:rsid w:val="00FE0C4E"/>
    <w:rsid w:val="00FE0E7E"/>
    <w:rsid w:val="00FE15BB"/>
    <w:rsid w:val="00FE1704"/>
    <w:rsid w:val="00FE196B"/>
    <w:rsid w:val="00FE1993"/>
    <w:rsid w:val="00FE1C20"/>
    <w:rsid w:val="00FE1C4B"/>
    <w:rsid w:val="00FE1CE7"/>
    <w:rsid w:val="00FE1D50"/>
    <w:rsid w:val="00FE2282"/>
    <w:rsid w:val="00FE26A0"/>
    <w:rsid w:val="00FE2954"/>
    <w:rsid w:val="00FE31DB"/>
    <w:rsid w:val="00FE3539"/>
    <w:rsid w:val="00FE3586"/>
    <w:rsid w:val="00FE3A50"/>
    <w:rsid w:val="00FE3AD8"/>
    <w:rsid w:val="00FE3CC4"/>
    <w:rsid w:val="00FE4131"/>
    <w:rsid w:val="00FE4D2C"/>
    <w:rsid w:val="00FE51E4"/>
    <w:rsid w:val="00FE5646"/>
    <w:rsid w:val="00FE5B02"/>
    <w:rsid w:val="00FE631D"/>
    <w:rsid w:val="00FE64E2"/>
    <w:rsid w:val="00FE6510"/>
    <w:rsid w:val="00FE6A6A"/>
    <w:rsid w:val="00FE6C49"/>
    <w:rsid w:val="00FE6E26"/>
    <w:rsid w:val="00FE73B2"/>
    <w:rsid w:val="00FE7559"/>
    <w:rsid w:val="00FE75AC"/>
    <w:rsid w:val="00FE77E3"/>
    <w:rsid w:val="00FE791A"/>
    <w:rsid w:val="00FE7F8C"/>
    <w:rsid w:val="00FF0305"/>
    <w:rsid w:val="00FF0871"/>
    <w:rsid w:val="00FF09E3"/>
    <w:rsid w:val="00FF09EB"/>
    <w:rsid w:val="00FF0DDA"/>
    <w:rsid w:val="00FF0F29"/>
    <w:rsid w:val="00FF15F0"/>
    <w:rsid w:val="00FF1805"/>
    <w:rsid w:val="00FF1874"/>
    <w:rsid w:val="00FF18C2"/>
    <w:rsid w:val="00FF20AE"/>
    <w:rsid w:val="00FF20C6"/>
    <w:rsid w:val="00FF21B3"/>
    <w:rsid w:val="00FF2358"/>
    <w:rsid w:val="00FF263F"/>
    <w:rsid w:val="00FF26AC"/>
    <w:rsid w:val="00FF2C99"/>
    <w:rsid w:val="00FF3005"/>
    <w:rsid w:val="00FF3373"/>
    <w:rsid w:val="00FF3765"/>
    <w:rsid w:val="00FF3828"/>
    <w:rsid w:val="00FF4535"/>
    <w:rsid w:val="00FF46F5"/>
    <w:rsid w:val="00FF483B"/>
    <w:rsid w:val="00FF49D5"/>
    <w:rsid w:val="00FF4E56"/>
    <w:rsid w:val="00FF5071"/>
    <w:rsid w:val="00FF5B20"/>
    <w:rsid w:val="00FF5C2B"/>
    <w:rsid w:val="00FF61E9"/>
    <w:rsid w:val="00FF638C"/>
    <w:rsid w:val="00FF64BF"/>
    <w:rsid w:val="00FF68B7"/>
    <w:rsid w:val="00FF69A6"/>
    <w:rsid w:val="00FF6B29"/>
    <w:rsid w:val="00FF6ECA"/>
    <w:rsid w:val="00FF6F13"/>
    <w:rsid w:val="00FF7147"/>
    <w:rsid w:val="00FF7395"/>
    <w:rsid w:val="00FF74E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484312"/>
  <w15:chartTrackingRefBased/>
  <w15:docId w15:val="{A684D58B-EECD-4919-87BF-CAB29115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ngsana New" w:eastAsia="DengXian" w:hAnsi="Angsana New" w:cs="Verdana"/>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HTML Cite"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E95"/>
    <w:pPr>
      <w:spacing w:line="260" w:lineRule="atLeast"/>
    </w:pPr>
    <w:rPr>
      <w:rFonts w:eastAsia="Times New Roman Bold"/>
      <w:sz w:val="22"/>
      <w:szCs w:val="22"/>
      <w:lang w:val="en-GB"/>
    </w:rPr>
  </w:style>
  <w:style w:type="paragraph" w:styleId="Heading1">
    <w:name w:val="heading 1"/>
    <w:basedOn w:val="Heading2"/>
    <w:next w:val="BodyText"/>
    <w:link w:val="Heading1Char"/>
    <w:qFormat/>
    <w:rsid w:val="00445E95"/>
    <w:pPr>
      <w:numPr>
        <w:numId w:val="1"/>
      </w:numPr>
      <w:ind w:left="0" w:firstLine="0"/>
      <w:outlineLvl w:val="0"/>
    </w:pPr>
  </w:style>
  <w:style w:type="paragraph" w:styleId="Heading2">
    <w:name w:val="heading 2"/>
    <w:basedOn w:val="Heading3"/>
    <w:next w:val="BodyText"/>
    <w:qFormat/>
    <w:rsid w:val="00445E95"/>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rsid w:val="00445E95"/>
    <w:pPr>
      <w:keepNext/>
      <w:keepLines/>
      <w:spacing w:after="130"/>
      <w:outlineLvl w:val="2"/>
    </w:pPr>
    <w:rPr>
      <w:i/>
      <w:iCs/>
    </w:rPr>
  </w:style>
  <w:style w:type="paragraph" w:styleId="Heading4">
    <w:name w:val="heading 4"/>
    <w:basedOn w:val="BodyText"/>
    <w:next w:val="BodyText"/>
    <w:qFormat/>
    <w:rsid w:val="00445E95"/>
    <w:pPr>
      <w:outlineLvl w:val="3"/>
    </w:pPr>
  </w:style>
  <w:style w:type="paragraph" w:styleId="Heading5">
    <w:name w:val="heading 5"/>
    <w:basedOn w:val="Normal"/>
    <w:next w:val="Normal"/>
    <w:qFormat/>
    <w:rsid w:val="00445E95"/>
    <w:pPr>
      <w:outlineLvl w:val="4"/>
    </w:pPr>
  </w:style>
  <w:style w:type="paragraph" w:styleId="Heading6">
    <w:name w:val="heading 6"/>
    <w:basedOn w:val="Normal"/>
    <w:next w:val="Normal"/>
    <w:qFormat/>
    <w:rsid w:val="00445E95"/>
    <w:pPr>
      <w:outlineLvl w:val="5"/>
    </w:pPr>
  </w:style>
  <w:style w:type="paragraph" w:styleId="Heading7">
    <w:name w:val="heading 7"/>
    <w:basedOn w:val="Normal"/>
    <w:next w:val="Normal"/>
    <w:qFormat/>
    <w:rsid w:val="00445E95"/>
    <w:pPr>
      <w:outlineLvl w:val="6"/>
    </w:pPr>
  </w:style>
  <w:style w:type="paragraph" w:styleId="Heading8">
    <w:name w:val="heading 8"/>
    <w:basedOn w:val="Normal"/>
    <w:next w:val="Normal"/>
    <w:qFormat/>
    <w:rsid w:val="00445E95"/>
    <w:pPr>
      <w:outlineLvl w:val="7"/>
    </w:pPr>
  </w:style>
  <w:style w:type="paragraph" w:styleId="Heading9">
    <w:name w:val="heading 9"/>
    <w:basedOn w:val="Normal"/>
    <w:next w:val="Normal"/>
    <w:link w:val="Heading9Char"/>
    <w:qFormat/>
    <w:rsid w:val="00445E9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445E95"/>
    <w:pPr>
      <w:spacing w:after="260"/>
    </w:pPr>
    <w:rPr>
      <w:lang w:eastAsia="x-none"/>
    </w:rPr>
  </w:style>
  <w:style w:type="paragraph" w:styleId="Footer">
    <w:name w:val="footer"/>
    <w:basedOn w:val="Normal"/>
    <w:link w:val="FooterChar"/>
    <w:uiPriority w:val="99"/>
    <w:rsid w:val="00445E95"/>
    <w:pPr>
      <w:tabs>
        <w:tab w:val="right" w:pos="8505"/>
      </w:tabs>
    </w:pPr>
    <w:rPr>
      <w:sz w:val="18"/>
      <w:szCs w:val="18"/>
    </w:rPr>
  </w:style>
  <w:style w:type="paragraph" w:styleId="Header">
    <w:name w:val="header"/>
    <w:aliases w:val=" Char"/>
    <w:basedOn w:val="Normal"/>
    <w:link w:val="HeaderChar"/>
    <w:uiPriority w:val="99"/>
    <w:rsid w:val="00445E95"/>
    <w:pPr>
      <w:spacing w:line="220" w:lineRule="exact"/>
      <w:jc w:val="right"/>
    </w:pPr>
    <w:rPr>
      <w:i/>
      <w:iCs/>
      <w:sz w:val="18"/>
      <w:szCs w:val="18"/>
    </w:rPr>
  </w:style>
  <w:style w:type="paragraph" w:styleId="ListBullet">
    <w:name w:val="List Bullet"/>
    <w:basedOn w:val="BodyText"/>
    <w:autoRedefine/>
    <w:rsid w:val="00445E95"/>
    <w:pPr>
      <w:ind w:left="340" w:hanging="340"/>
    </w:pPr>
  </w:style>
  <w:style w:type="paragraph" w:styleId="ListBullet2">
    <w:name w:val="List Bullet 2"/>
    <w:basedOn w:val="ListBullet"/>
    <w:autoRedefine/>
    <w:rsid w:val="00445E95"/>
    <w:pPr>
      <w:ind w:left="680"/>
    </w:pPr>
  </w:style>
  <w:style w:type="paragraph" w:styleId="BodyTextIndent">
    <w:name w:val="Body Text Indent"/>
    <w:basedOn w:val="Normal"/>
    <w:link w:val="BodyTextIndentChar"/>
    <w:rsid w:val="00445E95"/>
    <w:pPr>
      <w:tabs>
        <w:tab w:val="left" w:pos="540"/>
      </w:tabs>
      <w:spacing w:before="120" w:line="240" w:lineRule="auto"/>
      <w:ind w:right="749"/>
      <w:jc w:val="both"/>
    </w:pPr>
    <w:rPr>
      <w:rFonts w:ascii="Tms Rmn" w:hAnsi="Tms Rmn" w:cs="CG Times (W1)"/>
      <w:sz w:val="28"/>
      <w:szCs w:val="28"/>
      <w:lang w:val="th-TH"/>
    </w:rPr>
  </w:style>
  <w:style w:type="paragraph" w:customStyle="1" w:styleId="zfaxdetails">
    <w:name w:val="zfax details"/>
    <w:basedOn w:val="Normal"/>
    <w:rsid w:val="00445E95"/>
    <w:rPr>
      <w:rFonts w:ascii="Courier New" w:hAnsi="Courier New"/>
      <w:sz w:val="18"/>
      <w:szCs w:val="18"/>
    </w:rPr>
  </w:style>
  <w:style w:type="paragraph" w:customStyle="1" w:styleId="zdisclaimer">
    <w:name w:val="zdisclaimer"/>
    <w:basedOn w:val="Normal"/>
    <w:next w:val="Footer"/>
    <w:rsid w:val="00445E95"/>
    <w:pPr>
      <w:framePr w:wrap="auto" w:vAnchor="page" w:hAnchor="page" w:x="3238" w:y="14685"/>
      <w:spacing w:line="240" w:lineRule="exact"/>
    </w:pPr>
    <w:rPr>
      <w:rFonts w:ascii="Courier New" w:hAnsi="Courier New"/>
      <w:sz w:val="20"/>
      <w:szCs w:val="20"/>
    </w:rPr>
  </w:style>
  <w:style w:type="paragraph" w:styleId="FootnoteText">
    <w:name w:val="footnote text"/>
    <w:basedOn w:val="Normal"/>
    <w:link w:val="FootnoteTextChar"/>
    <w:uiPriority w:val="99"/>
    <w:semiHidden/>
    <w:rsid w:val="00445E95"/>
    <w:rPr>
      <w:sz w:val="18"/>
      <w:szCs w:val="18"/>
    </w:rPr>
  </w:style>
  <w:style w:type="paragraph" w:customStyle="1" w:styleId="zsubject">
    <w:name w:val="zsubject"/>
    <w:basedOn w:val="Normal"/>
    <w:rsid w:val="00445E95"/>
    <w:pPr>
      <w:spacing w:after="520"/>
    </w:pPr>
    <w:rPr>
      <w:b/>
      <w:bCs/>
    </w:rPr>
  </w:style>
  <w:style w:type="paragraph" w:customStyle="1" w:styleId="zDistnHeader">
    <w:name w:val="zDistnHeader"/>
    <w:basedOn w:val="Normal"/>
    <w:next w:val="Normal"/>
    <w:rsid w:val="00445E95"/>
    <w:pPr>
      <w:keepNext/>
      <w:spacing w:before="520"/>
    </w:pPr>
  </w:style>
  <w:style w:type="paragraph" w:customStyle="1" w:styleId="Graphic">
    <w:name w:val="Graphic"/>
    <w:basedOn w:val="Signature"/>
    <w:rsid w:val="00445E9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445E95"/>
    <w:pPr>
      <w:spacing w:line="240" w:lineRule="auto"/>
    </w:pPr>
  </w:style>
  <w:style w:type="paragraph" w:customStyle="1" w:styleId="zdetails">
    <w:name w:val="zdetails"/>
    <w:basedOn w:val="Normal"/>
    <w:rsid w:val="00445E95"/>
    <w:pPr>
      <w:spacing w:line="240" w:lineRule="exact"/>
    </w:pPr>
    <w:rPr>
      <w:rFonts w:ascii="Wingdings" w:hAnsi="Wingdings"/>
      <w:sz w:val="16"/>
      <w:szCs w:val="16"/>
    </w:rPr>
  </w:style>
  <w:style w:type="paragraph" w:customStyle="1" w:styleId="zbrand">
    <w:name w:val="zbrand"/>
    <w:basedOn w:val="Normal"/>
    <w:rsid w:val="00445E95"/>
    <w:pPr>
      <w:keepLines/>
      <w:framePr w:wrap="auto" w:vAnchor="page" w:hAnchor="page" w:x="3063" w:y="1458"/>
      <w:spacing w:line="240" w:lineRule="atLeast"/>
    </w:pPr>
    <w:rPr>
      <w:rFonts w:ascii="Courier New" w:hAnsi="Courier New"/>
      <w:noProof/>
    </w:rPr>
  </w:style>
  <w:style w:type="character" w:styleId="PageNumber">
    <w:name w:val="page number"/>
    <w:rsid w:val="00445E95"/>
    <w:rPr>
      <w:rFonts w:cs="Tms Rmn"/>
      <w:sz w:val="22"/>
      <w:szCs w:val="22"/>
    </w:rPr>
  </w:style>
  <w:style w:type="paragraph" w:styleId="Title">
    <w:name w:val="Title"/>
    <w:basedOn w:val="Normal"/>
    <w:qFormat/>
    <w:rsid w:val="00445E95"/>
    <w:pPr>
      <w:spacing w:line="240" w:lineRule="auto"/>
      <w:ind w:left="540" w:right="749"/>
      <w:jc w:val="center"/>
    </w:pPr>
    <w:rPr>
      <w:rFonts w:ascii="Tms Rmn" w:hAnsi="Tms Rmn" w:cs="CG Times (W1)"/>
      <w:sz w:val="24"/>
      <w:szCs w:val="24"/>
      <w:u w:val="single"/>
      <w:lang w:val="th-TH"/>
    </w:rPr>
  </w:style>
  <w:style w:type="paragraph" w:styleId="BlockText">
    <w:name w:val="Block Text"/>
    <w:basedOn w:val="Normal"/>
    <w:rsid w:val="00445E95"/>
    <w:pPr>
      <w:spacing w:before="240" w:line="240" w:lineRule="auto"/>
      <w:ind w:left="547" w:right="749" w:firstLine="1440"/>
      <w:jc w:val="both"/>
    </w:pPr>
    <w:rPr>
      <w:rFonts w:ascii="Tms Rmn" w:hAnsi="Tms Rmn" w:cs="CG Times (W1)"/>
      <w:sz w:val="28"/>
      <w:szCs w:val="28"/>
      <w:lang w:val="th-TH"/>
    </w:rPr>
  </w:style>
  <w:style w:type="paragraph" w:styleId="Caption">
    <w:name w:val="caption"/>
    <w:basedOn w:val="Normal"/>
    <w:next w:val="Normal"/>
    <w:qFormat/>
    <w:rsid w:val="00445E95"/>
    <w:pPr>
      <w:spacing w:before="240" w:line="240" w:lineRule="auto"/>
      <w:ind w:right="389"/>
      <w:jc w:val="both"/>
    </w:pPr>
    <w:rPr>
      <w:rFonts w:ascii="Tms Rmn" w:hAnsi="Tms Rmn" w:cs="CG Times (W1)"/>
      <w:sz w:val="28"/>
      <w:szCs w:val="28"/>
    </w:rPr>
  </w:style>
  <w:style w:type="paragraph" w:styleId="BodyText3">
    <w:name w:val="Body Text 3"/>
    <w:basedOn w:val="Normal"/>
    <w:rsid w:val="00445E95"/>
    <w:pPr>
      <w:tabs>
        <w:tab w:val="left" w:pos="540"/>
      </w:tabs>
      <w:spacing w:line="240" w:lineRule="auto"/>
      <w:ind w:right="389"/>
      <w:jc w:val="both"/>
    </w:pPr>
    <w:rPr>
      <w:rFonts w:ascii="Tms Rmn" w:hAnsi="Tms Rmn" w:cs="CG Times (W1)"/>
      <w:sz w:val="28"/>
      <w:szCs w:val="28"/>
    </w:rPr>
  </w:style>
  <w:style w:type="paragraph" w:customStyle="1" w:styleId="BlockQuotation">
    <w:name w:val="Block Quotation"/>
    <w:basedOn w:val="Normal"/>
    <w:rsid w:val="00445E95"/>
    <w:pPr>
      <w:widowControl w:val="0"/>
      <w:spacing w:before="120" w:line="240" w:lineRule="auto"/>
      <w:ind w:left="547" w:right="389"/>
      <w:jc w:val="both"/>
    </w:pPr>
    <w:rPr>
      <w:rFonts w:ascii="Tms Rmn" w:hAnsi="Tms Rmn" w:cs="CG Times (W1)"/>
      <w:sz w:val="28"/>
      <w:szCs w:val="28"/>
      <w:lang w:val="th-TH"/>
    </w:rPr>
  </w:style>
  <w:style w:type="paragraph" w:styleId="BodyTextIndent2">
    <w:name w:val="Body Text Indent 2"/>
    <w:basedOn w:val="Normal"/>
    <w:rsid w:val="00445E95"/>
    <w:pPr>
      <w:ind w:left="1260" w:hanging="1260"/>
    </w:pPr>
    <w:rPr>
      <w:rFonts w:ascii="Tms Rmn" w:hAnsi="Tms Rmn" w:cs="CG Times (W1)"/>
      <w:sz w:val="32"/>
      <w:szCs w:val="32"/>
    </w:rPr>
  </w:style>
  <w:style w:type="paragraph" w:styleId="BalloonText">
    <w:name w:val="Balloon Text"/>
    <w:basedOn w:val="Normal"/>
    <w:semiHidden/>
    <w:rsid w:val="00445E95"/>
    <w:rPr>
      <w:rFonts w:ascii="Symbol" w:hAnsi="Symbol"/>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
    <w:name w:val="อักขระ Char Char Char Char Char Char Char Char Char Char Char Char Char Char Char Char"/>
    <w:basedOn w:val="Normal"/>
    <w:rsid w:val="00400D2B"/>
    <w:pPr>
      <w:spacing w:after="160" w:line="240" w:lineRule="exact"/>
    </w:pPr>
    <w:rPr>
      <w:rFonts w:ascii="Tahoma" w:eastAsia="Angsana New" w:hAnsi="Tahoma" w:cs="Angsana New"/>
      <w:sz w:val="20"/>
      <w:szCs w:val="20"/>
      <w:lang w:val="en-US" w:bidi="ar-SA"/>
    </w:rPr>
  </w:style>
  <w:style w:type="paragraph" w:customStyle="1" w:styleId="Char">
    <w:name w:val="Char"/>
    <w:basedOn w:val="Normal"/>
    <w:rsid w:val="00CB42C1"/>
    <w:pPr>
      <w:spacing w:after="160" w:line="240" w:lineRule="exact"/>
    </w:pPr>
    <w:rPr>
      <w:rFonts w:ascii="Tahoma" w:eastAsia="Angsana New" w:hAnsi="Tahoma" w:cs="Angsana New"/>
      <w:sz w:val="20"/>
      <w:szCs w:val="20"/>
      <w:lang w:val="en-US" w:bidi="ar-SA"/>
    </w:rPr>
  </w:style>
  <w:style w:type="paragraph" w:customStyle="1" w:styleId="a">
    <w:name w:val="อักขระ"/>
    <w:basedOn w:val="Normal"/>
    <w:rsid w:val="00D76AFC"/>
    <w:pPr>
      <w:spacing w:after="160" w:line="240" w:lineRule="exact"/>
    </w:pPr>
    <w:rPr>
      <w:rFonts w:ascii="Tahoma" w:eastAsia="Angsana New" w:hAnsi="Tahoma" w:cs="Angsana New"/>
      <w:sz w:val="20"/>
      <w:szCs w:val="20"/>
      <w:lang w:val="en-US" w:bidi="ar-SA"/>
    </w:rPr>
  </w:style>
  <w:style w:type="paragraph" w:customStyle="1" w:styleId="CharChar1CharChar">
    <w:name w:val="Char Char1 อักขระ อักขระ Char Char"/>
    <w:basedOn w:val="Normal"/>
    <w:rsid w:val="00846747"/>
    <w:pPr>
      <w:spacing w:after="160" w:line="240" w:lineRule="exact"/>
    </w:pPr>
    <w:rPr>
      <w:rFonts w:ascii="Tahoma" w:eastAsia="Angsana New" w:hAnsi="Tahoma" w:cs="Angsana New"/>
      <w:sz w:val="20"/>
      <w:szCs w:val="20"/>
      <w:lang w:val="en-US" w:bidi="ar-SA"/>
    </w:rPr>
  </w:style>
  <w:style w:type="paragraph" w:customStyle="1" w:styleId="CharCharCharCharChar">
    <w:name w:val="อักขระ Char Char Char Char Char"/>
    <w:basedOn w:val="Normal"/>
    <w:rsid w:val="002457C7"/>
    <w:pPr>
      <w:spacing w:after="160" w:line="240" w:lineRule="exact"/>
    </w:pPr>
    <w:rPr>
      <w:rFonts w:ascii="Tahoma" w:eastAsia="Angsana New" w:hAnsi="Tahoma" w:cs="Angsana New"/>
      <w:sz w:val="20"/>
      <w:szCs w:val="20"/>
      <w:lang w:val="en-US" w:bidi="ar-SA"/>
    </w:rPr>
  </w:style>
  <w:style w:type="paragraph" w:customStyle="1" w:styleId="CharCharCharCharCharCharCharCharChar">
    <w:name w:val="อักขระ อักขระ Char Char Char Char Char อักขระ อักขระ Char Char อักขระ อักขระ Char Char"/>
    <w:basedOn w:val="Normal"/>
    <w:rsid w:val="00767725"/>
    <w:pPr>
      <w:spacing w:after="160" w:line="240" w:lineRule="exact"/>
    </w:pPr>
    <w:rPr>
      <w:rFonts w:ascii="Tahoma" w:eastAsia="Angsana New" w:hAnsi="Tahoma"/>
      <w:sz w:val="20"/>
      <w:szCs w:val="20"/>
      <w:lang w:val="en-US" w:bidi="ar-SA"/>
    </w:rPr>
  </w:style>
  <w:style w:type="paragraph" w:styleId="BodyTextIndent3">
    <w:name w:val="Body Text Indent 3"/>
    <w:basedOn w:val="Normal"/>
    <w:rsid w:val="00353E27"/>
    <w:pPr>
      <w:spacing w:after="120"/>
      <w:ind w:left="283"/>
    </w:pPr>
    <w:rPr>
      <w:sz w:val="16"/>
      <w:szCs w:val="18"/>
    </w:rPr>
  </w:style>
  <w:style w:type="paragraph" w:customStyle="1" w:styleId="Char1">
    <w:name w:val="Char1"/>
    <w:basedOn w:val="Normal"/>
    <w:rsid w:val="00353E27"/>
    <w:pPr>
      <w:spacing w:after="160" w:line="240" w:lineRule="exact"/>
    </w:pPr>
    <w:rPr>
      <w:rFonts w:ascii="Tahoma" w:eastAsia="Angsana New" w:hAnsi="Tahoma" w:cs="Angsana New"/>
      <w:sz w:val="20"/>
      <w:szCs w:val="20"/>
      <w:lang w:val="en-US" w:bidi="ar-SA"/>
    </w:rPr>
  </w:style>
  <w:style w:type="paragraph" w:customStyle="1" w:styleId="CharChar">
    <w:name w:val="Char Char"/>
    <w:basedOn w:val="Normal"/>
    <w:rsid w:val="00165ACB"/>
    <w:pPr>
      <w:spacing w:after="160" w:line="240" w:lineRule="exact"/>
    </w:pPr>
    <w:rPr>
      <w:rFonts w:ascii="Tahoma" w:eastAsia="Angsana New" w:hAnsi="Tahoma" w:cs="Angsana New"/>
      <w:sz w:val="20"/>
      <w:szCs w:val="20"/>
      <w:lang w:val="en-US" w:bidi="ar-SA"/>
    </w:rPr>
  </w:style>
  <w:style w:type="paragraph" w:customStyle="1" w:styleId="CharCharCharCharCharCharCharCharCharCharChar">
    <w:name w:val="อักขระ Char Char Char Char Char Char Char Char Char Char Char"/>
    <w:basedOn w:val="Normal"/>
    <w:rsid w:val="006F5CEE"/>
    <w:pPr>
      <w:spacing w:after="160" w:line="240" w:lineRule="exact"/>
    </w:pPr>
    <w:rPr>
      <w:rFonts w:ascii="Tahoma" w:eastAsia="Angsana New" w:hAnsi="Tahoma" w:cs="Angsana New"/>
      <w:sz w:val="20"/>
      <w:szCs w:val="20"/>
      <w:lang w:val="en-US" w:bidi="ar-SA"/>
    </w:rPr>
  </w:style>
  <w:style w:type="paragraph" w:styleId="HTMLPreformatted">
    <w:name w:val="HTML Preformatted"/>
    <w:basedOn w:val="Normal"/>
    <w:link w:val="HTMLPreformattedChar"/>
    <w:uiPriority w:val="99"/>
    <w:rsid w:val="00A2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Symbol" w:eastAsia="Angsana New" w:hAnsi="Symbol"/>
      <w:sz w:val="20"/>
      <w:szCs w:val="20"/>
      <w:lang w:val="x-none" w:eastAsia="x-none"/>
    </w:rPr>
  </w:style>
  <w:style w:type="paragraph" w:customStyle="1" w:styleId="CharCharCharCharCharCharCharCharCharCharCharCharCharCharCharCharCharCharCharCharCharCharCharCharCharCharChar">
    <w:name w:val="อักขระ Char Char Char Char Char Char Char Char Char Char Char Char Char Char Char Char Char Char Char Char Char Char Char Char Char Char Char"/>
    <w:basedOn w:val="Normal"/>
    <w:rsid w:val="009F3AFC"/>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Char"/>
    <w:basedOn w:val="Normal"/>
    <w:rsid w:val="00A45B53"/>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
    <w:name w:val="อักขระ Char Char Char Char Char Char Char Char Char Char Char Char Char Char Char"/>
    <w:basedOn w:val="Normal"/>
    <w:rsid w:val="001112EB"/>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CharCharChar0">
    <w:name w:val="อักขระ Char Char Char Char Char Char Char Char Char Char Char Char Char Char Char Char Char Char Char Char Char Char Char Char Char Char Char Char Char Char อักขระ อักขระ Char Char Char"/>
    <w:basedOn w:val="Normal"/>
    <w:rsid w:val="003A28B7"/>
    <w:pPr>
      <w:spacing w:after="160" w:line="240" w:lineRule="exact"/>
    </w:pPr>
    <w:rPr>
      <w:rFonts w:ascii="Tahoma" w:eastAsia="Angsana New" w:hAnsi="Tahoma" w:cs="Angsana New"/>
      <w:sz w:val="20"/>
      <w:szCs w:val="20"/>
      <w:lang w:val="en-US" w:bidi="ar-SA"/>
    </w:rPr>
  </w:style>
  <w:style w:type="paragraph" w:customStyle="1" w:styleId="CharCharChar">
    <w:name w:val="อักขระ Char Char Char"/>
    <w:basedOn w:val="Normal"/>
    <w:rsid w:val="003A28B7"/>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
    <w:name w:val="อักขระ Char Char Char Char Char Char Char Char Char Char Char Char Char"/>
    <w:basedOn w:val="Normal"/>
    <w:rsid w:val="000E41DA"/>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
    <w:name w:val="อักขระ Char Char Char Char Char Char Char Char Char Char Char Char"/>
    <w:basedOn w:val="Normal"/>
    <w:rsid w:val="000E41DA"/>
    <w:pPr>
      <w:spacing w:after="160" w:line="240" w:lineRule="exact"/>
    </w:pPr>
    <w:rPr>
      <w:rFonts w:ascii="Tahoma" w:eastAsia="Angsana New" w:hAnsi="Tahoma" w:cs="Angsana New"/>
      <w:sz w:val="20"/>
      <w:szCs w:val="20"/>
      <w:lang w:val="en-US" w:bidi="ar-SA"/>
    </w:rPr>
  </w:style>
  <w:style w:type="paragraph" w:customStyle="1" w:styleId="CharChar1CharCharCharCharCharCharChar">
    <w:name w:val="Char Char1 Char Char Char อักขระ อักขระ Char Char อักขระ Char Char อักขระ"/>
    <w:basedOn w:val="Normal"/>
    <w:rsid w:val="002D7671"/>
    <w:pPr>
      <w:spacing w:after="160" w:line="240" w:lineRule="exact"/>
    </w:pPr>
    <w:rPr>
      <w:rFonts w:ascii="Tahoma" w:eastAsia="Angsana New" w:hAnsi="Tahoma" w:cs="Angsana New"/>
      <w:sz w:val="20"/>
      <w:szCs w:val="20"/>
      <w:lang w:val="en-US" w:bidi="ar-SA"/>
    </w:rPr>
  </w:style>
  <w:style w:type="character" w:customStyle="1" w:styleId="EmailStyle581">
    <w:name w:val="EmailStyle581"/>
    <w:semiHidden/>
    <w:rsid w:val="0062139C"/>
    <w:rPr>
      <w:rFonts w:ascii="Cambria Math" w:hAnsi="Cambria Math" w:cs="Cambria Math"/>
      <w:color w:val="auto"/>
      <w:sz w:val="20"/>
      <w:szCs w:val="20"/>
    </w:rPr>
  </w:style>
  <w:style w:type="paragraph" w:customStyle="1" w:styleId="CharCharCharChar">
    <w:name w:val="Char Char Char Char"/>
    <w:basedOn w:val="Normal"/>
    <w:rsid w:val="00377B96"/>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767913"/>
    <w:pPr>
      <w:spacing w:after="160" w:line="240" w:lineRule="exact"/>
    </w:pPr>
    <w:rPr>
      <w:rFonts w:ascii="Tahoma" w:eastAsia="Angsana New" w:hAnsi="Tahoma" w:cs="Angsana New"/>
      <w:sz w:val="20"/>
      <w:szCs w:val="20"/>
      <w:lang w:val="en-US" w:bidi="ar-SA"/>
    </w:rPr>
  </w:style>
  <w:style w:type="paragraph" w:styleId="ListParagraph">
    <w:name w:val="List Paragraph"/>
    <w:basedOn w:val="Normal"/>
    <w:uiPriority w:val="34"/>
    <w:qFormat/>
    <w:rsid w:val="005502B7"/>
    <w:pPr>
      <w:ind w:left="720"/>
      <w:contextualSpacing/>
    </w:pPr>
    <w:rPr>
      <w:szCs w:val="28"/>
    </w:rPr>
  </w:style>
  <w:style w:type="paragraph" w:customStyle="1" w:styleId="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w:basedOn w:val="Normal"/>
    <w:rsid w:val="00E22252"/>
    <w:pPr>
      <w:spacing w:after="160" w:line="240" w:lineRule="exact"/>
    </w:pPr>
    <w:rPr>
      <w:rFonts w:ascii="Tahoma" w:eastAsia="Angsana New" w:hAnsi="Tahoma" w:cs="Angsana New"/>
      <w:sz w:val="20"/>
      <w:szCs w:val="20"/>
      <w:lang w:val="en-US" w:bidi="ar-SA"/>
    </w:rPr>
  </w:style>
  <w:style w:type="character" w:styleId="Emphasis">
    <w:name w:val="Emphasis"/>
    <w:uiPriority w:val="20"/>
    <w:qFormat/>
    <w:rsid w:val="00CA52D3"/>
    <w:rPr>
      <w:b w:val="0"/>
      <w:bCs w:val="0"/>
      <w:i w:val="0"/>
      <w:iCs w:val="0"/>
      <w:color w:val="CC0033"/>
    </w:rPr>
  </w:style>
  <w:style w:type="character" w:customStyle="1" w:styleId="shorttext">
    <w:name w:val="short_text"/>
    <w:basedOn w:val="DefaultParagraphFont"/>
    <w:rsid w:val="00CC1078"/>
  </w:style>
  <w:style w:type="character" w:customStyle="1" w:styleId="longtext">
    <w:name w:val="long_text"/>
    <w:basedOn w:val="DefaultParagraphFont"/>
    <w:rsid w:val="00863474"/>
  </w:style>
  <w:style w:type="paragraph" w:customStyle="1" w:styleId="BodyTextIndentAngsanaNew">
    <w:name w:val="Body Text Indent  + Angsana New"/>
    <w:basedOn w:val="BodyTextIndent2"/>
    <w:link w:val="BodyTextIndentAngsanaNewChar"/>
    <w:rsid w:val="0012171F"/>
    <w:pPr>
      <w:tabs>
        <w:tab w:val="left" w:pos="426"/>
      </w:tabs>
      <w:spacing w:line="340" w:lineRule="exact"/>
      <w:ind w:left="425" w:firstLine="0"/>
      <w:jc w:val="thaiDistribute"/>
    </w:pPr>
    <w:rPr>
      <w:rFonts w:ascii="Verdana" w:eastAsia="CG Times (W1)" w:hAnsi="Verdana" w:cs="Verdana"/>
      <w:sz w:val="28"/>
      <w:szCs w:val="28"/>
      <w:lang w:val="x-none" w:eastAsia="x-none"/>
    </w:rPr>
  </w:style>
  <w:style w:type="character" w:customStyle="1" w:styleId="BodyTextIndentAngsanaNewChar">
    <w:name w:val="Body Text Indent  + Angsana New Char"/>
    <w:link w:val="BodyTextIndentAngsanaNew"/>
    <w:rsid w:val="0012171F"/>
    <w:rPr>
      <w:rFonts w:ascii="Verdana" w:eastAsia="CG Times (W1)" w:hAnsi="Verdana"/>
      <w:sz w:val="28"/>
      <w:szCs w:val="28"/>
    </w:rPr>
  </w:style>
  <w:style w:type="character" w:customStyle="1" w:styleId="BodyTextChar">
    <w:name w:val="Body Text Char"/>
    <w:aliases w:val="bt Char,body text Char,Body Char"/>
    <w:link w:val="BodyText"/>
    <w:rsid w:val="000174FD"/>
    <w:rPr>
      <w:rFonts w:eastAsia="Times New Roman Bold"/>
      <w:sz w:val="22"/>
      <w:szCs w:val="22"/>
      <w:lang w:val="en-GB"/>
    </w:rPr>
  </w:style>
  <w:style w:type="character" w:customStyle="1" w:styleId="hps">
    <w:name w:val="hps"/>
    <w:basedOn w:val="DefaultParagraphFont"/>
    <w:rsid w:val="002A69D2"/>
  </w:style>
  <w:style w:type="character" w:styleId="PlaceholderText">
    <w:name w:val="Placeholder Text"/>
    <w:uiPriority w:val="99"/>
    <w:semiHidden/>
    <w:rsid w:val="00D150AD"/>
    <w:rPr>
      <w:color w:val="808080"/>
    </w:rPr>
  </w:style>
  <w:style w:type="character" w:customStyle="1" w:styleId="KPMG">
    <w:name w:val="KPMG"/>
    <w:semiHidden/>
    <w:rsid w:val="008A3895"/>
    <w:rPr>
      <w:rFonts w:ascii="Cambria Math" w:hAnsi="Cambria Math" w:cs="Cambria Math"/>
      <w:color w:val="auto"/>
      <w:sz w:val="20"/>
      <w:szCs w:val="20"/>
    </w:rPr>
  </w:style>
  <w:style w:type="paragraph" w:customStyle="1" w:styleId="block">
    <w:name w:val="block"/>
    <w:aliases w:val="b"/>
    <w:basedOn w:val="BodyText"/>
    <w:uiPriority w:val="99"/>
    <w:rsid w:val="006A5765"/>
    <w:pPr>
      <w:ind w:left="567"/>
    </w:pPr>
    <w:rPr>
      <w:rFonts w:eastAsia="Angsana New"/>
      <w:szCs w:val="20"/>
      <w:lang w:bidi="ar-SA"/>
    </w:rPr>
  </w:style>
  <w:style w:type="character" w:customStyle="1" w:styleId="HTMLPreformattedChar">
    <w:name w:val="HTML Preformatted Char"/>
    <w:link w:val="HTMLPreformatted"/>
    <w:uiPriority w:val="99"/>
    <w:rsid w:val="001750E3"/>
    <w:rPr>
      <w:rFonts w:ascii="Symbol" w:hAnsi="Symbol" w:cs="Symbol"/>
    </w:rPr>
  </w:style>
  <w:style w:type="character" w:styleId="HTMLCite">
    <w:name w:val="HTML Cite"/>
    <w:uiPriority w:val="99"/>
    <w:unhideWhenUsed/>
    <w:rsid w:val="002B27B9"/>
    <w:rPr>
      <w:i w:val="0"/>
      <w:iCs w:val="0"/>
      <w:color w:val="00802A"/>
    </w:rPr>
  </w:style>
  <w:style w:type="paragraph" w:customStyle="1" w:styleId="AccPolicyHeading">
    <w:name w:val="Acc Policy Heading"/>
    <w:basedOn w:val="BodyText"/>
    <w:autoRedefine/>
    <w:rsid w:val="000F0FF4"/>
    <w:pPr>
      <w:numPr>
        <w:ilvl w:val="1"/>
        <w:numId w:val="3"/>
      </w:numPr>
      <w:spacing w:after="120"/>
      <w:ind w:right="569"/>
      <w:jc w:val="both"/>
    </w:pPr>
    <w:rPr>
      <w:b/>
      <w:lang w:val="en-US" w:eastAsia="en-GB"/>
    </w:rPr>
  </w:style>
  <w:style w:type="character" w:customStyle="1" w:styleId="HeaderChar">
    <w:name w:val="Header Char"/>
    <w:aliases w:val=" Char Char"/>
    <w:link w:val="Header"/>
    <w:uiPriority w:val="99"/>
    <w:rsid w:val="00781CA3"/>
    <w:rPr>
      <w:rFonts w:eastAsia="Times New Roman Bold"/>
      <w:i/>
      <w:iCs/>
      <w:sz w:val="18"/>
      <w:szCs w:val="18"/>
      <w:lang w:val="en-GB"/>
    </w:rPr>
  </w:style>
  <w:style w:type="paragraph" w:customStyle="1" w:styleId="BodySingle0">
    <w:name w:val="Body Single"/>
    <w:rsid w:val="00296A39"/>
    <w:pPr>
      <w:autoSpaceDE w:val="0"/>
      <w:autoSpaceDN w:val="0"/>
    </w:pPr>
    <w:rPr>
      <w:rFonts w:cs="Angsana New"/>
      <w:color w:val="000000"/>
      <w:lang w:val="en-GB"/>
    </w:rPr>
  </w:style>
  <w:style w:type="character" w:customStyle="1" w:styleId="Heading1Char">
    <w:name w:val="Heading 1 Char"/>
    <w:link w:val="Heading1"/>
    <w:rsid w:val="00F4775F"/>
    <w:rPr>
      <w:rFonts w:eastAsia="Times New Roman Bold"/>
      <w:b/>
      <w:bCs/>
      <w:i/>
      <w:iCs/>
      <w:sz w:val="24"/>
      <w:szCs w:val="24"/>
      <w:lang w:val="en-GB" w:eastAsia="x-none"/>
    </w:rPr>
  </w:style>
  <w:style w:type="paragraph" w:customStyle="1" w:styleId="bodysingle">
    <w:name w:val="bodysingle"/>
    <w:basedOn w:val="Normal"/>
    <w:rsid w:val="00F4775F"/>
    <w:pPr>
      <w:numPr>
        <w:numId w:val="4"/>
      </w:numPr>
      <w:tabs>
        <w:tab w:val="clear" w:pos="700"/>
      </w:tabs>
      <w:autoSpaceDE w:val="0"/>
      <w:autoSpaceDN w:val="0"/>
      <w:spacing w:line="240" w:lineRule="auto"/>
      <w:ind w:left="0" w:firstLine="0"/>
    </w:pPr>
    <w:rPr>
      <w:rFonts w:eastAsia="Times New Roman" w:cs="Angsana New"/>
      <w:color w:val="000000"/>
      <w:sz w:val="20"/>
      <w:szCs w:val="20"/>
    </w:rPr>
  </w:style>
  <w:style w:type="paragraph" w:styleId="ListBullet4">
    <w:name w:val="List Bullet 4"/>
    <w:basedOn w:val="ListBullet2"/>
    <w:autoRedefine/>
    <w:rsid w:val="00F4775F"/>
    <w:pPr>
      <w:tabs>
        <w:tab w:val="left" w:pos="454"/>
      </w:tabs>
      <w:ind w:left="454" w:hanging="227"/>
    </w:pPr>
    <w:rPr>
      <w:rFonts w:eastAsia="Angsana New" w:cs="Angsana New"/>
      <w:sz w:val="18"/>
      <w:szCs w:val="20"/>
      <w:lang w:eastAsia="en-US" w:bidi="ar-SA"/>
    </w:rPr>
  </w:style>
  <w:style w:type="paragraph" w:styleId="Index1">
    <w:name w:val="index 1"/>
    <w:basedOn w:val="Normal"/>
    <w:next w:val="Normal"/>
    <w:autoRedefine/>
    <w:rsid w:val="007F41D0"/>
    <w:pPr>
      <w:tabs>
        <w:tab w:val="decimal" w:pos="790"/>
      </w:tabs>
      <w:spacing w:line="240" w:lineRule="atLeast"/>
      <w:ind w:left="-108" w:right="-79"/>
      <w:jc w:val="right"/>
    </w:pPr>
    <w:rPr>
      <w:rFonts w:eastAsia="Angsana New"/>
      <w:b/>
      <w:bCs/>
      <w:sz w:val="18"/>
      <w:szCs w:val="18"/>
    </w:rPr>
  </w:style>
  <w:style w:type="paragraph" w:customStyle="1" w:styleId="acctmergecolhdg">
    <w:name w:val="acct merge col hdg"/>
    <w:aliases w:val="mh"/>
    <w:basedOn w:val="Normal"/>
    <w:rsid w:val="007F41D0"/>
    <w:pPr>
      <w:jc w:val="center"/>
    </w:pPr>
    <w:rPr>
      <w:rFonts w:eastAsia="Angsana New" w:cs="Angsana New"/>
      <w:b/>
      <w:szCs w:val="20"/>
      <w:lang w:bidi="ar-SA"/>
    </w:rPr>
  </w:style>
  <w:style w:type="character" w:customStyle="1" w:styleId="Heading9Char">
    <w:name w:val="Heading 9 Char"/>
    <w:link w:val="Heading9"/>
    <w:rsid w:val="00F14EB7"/>
    <w:rPr>
      <w:rFonts w:eastAsia="Times New Roman Bold"/>
      <w:sz w:val="22"/>
      <w:szCs w:val="22"/>
      <w:lang w:val="en-GB"/>
    </w:rPr>
  </w:style>
  <w:style w:type="paragraph" w:customStyle="1" w:styleId="3">
    <w:name w:val="?????3????"/>
    <w:basedOn w:val="Normal"/>
    <w:rsid w:val="000F1303"/>
    <w:pPr>
      <w:tabs>
        <w:tab w:val="left" w:pos="360"/>
        <w:tab w:val="left" w:pos="720"/>
        <w:tab w:val="left" w:pos="900"/>
        <w:tab w:val="left" w:pos="1242"/>
        <w:tab w:val="left" w:pos="1422"/>
        <w:tab w:val="left" w:pos="1782"/>
      </w:tabs>
      <w:spacing w:line="240" w:lineRule="auto"/>
    </w:pPr>
    <w:rPr>
      <w:rFonts w:eastAsia="Arial"/>
      <w:lang w:val="th-TH"/>
    </w:rPr>
  </w:style>
  <w:style w:type="paragraph" w:customStyle="1" w:styleId="Default">
    <w:name w:val="Default"/>
    <w:rsid w:val="00FB5AD4"/>
    <w:pPr>
      <w:autoSpaceDE w:val="0"/>
      <w:autoSpaceDN w:val="0"/>
      <w:adjustRightInd w:val="0"/>
    </w:pPr>
    <w:rPr>
      <w:rFonts w:eastAsia="Cambria Math" w:cs="Angsana New"/>
      <w:color w:val="000000"/>
      <w:sz w:val="24"/>
      <w:szCs w:val="24"/>
    </w:rPr>
  </w:style>
  <w:style w:type="paragraph" w:styleId="NoSpacing">
    <w:name w:val="No Spacing"/>
    <w:basedOn w:val="Normal"/>
    <w:uiPriority w:val="1"/>
    <w:qFormat/>
    <w:rsid w:val="00AF1AC8"/>
    <w:pPr>
      <w:spacing w:line="240" w:lineRule="auto"/>
    </w:pPr>
    <w:rPr>
      <w:rFonts w:eastAsia="Angsana New" w:cs="Angsana New"/>
      <w:sz w:val="24"/>
      <w:szCs w:val="24"/>
      <w:lang w:val="en-US"/>
    </w:rPr>
  </w:style>
  <w:style w:type="paragraph" w:styleId="MacroText">
    <w:name w:val="macro"/>
    <w:link w:val="MacroTextChar"/>
    <w:rsid w:val="003F251E"/>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G Times (W1)" w:hAnsi="CG Times (W1)"/>
      <w:sz w:val="28"/>
      <w:szCs w:val="28"/>
      <w:lang w:eastAsia="ja-JP"/>
    </w:rPr>
  </w:style>
  <w:style w:type="character" w:customStyle="1" w:styleId="MacroTextChar">
    <w:name w:val="Macro Text Char"/>
    <w:link w:val="MacroText"/>
    <w:rsid w:val="003F251E"/>
    <w:rPr>
      <w:rFonts w:ascii="CG Times (W1)" w:hAnsi="CG Times (W1)"/>
      <w:sz w:val="28"/>
      <w:szCs w:val="28"/>
      <w:lang w:eastAsia="ja-JP"/>
    </w:rPr>
  </w:style>
  <w:style w:type="character" w:styleId="SubtleEmphasis">
    <w:name w:val="Subtle Emphasis"/>
    <w:uiPriority w:val="19"/>
    <w:qFormat/>
    <w:rsid w:val="00745283"/>
    <w:rPr>
      <w:i/>
      <w:iCs/>
      <w:color w:val="404040"/>
    </w:rPr>
  </w:style>
  <w:style w:type="character" w:customStyle="1" w:styleId="FootnoteTextChar">
    <w:name w:val="Footnote Text Char"/>
    <w:link w:val="FootnoteText"/>
    <w:uiPriority w:val="99"/>
    <w:semiHidden/>
    <w:rsid w:val="002C2599"/>
    <w:rPr>
      <w:rFonts w:eastAsia="Times New Roman Bold"/>
      <w:sz w:val="18"/>
      <w:szCs w:val="18"/>
      <w:lang w:val="en-GB"/>
    </w:rPr>
  </w:style>
  <w:style w:type="character" w:styleId="FootnoteReference">
    <w:name w:val="footnote reference"/>
    <w:uiPriority w:val="99"/>
    <w:unhideWhenUsed/>
    <w:rsid w:val="002C2599"/>
    <w:rPr>
      <w:vertAlign w:val="superscript"/>
    </w:rPr>
  </w:style>
  <w:style w:type="character" w:customStyle="1" w:styleId="BodyTextIndentChar">
    <w:name w:val="Body Text Indent Char"/>
    <w:link w:val="BodyTextIndent"/>
    <w:rsid w:val="005D7ABA"/>
    <w:rPr>
      <w:rFonts w:ascii="Tms Rmn" w:eastAsia="Times New Roman Bold" w:hAnsi="Tms Rmn" w:cs="CG Times (W1)"/>
      <w:sz w:val="28"/>
      <w:szCs w:val="28"/>
      <w:lang w:val="th-TH"/>
    </w:rPr>
  </w:style>
  <w:style w:type="character" w:customStyle="1" w:styleId="FooterChar">
    <w:name w:val="Footer Char"/>
    <w:link w:val="Footer"/>
    <w:uiPriority w:val="99"/>
    <w:locked/>
    <w:rsid w:val="00F8686E"/>
    <w:rPr>
      <w:rFonts w:eastAsia="Times New Roman Bold"/>
      <w:sz w:val="18"/>
      <w:szCs w:val="18"/>
      <w:lang w:val="en-GB"/>
    </w:rPr>
  </w:style>
  <w:style w:type="character" w:styleId="CommentReference">
    <w:name w:val="annotation reference"/>
    <w:rsid w:val="0044361B"/>
    <w:rPr>
      <w:sz w:val="16"/>
      <w:szCs w:val="16"/>
    </w:rPr>
  </w:style>
  <w:style w:type="paragraph" w:styleId="CommentText">
    <w:name w:val="annotation text"/>
    <w:basedOn w:val="Normal"/>
    <w:link w:val="CommentTextChar"/>
    <w:rsid w:val="0044361B"/>
    <w:rPr>
      <w:sz w:val="20"/>
      <w:szCs w:val="25"/>
    </w:rPr>
  </w:style>
  <w:style w:type="character" w:customStyle="1" w:styleId="CommentTextChar">
    <w:name w:val="Comment Text Char"/>
    <w:link w:val="CommentText"/>
    <w:rsid w:val="0044361B"/>
    <w:rPr>
      <w:rFonts w:eastAsia="Times New Roman Bold"/>
      <w:szCs w:val="25"/>
      <w:lang w:val="en-GB"/>
    </w:rPr>
  </w:style>
  <w:style w:type="paragraph" w:styleId="CommentSubject">
    <w:name w:val="annotation subject"/>
    <w:basedOn w:val="CommentText"/>
    <w:next w:val="CommentText"/>
    <w:link w:val="CommentSubjectChar"/>
    <w:rsid w:val="0044361B"/>
    <w:rPr>
      <w:b/>
      <w:bCs/>
    </w:rPr>
  </w:style>
  <w:style w:type="character" w:customStyle="1" w:styleId="CommentSubjectChar">
    <w:name w:val="Comment Subject Char"/>
    <w:link w:val="CommentSubject"/>
    <w:rsid w:val="0044361B"/>
    <w:rPr>
      <w:rFonts w:eastAsia="Times New Roman Bold"/>
      <w:b/>
      <w:bCs/>
      <w:szCs w:val="25"/>
      <w:lang w:val="en-GB"/>
    </w:rPr>
  </w:style>
  <w:style w:type="paragraph" w:customStyle="1" w:styleId="Style">
    <w:name w:val="Style"/>
    <w:rsid w:val="00124AEC"/>
    <w:pPr>
      <w:widowControl w:val="0"/>
      <w:autoSpaceDE w:val="0"/>
      <w:autoSpaceDN w:val="0"/>
      <w:adjustRightInd w:val="0"/>
    </w:pPr>
    <w:rPr>
      <w:rFonts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19672597">
      <w:bodyDiv w:val="1"/>
      <w:marLeft w:val="0"/>
      <w:marRight w:val="0"/>
      <w:marTop w:val="0"/>
      <w:marBottom w:val="0"/>
      <w:divBdr>
        <w:top w:val="none" w:sz="0" w:space="0" w:color="auto"/>
        <w:left w:val="none" w:sz="0" w:space="0" w:color="auto"/>
        <w:bottom w:val="none" w:sz="0" w:space="0" w:color="auto"/>
        <w:right w:val="none" w:sz="0" w:space="0" w:color="auto"/>
      </w:divBdr>
    </w:div>
    <w:div w:id="23210515">
      <w:bodyDiv w:val="1"/>
      <w:marLeft w:val="0"/>
      <w:marRight w:val="0"/>
      <w:marTop w:val="0"/>
      <w:marBottom w:val="0"/>
      <w:divBdr>
        <w:top w:val="none" w:sz="0" w:space="0" w:color="auto"/>
        <w:left w:val="none" w:sz="0" w:space="0" w:color="auto"/>
        <w:bottom w:val="none" w:sz="0" w:space="0" w:color="auto"/>
        <w:right w:val="none" w:sz="0" w:space="0" w:color="auto"/>
      </w:divBdr>
    </w:div>
    <w:div w:id="32578672">
      <w:bodyDiv w:val="1"/>
      <w:marLeft w:val="0"/>
      <w:marRight w:val="0"/>
      <w:marTop w:val="0"/>
      <w:marBottom w:val="0"/>
      <w:divBdr>
        <w:top w:val="none" w:sz="0" w:space="0" w:color="auto"/>
        <w:left w:val="none" w:sz="0" w:space="0" w:color="auto"/>
        <w:bottom w:val="none" w:sz="0" w:space="0" w:color="auto"/>
        <w:right w:val="none" w:sz="0" w:space="0" w:color="auto"/>
      </w:divBdr>
    </w:div>
    <w:div w:id="38480266">
      <w:bodyDiv w:val="1"/>
      <w:marLeft w:val="0"/>
      <w:marRight w:val="0"/>
      <w:marTop w:val="0"/>
      <w:marBottom w:val="0"/>
      <w:divBdr>
        <w:top w:val="none" w:sz="0" w:space="0" w:color="auto"/>
        <w:left w:val="none" w:sz="0" w:space="0" w:color="auto"/>
        <w:bottom w:val="none" w:sz="0" w:space="0" w:color="auto"/>
        <w:right w:val="none" w:sz="0" w:space="0" w:color="auto"/>
      </w:divBdr>
    </w:div>
    <w:div w:id="45876489">
      <w:bodyDiv w:val="1"/>
      <w:marLeft w:val="0"/>
      <w:marRight w:val="0"/>
      <w:marTop w:val="0"/>
      <w:marBottom w:val="0"/>
      <w:divBdr>
        <w:top w:val="none" w:sz="0" w:space="0" w:color="auto"/>
        <w:left w:val="none" w:sz="0" w:space="0" w:color="auto"/>
        <w:bottom w:val="none" w:sz="0" w:space="0" w:color="auto"/>
        <w:right w:val="none" w:sz="0" w:space="0" w:color="auto"/>
      </w:divBdr>
    </w:div>
    <w:div w:id="65230674">
      <w:bodyDiv w:val="1"/>
      <w:marLeft w:val="0"/>
      <w:marRight w:val="0"/>
      <w:marTop w:val="0"/>
      <w:marBottom w:val="0"/>
      <w:divBdr>
        <w:top w:val="none" w:sz="0" w:space="0" w:color="auto"/>
        <w:left w:val="none" w:sz="0" w:space="0" w:color="auto"/>
        <w:bottom w:val="none" w:sz="0" w:space="0" w:color="auto"/>
        <w:right w:val="none" w:sz="0" w:space="0" w:color="auto"/>
      </w:divBdr>
    </w:div>
    <w:div w:id="70548080">
      <w:bodyDiv w:val="1"/>
      <w:marLeft w:val="0"/>
      <w:marRight w:val="0"/>
      <w:marTop w:val="0"/>
      <w:marBottom w:val="0"/>
      <w:divBdr>
        <w:top w:val="none" w:sz="0" w:space="0" w:color="auto"/>
        <w:left w:val="none" w:sz="0" w:space="0" w:color="auto"/>
        <w:bottom w:val="none" w:sz="0" w:space="0" w:color="auto"/>
        <w:right w:val="none" w:sz="0" w:space="0" w:color="auto"/>
      </w:divBdr>
    </w:div>
    <w:div w:id="768258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00036632">
      <w:bodyDiv w:val="1"/>
      <w:marLeft w:val="0"/>
      <w:marRight w:val="0"/>
      <w:marTop w:val="0"/>
      <w:marBottom w:val="0"/>
      <w:divBdr>
        <w:top w:val="none" w:sz="0" w:space="0" w:color="auto"/>
        <w:left w:val="none" w:sz="0" w:space="0" w:color="auto"/>
        <w:bottom w:val="none" w:sz="0" w:space="0" w:color="auto"/>
        <w:right w:val="none" w:sz="0" w:space="0" w:color="auto"/>
      </w:divBdr>
    </w:div>
    <w:div w:id="102919103">
      <w:bodyDiv w:val="1"/>
      <w:marLeft w:val="0"/>
      <w:marRight w:val="0"/>
      <w:marTop w:val="0"/>
      <w:marBottom w:val="0"/>
      <w:divBdr>
        <w:top w:val="none" w:sz="0" w:space="0" w:color="auto"/>
        <w:left w:val="none" w:sz="0" w:space="0" w:color="auto"/>
        <w:bottom w:val="none" w:sz="0" w:space="0" w:color="auto"/>
        <w:right w:val="none" w:sz="0" w:space="0" w:color="auto"/>
      </w:divBdr>
    </w:div>
    <w:div w:id="123693227">
      <w:bodyDiv w:val="1"/>
      <w:marLeft w:val="0"/>
      <w:marRight w:val="0"/>
      <w:marTop w:val="0"/>
      <w:marBottom w:val="0"/>
      <w:divBdr>
        <w:top w:val="none" w:sz="0" w:space="0" w:color="auto"/>
        <w:left w:val="none" w:sz="0" w:space="0" w:color="auto"/>
        <w:bottom w:val="none" w:sz="0" w:space="0" w:color="auto"/>
        <w:right w:val="none" w:sz="0" w:space="0" w:color="auto"/>
      </w:divBdr>
    </w:div>
    <w:div w:id="154150442">
      <w:bodyDiv w:val="1"/>
      <w:marLeft w:val="0"/>
      <w:marRight w:val="0"/>
      <w:marTop w:val="0"/>
      <w:marBottom w:val="0"/>
      <w:divBdr>
        <w:top w:val="none" w:sz="0" w:space="0" w:color="auto"/>
        <w:left w:val="none" w:sz="0" w:space="0" w:color="auto"/>
        <w:bottom w:val="none" w:sz="0" w:space="0" w:color="auto"/>
        <w:right w:val="none" w:sz="0" w:space="0" w:color="auto"/>
      </w:divBdr>
    </w:div>
    <w:div w:id="175267834">
      <w:bodyDiv w:val="1"/>
      <w:marLeft w:val="0"/>
      <w:marRight w:val="0"/>
      <w:marTop w:val="0"/>
      <w:marBottom w:val="0"/>
      <w:divBdr>
        <w:top w:val="none" w:sz="0" w:space="0" w:color="auto"/>
        <w:left w:val="none" w:sz="0" w:space="0" w:color="auto"/>
        <w:bottom w:val="none" w:sz="0" w:space="0" w:color="auto"/>
        <w:right w:val="none" w:sz="0" w:space="0" w:color="auto"/>
      </w:divBdr>
    </w:div>
    <w:div w:id="183982438">
      <w:bodyDiv w:val="1"/>
      <w:marLeft w:val="0"/>
      <w:marRight w:val="0"/>
      <w:marTop w:val="0"/>
      <w:marBottom w:val="0"/>
      <w:divBdr>
        <w:top w:val="none" w:sz="0" w:space="0" w:color="auto"/>
        <w:left w:val="none" w:sz="0" w:space="0" w:color="auto"/>
        <w:bottom w:val="none" w:sz="0" w:space="0" w:color="auto"/>
        <w:right w:val="none" w:sz="0" w:space="0" w:color="auto"/>
      </w:divBdr>
    </w:div>
    <w:div w:id="187716330">
      <w:bodyDiv w:val="1"/>
      <w:marLeft w:val="0"/>
      <w:marRight w:val="0"/>
      <w:marTop w:val="0"/>
      <w:marBottom w:val="0"/>
      <w:divBdr>
        <w:top w:val="none" w:sz="0" w:space="0" w:color="auto"/>
        <w:left w:val="none" w:sz="0" w:space="0" w:color="auto"/>
        <w:bottom w:val="none" w:sz="0" w:space="0" w:color="auto"/>
        <w:right w:val="none" w:sz="0" w:space="0" w:color="auto"/>
      </w:divBdr>
    </w:div>
    <w:div w:id="190144168">
      <w:bodyDiv w:val="1"/>
      <w:marLeft w:val="0"/>
      <w:marRight w:val="0"/>
      <w:marTop w:val="0"/>
      <w:marBottom w:val="0"/>
      <w:divBdr>
        <w:top w:val="none" w:sz="0" w:space="0" w:color="auto"/>
        <w:left w:val="none" w:sz="0" w:space="0" w:color="auto"/>
        <w:bottom w:val="none" w:sz="0" w:space="0" w:color="auto"/>
        <w:right w:val="none" w:sz="0" w:space="0" w:color="auto"/>
      </w:divBdr>
    </w:div>
    <w:div w:id="224686554">
      <w:bodyDiv w:val="1"/>
      <w:marLeft w:val="0"/>
      <w:marRight w:val="0"/>
      <w:marTop w:val="0"/>
      <w:marBottom w:val="0"/>
      <w:divBdr>
        <w:top w:val="none" w:sz="0" w:space="0" w:color="auto"/>
        <w:left w:val="none" w:sz="0" w:space="0" w:color="auto"/>
        <w:bottom w:val="none" w:sz="0" w:space="0" w:color="auto"/>
        <w:right w:val="none" w:sz="0" w:space="0" w:color="auto"/>
      </w:divBdr>
    </w:div>
    <w:div w:id="243297233">
      <w:bodyDiv w:val="1"/>
      <w:marLeft w:val="0"/>
      <w:marRight w:val="0"/>
      <w:marTop w:val="0"/>
      <w:marBottom w:val="0"/>
      <w:divBdr>
        <w:top w:val="none" w:sz="0" w:space="0" w:color="auto"/>
        <w:left w:val="none" w:sz="0" w:space="0" w:color="auto"/>
        <w:bottom w:val="none" w:sz="0" w:space="0" w:color="auto"/>
        <w:right w:val="none" w:sz="0" w:space="0" w:color="auto"/>
      </w:divBdr>
    </w:div>
    <w:div w:id="306864404">
      <w:bodyDiv w:val="1"/>
      <w:marLeft w:val="0"/>
      <w:marRight w:val="0"/>
      <w:marTop w:val="0"/>
      <w:marBottom w:val="0"/>
      <w:divBdr>
        <w:top w:val="none" w:sz="0" w:space="0" w:color="auto"/>
        <w:left w:val="none" w:sz="0" w:space="0" w:color="auto"/>
        <w:bottom w:val="none" w:sz="0" w:space="0" w:color="auto"/>
        <w:right w:val="none" w:sz="0" w:space="0" w:color="auto"/>
      </w:divBdr>
    </w:div>
    <w:div w:id="349992414">
      <w:bodyDiv w:val="1"/>
      <w:marLeft w:val="0"/>
      <w:marRight w:val="0"/>
      <w:marTop w:val="0"/>
      <w:marBottom w:val="0"/>
      <w:divBdr>
        <w:top w:val="none" w:sz="0" w:space="0" w:color="auto"/>
        <w:left w:val="none" w:sz="0" w:space="0" w:color="auto"/>
        <w:bottom w:val="none" w:sz="0" w:space="0" w:color="auto"/>
        <w:right w:val="none" w:sz="0" w:space="0" w:color="auto"/>
      </w:divBdr>
      <w:divsChild>
        <w:div w:id="1996254993">
          <w:marLeft w:val="0"/>
          <w:marRight w:val="0"/>
          <w:marTop w:val="0"/>
          <w:marBottom w:val="0"/>
          <w:divBdr>
            <w:top w:val="none" w:sz="0" w:space="0" w:color="auto"/>
            <w:left w:val="none" w:sz="0" w:space="0" w:color="auto"/>
            <w:bottom w:val="none" w:sz="0" w:space="0" w:color="auto"/>
            <w:right w:val="none" w:sz="0" w:space="0" w:color="auto"/>
          </w:divBdr>
        </w:div>
      </w:divsChild>
    </w:div>
    <w:div w:id="415127689">
      <w:bodyDiv w:val="1"/>
      <w:marLeft w:val="0"/>
      <w:marRight w:val="0"/>
      <w:marTop w:val="0"/>
      <w:marBottom w:val="0"/>
      <w:divBdr>
        <w:top w:val="none" w:sz="0" w:space="0" w:color="auto"/>
        <w:left w:val="none" w:sz="0" w:space="0" w:color="auto"/>
        <w:bottom w:val="none" w:sz="0" w:space="0" w:color="auto"/>
        <w:right w:val="none" w:sz="0" w:space="0" w:color="auto"/>
      </w:divBdr>
    </w:div>
    <w:div w:id="440611740">
      <w:bodyDiv w:val="1"/>
      <w:marLeft w:val="0"/>
      <w:marRight w:val="0"/>
      <w:marTop w:val="0"/>
      <w:marBottom w:val="0"/>
      <w:divBdr>
        <w:top w:val="none" w:sz="0" w:space="0" w:color="auto"/>
        <w:left w:val="none" w:sz="0" w:space="0" w:color="auto"/>
        <w:bottom w:val="none" w:sz="0" w:space="0" w:color="auto"/>
        <w:right w:val="none" w:sz="0" w:space="0" w:color="auto"/>
      </w:divBdr>
    </w:div>
    <w:div w:id="466818991">
      <w:bodyDiv w:val="1"/>
      <w:marLeft w:val="0"/>
      <w:marRight w:val="0"/>
      <w:marTop w:val="0"/>
      <w:marBottom w:val="0"/>
      <w:divBdr>
        <w:top w:val="none" w:sz="0" w:space="0" w:color="auto"/>
        <w:left w:val="none" w:sz="0" w:space="0" w:color="auto"/>
        <w:bottom w:val="none" w:sz="0" w:space="0" w:color="auto"/>
        <w:right w:val="none" w:sz="0" w:space="0" w:color="auto"/>
      </w:divBdr>
    </w:div>
    <w:div w:id="503475038">
      <w:bodyDiv w:val="1"/>
      <w:marLeft w:val="0"/>
      <w:marRight w:val="0"/>
      <w:marTop w:val="0"/>
      <w:marBottom w:val="0"/>
      <w:divBdr>
        <w:top w:val="none" w:sz="0" w:space="0" w:color="auto"/>
        <w:left w:val="none" w:sz="0" w:space="0" w:color="auto"/>
        <w:bottom w:val="none" w:sz="0" w:space="0" w:color="auto"/>
        <w:right w:val="none" w:sz="0" w:space="0" w:color="auto"/>
      </w:divBdr>
    </w:div>
    <w:div w:id="525631391">
      <w:bodyDiv w:val="1"/>
      <w:marLeft w:val="0"/>
      <w:marRight w:val="0"/>
      <w:marTop w:val="0"/>
      <w:marBottom w:val="0"/>
      <w:divBdr>
        <w:top w:val="none" w:sz="0" w:space="0" w:color="auto"/>
        <w:left w:val="none" w:sz="0" w:space="0" w:color="auto"/>
        <w:bottom w:val="none" w:sz="0" w:space="0" w:color="auto"/>
        <w:right w:val="none" w:sz="0" w:space="0" w:color="auto"/>
      </w:divBdr>
    </w:div>
    <w:div w:id="544760232">
      <w:bodyDiv w:val="1"/>
      <w:marLeft w:val="0"/>
      <w:marRight w:val="0"/>
      <w:marTop w:val="0"/>
      <w:marBottom w:val="0"/>
      <w:divBdr>
        <w:top w:val="none" w:sz="0" w:space="0" w:color="auto"/>
        <w:left w:val="none" w:sz="0" w:space="0" w:color="auto"/>
        <w:bottom w:val="none" w:sz="0" w:space="0" w:color="auto"/>
        <w:right w:val="none" w:sz="0" w:space="0" w:color="auto"/>
      </w:divBdr>
    </w:div>
    <w:div w:id="574242647">
      <w:bodyDiv w:val="1"/>
      <w:marLeft w:val="0"/>
      <w:marRight w:val="0"/>
      <w:marTop w:val="0"/>
      <w:marBottom w:val="0"/>
      <w:divBdr>
        <w:top w:val="none" w:sz="0" w:space="0" w:color="auto"/>
        <w:left w:val="none" w:sz="0" w:space="0" w:color="auto"/>
        <w:bottom w:val="none" w:sz="0" w:space="0" w:color="auto"/>
        <w:right w:val="none" w:sz="0" w:space="0" w:color="auto"/>
      </w:divBdr>
    </w:div>
    <w:div w:id="594022362">
      <w:bodyDiv w:val="1"/>
      <w:marLeft w:val="0"/>
      <w:marRight w:val="0"/>
      <w:marTop w:val="0"/>
      <w:marBottom w:val="0"/>
      <w:divBdr>
        <w:top w:val="none" w:sz="0" w:space="0" w:color="auto"/>
        <w:left w:val="none" w:sz="0" w:space="0" w:color="auto"/>
        <w:bottom w:val="none" w:sz="0" w:space="0" w:color="auto"/>
        <w:right w:val="none" w:sz="0" w:space="0" w:color="auto"/>
      </w:divBdr>
    </w:div>
    <w:div w:id="594283791">
      <w:bodyDiv w:val="1"/>
      <w:marLeft w:val="0"/>
      <w:marRight w:val="0"/>
      <w:marTop w:val="0"/>
      <w:marBottom w:val="0"/>
      <w:divBdr>
        <w:top w:val="none" w:sz="0" w:space="0" w:color="auto"/>
        <w:left w:val="none" w:sz="0" w:space="0" w:color="auto"/>
        <w:bottom w:val="none" w:sz="0" w:space="0" w:color="auto"/>
        <w:right w:val="none" w:sz="0" w:space="0" w:color="auto"/>
      </w:divBdr>
    </w:div>
    <w:div w:id="598686488">
      <w:bodyDiv w:val="1"/>
      <w:marLeft w:val="0"/>
      <w:marRight w:val="0"/>
      <w:marTop w:val="0"/>
      <w:marBottom w:val="0"/>
      <w:divBdr>
        <w:top w:val="none" w:sz="0" w:space="0" w:color="auto"/>
        <w:left w:val="none" w:sz="0" w:space="0" w:color="auto"/>
        <w:bottom w:val="none" w:sz="0" w:space="0" w:color="auto"/>
        <w:right w:val="none" w:sz="0" w:space="0" w:color="auto"/>
      </w:divBdr>
    </w:div>
    <w:div w:id="673606208">
      <w:bodyDiv w:val="1"/>
      <w:marLeft w:val="0"/>
      <w:marRight w:val="0"/>
      <w:marTop w:val="0"/>
      <w:marBottom w:val="0"/>
      <w:divBdr>
        <w:top w:val="none" w:sz="0" w:space="0" w:color="auto"/>
        <w:left w:val="none" w:sz="0" w:space="0" w:color="auto"/>
        <w:bottom w:val="none" w:sz="0" w:space="0" w:color="auto"/>
        <w:right w:val="none" w:sz="0" w:space="0" w:color="auto"/>
      </w:divBdr>
    </w:div>
    <w:div w:id="687486809">
      <w:bodyDiv w:val="1"/>
      <w:marLeft w:val="0"/>
      <w:marRight w:val="0"/>
      <w:marTop w:val="0"/>
      <w:marBottom w:val="0"/>
      <w:divBdr>
        <w:top w:val="none" w:sz="0" w:space="0" w:color="auto"/>
        <w:left w:val="none" w:sz="0" w:space="0" w:color="auto"/>
        <w:bottom w:val="none" w:sz="0" w:space="0" w:color="auto"/>
        <w:right w:val="none" w:sz="0" w:space="0" w:color="auto"/>
      </w:divBdr>
    </w:div>
    <w:div w:id="736901032">
      <w:bodyDiv w:val="1"/>
      <w:marLeft w:val="0"/>
      <w:marRight w:val="0"/>
      <w:marTop w:val="0"/>
      <w:marBottom w:val="0"/>
      <w:divBdr>
        <w:top w:val="none" w:sz="0" w:space="0" w:color="auto"/>
        <w:left w:val="none" w:sz="0" w:space="0" w:color="auto"/>
        <w:bottom w:val="none" w:sz="0" w:space="0" w:color="auto"/>
        <w:right w:val="none" w:sz="0" w:space="0" w:color="auto"/>
      </w:divBdr>
    </w:div>
    <w:div w:id="743182426">
      <w:bodyDiv w:val="1"/>
      <w:marLeft w:val="0"/>
      <w:marRight w:val="0"/>
      <w:marTop w:val="0"/>
      <w:marBottom w:val="0"/>
      <w:divBdr>
        <w:top w:val="none" w:sz="0" w:space="0" w:color="auto"/>
        <w:left w:val="none" w:sz="0" w:space="0" w:color="auto"/>
        <w:bottom w:val="none" w:sz="0" w:space="0" w:color="auto"/>
        <w:right w:val="none" w:sz="0" w:space="0" w:color="auto"/>
      </w:divBdr>
    </w:div>
    <w:div w:id="762146122">
      <w:bodyDiv w:val="1"/>
      <w:marLeft w:val="0"/>
      <w:marRight w:val="0"/>
      <w:marTop w:val="0"/>
      <w:marBottom w:val="0"/>
      <w:divBdr>
        <w:top w:val="none" w:sz="0" w:space="0" w:color="auto"/>
        <w:left w:val="none" w:sz="0" w:space="0" w:color="auto"/>
        <w:bottom w:val="none" w:sz="0" w:space="0" w:color="auto"/>
        <w:right w:val="none" w:sz="0" w:space="0" w:color="auto"/>
      </w:divBdr>
    </w:div>
    <w:div w:id="781149650">
      <w:bodyDiv w:val="1"/>
      <w:marLeft w:val="0"/>
      <w:marRight w:val="0"/>
      <w:marTop w:val="0"/>
      <w:marBottom w:val="0"/>
      <w:divBdr>
        <w:top w:val="none" w:sz="0" w:space="0" w:color="auto"/>
        <w:left w:val="none" w:sz="0" w:space="0" w:color="auto"/>
        <w:bottom w:val="none" w:sz="0" w:space="0" w:color="auto"/>
        <w:right w:val="none" w:sz="0" w:space="0" w:color="auto"/>
      </w:divBdr>
    </w:div>
    <w:div w:id="792210422">
      <w:bodyDiv w:val="1"/>
      <w:marLeft w:val="0"/>
      <w:marRight w:val="0"/>
      <w:marTop w:val="0"/>
      <w:marBottom w:val="0"/>
      <w:divBdr>
        <w:top w:val="none" w:sz="0" w:space="0" w:color="auto"/>
        <w:left w:val="none" w:sz="0" w:space="0" w:color="auto"/>
        <w:bottom w:val="none" w:sz="0" w:space="0" w:color="auto"/>
        <w:right w:val="none" w:sz="0" w:space="0" w:color="auto"/>
      </w:divBdr>
    </w:div>
    <w:div w:id="807673629">
      <w:bodyDiv w:val="1"/>
      <w:marLeft w:val="0"/>
      <w:marRight w:val="0"/>
      <w:marTop w:val="0"/>
      <w:marBottom w:val="0"/>
      <w:divBdr>
        <w:top w:val="none" w:sz="0" w:space="0" w:color="auto"/>
        <w:left w:val="none" w:sz="0" w:space="0" w:color="auto"/>
        <w:bottom w:val="none" w:sz="0" w:space="0" w:color="auto"/>
        <w:right w:val="none" w:sz="0" w:space="0" w:color="auto"/>
      </w:divBdr>
    </w:div>
    <w:div w:id="817724163">
      <w:bodyDiv w:val="1"/>
      <w:marLeft w:val="0"/>
      <w:marRight w:val="0"/>
      <w:marTop w:val="0"/>
      <w:marBottom w:val="0"/>
      <w:divBdr>
        <w:top w:val="none" w:sz="0" w:space="0" w:color="auto"/>
        <w:left w:val="none" w:sz="0" w:space="0" w:color="auto"/>
        <w:bottom w:val="none" w:sz="0" w:space="0" w:color="auto"/>
        <w:right w:val="none" w:sz="0" w:space="0" w:color="auto"/>
      </w:divBdr>
    </w:div>
    <w:div w:id="825895050">
      <w:bodyDiv w:val="1"/>
      <w:marLeft w:val="0"/>
      <w:marRight w:val="0"/>
      <w:marTop w:val="0"/>
      <w:marBottom w:val="0"/>
      <w:divBdr>
        <w:top w:val="none" w:sz="0" w:space="0" w:color="auto"/>
        <w:left w:val="none" w:sz="0" w:space="0" w:color="auto"/>
        <w:bottom w:val="none" w:sz="0" w:space="0" w:color="auto"/>
        <w:right w:val="none" w:sz="0" w:space="0" w:color="auto"/>
      </w:divBdr>
    </w:div>
    <w:div w:id="836118629">
      <w:bodyDiv w:val="1"/>
      <w:marLeft w:val="0"/>
      <w:marRight w:val="0"/>
      <w:marTop w:val="0"/>
      <w:marBottom w:val="0"/>
      <w:divBdr>
        <w:top w:val="none" w:sz="0" w:space="0" w:color="auto"/>
        <w:left w:val="none" w:sz="0" w:space="0" w:color="auto"/>
        <w:bottom w:val="none" w:sz="0" w:space="0" w:color="auto"/>
        <w:right w:val="none" w:sz="0" w:space="0" w:color="auto"/>
      </w:divBdr>
    </w:div>
    <w:div w:id="858742733">
      <w:bodyDiv w:val="1"/>
      <w:marLeft w:val="0"/>
      <w:marRight w:val="0"/>
      <w:marTop w:val="0"/>
      <w:marBottom w:val="0"/>
      <w:divBdr>
        <w:top w:val="none" w:sz="0" w:space="0" w:color="auto"/>
        <w:left w:val="none" w:sz="0" w:space="0" w:color="auto"/>
        <w:bottom w:val="none" w:sz="0" w:space="0" w:color="auto"/>
        <w:right w:val="none" w:sz="0" w:space="0" w:color="auto"/>
      </w:divBdr>
    </w:div>
    <w:div w:id="877358649">
      <w:bodyDiv w:val="1"/>
      <w:marLeft w:val="0"/>
      <w:marRight w:val="0"/>
      <w:marTop w:val="0"/>
      <w:marBottom w:val="0"/>
      <w:divBdr>
        <w:top w:val="none" w:sz="0" w:space="0" w:color="auto"/>
        <w:left w:val="none" w:sz="0" w:space="0" w:color="auto"/>
        <w:bottom w:val="none" w:sz="0" w:space="0" w:color="auto"/>
        <w:right w:val="none" w:sz="0" w:space="0" w:color="auto"/>
      </w:divBdr>
    </w:div>
    <w:div w:id="905261351">
      <w:bodyDiv w:val="1"/>
      <w:marLeft w:val="0"/>
      <w:marRight w:val="0"/>
      <w:marTop w:val="0"/>
      <w:marBottom w:val="0"/>
      <w:divBdr>
        <w:top w:val="none" w:sz="0" w:space="0" w:color="auto"/>
        <w:left w:val="none" w:sz="0" w:space="0" w:color="auto"/>
        <w:bottom w:val="none" w:sz="0" w:space="0" w:color="auto"/>
        <w:right w:val="none" w:sz="0" w:space="0" w:color="auto"/>
      </w:divBdr>
    </w:div>
    <w:div w:id="912204807">
      <w:bodyDiv w:val="1"/>
      <w:marLeft w:val="0"/>
      <w:marRight w:val="0"/>
      <w:marTop w:val="0"/>
      <w:marBottom w:val="0"/>
      <w:divBdr>
        <w:top w:val="none" w:sz="0" w:space="0" w:color="auto"/>
        <w:left w:val="none" w:sz="0" w:space="0" w:color="auto"/>
        <w:bottom w:val="none" w:sz="0" w:space="0" w:color="auto"/>
        <w:right w:val="none" w:sz="0" w:space="0" w:color="auto"/>
      </w:divBdr>
    </w:div>
    <w:div w:id="914555037">
      <w:bodyDiv w:val="1"/>
      <w:marLeft w:val="0"/>
      <w:marRight w:val="0"/>
      <w:marTop w:val="0"/>
      <w:marBottom w:val="0"/>
      <w:divBdr>
        <w:top w:val="none" w:sz="0" w:space="0" w:color="auto"/>
        <w:left w:val="none" w:sz="0" w:space="0" w:color="auto"/>
        <w:bottom w:val="none" w:sz="0" w:space="0" w:color="auto"/>
        <w:right w:val="none" w:sz="0" w:space="0" w:color="auto"/>
      </w:divBdr>
    </w:div>
    <w:div w:id="948704660">
      <w:bodyDiv w:val="1"/>
      <w:marLeft w:val="0"/>
      <w:marRight w:val="0"/>
      <w:marTop w:val="0"/>
      <w:marBottom w:val="0"/>
      <w:divBdr>
        <w:top w:val="none" w:sz="0" w:space="0" w:color="auto"/>
        <w:left w:val="none" w:sz="0" w:space="0" w:color="auto"/>
        <w:bottom w:val="none" w:sz="0" w:space="0" w:color="auto"/>
        <w:right w:val="none" w:sz="0" w:space="0" w:color="auto"/>
      </w:divBdr>
    </w:div>
    <w:div w:id="951597201">
      <w:bodyDiv w:val="1"/>
      <w:marLeft w:val="0"/>
      <w:marRight w:val="0"/>
      <w:marTop w:val="0"/>
      <w:marBottom w:val="0"/>
      <w:divBdr>
        <w:top w:val="none" w:sz="0" w:space="0" w:color="auto"/>
        <w:left w:val="none" w:sz="0" w:space="0" w:color="auto"/>
        <w:bottom w:val="none" w:sz="0" w:space="0" w:color="auto"/>
        <w:right w:val="none" w:sz="0" w:space="0" w:color="auto"/>
      </w:divBdr>
    </w:div>
    <w:div w:id="958608845">
      <w:bodyDiv w:val="1"/>
      <w:marLeft w:val="0"/>
      <w:marRight w:val="0"/>
      <w:marTop w:val="0"/>
      <w:marBottom w:val="0"/>
      <w:divBdr>
        <w:top w:val="none" w:sz="0" w:space="0" w:color="auto"/>
        <w:left w:val="none" w:sz="0" w:space="0" w:color="auto"/>
        <w:bottom w:val="none" w:sz="0" w:space="0" w:color="auto"/>
        <w:right w:val="none" w:sz="0" w:space="0" w:color="auto"/>
      </w:divBdr>
    </w:div>
    <w:div w:id="1045328842">
      <w:bodyDiv w:val="1"/>
      <w:marLeft w:val="0"/>
      <w:marRight w:val="0"/>
      <w:marTop w:val="0"/>
      <w:marBottom w:val="0"/>
      <w:divBdr>
        <w:top w:val="none" w:sz="0" w:space="0" w:color="auto"/>
        <w:left w:val="none" w:sz="0" w:space="0" w:color="auto"/>
        <w:bottom w:val="none" w:sz="0" w:space="0" w:color="auto"/>
        <w:right w:val="none" w:sz="0" w:space="0" w:color="auto"/>
      </w:divBdr>
    </w:div>
    <w:div w:id="1057431075">
      <w:bodyDiv w:val="1"/>
      <w:marLeft w:val="0"/>
      <w:marRight w:val="0"/>
      <w:marTop w:val="0"/>
      <w:marBottom w:val="0"/>
      <w:divBdr>
        <w:top w:val="none" w:sz="0" w:space="0" w:color="auto"/>
        <w:left w:val="none" w:sz="0" w:space="0" w:color="auto"/>
        <w:bottom w:val="none" w:sz="0" w:space="0" w:color="auto"/>
        <w:right w:val="none" w:sz="0" w:space="0" w:color="auto"/>
      </w:divBdr>
    </w:div>
    <w:div w:id="1062094237">
      <w:bodyDiv w:val="1"/>
      <w:marLeft w:val="0"/>
      <w:marRight w:val="0"/>
      <w:marTop w:val="0"/>
      <w:marBottom w:val="0"/>
      <w:divBdr>
        <w:top w:val="none" w:sz="0" w:space="0" w:color="auto"/>
        <w:left w:val="none" w:sz="0" w:space="0" w:color="auto"/>
        <w:bottom w:val="none" w:sz="0" w:space="0" w:color="auto"/>
        <w:right w:val="none" w:sz="0" w:space="0" w:color="auto"/>
      </w:divBdr>
    </w:div>
    <w:div w:id="1085029529">
      <w:bodyDiv w:val="1"/>
      <w:marLeft w:val="0"/>
      <w:marRight w:val="0"/>
      <w:marTop w:val="0"/>
      <w:marBottom w:val="0"/>
      <w:divBdr>
        <w:top w:val="none" w:sz="0" w:space="0" w:color="auto"/>
        <w:left w:val="none" w:sz="0" w:space="0" w:color="auto"/>
        <w:bottom w:val="none" w:sz="0" w:space="0" w:color="auto"/>
        <w:right w:val="none" w:sz="0" w:space="0" w:color="auto"/>
      </w:divBdr>
    </w:div>
    <w:div w:id="1147892030">
      <w:bodyDiv w:val="1"/>
      <w:marLeft w:val="0"/>
      <w:marRight w:val="0"/>
      <w:marTop w:val="0"/>
      <w:marBottom w:val="0"/>
      <w:divBdr>
        <w:top w:val="none" w:sz="0" w:space="0" w:color="auto"/>
        <w:left w:val="none" w:sz="0" w:space="0" w:color="auto"/>
        <w:bottom w:val="none" w:sz="0" w:space="0" w:color="auto"/>
        <w:right w:val="none" w:sz="0" w:space="0" w:color="auto"/>
      </w:divBdr>
    </w:div>
    <w:div w:id="1152526694">
      <w:bodyDiv w:val="1"/>
      <w:marLeft w:val="0"/>
      <w:marRight w:val="0"/>
      <w:marTop w:val="0"/>
      <w:marBottom w:val="0"/>
      <w:divBdr>
        <w:top w:val="none" w:sz="0" w:space="0" w:color="auto"/>
        <w:left w:val="none" w:sz="0" w:space="0" w:color="auto"/>
        <w:bottom w:val="none" w:sz="0" w:space="0" w:color="auto"/>
        <w:right w:val="none" w:sz="0" w:space="0" w:color="auto"/>
      </w:divBdr>
    </w:div>
    <w:div w:id="1155799052">
      <w:bodyDiv w:val="1"/>
      <w:marLeft w:val="0"/>
      <w:marRight w:val="0"/>
      <w:marTop w:val="0"/>
      <w:marBottom w:val="0"/>
      <w:divBdr>
        <w:top w:val="none" w:sz="0" w:space="0" w:color="auto"/>
        <w:left w:val="none" w:sz="0" w:space="0" w:color="auto"/>
        <w:bottom w:val="none" w:sz="0" w:space="0" w:color="auto"/>
        <w:right w:val="none" w:sz="0" w:space="0" w:color="auto"/>
      </w:divBdr>
    </w:div>
    <w:div w:id="1181041720">
      <w:bodyDiv w:val="1"/>
      <w:marLeft w:val="0"/>
      <w:marRight w:val="0"/>
      <w:marTop w:val="0"/>
      <w:marBottom w:val="0"/>
      <w:divBdr>
        <w:top w:val="none" w:sz="0" w:space="0" w:color="auto"/>
        <w:left w:val="none" w:sz="0" w:space="0" w:color="auto"/>
        <w:bottom w:val="none" w:sz="0" w:space="0" w:color="auto"/>
        <w:right w:val="none" w:sz="0" w:space="0" w:color="auto"/>
      </w:divBdr>
    </w:div>
    <w:div w:id="1188561315">
      <w:bodyDiv w:val="1"/>
      <w:marLeft w:val="0"/>
      <w:marRight w:val="0"/>
      <w:marTop w:val="0"/>
      <w:marBottom w:val="0"/>
      <w:divBdr>
        <w:top w:val="none" w:sz="0" w:space="0" w:color="auto"/>
        <w:left w:val="none" w:sz="0" w:space="0" w:color="auto"/>
        <w:bottom w:val="none" w:sz="0" w:space="0" w:color="auto"/>
        <w:right w:val="none" w:sz="0" w:space="0" w:color="auto"/>
      </w:divBdr>
    </w:div>
    <w:div w:id="1189568009">
      <w:bodyDiv w:val="1"/>
      <w:marLeft w:val="0"/>
      <w:marRight w:val="0"/>
      <w:marTop w:val="0"/>
      <w:marBottom w:val="0"/>
      <w:divBdr>
        <w:top w:val="none" w:sz="0" w:space="0" w:color="auto"/>
        <w:left w:val="none" w:sz="0" w:space="0" w:color="auto"/>
        <w:bottom w:val="none" w:sz="0" w:space="0" w:color="auto"/>
        <w:right w:val="none" w:sz="0" w:space="0" w:color="auto"/>
      </w:divBdr>
    </w:div>
    <w:div w:id="1198934390">
      <w:bodyDiv w:val="1"/>
      <w:marLeft w:val="0"/>
      <w:marRight w:val="0"/>
      <w:marTop w:val="0"/>
      <w:marBottom w:val="0"/>
      <w:divBdr>
        <w:top w:val="none" w:sz="0" w:space="0" w:color="auto"/>
        <w:left w:val="none" w:sz="0" w:space="0" w:color="auto"/>
        <w:bottom w:val="none" w:sz="0" w:space="0" w:color="auto"/>
        <w:right w:val="none" w:sz="0" w:space="0" w:color="auto"/>
      </w:divBdr>
    </w:div>
    <w:div w:id="1228690454">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251812432">
      <w:bodyDiv w:val="1"/>
      <w:marLeft w:val="0"/>
      <w:marRight w:val="0"/>
      <w:marTop w:val="0"/>
      <w:marBottom w:val="0"/>
      <w:divBdr>
        <w:top w:val="none" w:sz="0" w:space="0" w:color="auto"/>
        <w:left w:val="none" w:sz="0" w:space="0" w:color="auto"/>
        <w:bottom w:val="none" w:sz="0" w:space="0" w:color="auto"/>
        <w:right w:val="none" w:sz="0" w:space="0" w:color="auto"/>
      </w:divBdr>
    </w:div>
    <w:div w:id="1252276606">
      <w:bodyDiv w:val="1"/>
      <w:marLeft w:val="0"/>
      <w:marRight w:val="0"/>
      <w:marTop w:val="0"/>
      <w:marBottom w:val="0"/>
      <w:divBdr>
        <w:top w:val="none" w:sz="0" w:space="0" w:color="auto"/>
        <w:left w:val="none" w:sz="0" w:space="0" w:color="auto"/>
        <w:bottom w:val="none" w:sz="0" w:space="0" w:color="auto"/>
        <w:right w:val="none" w:sz="0" w:space="0" w:color="auto"/>
      </w:divBdr>
    </w:div>
    <w:div w:id="1257323447">
      <w:bodyDiv w:val="1"/>
      <w:marLeft w:val="0"/>
      <w:marRight w:val="0"/>
      <w:marTop w:val="0"/>
      <w:marBottom w:val="0"/>
      <w:divBdr>
        <w:top w:val="none" w:sz="0" w:space="0" w:color="auto"/>
        <w:left w:val="none" w:sz="0" w:space="0" w:color="auto"/>
        <w:bottom w:val="none" w:sz="0" w:space="0" w:color="auto"/>
        <w:right w:val="none" w:sz="0" w:space="0" w:color="auto"/>
      </w:divBdr>
    </w:div>
    <w:div w:id="1270284896">
      <w:bodyDiv w:val="1"/>
      <w:marLeft w:val="0"/>
      <w:marRight w:val="0"/>
      <w:marTop w:val="0"/>
      <w:marBottom w:val="0"/>
      <w:divBdr>
        <w:top w:val="none" w:sz="0" w:space="0" w:color="auto"/>
        <w:left w:val="none" w:sz="0" w:space="0" w:color="auto"/>
        <w:bottom w:val="none" w:sz="0" w:space="0" w:color="auto"/>
        <w:right w:val="none" w:sz="0" w:space="0" w:color="auto"/>
      </w:divBdr>
    </w:div>
    <w:div w:id="1279292146">
      <w:bodyDiv w:val="1"/>
      <w:marLeft w:val="0"/>
      <w:marRight w:val="0"/>
      <w:marTop w:val="0"/>
      <w:marBottom w:val="0"/>
      <w:divBdr>
        <w:top w:val="none" w:sz="0" w:space="0" w:color="auto"/>
        <w:left w:val="none" w:sz="0" w:space="0" w:color="auto"/>
        <w:bottom w:val="none" w:sz="0" w:space="0" w:color="auto"/>
        <w:right w:val="none" w:sz="0" w:space="0" w:color="auto"/>
      </w:divBdr>
    </w:div>
    <w:div w:id="1280643031">
      <w:bodyDiv w:val="1"/>
      <w:marLeft w:val="0"/>
      <w:marRight w:val="0"/>
      <w:marTop w:val="0"/>
      <w:marBottom w:val="0"/>
      <w:divBdr>
        <w:top w:val="none" w:sz="0" w:space="0" w:color="auto"/>
        <w:left w:val="none" w:sz="0" w:space="0" w:color="auto"/>
        <w:bottom w:val="none" w:sz="0" w:space="0" w:color="auto"/>
        <w:right w:val="none" w:sz="0" w:space="0" w:color="auto"/>
      </w:divBdr>
    </w:div>
    <w:div w:id="1297906566">
      <w:bodyDiv w:val="1"/>
      <w:marLeft w:val="0"/>
      <w:marRight w:val="0"/>
      <w:marTop w:val="0"/>
      <w:marBottom w:val="0"/>
      <w:divBdr>
        <w:top w:val="none" w:sz="0" w:space="0" w:color="auto"/>
        <w:left w:val="none" w:sz="0" w:space="0" w:color="auto"/>
        <w:bottom w:val="none" w:sz="0" w:space="0" w:color="auto"/>
        <w:right w:val="none" w:sz="0" w:space="0" w:color="auto"/>
      </w:divBdr>
    </w:div>
    <w:div w:id="1317413760">
      <w:bodyDiv w:val="1"/>
      <w:marLeft w:val="0"/>
      <w:marRight w:val="0"/>
      <w:marTop w:val="0"/>
      <w:marBottom w:val="0"/>
      <w:divBdr>
        <w:top w:val="none" w:sz="0" w:space="0" w:color="auto"/>
        <w:left w:val="none" w:sz="0" w:space="0" w:color="auto"/>
        <w:bottom w:val="none" w:sz="0" w:space="0" w:color="auto"/>
        <w:right w:val="none" w:sz="0" w:space="0" w:color="auto"/>
      </w:divBdr>
      <w:divsChild>
        <w:div w:id="1968389653">
          <w:marLeft w:val="0"/>
          <w:marRight w:val="0"/>
          <w:marTop w:val="0"/>
          <w:marBottom w:val="0"/>
          <w:divBdr>
            <w:top w:val="none" w:sz="0" w:space="0" w:color="auto"/>
            <w:left w:val="none" w:sz="0" w:space="0" w:color="auto"/>
            <w:bottom w:val="none" w:sz="0" w:space="0" w:color="auto"/>
            <w:right w:val="none" w:sz="0" w:space="0" w:color="auto"/>
          </w:divBdr>
          <w:divsChild>
            <w:div w:id="144874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30332">
      <w:bodyDiv w:val="1"/>
      <w:marLeft w:val="0"/>
      <w:marRight w:val="0"/>
      <w:marTop w:val="0"/>
      <w:marBottom w:val="0"/>
      <w:divBdr>
        <w:top w:val="none" w:sz="0" w:space="0" w:color="auto"/>
        <w:left w:val="none" w:sz="0" w:space="0" w:color="auto"/>
        <w:bottom w:val="none" w:sz="0" w:space="0" w:color="auto"/>
        <w:right w:val="none" w:sz="0" w:space="0" w:color="auto"/>
      </w:divBdr>
    </w:div>
    <w:div w:id="1358501160">
      <w:bodyDiv w:val="1"/>
      <w:marLeft w:val="0"/>
      <w:marRight w:val="0"/>
      <w:marTop w:val="0"/>
      <w:marBottom w:val="0"/>
      <w:divBdr>
        <w:top w:val="none" w:sz="0" w:space="0" w:color="auto"/>
        <w:left w:val="none" w:sz="0" w:space="0" w:color="auto"/>
        <w:bottom w:val="none" w:sz="0" w:space="0" w:color="auto"/>
        <w:right w:val="none" w:sz="0" w:space="0" w:color="auto"/>
      </w:divBdr>
    </w:div>
    <w:div w:id="1371029688">
      <w:bodyDiv w:val="1"/>
      <w:marLeft w:val="0"/>
      <w:marRight w:val="0"/>
      <w:marTop w:val="0"/>
      <w:marBottom w:val="0"/>
      <w:divBdr>
        <w:top w:val="none" w:sz="0" w:space="0" w:color="auto"/>
        <w:left w:val="none" w:sz="0" w:space="0" w:color="auto"/>
        <w:bottom w:val="none" w:sz="0" w:space="0" w:color="auto"/>
        <w:right w:val="none" w:sz="0" w:space="0" w:color="auto"/>
      </w:divBdr>
    </w:div>
    <w:div w:id="1378046706">
      <w:bodyDiv w:val="1"/>
      <w:marLeft w:val="0"/>
      <w:marRight w:val="0"/>
      <w:marTop w:val="0"/>
      <w:marBottom w:val="0"/>
      <w:divBdr>
        <w:top w:val="none" w:sz="0" w:space="0" w:color="auto"/>
        <w:left w:val="none" w:sz="0" w:space="0" w:color="auto"/>
        <w:bottom w:val="none" w:sz="0" w:space="0" w:color="auto"/>
        <w:right w:val="none" w:sz="0" w:space="0" w:color="auto"/>
      </w:divBdr>
    </w:div>
    <w:div w:id="1400249168">
      <w:bodyDiv w:val="1"/>
      <w:marLeft w:val="0"/>
      <w:marRight w:val="0"/>
      <w:marTop w:val="0"/>
      <w:marBottom w:val="0"/>
      <w:divBdr>
        <w:top w:val="none" w:sz="0" w:space="0" w:color="auto"/>
        <w:left w:val="none" w:sz="0" w:space="0" w:color="auto"/>
        <w:bottom w:val="none" w:sz="0" w:space="0" w:color="auto"/>
        <w:right w:val="none" w:sz="0" w:space="0" w:color="auto"/>
      </w:divBdr>
    </w:div>
    <w:div w:id="1407876340">
      <w:bodyDiv w:val="1"/>
      <w:marLeft w:val="0"/>
      <w:marRight w:val="0"/>
      <w:marTop w:val="0"/>
      <w:marBottom w:val="0"/>
      <w:divBdr>
        <w:top w:val="none" w:sz="0" w:space="0" w:color="auto"/>
        <w:left w:val="none" w:sz="0" w:space="0" w:color="auto"/>
        <w:bottom w:val="none" w:sz="0" w:space="0" w:color="auto"/>
        <w:right w:val="none" w:sz="0" w:space="0" w:color="auto"/>
      </w:divBdr>
    </w:div>
    <w:div w:id="1410886914">
      <w:bodyDiv w:val="1"/>
      <w:marLeft w:val="0"/>
      <w:marRight w:val="0"/>
      <w:marTop w:val="0"/>
      <w:marBottom w:val="0"/>
      <w:divBdr>
        <w:top w:val="none" w:sz="0" w:space="0" w:color="auto"/>
        <w:left w:val="none" w:sz="0" w:space="0" w:color="auto"/>
        <w:bottom w:val="none" w:sz="0" w:space="0" w:color="auto"/>
        <w:right w:val="none" w:sz="0" w:space="0" w:color="auto"/>
      </w:divBdr>
    </w:div>
    <w:div w:id="1429085625">
      <w:bodyDiv w:val="1"/>
      <w:marLeft w:val="0"/>
      <w:marRight w:val="0"/>
      <w:marTop w:val="0"/>
      <w:marBottom w:val="0"/>
      <w:divBdr>
        <w:top w:val="none" w:sz="0" w:space="0" w:color="auto"/>
        <w:left w:val="none" w:sz="0" w:space="0" w:color="auto"/>
        <w:bottom w:val="none" w:sz="0" w:space="0" w:color="auto"/>
        <w:right w:val="none" w:sz="0" w:space="0" w:color="auto"/>
      </w:divBdr>
    </w:div>
    <w:div w:id="1457331648">
      <w:bodyDiv w:val="1"/>
      <w:marLeft w:val="0"/>
      <w:marRight w:val="0"/>
      <w:marTop w:val="0"/>
      <w:marBottom w:val="0"/>
      <w:divBdr>
        <w:top w:val="none" w:sz="0" w:space="0" w:color="auto"/>
        <w:left w:val="none" w:sz="0" w:space="0" w:color="auto"/>
        <w:bottom w:val="none" w:sz="0" w:space="0" w:color="auto"/>
        <w:right w:val="none" w:sz="0" w:space="0" w:color="auto"/>
      </w:divBdr>
    </w:div>
    <w:div w:id="1460108307">
      <w:bodyDiv w:val="1"/>
      <w:marLeft w:val="0"/>
      <w:marRight w:val="0"/>
      <w:marTop w:val="0"/>
      <w:marBottom w:val="0"/>
      <w:divBdr>
        <w:top w:val="none" w:sz="0" w:space="0" w:color="auto"/>
        <w:left w:val="none" w:sz="0" w:space="0" w:color="auto"/>
        <w:bottom w:val="none" w:sz="0" w:space="0" w:color="auto"/>
        <w:right w:val="none" w:sz="0" w:space="0" w:color="auto"/>
      </w:divBdr>
      <w:divsChild>
        <w:div w:id="96340901">
          <w:marLeft w:val="0"/>
          <w:marRight w:val="0"/>
          <w:marTop w:val="0"/>
          <w:marBottom w:val="0"/>
          <w:divBdr>
            <w:top w:val="none" w:sz="0" w:space="0" w:color="auto"/>
            <w:left w:val="none" w:sz="0" w:space="0" w:color="auto"/>
            <w:bottom w:val="none" w:sz="0" w:space="0" w:color="auto"/>
            <w:right w:val="none" w:sz="0" w:space="0" w:color="auto"/>
          </w:divBdr>
          <w:divsChild>
            <w:div w:id="1051804653">
              <w:marLeft w:val="0"/>
              <w:marRight w:val="0"/>
              <w:marTop w:val="0"/>
              <w:marBottom w:val="0"/>
              <w:divBdr>
                <w:top w:val="none" w:sz="0" w:space="0" w:color="auto"/>
                <w:left w:val="none" w:sz="0" w:space="0" w:color="auto"/>
                <w:bottom w:val="none" w:sz="0" w:space="0" w:color="auto"/>
                <w:right w:val="none" w:sz="0" w:space="0" w:color="auto"/>
              </w:divBdr>
              <w:divsChild>
                <w:div w:id="10583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04604">
      <w:bodyDiv w:val="1"/>
      <w:marLeft w:val="0"/>
      <w:marRight w:val="0"/>
      <w:marTop w:val="0"/>
      <w:marBottom w:val="0"/>
      <w:divBdr>
        <w:top w:val="none" w:sz="0" w:space="0" w:color="auto"/>
        <w:left w:val="none" w:sz="0" w:space="0" w:color="auto"/>
        <w:bottom w:val="none" w:sz="0" w:space="0" w:color="auto"/>
        <w:right w:val="none" w:sz="0" w:space="0" w:color="auto"/>
      </w:divBdr>
    </w:div>
    <w:div w:id="1469938837">
      <w:bodyDiv w:val="1"/>
      <w:marLeft w:val="0"/>
      <w:marRight w:val="0"/>
      <w:marTop w:val="0"/>
      <w:marBottom w:val="0"/>
      <w:divBdr>
        <w:top w:val="none" w:sz="0" w:space="0" w:color="auto"/>
        <w:left w:val="none" w:sz="0" w:space="0" w:color="auto"/>
        <w:bottom w:val="none" w:sz="0" w:space="0" w:color="auto"/>
        <w:right w:val="none" w:sz="0" w:space="0" w:color="auto"/>
      </w:divBdr>
    </w:div>
    <w:div w:id="1475639670">
      <w:bodyDiv w:val="1"/>
      <w:marLeft w:val="0"/>
      <w:marRight w:val="0"/>
      <w:marTop w:val="0"/>
      <w:marBottom w:val="0"/>
      <w:divBdr>
        <w:top w:val="none" w:sz="0" w:space="0" w:color="auto"/>
        <w:left w:val="none" w:sz="0" w:space="0" w:color="auto"/>
        <w:bottom w:val="none" w:sz="0" w:space="0" w:color="auto"/>
        <w:right w:val="none" w:sz="0" w:space="0" w:color="auto"/>
      </w:divBdr>
      <w:divsChild>
        <w:div w:id="312414562">
          <w:marLeft w:val="0"/>
          <w:marRight w:val="0"/>
          <w:marTop w:val="0"/>
          <w:marBottom w:val="0"/>
          <w:divBdr>
            <w:top w:val="none" w:sz="0" w:space="0" w:color="auto"/>
            <w:left w:val="none" w:sz="0" w:space="0" w:color="auto"/>
            <w:bottom w:val="none" w:sz="0" w:space="0" w:color="auto"/>
            <w:right w:val="none" w:sz="0" w:space="0" w:color="auto"/>
          </w:divBdr>
          <w:divsChild>
            <w:div w:id="1369649319">
              <w:marLeft w:val="0"/>
              <w:marRight w:val="0"/>
              <w:marTop w:val="0"/>
              <w:marBottom w:val="0"/>
              <w:divBdr>
                <w:top w:val="none" w:sz="0" w:space="0" w:color="auto"/>
                <w:left w:val="none" w:sz="0" w:space="0" w:color="auto"/>
                <w:bottom w:val="none" w:sz="0" w:space="0" w:color="auto"/>
                <w:right w:val="none" w:sz="0" w:space="0" w:color="auto"/>
              </w:divBdr>
              <w:divsChild>
                <w:div w:id="32192051">
                  <w:marLeft w:val="0"/>
                  <w:marRight w:val="0"/>
                  <w:marTop w:val="0"/>
                  <w:marBottom w:val="0"/>
                  <w:divBdr>
                    <w:top w:val="none" w:sz="0" w:space="0" w:color="auto"/>
                    <w:left w:val="none" w:sz="0" w:space="0" w:color="auto"/>
                    <w:bottom w:val="none" w:sz="0" w:space="0" w:color="auto"/>
                    <w:right w:val="none" w:sz="0" w:space="0" w:color="auto"/>
                  </w:divBdr>
                  <w:divsChild>
                    <w:div w:id="7110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55717">
          <w:marLeft w:val="0"/>
          <w:marRight w:val="0"/>
          <w:marTop w:val="0"/>
          <w:marBottom w:val="0"/>
          <w:divBdr>
            <w:top w:val="none" w:sz="0" w:space="0" w:color="auto"/>
            <w:left w:val="none" w:sz="0" w:space="0" w:color="auto"/>
            <w:bottom w:val="none" w:sz="0" w:space="0" w:color="auto"/>
            <w:right w:val="none" w:sz="0" w:space="0" w:color="auto"/>
          </w:divBdr>
          <w:divsChild>
            <w:div w:id="213471269">
              <w:marLeft w:val="0"/>
              <w:marRight w:val="0"/>
              <w:marTop w:val="0"/>
              <w:marBottom w:val="0"/>
              <w:divBdr>
                <w:top w:val="none" w:sz="0" w:space="0" w:color="auto"/>
                <w:left w:val="none" w:sz="0" w:space="0" w:color="auto"/>
                <w:bottom w:val="none" w:sz="0" w:space="0" w:color="auto"/>
                <w:right w:val="none" w:sz="0" w:space="0" w:color="auto"/>
              </w:divBdr>
              <w:divsChild>
                <w:div w:id="681711274">
                  <w:marLeft w:val="0"/>
                  <w:marRight w:val="0"/>
                  <w:marTop w:val="0"/>
                  <w:marBottom w:val="0"/>
                  <w:divBdr>
                    <w:top w:val="none" w:sz="0" w:space="0" w:color="auto"/>
                    <w:left w:val="none" w:sz="0" w:space="0" w:color="auto"/>
                    <w:bottom w:val="none" w:sz="0" w:space="0" w:color="auto"/>
                    <w:right w:val="none" w:sz="0" w:space="0" w:color="auto"/>
                  </w:divBdr>
                  <w:divsChild>
                    <w:div w:id="472065178">
                      <w:marLeft w:val="0"/>
                      <w:marRight w:val="0"/>
                      <w:marTop w:val="0"/>
                      <w:marBottom w:val="0"/>
                      <w:divBdr>
                        <w:top w:val="none" w:sz="0" w:space="0" w:color="auto"/>
                        <w:left w:val="none" w:sz="0" w:space="0" w:color="auto"/>
                        <w:bottom w:val="none" w:sz="0" w:space="0" w:color="auto"/>
                        <w:right w:val="none" w:sz="0" w:space="0" w:color="auto"/>
                      </w:divBdr>
                      <w:divsChild>
                        <w:div w:id="1584531347">
                          <w:marLeft w:val="0"/>
                          <w:marRight w:val="0"/>
                          <w:marTop w:val="0"/>
                          <w:marBottom w:val="0"/>
                          <w:divBdr>
                            <w:top w:val="none" w:sz="0" w:space="0" w:color="auto"/>
                            <w:left w:val="none" w:sz="0" w:space="0" w:color="auto"/>
                            <w:bottom w:val="none" w:sz="0" w:space="0" w:color="auto"/>
                            <w:right w:val="none" w:sz="0" w:space="0" w:color="auto"/>
                          </w:divBdr>
                          <w:divsChild>
                            <w:div w:id="15585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896554">
      <w:bodyDiv w:val="1"/>
      <w:marLeft w:val="0"/>
      <w:marRight w:val="0"/>
      <w:marTop w:val="0"/>
      <w:marBottom w:val="0"/>
      <w:divBdr>
        <w:top w:val="none" w:sz="0" w:space="0" w:color="auto"/>
        <w:left w:val="none" w:sz="0" w:space="0" w:color="auto"/>
        <w:bottom w:val="none" w:sz="0" w:space="0" w:color="auto"/>
        <w:right w:val="none" w:sz="0" w:space="0" w:color="auto"/>
      </w:divBdr>
    </w:div>
    <w:div w:id="1508331224">
      <w:bodyDiv w:val="1"/>
      <w:marLeft w:val="0"/>
      <w:marRight w:val="0"/>
      <w:marTop w:val="0"/>
      <w:marBottom w:val="0"/>
      <w:divBdr>
        <w:top w:val="none" w:sz="0" w:space="0" w:color="auto"/>
        <w:left w:val="none" w:sz="0" w:space="0" w:color="auto"/>
        <w:bottom w:val="none" w:sz="0" w:space="0" w:color="auto"/>
        <w:right w:val="none" w:sz="0" w:space="0" w:color="auto"/>
      </w:divBdr>
    </w:div>
    <w:div w:id="1545679821">
      <w:bodyDiv w:val="1"/>
      <w:marLeft w:val="0"/>
      <w:marRight w:val="0"/>
      <w:marTop w:val="0"/>
      <w:marBottom w:val="0"/>
      <w:divBdr>
        <w:top w:val="none" w:sz="0" w:space="0" w:color="auto"/>
        <w:left w:val="none" w:sz="0" w:space="0" w:color="auto"/>
        <w:bottom w:val="none" w:sz="0" w:space="0" w:color="auto"/>
        <w:right w:val="none" w:sz="0" w:space="0" w:color="auto"/>
      </w:divBdr>
    </w:div>
    <w:div w:id="1551649836">
      <w:bodyDiv w:val="1"/>
      <w:marLeft w:val="0"/>
      <w:marRight w:val="0"/>
      <w:marTop w:val="0"/>
      <w:marBottom w:val="0"/>
      <w:divBdr>
        <w:top w:val="none" w:sz="0" w:space="0" w:color="auto"/>
        <w:left w:val="none" w:sz="0" w:space="0" w:color="auto"/>
        <w:bottom w:val="none" w:sz="0" w:space="0" w:color="auto"/>
        <w:right w:val="none" w:sz="0" w:space="0" w:color="auto"/>
      </w:divBdr>
    </w:div>
    <w:div w:id="1581595294">
      <w:bodyDiv w:val="1"/>
      <w:marLeft w:val="0"/>
      <w:marRight w:val="0"/>
      <w:marTop w:val="0"/>
      <w:marBottom w:val="0"/>
      <w:divBdr>
        <w:top w:val="none" w:sz="0" w:space="0" w:color="auto"/>
        <w:left w:val="none" w:sz="0" w:space="0" w:color="auto"/>
        <w:bottom w:val="none" w:sz="0" w:space="0" w:color="auto"/>
        <w:right w:val="none" w:sz="0" w:space="0" w:color="auto"/>
      </w:divBdr>
    </w:div>
    <w:div w:id="1584024892">
      <w:bodyDiv w:val="1"/>
      <w:marLeft w:val="0"/>
      <w:marRight w:val="0"/>
      <w:marTop w:val="0"/>
      <w:marBottom w:val="0"/>
      <w:divBdr>
        <w:top w:val="none" w:sz="0" w:space="0" w:color="auto"/>
        <w:left w:val="none" w:sz="0" w:space="0" w:color="auto"/>
        <w:bottom w:val="none" w:sz="0" w:space="0" w:color="auto"/>
        <w:right w:val="none" w:sz="0" w:space="0" w:color="auto"/>
      </w:divBdr>
    </w:div>
    <w:div w:id="1596209007">
      <w:bodyDiv w:val="1"/>
      <w:marLeft w:val="0"/>
      <w:marRight w:val="0"/>
      <w:marTop w:val="0"/>
      <w:marBottom w:val="0"/>
      <w:divBdr>
        <w:top w:val="none" w:sz="0" w:space="0" w:color="auto"/>
        <w:left w:val="none" w:sz="0" w:space="0" w:color="auto"/>
        <w:bottom w:val="none" w:sz="0" w:space="0" w:color="auto"/>
        <w:right w:val="none" w:sz="0" w:space="0" w:color="auto"/>
      </w:divBdr>
    </w:div>
    <w:div w:id="1598173824">
      <w:bodyDiv w:val="1"/>
      <w:marLeft w:val="0"/>
      <w:marRight w:val="0"/>
      <w:marTop w:val="0"/>
      <w:marBottom w:val="0"/>
      <w:divBdr>
        <w:top w:val="none" w:sz="0" w:space="0" w:color="auto"/>
        <w:left w:val="none" w:sz="0" w:space="0" w:color="auto"/>
        <w:bottom w:val="none" w:sz="0" w:space="0" w:color="auto"/>
        <w:right w:val="none" w:sz="0" w:space="0" w:color="auto"/>
      </w:divBdr>
    </w:div>
    <w:div w:id="1627853508">
      <w:bodyDiv w:val="1"/>
      <w:marLeft w:val="0"/>
      <w:marRight w:val="0"/>
      <w:marTop w:val="0"/>
      <w:marBottom w:val="0"/>
      <w:divBdr>
        <w:top w:val="none" w:sz="0" w:space="0" w:color="auto"/>
        <w:left w:val="none" w:sz="0" w:space="0" w:color="auto"/>
        <w:bottom w:val="none" w:sz="0" w:space="0" w:color="auto"/>
        <w:right w:val="none" w:sz="0" w:space="0" w:color="auto"/>
      </w:divBdr>
    </w:div>
    <w:div w:id="1631132816">
      <w:bodyDiv w:val="1"/>
      <w:marLeft w:val="0"/>
      <w:marRight w:val="0"/>
      <w:marTop w:val="0"/>
      <w:marBottom w:val="0"/>
      <w:divBdr>
        <w:top w:val="none" w:sz="0" w:space="0" w:color="auto"/>
        <w:left w:val="none" w:sz="0" w:space="0" w:color="auto"/>
        <w:bottom w:val="none" w:sz="0" w:space="0" w:color="auto"/>
        <w:right w:val="none" w:sz="0" w:space="0" w:color="auto"/>
      </w:divBdr>
    </w:div>
    <w:div w:id="1632247252">
      <w:bodyDiv w:val="1"/>
      <w:marLeft w:val="0"/>
      <w:marRight w:val="0"/>
      <w:marTop w:val="0"/>
      <w:marBottom w:val="0"/>
      <w:divBdr>
        <w:top w:val="none" w:sz="0" w:space="0" w:color="auto"/>
        <w:left w:val="none" w:sz="0" w:space="0" w:color="auto"/>
        <w:bottom w:val="none" w:sz="0" w:space="0" w:color="auto"/>
        <w:right w:val="none" w:sz="0" w:space="0" w:color="auto"/>
      </w:divBdr>
    </w:div>
    <w:div w:id="1639408628">
      <w:bodyDiv w:val="1"/>
      <w:marLeft w:val="0"/>
      <w:marRight w:val="0"/>
      <w:marTop w:val="0"/>
      <w:marBottom w:val="0"/>
      <w:divBdr>
        <w:top w:val="none" w:sz="0" w:space="0" w:color="auto"/>
        <w:left w:val="none" w:sz="0" w:space="0" w:color="auto"/>
        <w:bottom w:val="none" w:sz="0" w:space="0" w:color="auto"/>
        <w:right w:val="none" w:sz="0" w:space="0" w:color="auto"/>
      </w:divBdr>
    </w:div>
    <w:div w:id="1660890600">
      <w:bodyDiv w:val="1"/>
      <w:marLeft w:val="0"/>
      <w:marRight w:val="0"/>
      <w:marTop w:val="0"/>
      <w:marBottom w:val="0"/>
      <w:divBdr>
        <w:top w:val="none" w:sz="0" w:space="0" w:color="auto"/>
        <w:left w:val="none" w:sz="0" w:space="0" w:color="auto"/>
        <w:bottom w:val="none" w:sz="0" w:space="0" w:color="auto"/>
        <w:right w:val="none" w:sz="0" w:space="0" w:color="auto"/>
      </w:divBdr>
      <w:divsChild>
        <w:div w:id="733045900">
          <w:marLeft w:val="0"/>
          <w:marRight w:val="0"/>
          <w:marTop w:val="0"/>
          <w:marBottom w:val="0"/>
          <w:divBdr>
            <w:top w:val="none" w:sz="0" w:space="0" w:color="auto"/>
            <w:left w:val="none" w:sz="0" w:space="0" w:color="auto"/>
            <w:bottom w:val="none" w:sz="0" w:space="0" w:color="auto"/>
            <w:right w:val="none" w:sz="0" w:space="0" w:color="auto"/>
          </w:divBdr>
          <w:divsChild>
            <w:div w:id="233855490">
              <w:marLeft w:val="0"/>
              <w:marRight w:val="0"/>
              <w:marTop w:val="0"/>
              <w:marBottom w:val="0"/>
              <w:divBdr>
                <w:top w:val="none" w:sz="0" w:space="0" w:color="auto"/>
                <w:left w:val="none" w:sz="0" w:space="0" w:color="auto"/>
                <w:bottom w:val="none" w:sz="0" w:space="0" w:color="auto"/>
                <w:right w:val="none" w:sz="0" w:space="0" w:color="auto"/>
              </w:divBdr>
              <w:divsChild>
                <w:div w:id="54625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05869">
      <w:bodyDiv w:val="1"/>
      <w:marLeft w:val="0"/>
      <w:marRight w:val="0"/>
      <w:marTop w:val="0"/>
      <w:marBottom w:val="0"/>
      <w:divBdr>
        <w:top w:val="none" w:sz="0" w:space="0" w:color="auto"/>
        <w:left w:val="none" w:sz="0" w:space="0" w:color="auto"/>
        <w:bottom w:val="none" w:sz="0" w:space="0" w:color="auto"/>
        <w:right w:val="none" w:sz="0" w:space="0" w:color="auto"/>
      </w:divBdr>
    </w:div>
    <w:div w:id="1733503174">
      <w:bodyDiv w:val="1"/>
      <w:marLeft w:val="0"/>
      <w:marRight w:val="0"/>
      <w:marTop w:val="0"/>
      <w:marBottom w:val="0"/>
      <w:divBdr>
        <w:top w:val="none" w:sz="0" w:space="0" w:color="auto"/>
        <w:left w:val="none" w:sz="0" w:space="0" w:color="auto"/>
        <w:bottom w:val="none" w:sz="0" w:space="0" w:color="auto"/>
        <w:right w:val="none" w:sz="0" w:space="0" w:color="auto"/>
      </w:divBdr>
    </w:div>
    <w:div w:id="1737168515">
      <w:bodyDiv w:val="1"/>
      <w:marLeft w:val="0"/>
      <w:marRight w:val="0"/>
      <w:marTop w:val="0"/>
      <w:marBottom w:val="0"/>
      <w:divBdr>
        <w:top w:val="none" w:sz="0" w:space="0" w:color="auto"/>
        <w:left w:val="none" w:sz="0" w:space="0" w:color="auto"/>
        <w:bottom w:val="none" w:sz="0" w:space="0" w:color="auto"/>
        <w:right w:val="none" w:sz="0" w:space="0" w:color="auto"/>
      </w:divBdr>
    </w:div>
    <w:div w:id="1739667020">
      <w:bodyDiv w:val="1"/>
      <w:marLeft w:val="0"/>
      <w:marRight w:val="0"/>
      <w:marTop w:val="0"/>
      <w:marBottom w:val="0"/>
      <w:divBdr>
        <w:top w:val="none" w:sz="0" w:space="0" w:color="auto"/>
        <w:left w:val="none" w:sz="0" w:space="0" w:color="auto"/>
        <w:bottom w:val="none" w:sz="0" w:space="0" w:color="auto"/>
        <w:right w:val="none" w:sz="0" w:space="0" w:color="auto"/>
      </w:divBdr>
    </w:div>
    <w:div w:id="1741295762">
      <w:bodyDiv w:val="1"/>
      <w:marLeft w:val="0"/>
      <w:marRight w:val="0"/>
      <w:marTop w:val="0"/>
      <w:marBottom w:val="0"/>
      <w:divBdr>
        <w:top w:val="none" w:sz="0" w:space="0" w:color="auto"/>
        <w:left w:val="none" w:sz="0" w:space="0" w:color="auto"/>
        <w:bottom w:val="none" w:sz="0" w:space="0" w:color="auto"/>
        <w:right w:val="none" w:sz="0" w:space="0" w:color="auto"/>
      </w:divBdr>
    </w:div>
    <w:div w:id="1752702218">
      <w:bodyDiv w:val="1"/>
      <w:marLeft w:val="0"/>
      <w:marRight w:val="0"/>
      <w:marTop w:val="0"/>
      <w:marBottom w:val="0"/>
      <w:divBdr>
        <w:top w:val="none" w:sz="0" w:space="0" w:color="auto"/>
        <w:left w:val="none" w:sz="0" w:space="0" w:color="auto"/>
        <w:bottom w:val="none" w:sz="0" w:space="0" w:color="auto"/>
        <w:right w:val="none" w:sz="0" w:space="0" w:color="auto"/>
      </w:divBdr>
    </w:div>
    <w:div w:id="1774207728">
      <w:bodyDiv w:val="1"/>
      <w:marLeft w:val="0"/>
      <w:marRight w:val="0"/>
      <w:marTop w:val="0"/>
      <w:marBottom w:val="0"/>
      <w:divBdr>
        <w:top w:val="none" w:sz="0" w:space="0" w:color="auto"/>
        <w:left w:val="none" w:sz="0" w:space="0" w:color="auto"/>
        <w:bottom w:val="none" w:sz="0" w:space="0" w:color="auto"/>
        <w:right w:val="none" w:sz="0" w:space="0" w:color="auto"/>
      </w:divBdr>
    </w:div>
    <w:div w:id="1819150336">
      <w:bodyDiv w:val="1"/>
      <w:marLeft w:val="0"/>
      <w:marRight w:val="0"/>
      <w:marTop w:val="0"/>
      <w:marBottom w:val="0"/>
      <w:divBdr>
        <w:top w:val="none" w:sz="0" w:space="0" w:color="auto"/>
        <w:left w:val="none" w:sz="0" w:space="0" w:color="auto"/>
        <w:bottom w:val="none" w:sz="0" w:space="0" w:color="auto"/>
        <w:right w:val="none" w:sz="0" w:space="0" w:color="auto"/>
      </w:divBdr>
    </w:div>
    <w:div w:id="1833837997">
      <w:bodyDiv w:val="1"/>
      <w:marLeft w:val="0"/>
      <w:marRight w:val="0"/>
      <w:marTop w:val="0"/>
      <w:marBottom w:val="0"/>
      <w:divBdr>
        <w:top w:val="none" w:sz="0" w:space="0" w:color="auto"/>
        <w:left w:val="none" w:sz="0" w:space="0" w:color="auto"/>
        <w:bottom w:val="none" w:sz="0" w:space="0" w:color="auto"/>
        <w:right w:val="none" w:sz="0" w:space="0" w:color="auto"/>
      </w:divBdr>
    </w:div>
    <w:div w:id="1948924131">
      <w:bodyDiv w:val="1"/>
      <w:marLeft w:val="0"/>
      <w:marRight w:val="0"/>
      <w:marTop w:val="0"/>
      <w:marBottom w:val="0"/>
      <w:divBdr>
        <w:top w:val="none" w:sz="0" w:space="0" w:color="auto"/>
        <w:left w:val="none" w:sz="0" w:space="0" w:color="auto"/>
        <w:bottom w:val="none" w:sz="0" w:space="0" w:color="auto"/>
        <w:right w:val="none" w:sz="0" w:space="0" w:color="auto"/>
      </w:divBdr>
    </w:div>
    <w:div w:id="1961259455">
      <w:bodyDiv w:val="1"/>
      <w:marLeft w:val="0"/>
      <w:marRight w:val="0"/>
      <w:marTop w:val="0"/>
      <w:marBottom w:val="0"/>
      <w:divBdr>
        <w:top w:val="none" w:sz="0" w:space="0" w:color="auto"/>
        <w:left w:val="none" w:sz="0" w:space="0" w:color="auto"/>
        <w:bottom w:val="none" w:sz="0" w:space="0" w:color="auto"/>
        <w:right w:val="none" w:sz="0" w:space="0" w:color="auto"/>
      </w:divBdr>
    </w:div>
    <w:div w:id="1997685606">
      <w:bodyDiv w:val="1"/>
      <w:marLeft w:val="0"/>
      <w:marRight w:val="0"/>
      <w:marTop w:val="0"/>
      <w:marBottom w:val="0"/>
      <w:divBdr>
        <w:top w:val="none" w:sz="0" w:space="0" w:color="auto"/>
        <w:left w:val="none" w:sz="0" w:space="0" w:color="auto"/>
        <w:bottom w:val="none" w:sz="0" w:space="0" w:color="auto"/>
        <w:right w:val="none" w:sz="0" w:space="0" w:color="auto"/>
      </w:divBdr>
      <w:divsChild>
        <w:div w:id="1283146192">
          <w:marLeft w:val="0"/>
          <w:marRight w:val="0"/>
          <w:marTop w:val="0"/>
          <w:marBottom w:val="0"/>
          <w:divBdr>
            <w:top w:val="none" w:sz="0" w:space="0" w:color="auto"/>
            <w:left w:val="none" w:sz="0" w:space="0" w:color="auto"/>
            <w:bottom w:val="none" w:sz="0" w:space="0" w:color="auto"/>
            <w:right w:val="none" w:sz="0" w:space="0" w:color="auto"/>
          </w:divBdr>
          <w:divsChild>
            <w:div w:id="670791764">
              <w:marLeft w:val="0"/>
              <w:marRight w:val="0"/>
              <w:marTop w:val="0"/>
              <w:marBottom w:val="0"/>
              <w:divBdr>
                <w:top w:val="none" w:sz="0" w:space="0" w:color="auto"/>
                <w:left w:val="none" w:sz="0" w:space="0" w:color="auto"/>
                <w:bottom w:val="none" w:sz="0" w:space="0" w:color="auto"/>
                <w:right w:val="none" w:sz="0" w:space="0" w:color="auto"/>
              </w:divBdr>
              <w:divsChild>
                <w:div w:id="116759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80726">
      <w:bodyDiv w:val="1"/>
      <w:marLeft w:val="0"/>
      <w:marRight w:val="0"/>
      <w:marTop w:val="0"/>
      <w:marBottom w:val="0"/>
      <w:divBdr>
        <w:top w:val="none" w:sz="0" w:space="0" w:color="auto"/>
        <w:left w:val="none" w:sz="0" w:space="0" w:color="auto"/>
        <w:bottom w:val="none" w:sz="0" w:space="0" w:color="auto"/>
        <w:right w:val="none" w:sz="0" w:space="0" w:color="auto"/>
      </w:divBdr>
    </w:div>
    <w:div w:id="210464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60208fc-b7ac-4754-90c4-96098feca33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B1356D1E2B334182705089FEF1B1C1" ma:contentTypeVersion="13" ma:contentTypeDescription="Create a new document." ma:contentTypeScope="" ma:versionID="9f1ac5def091615e6cb865026b248794">
  <xsd:schema xmlns:xsd="http://www.w3.org/2001/XMLSchema" xmlns:xs="http://www.w3.org/2001/XMLSchema" xmlns:p="http://schemas.microsoft.com/office/2006/metadata/properties" xmlns:ns3="660208fc-b7ac-4754-90c4-96098feca333" xmlns:ns4="d9a3e1cd-f810-427b-91f6-45ae0c5f9c2f" targetNamespace="http://schemas.microsoft.com/office/2006/metadata/properties" ma:root="true" ma:fieldsID="f8369d944143da383e554c81777a2472" ns3:_="" ns4:_="">
    <xsd:import namespace="660208fc-b7ac-4754-90c4-96098feca333"/>
    <xsd:import namespace="d9a3e1cd-f810-427b-91f6-45ae0c5f9c2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208fc-b7ac-4754-90c4-96098feca3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3e1cd-f810-427b-91f6-45ae0c5f9c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8324F-1FBC-4382-8997-A9954C15ADCF}">
  <ds:schemaRefs>
    <ds:schemaRef ds:uri="http://schemas.microsoft.com/office/2006/metadata/properties"/>
    <ds:schemaRef ds:uri="http://schemas.microsoft.com/office/infopath/2007/PartnerControls"/>
    <ds:schemaRef ds:uri="660208fc-b7ac-4754-90c4-96098feca333"/>
  </ds:schemaRefs>
</ds:datastoreItem>
</file>

<file path=customXml/itemProps2.xml><?xml version="1.0" encoding="utf-8"?>
<ds:datastoreItem xmlns:ds="http://schemas.openxmlformats.org/officeDocument/2006/customXml" ds:itemID="{CBD3ADCB-9F99-4DDD-95CA-CBBEF8B1236D}">
  <ds:schemaRefs>
    <ds:schemaRef ds:uri="http://schemas.microsoft.com/sharepoint/v3/contenttype/forms"/>
  </ds:schemaRefs>
</ds:datastoreItem>
</file>

<file path=customXml/itemProps3.xml><?xml version="1.0" encoding="utf-8"?>
<ds:datastoreItem xmlns:ds="http://schemas.openxmlformats.org/officeDocument/2006/customXml" ds:itemID="{168C3912-F64C-4E80-9341-438135AA7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208fc-b7ac-4754-90c4-96098feca333"/>
    <ds:schemaRef ds:uri="d9a3e1cd-f810-427b-91f6-45ae0c5f9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1BDED0-895A-4A48-9BCB-C8D6335C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TotalTime>
  <Pages>44</Pages>
  <Words>15855</Words>
  <Characters>92185</Characters>
  <Application>Microsoft Office Word</Application>
  <DocSecurity>0</DocSecurity>
  <Lines>768</Lines>
  <Paragraphs>215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KIS Facsimile v1.2</vt:lpstr>
      <vt:lpstr>KIS Facsimile v1.2</vt:lpstr>
    </vt:vector>
  </TitlesOfParts>
  <Company>KPMG</Company>
  <LinksUpToDate>false</LinksUpToDate>
  <CharactersWithSpaces>107825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S.Orawan</dc:creator>
  <cp:keywords/>
  <dc:description/>
  <cp:lastModifiedBy>pthantapanit@deloitte.com</cp:lastModifiedBy>
  <cp:revision>168</cp:revision>
  <cp:lastPrinted>2024-11-13T09:00:00Z</cp:lastPrinted>
  <dcterms:created xsi:type="dcterms:W3CDTF">2024-09-05T05:56:00Z</dcterms:created>
  <dcterms:modified xsi:type="dcterms:W3CDTF">2024-11-13T09:01:00Z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2022-04-04T19:36:29Z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457225ca-8858-483e-88f4-eb77eb2d7f66</vt:lpwstr>
  </property>
  <property fmtid="{D5CDD505-2E9C-101B-9397-08002B2CF9AE}" pid="8" name="MSIP_Label_ea60d57e-af5b-4752-ac57-3e4f28ca11dc_ContentBits">
    <vt:lpwstr>0</vt:lpwstr>
  </property>
  <property fmtid="{D5CDD505-2E9C-101B-9397-08002B2CF9AE}" pid="9" name="ContentTypeId">
    <vt:lpwstr>0x0101009EB1356D1E2B334182705089FEF1B1C1</vt:lpwstr>
  </property>
</Properties>
</file>